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547C0" w14:textId="084F15A6" w:rsidR="0013569F" w:rsidRDefault="0013569F" w:rsidP="00116E12">
      <w:pPr>
        <w:pStyle w:val="TOC2"/>
        <w:jc w:val="right"/>
      </w:pPr>
      <w:r>
        <w:drawing>
          <wp:inline distT="0" distB="0" distL="0" distR="0" wp14:anchorId="5CFE3B73" wp14:editId="203B82D2">
            <wp:extent cx="1261745"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1745" cy="548640"/>
                    </a:xfrm>
                    <a:prstGeom prst="rect">
                      <a:avLst/>
                    </a:prstGeom>
                    <a:noFill/>
                  </pic:spPr>
                </pic:pic>
              </a:graphicData>
            </a:graphic>
          </wp:inline>
        </w:drawing>
      </w:r>
    </w:p>
    <w:p w14:paraId="184689B3" w14:textId="458EDEF5" w:rsidR="00D40EC5" w:rsidRPr="00192256" w:rsidRDefault="0013569F" w:rsidP="00116E12">
      <w:pPr>
        <w:pStyle w:val="TOC2"/>
        <w:jc w:val="both"/>
      </w:pPr>
      <w:r w:rsidRPr="00192256">
        <w:t>Date: 02</w:t>
      </w:r>
      <w:r w:rsidR="00B05A7D" w:rsidRPr="00192256">
        <w:t xml:space="preserve"> </w:t>
      </w:r>
      <w:r w:rsidRPr="00192256">
        <w:t>August 2018</w:t>
      </w:r>
      <w:r w:rsidR="00722663" w:rsidRPr="00192256">
        <w:t xml:space="preserve"> (issued as Draft for information only)</w:t>
      </w:r>
    </w:p>
    <w:p w14:paraId="651D5F22" w14:textId="65BBA6EA" w:rsidR="00217657" w:rsidRDefault="0013569F" w:rsidP="00116E12">
      <w:pPr>
        <w:jc w:val="both"/>
      </w:pPr>
      <w:r w:rsidRPr="00B05A7D">
        <w:rPr>
          <w:noProof/>
        </w:rPr>
        <mc:AlternateContent>
          <mc:Choice Requires="wps">
            <w:drawing>
              <wp:anchor distT="0" distB="0" distL="114300" distR="114300" simplePos="0" relativeHeight="251660800" behindDoc="0" locked="0" layoutInCell="1" allowOverlap="1" wp14:anchorId="1E8D3DF0" wp14:editId="32AC550D">
                <wp:simplePos x="0" y="0"/>
                <wp:positionH relativeFrom="column">
                  <wp:posOffset>4536848</wp:posOffset>
                </wp:positionH>
                <wp:positionV relativeFrom="paragraph">
                  <wp:posOffset>7620</wp:posOffset>
                </wp:positionV>
                <wp:extent cx="1943100" cy="132207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2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BB4E6" w14:textId="77777777" w:rsidR="006362AA" w:rsidRPr="005A5F25" w:rsidRDefault="006362AA" w:rsidP="0013569F">
                            <w:pPr>
                              <w:ind w:left="2880" w:hanging="2880"/>
                              <w:rPr>
                                <w:rFonts w:cs="Arial"/>
                                <w:color w:val="808080"/>
                                <w:sz w:val="18"/>
                                <w:szCs w:val="18"/>
                              </w:rPr>
                            </w:pPr>
                            <w:r w:rsidRPr="005A5F25">
                              <w:rPr>
                                <w:rFonts w:cs="Arial"/>
                                <w:color w:val="808080"/>
                                <w:sz w:val="18"/>
                                <w:szCs w:val="18"/>
                              </w:rPr>
                              <w:t>Wellington House</w:t>
                            </w:r>
                          </w:p>
                          <w:p w14:paraId="7297AE33" w14:textId="77777777" w:rsidR="006362AA" w:rsidRPr="005A5F25" w:rsidRDefault="006362AA" w:rsidP="0013569F">
                            <w:pPr>
                              <w:ind w:left="2880" w:hanging="2880"/>
                              <w:rPr>
                                <w:rFonts w:cs="Arial"/>
                                <w:color w:val="808080"/>
                                <w:sz w:val="18"/>
                                <w:szCs w:val="18"/>
                              </w:rPr>
                            </w:pPr>
                            <w:r w:rsidRPr="005A5F25">
                              <w:rPr>
                                <w:rFonts w:cs="Arial"/>
                                <w:color w:val="808080"/>
                                <w:sz w:val="18"/>
                                <w:szCs w:val="18"/>
                              </w:rPr>
                              <w:t>133-155 Waterloo Road,</w:t>
                            </w:r>
                          </w:p>
                          <w:p w14:paraId="4002C1C7" w14:textId="77777777" w:rsidR="006362AA" w:rsidRPr="005A5F25" w:rsidRDefault="006362AA" w:rsidP="0013569F">
                            <w:pPr>
                              <w:rPr>
                                <w:rFonts w:cs="Arial"/>
                                <w:color w:val="808080"/>
                                <w:sz w:val="18"/>
                                <w:szCs w:val="18"/>
                              </w:rPr>
                            </w:pPr>
                            <w:r w:rsidRPr="005A5F25">
                              <w:rPr>
                                <w:rFonts w:cs="Arial"/>
                                <w:color w:val="808080"/>
                                <w:sz w:val="18"/>
                                <w:szCs w:val="18"/>
                              </w:rPr>
                              <w:t>London</w:t>
                            </w:r>
                          </w:p>
                          <w:p w14:paraId="44D0D4D2" w14:textId="77777777" w:rsidR="006362AA" w:rsidRPr="005A5F25" w:rsidRDefault="006362AA" w:rsidP="0013569F">
                            <w:pPr>
                              <w:ind w:left="2880" w:hanging="2880"/>
                              <w:rPr>
                                <w:rFonts w:cs="Arial"/>
                                <w:color w:val="808080"/>
                                <w:sz w:val="18"/>
                                <w:szCs w:val="18"/>
                              </w:rPr>
                            </w:pPr>
                            <w:r w:rsidRPr="005A5F25">
                              <w:rPr>
                                <w:rFonts w:cs="Arial"/>
                                <w:color w:val="808080"/>
                                <w:sz w:val="18"/>
                                <w:szCs w:val="18"/>
                              </w:rPr>
                              <w:t>SE1 8UG</w:t>
                            </w:r>
                          </w:p>
                          <w:p w14:paraId="1A815ADA" w14:textId="77777777" w:rsidR="006362AA" w:rsidRPr="005A5F25" w:rsidRDefault="006362AA" w:rsidP="0013569F">
                            <w:pPr>
                              <w:ind w:left="2880" w:hanging="2880"/>
                              <w:rPr>
                                <w:rFonts w:cs="Arial"/>
                                <w:color w:val="808080"/>
                                <w:sz w:val="18"/>
                                <w:szCs w:val="18"/>
                              </w:rPr>
                            </w:pPr>
                          </w:p>
                          <w:p w14:paraId="6F871983" w14:textId="77777777" w:rsidR="006362AA" w:rsidRPr="005A5F25" w:rsidRDefault="006362AA" w:rsidP="0013569F">
                            <w:pPr>
                              <w:rPr>
                                <w:rFonts w:cs="Arial"/>
                                <w:color w:val="808080"/>
                              </w:rPr>
                            </w:pPr>
                            <w:r w:rsidRPr="005A5F25">
                              <w:rPr>
                                <w:rFonts w:cs="Arial"/>
                                <w:color w:val="808080"/>
                                <w:sz w:val="18"/>
                                <w:szCs w:val="18"/>
                              </w:rPr>
                              <w:t xml:space="preserve">W: </w:t>
                            </w:r>
                            <w:hyperlink r:id="rId13" w:history="1">
                              <w:r w:rsidRPr="00890947">
                                <w:rPr>
                                  <w:rStyle w:val="Hyperlink"/>
                                  <w:rFonts w:eastAsiaTheme="majorEastAsia" w:cs="Arial"/>
                                  <w:sz w:val="18"/>
                                  <w:szCs w:val="18"/>
                                </w:rPr>
                                <w:t>https://improvement.nhs.uk/</w:t>
                              </w:r>
                            </w:hyperlink>
                            <w:r>
                              <w:rPr>
                                <w:rFonts w:cs="Arial"/>
                                <w:color w:val="808080"/>
                                <w:sz w:val="18"/>
                                <w:szCs w:val="18"/>
                              </w:rPr>
                              <w:t xml:space="preserve"> </w:t>
                            </w:r>
                          </w:p>
                          <w:p w14:paraId="2912EFC2" w14:textId="77777777" w:rsidR="006362AA" w:rsidRPr="005639E4" w:rsidRDefault="006362AA" w:rsidP="006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D3DF0" id="_x0000_t202" coordsize="21600,21600" o:spt="202" path="m,l,21600r21600,l21600,xe">
                <v:stroke joinstyle="miter"/>
                <v:path gradientshapeok="t" o:connecttype="rect"/>
              </v:shapetype>
              <v:shape id="Text Box 5" o:spid="_x0000_s1026" type="#_x0000_t202" style="position:absolute;left:0;text-align:left;margin-left:357.25pt;margin-top:.6pt;width:153pt;height:10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f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" stroked="f">
                <v:textbox>
                  <w:txbxContent>
                    <w:p w14:paraId="293BB4E6" w14:textId="77777777" w:rsidR="006362AA" w:rsidRPr="005A5F25" w:rsidRDefault="006362AA" w:rsidP="0013569F">
                      <w:pPr>
                        <w:ind w:left="2880" w:hanging="2880"/>
                        <w:rPr>
                          <w:rFonts w:cs="Arial"/>
                          <w:color w:val="808080"/>
                          <w:sz w:val="18"/>
                          <w:szCs w:val="18"/>
                        </w:rPr>
                      </w:pPr>
                      <w:r w:rsidRPr="005A5F25">
                        <w:rPr>
                          <w:rFonts w:cs="Arial"/>
                          <w:color w:val="808080"/>
                          <w:sz w:val="18"/>
                          <w:szCs w:val="18"/>
                        </w:rPr>
                        <w:t>Wellington House</w:t>
                      </w:r>
                    </w:p>
                    <w:p w14:paraId="7297AE33" w14:textId="77777777" w:rsidR="006362AA" w:rsidRPr="005A5F25" w:rsidRDefault="006362AA" w:rsidP="0013569F">
                      <w:pPr>
                        <w:ind w:left="2880" w:hanging="2880"/>
                        <w:rPr>
                          <w:rFonts w:cs="Arial"/>
                          <w:color w:val="808080"/>
                          <w:sz w:val="18"/>
                          <w:szCs w:val="18"/>
                        </w:rPr>
                      </w:pPr>
                      <w:r w:rsidRPr="005A5F25">
                        <w:rPr>
                          <w:rFonts w:cs="Arial"/>
                          <w:color w:val="808080"/>
                          <w:sz w:val="18"/>
                          <w:szCs w:val="18"/>
                        </w:rPr>
                        <w:t>133-155 Waterloo Road,</w:t>
                      </w:r>
                    </w:p>
                    <w:p w14:paraId="4002C1C7" w14:textId="77777777" w:rsidR="006362AA" w:rsidRPr="005A5F25" w:rsidRDefault="006362AA" w:rsidP="0013569F">
                      <w:pPr>
                        <w:rPr>
                          <w:rFonts w:cs="Arial"/>
                          <w:color w:val="808080"/>
                          <w:sz w:val="18"/>
                          <w:szCs w:val="18"/>
                        </w:rPr>
                      </w:pPr>
                      <w:r w:rsidRPr="005A5F25">
                        <w:rPr>
                          <w:rFonts w:cs="Arial"/>
                          <w:color w:val="808080"/>
                          <w:sz w:val="18"/>
                          <w:szCs w:val="18"/>
                        </w:rPr>
                        <w:t>London</w:t>
                      </w:r>
                    </w:p>
                    <w:p w14:paraId="44D0D4D2" w14:textId="77777777" w:rsidR="006362AA" w:rsidRPr="005A5F25" w:rsidRDefault="006362AA" w:rsidP="0013569F">
                      <w:pPr>
                        <w:ind w:left="2880" w:hanging="2880"/>
                        <w:rPr>
                          <w:rFonts w:cs="Arial"/>
                          <w:color w:val="808080"/>
                          <w:sz w:val="18"/>
                          <w:szCs w:val="18"/>
                        </w:rPr>
                      </w:pPr>
                      <w:r w:rsidRPr="005A5F25">
                        <w:rPr>
                          <w:rFonts w:cs="Arial"/>
                          <w:color w:val="808080"/>
                          <w:sz w:val="18"/>
                          <w:szCs w:val="18"/>
                        </w:rPr>
                        <w:t>SE1 8UG</w:t>
                      </w:r>
                    </w:p>
                    <w:p w14:paraId="1A815ADA" w14:textId="77777777" w:rsidR="006362AA" w:rsidRPr="005A5F25" w:rsidRDefault="006362AA" w:rsidP="0013569F">
                      <w:pPr>
                        <w:ind w:left="2880" w:hanging="2880"/>
                        <w:rPr>
                          <w:rFonts w:cs="Arial"/>
                          <w:color w:val="808080"/>
                          <w:sz w:val="18"/>
                          <w:szCs w:val="18"/>
                        </w:rPr>
                      </w:pPr>
                    </w:p>
                    <w:p w14:paraId="6F871983" w14:textId="77777777" w:rsidR="006362AA" w:rsidRPr="005A5F25" w:rsidRDefault="006362AA" w:rsidP="0013569F">
                      <w:pPr>
                        <w:rPr>
                          <w:rFonts w:cs="Arial"/>
                          <w:color w:val="808080"/>
                        </w:rPr>
                      </w:pPr>
                      <w:r w:rsidRPr="005A5F25">
                        <w:rPr>
                          <w:rFonts w:cs="Arial"/>
                          <w:color w:val="808080"/>
                          <w:sz w:val="18"/>
                          <w:szCs w:val="18"/>
                        </w:rPr>
                        <w:t xml:space="preserve">W: </w:t>
                      </w:r>
                      <w:hyperlink r:id="rId14" w:history="1">
                        <w:r w:rsidRPr="00890947">
                          <w:rPr>
                            <w:rStyle w:val="Hyperlink"/>
                            <w:rFonts w:eastAsiaTheme="majorEastAsia" w:cs="Arial"/>
                            <w:sz w:val="18"/>
                            <w:szCs w:val="18"/>
                          </w:rPr>
                          <w:t>https://improvement.nhs.uk/</w:t>
                        </w:r>
                      </w:hyperlink>
                      <w:r>
                        <w:rPr>
                          <w:rFonts w:cs="Arial"/>
                          <w:color w:val="808080"/>
                          <w:sz w:val="18"/>
                          <w:szCs w:val="18"/>
                        </w:rPr>
                        <w:t xml:space="preserve"> </w:t>
                      </w:r>
                    </w:p>
                    <w:p w14:paraId="2912EFC2" w14:textId="77777777" w:rsidR="006362AA" w:rsidRPr="005639E4" w:rsidRDefault="006362AA" w:rsidP="00646174"/>
                  </w:txbxContent>
                </v:textbox>
              </v:shape>
            </w:pict>
          </mc:Fallback>
        </mc:AlternateContent>
      </w:r>
    </w:p>
    <w:p w14:paraId="10E27184" w14:textId="2616762D" w:rsidR="00217657" w:rsidRDefault="00651637" w:rsidP="00116E12">
      <w:pPr>
        <w:tabs>
          <w:tab w:val="left" w:pos="1178"/>
        </w:tabs>
        <w:jc w:val="both"/>
      </w:pPr>
      <w:r>
        <w:tab/>
      </w:r>
    </w:p>
    <w:p w14:paraId="5A29923E" w14:textId="1E2C314D" w:rsidR="00217657" w:rsidRDefault="00217657" w:rsidP="00116E12">
      <w:pPr>
        <w:jc w:val="both"/>
      </w:pPr>
    </w:p>
    <w:p w14:paraId="07DC44B2" w14:textId="77777777" w:rsidR="00217657" w:rsidRDefault="00217657" w:rsidP="00116E12">
      <w:pPr>
        <w:jc w:val="both"/>
      </w:pPr>
    </w:p>
    <w:p w14:paraId="284410EB" w14:textId="77777777" w:rsidR="00217657" w:rsidRDefault="00217657" w:rsidP="00116E12">
      <w:pPr>
        <w:jc w:val="both"/>
      </w:pPr>
    </w:p>
    <w:p w14:paraId="5649E04F" w14:textId="77777777" w:rsidR="00217657" w:rsidRDefault="00217657" w:rsidP="00116E12">
      <w:pPr>
        <w:jc w:val="both"/>
      </w:pPr>
    </w:p>
    <w:p w14:paraId="6B2F27D7" w14:textId="77777777" w:rsidR="004F6B25" w:rsidRDefault="004F6B25" w:rsidP="00116E12">
      <w:pPr>
        <w:jc w:val="both"/>
      </w:pPr>
    </w:p>
    <w:p w14:paraId="0B184796" w14:textId="77777777" w:rsidR="004F6B25" w:rsidRDefault="004F6B25" w:rsidP="00116E12">
      <w:pPr>
        <w:jc w:val="both"/>
      </w:pPr>
    </w:p>
    <w:p w14:paraId="3D7F0F4C" w14:textId="77777777" w:rsidR="004F6B25" w:rsidRDefault="004F6B25" w:rsidP="00116E12">
      <w:pPr>
        <w:jc w:val="both"/>
      </w:pPr>
    </w:p>
    <w:p w14:paraId="4E7AAD3A" w14:textId="77777777" w:rsidR="004F6B25" w:rsidRDefault="004F6B25" w:rsidP="00116E12">
      <w:pPr>
        <w:jc w:val="both"/>
      </w:pPr>
    </w:p>
    <w:p w14:paraId="53546302" w14:textId="77777777" w:rsidR="00217657" w:rsidRPr="00217657" w:rsidRDefault="00217657" w:rsidP="00116E12">
      <w:pPr>
        <w:jc w:val="center"/>
        <w:rPr>
          <w:sz w:val="28"/>
        </w:rPr>
      </w:pPr>
    </w:p>
    <w:p w14:paraId="676734DE" w14:textId="77777777" w:rsidR="00D40EC5" w:rsidRPr="002C1CE0" w:rsidRDefault="00D40EC5" w:rsidP="00116E12">
      <w:pPr>
        <w:pStyle w:val="DocumentTitle"/>
        <w:jc w:val="center"/>
        <w:rPr>
          <w:sz w:val="24"/>
          <w:szCs w:val="24"/>
        </w:rPr>
      </w:pPr>
      <w:r w:rsidRPr="002C1CE0">
        <w:rPr>
          <w:sz w:val="24"/>
          <w:szCs w:val="24"/>
        </w:rPr>
        <w:t>INSTRUCTIONS TO TENDERERS</w:t>
      </w:r>
    </w:p>
    <w:p w14:paraId="7D640D20" w14:textId="77777777" w:rsidR="00D40EC5" w:rsidRPr="002C1CE0" w:rsidRDefault="00D40EC5" w:rsidP="00116E12">
      <w:pPr>
        <w:jc w:val="center"/>
        <w:rPr>
          <w:szCs w:val="24"/>
        </w:rPr>
      </w:pPr>
    </w:p>
    <w:p w14:paraId="025874B9" w14:textId="377B11EB" w:rsidR="00E55933" w:rsidRPr="00E55933" w:rsidRDefault="00E55933" w:rsidP="00116E12">
      <w:pPr>
        <w:ind w:left="720" w:hanging="720"/>
        <w:jc w:val="center"/>
        <w:rPr>
          <w:rFonts w:cs="Arial"/>
          <w:b/>
          <w:szCs w:val="24"/>
        </w:rPr>
      </w:pPr>
      <w:bookmarkStart w:id="0" w:name="_Toc254876647"/>
      <w:r w:rsidRPr="00E55933">
        <w:rPr>
          <w:rFonts w:cs="Arial"/>
          <w:b/>
          <w:szCs w:val="24"/>
        </w:rPr>
        <w:t xml:space="preserve">For the provision of </w:t>
      </w:r>
      <w:bookmarkStart w:id="1" w:name="_Hlk520966180"/>
      <w:r w:rsidRPr="00E55933">
        <w:rPr>
          <w:rFonts w:cs="Arial"/>
          <w:b/>
          <w:szCs w:val="24"/>
        </w:rPr>
        <w:t>a post graduate certificate in health communications</w:t>
      </w:r>
      <w:bookmarkEnd w:id="0"/>
      <w:bookmarkEnd w:id="1"/>
    </w:p>
    <w:p w14:paraId="1682867F" w14:textId="77777777" w:rsidR="002C6465" w:rsidRPr="002C1CE0" w:rsidRDefault="002C6465" w:rsidP="00116E12">
      <w:pPr>
        <w:ind w:left="720" w:hanging="720"/>
        <w:jc w:val="center"/>
        <w:rPr>
          <w:rFonts w:cs="Arial"/>
          <w:b/>
          <w:noProof/>
          <w:color w:val="FF0000"/>
          <w:szCs w:val="24"/>
        </w:rPr>
      </w:pPr>
    </w:p>
    <w:p w14:paraId="286E6CD7" w14:textId="77777777" w:rsidR="00D40EC5" w:rsidRDefault="00D40EC5" w:rsidP="00116E12">
      <w:pPr>
        <w:pStyle w:val="TOC2"/>
        <w:jc w:val="center"/>
      </w:pPr>
    </w:p>
    <w:p w14:paraId="2F522F26" w14:textId="77777777" w:rsidR="00D40EC5" w:rsidRDefault="00D40EC5" w:rsidP="00116E12">
      <w:pPr>
        <w:ind w:left="720" w:hanging="720"/>
        <w:jc w:val="center"/>
        <w:rPr>
          <w:rFonts w:cs="Arial"/>
          <w:b/>
          <w:sz w:val="22"/>
          <w:szCs w:val="22"/>
        </w:rPr>
      </w:pPr>
    </w:p>
    <w:p w14:paraId="7EE7A3BC" w14:textId="14DF556F" w:rsidR="00646174" w:rsidRPr="00B05A7D" w:rsidRDefault="002C6465" w:rsidP="00116E12">
      <w:pPr>
        <w:ind w:left="720" w:hanging="720"/>
        <w:jc w:val="center"/>
        <w:rPr>
          <w:rFonts w:cs="Arial"/>
          <w:b/>
          <w:noProof/>
          <w:color w:val="FF0000"/>
          <w:szCs w:val="24"/>
        </w:rPr>
      </w:pPr>
      <w:r w:rsidRPr="00EB267E">
        <w:rPr>
          <w:rFonts w:eastAsiaTheme="minorHAnsi" w:cs="Arial"/>
          <w:b/>
          <w:color w:val="000000"/>
          <w:szCs w:val="24"/>
          <w:lang w:eastAsia="en-US"/>
        </w:rPr>
        <w:t>REF:</w:t>
      </w:r>
      <w:r w:rsidRPr="00EB267E">
        <w:rPr>
          <w:rFonts w:eastAsiaTheme="minorHAnsi" w:cs="Arial"/>
          <w:color w:val="000000"/>
          <w:szCs w:val="24"/>
          <w:lang w:eastAsia="en-US"/>
        </w:rPr>
        <w:t xml:space="preserve">  </w:t>
      </w:r>
      <w:bookmarkStart w:id="2" w:name="_Hlk520966205"/>
      <w:r w:rsidR="00264F0C" w:rsidRPr="00264F0C">
        <w:rPr>
          <w:rFonts w:eastAsiaTheme="minorHAnsi" w:cs="Arial"/>
          <w:b/>
          <w:bCs/>
          <w:color w:val="000000"/>
          <w:szCs w:val="24"/>
          <w:lang w:eastAsia="en-US"/>
        </w:rPr>
        <w:t>T-COMM-0718-309</w:t>
      </w:r>
      <w:bookmarkEnd w:id="2"/>
    </w:p>
    <w:p w14:paraId="178168D2" w14:textId="77777777" w:rsidR="00646174" w:rsidRDefault="00646174" w:rsidP="00116E12">
      <w:pPr>
        <w:jc w:val="both"/>
        <w:rPr>
          <w:rFonts w:cs="Arial"/>
          <w:b/>
          <w:noProof/>
          <w:color w:val="FF0000"/>
          <w:sz w:val="50"/>
          <w:szCs w:val="50"/>
        </w:rPr>
      </w:pPr>
    </w:p>
    <w:p w14:paraId="5A9F0E23" w14:textId="77777777" w:rsidR="00646174" w:rsidRDefault="00646174" w:rsidP="00116E12">
      <w:pPr>
        <w:jc w:val="both"/>
        <w:rPr>
          <w:rFonts w:cs="Arial"/>
          <w:b/>
          <w:noProof/>
          <w:color w:val="FF0000"/>
          <w:sz w:val="50"/>
          <w:szCs w:val="50"/>
        </w:rPr>
      </w:pPr>
    </w:p>
    <w:p w14:paraId="22EE4A5B" w14:textId="77777777" w:rsidR="00646174" w:rsidRPr="00EA5DA9" w:rsidRDefault="00646174" w:rsidP="00116E12">
      <w:pPr>
        <w:jc w:val="both"/>
        <w:rPr>
          <w:b/>
          <w:szCs w:val="24"/>
        </w:rPr>
      </w:pPr>
      <w:r w:rsidRPr="00EA5DA9">
        <w:rPr>
          <w:b/>
          <w:szCs w:val="24"/>
        </w:rPr>
        <w:t>Tenderers are strongly advised to read all</w:t>
      </w:r>
      <w:r w:rsidR="00544348">
        <w:rPr>
          <w:b/>
          <w:szCs w:val="24"/>
        </w:rPr>
        <w:t xml:space="preserve"> </w:t>
      </w:r>
      <w:r w:rsidR="006E4EFE">
        <w:rPr>
          <w:b/>
          <w:szCs w:val="24"/>
        </w:rPr>
        <w:t xml:space="preserve">parts of the </w:t>
      </w:r>
      <w:r w:rsidRPr="00EA5DA9">
        <w:rPr>
          <w:b/>
          <w:szCs w:val="24"/>
        </w:rPr>
        <w:t xml:space="preserve">ITT documentation as </w:t>
      </w:r>
      <w:r w:rsidRPr="00EA5DA9">
        <w:rPr>
          <w:b/>
          <w:szCs w:val="24"/>
          <w:u w:val="single"/>
        </w:rPr>
        <w:t>important information</w:t>
      </w:r>
      <w:r w:rsidRPr="00EA5DA9">
        <w:rPr>
          <w:b/>
          <w:szCs w:val="24"/>
        </w:rPr>
        <w:t xml:space="preserve"> is included throughout.</w:t>
      </w:r>
    </w:p>
    <w:p w14:paraId="2AA73F48" w14:textId="77777777" w:rsidR="00646174" w:rsidRPr="00EA5DA9" w:rsidRDefault="00646174" w:rsidP="00116E12">
      <w:pPr>
        <w:jc w:val="both"/>
        <w:rPr>
          <w:szCs w:val="24"/>
        </w:rPr>
      </w:pPr>
    </w:p>
    <w:p w14:paraId="6D3365CD" w14:textId="77777777" w:rsidR="00646174" w:rsidRPr="00EA5DA9" w:rsidRDefault="00646174" w:rsidP="00116E12">
      <w:pPr>
        <w:jc w:val="both"/>
        <w:rPr>
          <w:rFonts w:cs="Arial"/>
          <w:szCs w:val="24"/>
        </w:rPr>
      </w:pPr>
    </w:p>
    <w:p w14:paraId="67D54F99" w14:textId="77777777" w:rsidR="00D40EC5" w:rsidRDefault="00646174" w:rsidP="00116E12">
      <w:pPr>
        <w:spacing w:after="200" w:line="276" w:lineRule="auto"/>
        <w:jc w:val="both"/>
        <w:rPr>
          <w:rFonts w:cs="Arial"/>
          <w:b/>
          <w:color w:val="FF0000"/>
          <w:sz w:val="22"/>
          <w:szCs w:val="22"/>
        </w:rPr>
      </w:pPr>
      <w:r w:rsidRPr="00EA5DA9">
        <w:rPr>
          <w:rFonts w:asciiTheme="majorHAnsi" w:hAnsiTheme="majorHAnsi" w:cstheme="majorHAnsi"/>
          <w:szCs w:val="24"/>
        </w:rPr>
        <w:t xml:space="preserve">Any queries and correspondence concerning this </w:t>
      </w:r>
      <w:r w:rsidR="002D3AE7">
        <w:rPr>
          <w:rFonts w:asciiTheme="majorHAnsi" w:hAnsiTheme="majorHAnsi" w:cstheme="majorHAnsi"/>
          <w:szCs w:val="24"/>
        </w:rPr>
        <w:t>procurement</w:t>
      </w:r>
      <w:r w:rsidRPr="00EA5DA9">
        <w:rPr>
          <w:rFonts w:asciiTheme="majorHAnsi" w:hAnsiTheme="majorHAnsi" w:cstheme="majorHAnsi"/>
          <w:szCs w:val="24"/>
        </w:rPr>
        <w:t xml:space="preserve"> should be submitted </w:t>
      </w:r>
      <w:r w:rsidR="00E37D3B" w:rsidRPr="00A20E57">
        <w:rPr>
          <w:rFonts w:asciiTheme="majorHAnsi" w:hAnsiTheme="majorHAnsi" w:cstheme="majorHAnsi"/>
          <w:b/>
          <w:szCs w:val="24"/>
          <w:u w:val="single"/>
        </w:rPr>
        <w:t>ONLY</w:t>
      </w:r>
      <w:r w:rsidR="00E37D3B">
        <w:rPr>
          <w:rFonts w:asciiTheme="majorHAnsi" w:hAnsiTheme="majorHAnsi" w:cstheme="majorHAnsi"/>
          <w:szCs w:val="24"/>
        </w:rPr>
        <w:t xml:space="preserve"> </w:t>
      </w:r>
      <w:r w:rsidR="00856DE3">
        <w:rPr>
          <w:rFonts w:asciiTheme="majorHAnsi" w:hAnsiTheme="majorHAnsi" w:cstheme="majorHAnsi"/>
          <w:szCs w:val="24"/>
        </w:rPr>
        <w:t>via</w:t>
      </w:r>
      <w:r w:rsidRPr="00EA5DA9">
        <w:rPr>
          <w:rFonts w:asciiTheme="majorHAnsi" w:hAnsiTheme="majorHAnsi" w:cstheme="majorHAnsi"/>
          <w:szCs w:val="24"/>
        </w:rPr>
        <w:t xml:space="preserve"> </w:t>
      </w:r>
      <w:r w:rsidR="00E37D3B">
        <w:rPr>
          <w:rFonts w:asciiTheme="majorHAnsi" w:hAnsiTheme="majorHAnsi" w:cstheme="majorHAnsi"/>
          <w:szCs w:val="24"/>
        </w:rPr>
        <w:t xml:space="preserve">the </w:t>
      </w:r>
      <w:proofErr w:type="spellStart"/>
      <w:r w:rsidR="00E55933">
        <w:rPr>
          <w:rFonts w:asciiTheme="majorHAnsi" w:hAnsiTheme="majorHAnsi" w:cstheme="majorHAnsi"/>
          <w:szCs w:val="24"/>
        </w:rPr>
        <w:t>M</w:t>
      </w:r>
      <w:r w:rsidR="00E37D3B">
        <w:rPr>
          <w:rFonts w:asciiTheme="majorHAnsi" w:hAnsiTheme="majorHAnsi" w:cstheme="majorHAnsi"/>
          <w:szCs w:val="24"/>
        </w:rPr>
        <w:t>y</w:t>
      </w:r>
      <w:r w:rsidR="00E55933">
        <w:rPr>
          <w:rFonts w:asciiTheme="majorHAnsi" w:hAnsiTheme="majorHAnsi" w:cstheme="majorHAnsi"/>
          <w:szCs w:val="24"/>
        </w:rPr>
        <w:t>T</w:t>
      </w:r>
      <w:r w:rsidR="00E37D3B">
        <w:rPr>
          <w:rFonts w:asciiTheme="majorHAnsi" w:hAnsiTheme="majorHAnsi" w:cstheme="majorHAnsi"/>
          <w:szCs w:val="24"/>
        </w:rPr>
        <w:t>enders</w:t>
      </w:r>
      <w:proofErr w:type="spellEnd"/>
      <w:r w:rsidR="00E37D3B">
        <w:rPr>
          <w:rFonts w:asciiTheme="majorHAnsi" w:hAnsiTheme="majorHAnsi" w:cstheme="majorHAnsi"/>
          <w:szCs w:val="24"/>
        </w:rPr>
        <w:t xml:space="preserve"> Procurement Portal</w:t>
      </w:r>
    </w:p>
    <w:p w14:paraId="7D5B9099" w14:textId="77777777" w:rsidR="00D40EC5" w:rsidRDefault="00D40EC5" w:rsidP="00116E12">
      <w:pPr>
        <w:spacing w:after="200" w:line="276" w:lineRule="auto"/>
        <w:jc w:val="both"/>
        <w:rPr>
          <w:rFonts w:cs="Arial"/>
          <w:b/>
          <w:color w:val="FF0000"/>
          <w:sz w:val="22"/>
          <w:szCs w:val="22"/>
        </w:rPr>
      </w:pPr>
    </w:p>
    <w:p w14:paraId="3CC72CA0" w14:textId="77777777" w:rsidR="00D40EC5" w:rsidRDefault="00D40EC5" w:rsidP="00116E12">
      <w:pPr>
        <w:spacing w:after="200" w:line="276" w:lineRule="auto"/>
        <w:jc w:val="both"/>
        <w:rPr>
          <w:rFonts w:cs="Arial"/>
          <w:b/>
          <w:color w:val="FF0000"/>
          <w:sz w:val="22"/>
          <w:szCs w:val="22"/>
        </w:rPr>
      </w:pPr>
    </w:p>
    <w:p w14:paraId="4007D775" w14:textId="77777777" w:rsidR="00990521" w:rsidRDefault="00990521" w:rsidP="00116E12">
      <w:pPr>
        <w:spacing w:after="200" w:line="276" w:lineRule="auto"/>
        <w:jc w:val="both"/>
        <w:rPr>
          <w:rFonts w:cs="Arial"/>
          <w:b/>
          <w:color w:val="FF0000"/>
          <w:sz w:val="22"/>
          <w:szCs w:val="22"/>
        </w:rPr>
      </w:pPr>
      <w:r>
        <w:rPr>
          <w:rFonts w:cs="Arial"/>
          <w:b/>
          <w:color w:val="FF0000"/>
          <w:sz w:val="22"/>
          <w:szCs w:val="22"/>
        </w:rPr>
        <w:br w:type="page"/>
      </w:r>
    </w:p>
    <w:sdt>
      <w:sdtPr>
        <w:rPr>
          <w:rFonts w:cs="Times New Roman"/>
          <w:b w:val="0"/>
          <w:bCs/>
          <w:noProof w:val="0"/>
          <w:sz w:val="24"/>
          <w:szCs w:val="36"/>
        </w:rPr>
        <w:id w:val="-2114274856"/>
        <w:docPartObj>
          <w:docPartGallery w:val="Table of Contents"/>
          <w:docPartUnique/>
        </w:docPartObj>
      </w:sdtPr>
      <w:sdtEndPr>
        <w:rPr>
          <w:bCs w:val="0"/>
          <w:szCs w:val="24"/>
        </w:rPr>
      </w:sdtEndPr>
      <w:sdtContent>
        <w:p w14:paraId="07E17B79" w14:textId="77777777" w:rsidR="00F7770D" w:rsidRPr="00F7770D" w:rsidRDefault="002D6055" w:rsidP="00116E12">
          <w:pPr>
            <w:pStyle w:val="TOC2"/>
            <w:jc w:val="both"/>
            <w:rPr>
              <w:rFonts w:asciiTheme="minorHAnsi" w:eastAsiaTheme="minorEastAsia" w:hAnsiTheme="minorHAnsi" w:cstheme="minorBidi"/>
              <w:sz w:val="20"/>
            </w:rPr>
          </w:pPr>
          <w:r w:rsidRPr="00F3330F">
            <w:rPr>
              <w:sz w:val="32"/>
              <w:szCs w:val="32"/>
            </w:rPr>
            <w:fldChar w:fldCharType="begin"/>
          </w:r>
          <w:r w:rsidRPr="00F3330F">
            <w:instrText xml:space="preserve"> TOC \o "1-3" \h \z \u </w:instrText>
          </w:r>
          <w:r w:rsidRPr="00F3330F">
            <w:rPr>
              <w:sz w:val="32"/>
              <w:szCs w:val="32"/>
            </w:rPr>
            <w:fldChar w:fldCharType="separate"/>
          </w:r>
          <w:hyperlink w:anchor="_Toc437506958" w:history="1">
            <w:r w:rsidR="00F7770D" w:rsidRPr="00F7770D">
              <w:rPr>
                <w:rStyle w:val="Hyperlink"/>
                <w:sz w:val="28"/>
              </w:rPr>
              <w:t>1.</w:t>
            </w:r>
            <w:r w:rsidR="00F7770D" w:rsidRPr="00F7770D">
              <w:rPr>
                <w:rFonts w:asciiTheme="minorHAnsi" w:eastAsiaTheme="minorEastAsia" w:hAnsiTheme="minorHAnsi" w:cstheme="minorBidi"/>
                <w:sz w:val="20"/>
              </w:rPr>
              <w:tab/>
            </w:r>
            <w:r w:rsidR="00F7770D" w:rsidRPr="00F7770D">
              <w:rPr>
                <w:rStyle w:val="Hyperlink"/>
                <w:sz w:val="28"/>
              </w:rPr>
              <w:t>DEFINITIONS</w:t>
            </w:r>
            <w:r w:rsidR="00F7770D" w:rsidRPr="00F7770D">
              <w:rPr>
                <w:webHidden/>
              </w:rPr>
              <w:tab/>
            </w:r>
            <w:r w:rsidR="00F7770D" w:rsidRPr="00F7770D">
              <w:rPr>
                <w:webHidden/>
              </w:rPr>
              <w:fldChar w:fldCharType="begin"/>
            </w:r>
            <w:r w:rsidR="00F7770D" w:rsidRPr="00F7770D">
              <w:rPr>
                <w:webHidden/>
              </w:rPr>
              <w:instrText xml:space="preserve"> PAGEREF _Toc437506958 \h </w:instrText>
            </w:r>
            <w:r w:rsidR="00F7770D" w:rsidRPr="00F7770D">
              <w:rPr>
                <w:webHidden/>
              </w:rPr>
            </w:r>
            <w:r w:rsidR="00F7770D" w:rsidRPr="00F7770D">
              <w:rPr>
                <w:webHidden/>
              </w:rPr>
              <w:fldChar w:fldCharType="separate"/>
            </w:r>
            <w:r w:rsidR="00F7770D" w:rsidRPr="00F7770D">
              <w:rPr>
                <w:webHidden/>
              </w:rPr>
              <w:t>3</w:t>
            </w:r>
            <w:r w:rsidR="00F7770D" w:rsidRPr="00F7770D">
              <w:rPr>
                <w:webHidden/>
              </w:rPr>
              <w:fldChar w:fldCharType="end"/>
            </w:r>
          </w:hyperlink>
        </w:p>
        <w:p w14:paraId="704A8DDF" w14:textId="15AEEB17" w:rsidR="00F7770D" w:rsidRPr="00F7770D" w:rsidRDefault="00DD04E7" w:rsidP="00116E12">
          <w:pPr>
            <w:pStyle w:val="TOC2"/>
            <w:jc w:val="both"/>
            <w:rPr>
              <w:rFonts w:asciiTheme="minorHAnsi" w:eastAsiaTheme="minorEastAsia" w:hAnsiTheme="minorHAnsi" w:cstheme="minorBidi"/>
              <w:sz w:val="20"/>
            </w:rPr>
          </w:pPr>
          <w:hyperlink w:anchor="_Toc437506959" w:history="1">
            <w:r w:rsidR="00F7770D" w:rsidRPr="00F7770D">
              <w:rPr>
                <w:rStyle w:val="Hyperlink"/>
                <w:sz w:val="28"/>
              </w:rPr>
              <w:t>2.</w:t>
            </w:r>
            <w:r w:rsidR="00F7770D" w:rsidRPr="00F7770D">
              <w:rPr>
                <w:rFonts w:asciiTheme="minorHAnsi" w:eastAsiaTheme="minorEastAsia" w:hAnsiTheme="minorHAnsi" w:cstheme="minorBidi"/>
                <w:sz w:val="20"/>
              </w:rPr>
              <w:tab/>
            </w:r>
            <w:r w:rsidR="00F7770D" w:rsidRPr="00F7770D">
              <w:rPr>
                <w:rStyle w:val="Hyperlink"/>
                <w:sz w:val="28"/>
              </w:rPr>
              <w:t xml:space="preserve">ABOUT </w:t>
            </w:r>
            <w:r w:rsidR="006362AA">
              <w:rPr>
                <w:rStyle w:val="Hyperlink"/>
                <w:sz w:val="28"/>
              </w:rPr>
              <w:t>NHS IMPROVEMENT</w:t>
            </w:r>
            <w:r w:rsidR="00F7770D" w:rsidRPr="00F7770D">
              <w:rPr>
                <w:webHidden/>
              </w:rPr>
              <w:tab/>
            </w:r>
            <w:r w:rsidR="00F7770D" w:rsidRPr="00F7770D">
              <w:rPr>
                <w:webHidden/>
              </w:rPr>
              <w:fldChar w:fldCharType="begin"/>
            </w:r>
            <w:r w:rsidR="00F7770D" w:rsidRPr="00F7770D">
              <w:rPr>
                <w:webHidden/>
              </w:rPr>
              <w:instrText xml:space="preserve"> PAGEREF _Toc437506959 \h </w:instrText>
            </w:r>
            <w:r w:rsidR="00F7770D" w:rsidRPr="00F7770D">
              <w:rPr>
                <w:webHidden/>
              </w:rPr>
            </w:r>
            <w:r w:rsidR="00F7770D" w:rsidRPr="00F7770D">
              <w:rPr>
                <w:webHidden/>
              </w:rPr>
              <w:fldChar w:fldCharType="separate"/>
            </w:r>
            <w:r w:rsidR="00F7770D" w:rsidRPr="00F7770D">
              <w:rPr>
                <w:webHidden/>
              </w:rPr>
              <w:t>3</w:t>
            </w:r>
            <w:r w:rsidR="00F7770D" w:rsidRPr="00F7770D">
              <w:rPr>
                <w:webHidden/>
              </w:rPr>
              <w:fldChar w:fldCharType="end"/>
            </w:r>
          </w:hyperlink>
        </w:p>
        <w:p w14:paraId="773197B3" w14:textId="77777777" w:rsidR="00F7770D" w:rsidRPr="00F7770D" w:rsidRDefault="00DD04E7" w:rsidP="00116E12">
          <w:pPr>
            <w:pStyle w:val="TOC2"/>
            <w:jc w:val="both"/>
            <w:rPr>
              <w:rFonts w:asciiTheme="minorHAnsi" w:eastAsiaTheme="minorEastAsia" w:hAnsiTheme="minorHAnsi" w:cstheme="minorBidi"/>
              <w:sz w:val="20"/>
            </w:rPr>
          </w:pPr>
          <w:hyperlink w:anchor="_Toc437506960" w:history="1">
            <w:r w:rsidR="00F7770D" w:rsidRPr="00F7770D">
              <w:rPr>
                <w:rStyle w:val="Hyperlink"/>
                <w:sz w:val="28"/>
              </w:rPr>
              <w:t>3.</w:t>
            </w:r>
            <w:r w:rsidR="00F7770D" w:rsidRPr="00F7770D">
              <w:rPr>
                <w:rFonts w:asciiTheme="minorHAnsi" w:eastAsiaTheme="minorEastAsia" w:hAnsiTheme="minorHAnsi" w:cstheme="minorBidi"/>
                <w:sz w:val="20"/>
              </w:rPr>
              <w:tab/>
            </w:r>
            <w:r w:rsidR="00F7770D" w:rsidRPr="00F7770D">
              <w:rPr>
                <w:rStyle w:val="Hyperlink"/>
                <w:sz w:val="28"/>
              </w:rPr>
              <w:t>INSTRUCTIONS TO TENDERERS</w:t>
            </w:r>
            <w:r w:rsidR="00F7770D" w:rsidRPr="00F7770D">
              <w:rPr>
                <w:webHidden/>
              </w:rPr>
              <w:tab/>
            </w:r>
            <w:r w:rsidR="00F7770D" w:rsidRPr="00F7770D">
              <w:rPr>
                <w:webHidden/>
              </w:rPr>
              <w:fldChar w:fldCharType="begin"/>
            </w:r>
            <w:r w:rsidR="00F7770D" w:rsidRPr="00F7770D">
              <w:rPr>
                <w:webHidden/>
              </w:rPr>
              <w:instrText xml:space="preserve"> PAGEREF _Toc437506960 \h </w:instrText>
            </w:r>
            <w:r w:rsidR="00F7770D" w:rsidRPr="00F7770D">
              <w:rPr>
                <w:webHidden/>
              </w:rPr>
            </w:r>
            <w:r w:rsidR="00F7770D" w:rsidRPr="00F7770D">
              <w:rPr>
                <w:webHidden/>
              </w:rPr>
              <w:fldChar w:fldCharType="separate"/>
            </w:r>
            <w:r w:rsidR="00F7770D" w:rsidRPr="00F7770D">
              <w:rPr>
                <w:webHidden/>
              </w:rPr>
              <w:t>3</w:t>
            </w:r>
            <w:r w:rsidR="00F7770D" w:rsidRPr="00F7770D">
              <w:rPr>
                <w:webHidden/>
              </w:rPr>
              <w:fldChar w:fldCharType="end"/>
            </w:r>
          </w:hyperlink>
        </w:p>
        <w:p w14:paraId="44959940" w14:textId="17AE4F2D" w:rsidR="00F7770D" w:rsidRPr="00F7770D" w:rsidRDefault="00DD04E7" w:rsidP="00116E12">
          <w:pPr>
            <w:pStyle w:val="TOC2"/>
            <w:jc w:val="both"/>
            <w:rPr>
              <w:rFonts w:asciiTheme="minorHAnsi" w:eastAsiaTheme="minorEastAsia" w:hAnsiTheme="minorHAnsi" w:cstheme="minorBidi"/>
              <w:sz w:val="20"/>
            </w:rPr>
          </w:pPr>
          <w:hyperlink w:anchor="_Toc437506961" w:history="1">
            <w:r w:rsidR="00F7770D" w:rsidRPr="00F7770D">
              <w:rPr>
                <w:rStyle w:val="Hyperlink"/>
                <w:sz w:val="28"/>
              </w:rPr>
              <w:t>4.</w:t>
            </w:r>
            <w:r w:rsidR="00F7770D" w:rsidRPr="00F7770D">
              <w:rPr>
                <w:rFonts w:asciiTheme="minorHAnsi" w:eastAsiaTheme="minorEastAsia" w:hAnsiTheme="minorHAnsi" w:cstheme="minorBidi"/>
                <w:sz w:val="20"/>
              </w:rPr>
              <w:tab/>
            </w:r>
            <w:r w:rsidR="00F7770D" w:rsidRPr="00F7770D">
              <w:rPr>
                <w:rStyle w:val="Hyperlink"/>
                <w:sz w:val="28"/>
              </w:rPr>
              <w:t>OVERVIEW OF THE ITT</w:t>
            </w:r>
            <w:r w:rsidR="00F7770D" w:rsidRPr="00F7770D">
              <w:rPr>
                <w:webHidden/>
              </w:rPr>
              <w:tab/>
            </w:r>
          </w:hyperlink>
          <w:r w:rsidR="00116E12">
            <w:t>5</w:t>
          </w:r>
        </w:p>
        <w:p w14:paraId="16C32AC3" w14:textId="371BEBBD" w:rsidR="00192256" w:rsidRPr="00192256" w:rsidRDefault="00192256" w:rsidP="00116E12">
          <w:pPr>
            <w:pStyle w:val="TOC2"/>
            <w:jc w:val="both"/>
          </w:pPr>
          <w:r w:rsidRPr="00116E12">
            <w:rPr>
              <w:sz w:val="28"/>
              <w:szCs w:val="28"/>
            </w:rPr>
            <w:t>5.</w:t>
          </w:r>
          <w:r w:rsidRPr="00116E12">
            <w:rPr>
              <w:rFonts w:eastAsiaTheme="minorEastAsia"/>
              <w:sz w:val="28"/>
              <w:szCs w:val="28"/>
            </w:rPr>
            <w:tab/>
          </w:r>
          <w:r w:rsidRPr="00116E12">
            <w:rPr>
              <w:sz w:val="28"/>
              <w:szCs w:val="28"/>
            </w:rPr>
            <w:t>EVALUATION APPROACH</w:t>
          </w:r>
          <w:r w:rsidRPr="00116E12">
            <w:rPr>
              <w:webHidden/>
            </w:rPr>
            <w:tab/>
          </w:r>
          <w:r w:rsidR="00116E12">
            <w:rPr>
              <w:webHidden/>
            </w:rPr>
            <w:t>5</w:t>
          </w:r>
        </w:p>
        <w:p w14:paraId="3A250364" w14:textId="32197C52" w:rsidR="00F7770D" w:rsidRPr="00F7770D" w:rsidRDefault="00DD04E7" w:rsidP="00116E12">
          <w:pPr>
            <w:pStyle w:val="TOC2"/>
            <w:jc w:val="both"/>
            <w:rPr>
              <w:rFonts w:asciiTheme="minorHAnsi" w:eastAsiaTheme="minorEastAsia" w:hAnsiTheme="minorHAnsi" w:cstheme="minorBidi"/>
              <w:sz w:val="20"/>
            </w:rPr>
          </w:pPr>
          <w:hyperlink w:anchor="_Toc437506962" w:history="1">
            <w:r w:rsidR="00F7770D" w:rsidRPr="00F7770D">
              <w:rPr>
                <w:rStyle w:val="Hyperlink"/>
                <w:sz w:val="28"/>
              </w:rPr>
              <w:t>6.</w:t>
            </w:r>
            <w:r w:rsidR="00F7770D" w:rsidRPr="00F7770D">
              <w:rPr>
                <w:rFonts w:asciiTheme="minorHAnsi" w:eastAsiaTheme="minorEastAsia" w:hAnsiTheme="minorHAnsi" w:cstheme="minorBidi"/>
                <w:sz w:val="20"/>
              </w:rPr>
              <w:tab/>
            </w:r>
            <w:r w:rsidR="00F7770D" w:rsidRPr="00F7770D">
              <w:rPr>
                <w:rStyle w:val="Hyperlink"/>
                <w:sz w:val="28"/>
              </w:rPr>
              <w:t>PROCUREMENT TIMETABLE</w:t>
            </w:r>
            <w:r w:rsidR="00F7770D" w:rsidRPr="00F7770D">
              <w:rPr>
                <w:webHidden/>
              </w:rPr>
              <w:tab/>
            </w:r>
            <w:r w:rsidR="00F7770D" w:rsidRPr="00F7770D">
              <w:rPr>
                <w:webHidden/>
              </w:rPr>
              <w:fldChar w:fldCharType="begin"/>
            </w:r>
            <w:r w:rsidR="00F7770D" w:rsidRPr="00F7770D">
              <w:rPr>
                <w:webHidden/>
              </w:rPr>
              <w:instrText xml:space="preserve"> PAGEREF _Toc437506962 \h </w:instrText>
            </w:r>
            <w:r w:rsidR="00F7770D" w:rsidRPr="00F7770D">
              <w:rPr>
                <w:webHidden/>
              </w:rPr>
            </w:r>
            <w:r w:rsidR="00F7770D" w:rsidRPr="00F7770D">
              <w:rPr>
                <w:webHidden/>
              </w:rPr>
              <w:fldChar w:fldCharType="separate"/>
            </w:r>
            <w:r w:rsidR="00F7770D" w:rsidRPr="00F7770D">
              <w:rPr>
                <w:webHidden/>
              </w:rPr>
              <w:t>5</w:t>
            </w:r>
            <w:r w:rsidR="00F7770D" w:rsidRPr="00F7770D">
              <w:rPr>
                <w:webHidden/>
              </w:rPr>
              <w:fldChar w:fldCharType="end"/>
            </w:r>
          </w:hyperlink>
        </w:p>
        <w:p w14:paraId="38FFF6AF" w14:textId="77777777" w:rsidR="00F7770D" w:rsidRPr="00F7770D" w:rsidRDefault="00DD04E7" w:rsidP="00116E12">
          <w:pPr>
            <w:pStyle w:val="TOC2"/>
            <w:jc w:val="both"/>
            <w:rPr>
              <w:rFonts w:asciiTheme="minorHAnsi" w:eastAsiaTheme="minorEastAsia" w:hAnsiTheme="minorHAnsi" w:cstheme="minorBidi"/>
              <w:sz w:val="20"/>
            </w:rPr>
          </w:pPr>
          <w:hyperlink w:anchor="_Toc437506963" w:history="1">
            <w:r w:rsidR="00F7770D" w:rsidRPr="00F7770D">
              <w:rPr>
                <w:rStyle w:val="Hyperlink"/>
                <w:sz w:val="28"/>
              </w:rPr>
              <w:t>7.</w:t>
            </w:r>
            <w:r w:rsidR="00F7770D" w:rsidRPr="00F7770D">
              <w:rPr>
                <w:rFonts w:asciiTheme="minorHAnsi" w:eastAsiaTheme="minorEastAsia" w:hAnsiTheme="minorHAnsi" w:cstheme="minorBidi"/>
                <w:sz w:val="20"/>
              </w:rPr>
              <w:tab/>
            </w:r>
            <w:r w:rsidR="00F7770D" w:rsidRPr="00F7770D">
              <w:rPr>
                <w:rStyle w:val="Hyperlink"/>
                <w:sz w:val="28"/>
              </w:rPr>
              <w:t>CLARIFICATIONS</w:t>
            </w:r>
            <w:r w:rsidR="00F7770D" w:rsidRPr="00F7770D">
              <w:rPr>
                <w:webHidden/>
              </w:rPr>
              <w:tab/>
            </w:r>
            <w:r w:rsidR="00F7770D" w:rsidRPr="00F7770D">
              <w:rPr>
                <w:webHidden/>
              </w:rPr>
              <w:fldChar w:fldCharType="begin"/>
            </w:r>
            <w:r w:rsidR="00F7770D" w:rsidRPr="00F7770D">
              <w:rPr>
                <w:webHidden/>
              </w:rPr>
              <w:instrText xml:space="preserve"> PAGEREF _Toc437506963 \h </w:instrText>
            </w:r>
            <w:r w:rsidR="00F7770D" w:rsidRPr="00F7770D">
              <w:rPr>
                <w:webHidden/>
              </w:rPr>
            </w:r>
            <w:r w:rsidR="00F7770D" w:rsidRPr="00F7770D">
              <w:rPr>
                <w:webHidden/>
              </w:rPr>
              <w:fldChar w:fldCharType="separate"/>
            </w:r>
            <w:r w:rsidR="00F7770D" w:rsidRPr="00F7770D">
              <w:rPr>
                <w:webHidden/>
              </w:rPr>
              <w:t>6</w:t>
            </w:r>
            <w:r w:rsidR="00F7770D" w:rsidRPr="00F7770D">
              <w:rPr>
                <w:webHidden/>
              </w:rPr>
              <w:fldChar w:fldCharType="end"/>
            </w:r>
          </w:hyperlink>
        </w:p>
        <w:p w14:paraId="4EA76BDE" w14:textId="77777777" w:rsidR="00F7770D" w:rsidRPr="00F7770D" w:rsidRDefault="00DD04E7" w:rsidP="00116E12">
          <w:pPr>
            <w:pStyle w:val="TOC2"/>
            <w:jc w:val="both"/>
            <w:rPr>
              <w:rFonts w:asciiTheme="minorHAnsi" w:eastAsiaTheme="minorEastAsia" w:hAnsiTheme="minorHAnsi" w:cstheme="minorBidi"/>
              <w:sz w:val="20"/>
            </w:rPr>
          </w:pPr>
          <w:hyperlink w:anchor="_Toc437506964" w:history="1">
            <w:r w:rsidR="00F7770D" w:rsidRPr="00F7770D">
              <w:rPr>
                <w:rStyle w:val="Hyperlink"/>
                <w:sz w:val="28"/>
              </w:rPr>
              <w:t>8.</w:t>
            </w:r>
            <w:r w:rsidR="00F7770D" w:rsidRPr="00F7770D">
              <w:rPr>
                <w:rFonts w:asciiTheme="minorHAnsi" w:eastAsiaTheme="minorEastAsia" w:hAnsiTheme="minorHAnsi" w:cstheme="minorBidi"/>
                <w:sz w:val="20"/>
              </w:rPr>
              <w:tab/>
            </w:r>
            <w:r w:rsidR="00F7770D" w:rsidRPr="00F7770D">
              <w:rPr>
                <w:rStyle w:val="Hyperlink"/>
                <w:sz w:val="28"/>
              </w:rPr>
              <w:t>EVALUATION CRITERIA</w:t>
            </w:r>
            <w:r w:rsidR="00F7770D" w:rsidRPr="00F7770D">
              <w:rPr>
                <w:webHidden/>
              </w:rPr>
              <w:tab/>
            </w:r>
            <w:r w:rsidR="00F7770D" w:rsidRPr="00F7770D">
              <w:rPr>
                <w:webHidden/>
              </w:rPr>
              <w:fldChar w:fldCharType="begin"/>
            </w:r>
            <w:r w:rsidR="00F7770D" w:rsidRPr="00F7770D">
              <w:rPr>
                <w:webHidden/>
              </w:rPr>
              <w:instrText xml:space="preserve"> PAGEREF _Toc437506964 \h </w:instrText>
            </w:r>
            <w:r w:rsidR="00F7770D" w:rsidRPr="00F7770D">
              <w:rPr>
                <w:webHidden/>
              </w:rPr>
            </w:r>
            <w:r w:rsidR="00F7770D" w:rsidRPr="00F7770D">
              <w:rPr>
                <w:webHidden/>
              </w:rPr>
              <w:fldChar w:fldCharType="separate"/>
            </w:r>
            <w:r w:rsidR="00F7770D" w:rsidRPr="00F7770D">
              <w:rPr>
                <w:webHidden/>
              </w:rPr>
              <w:t>7</w:t>
            </w:r>
            <w:r w:rsidR="00F7770D" w:rsidRPr="00F7770D">
              <w:rPr>
                <w:webHidden/>
              </w:rPr>
              <w:fldChar w:fldCharType="end"/>
            </w:r>
          </w:hyperlink>
        </w:p>
        <w:p w14:paraId="07E20AC1" w14:textId="77777777" w:rsidR="00F7770D" w:rsidRPr="00F7770D" w:rsidRDefault="00DD04E7" w:rsidP="00116E12">
          <w:pPr>
            <w:pStyle w:val="TOC2"/>
            <w:jc w:val="both"/>
            <w:rPr>
              <w:rFonts w:asciiTheme="minorHAnsi" w:eastAsiaTheme="minorEastAsia" w:hAnsiTheme="minorHAnsi" w:cstheme="minorBidi"/>
              <w:sz w:val="20"/>
            </w:rPr>
          </w:pPr>
          <w:hyperlink w:anchor="_Toc437506965" w:history="1">
            <w:r w:rsidR="00F7770D" w:rsidRPr="00F7770D">
              <w:rPr>
                <w:rStyle w:val="Hyperlink"/>
                <w:sz w:val="28"/>
              </w:rPr>
              <w:t>9.</w:t>
            </w:r>
            <w:r w:rsidR="00F7770D" w:rsidRPr="00F7770D">
              <w:rPr>
                <w:rFonts w:asciiTheme="minorHAnsi" w:eastAsiaTheme="minorEastAsia" w:hAnsiTheme="minorHAnsi" w:cstheme="minorBidi"/>
                <w:sz w:val="20"/>
              </w:rPr>
              <w:tab/>
            </w:r>
            <w:r w:rsidR="00F7770D" w:rsidRPr="00F7770D">
              <w:rPr>
                <w:rStyle w:val="Hyperlink"/>
                <w:sz w:val="28"/>
              </w:rPr>
              <w:t>EVALUATION PROCESS</w:t>
            </w:r>
            <w:r w:rsidR="00F7770D" w:rsidRPr="00F7770D">
              <w:rPr>
                <w:webHidden/>
              </w:rPr>
              <w:tab/>
            </w:r>
            <w:r w:rsidR="00F7770D" w:rsidRPr="00F7770D">
              <w:rPr>
                <w:webHidden/>
              </w:rPr>
              <w:fldChar w:fldCharType="begin"/>
            </w:r>
            <w:r w:rsidR="00F7770D" w:rsidRPr="00F7770D">
              <w:rPr>
                <w:webHidden/>
              </w:rPr>
              <w:instrText xml:space="preserve"> PAGEREF _Toc437506965 \h </w:instrText>
            </w:r>
            <w:r w:rsidR="00F7770D" w:rsidRPr="00F7770D">
              <w:rPr>
                <w:webHidden/>
              </w:rPr>
            </w:r>
            <w:r w:rsidR="00F7770D" w:rsidRPr="00F7770D">
              <w:rPr>
                <w:webHidden/>
              </w:rPr>
              <w:fldChar w:fldCharType="separate"/>
            </w:r>
            <w:r w:rsidR="00F7770D" w:rsidRPr="00F7770D">
              <w:rPr>
                <w:webHidden/>
              </w:rPr>
              <w:t>9</w:t>
            </w:r>
            <w:r w:rsidR="00F7770D" w:rsidRPr="00F7770D">
              <w:rPr>
                <w:webHidden/>
              </w:rPr>
              <w:fldChar w:fldCharType="end"/>
            </w:r>
          </w:hyperlink>
        </w:p>
        <w:p w14:paraId="05C33F32" w14:textId="23E67620" w:rsidR="00F7770D" w:rsidRPr="00F7770D" w:rsidRDefault="00DD04E7" w:rsidP="00116E12">
          <w:pPr>
            <w:pStyle w:val="TOC2"/>
            <w:jc w:val="both"/>
            <w:rPr>
              <w:rFonts w:asciiTheme="minorHAnsi" w:eastAsiaTheme="minorEastAsia" w:hAnsiTheme="minorHAnsi" w:cstheme="minorBidi"/>
              <w:sz w:val="20"/>
            </w:rPr>
          </w:pPr>
          <w:hyperlink w:anchor="_Toc437506966" w:history="1">
            <w:r w:rsidR="00F7770D" w:rsidRPr="00F7770D">
              <w:rPr>
                <w:rStyle w:val="Hyperlink"/>
                <w:sz w:val="28"/>
              </w:rPr>
              <w:t>10.</w:t>
            </w:r>
            <w:r w:rsidR="00F7770D" w:rsidRPr="00F7770D">
              <w:rPr>
                <w:rFonts w:asciiTheme="minorHAnsi" w:eastAsiaTheme="minorEastAsia" w:hAnsiTheme="minorHAnsi" w:cstheme="minorBidi"/>
                <w:sz w:val="20"/>
              </w:rPr>
              <w:tab/>
            </w:r>
            <w:r w:rsidR="00F7770D" w:rsidRPr="00F7770D">
              <w:rPr>
                <w:rStyle w:val="Hyperlink"/>
                <w:sz w:val="28"/>
              </w:rPr>
              <w:t>FORM OF CONTRACT</w:t>
            </w:r>
            <w:r w:rsidR="00F7770D" w:rsidRPr="00F7770D">
              <w:rPr>
                <w:webHidden/>
              </w:rPr>
              <w:tab/>
            </w:r>
            <w:r w:rsidR="00F7770D" w:rsidRPr="00F7770D">
              <w:rPr>
                <w:webHidden/>
              </w:rPr>
              <w:fldChar w:fldCharType="begin"/>
            </w:r>
            <w:r w:rsidR="00F7770D" w:rsidRPr="00F7770D">
              <w:rPr>
                <w:webHidden/>
              </w:rPr>
              <w:instrText xml:space="preserve"> PAGEREF _Toc437506966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1</w:t>
          </w:r>
        </w:p>
        <w:p w14:paraId="2E5C13AB" w14:textId="0BC4FA5F" w:rsidR="00F7770D" w:rsidRPr="00F7770D" w:rsidRDefault="00DD04E7" w:rsidP="00116E12">
          <w:pPr>
            <w:pStyle w:val="TOC2"/>
            <w:jc w:val="both"/>
            <w:rPr>
              <w:rFonts w:asciiTheme="minorHAnsi" w:eastAsiaTheme="minorEastAsia" w:hAnsiTheme="minorHAnsi" w:cstheme="minorBidi"/>
              <w:sz w:val="20"/>
            </w:rPr>
          </w:pPr>
          <w:hyperlink w:anchor="_Toc437506967" w:history="1">
            <w:r w:rsidR="00F7770D" w:rsidRPr="00F7770D">
              <w:rPr>
                <w:rStyle w:val="Hyperlink"/>
                <w:sz w:val="28"/>
              </w:rPr>
              <w:t>11.</w:t>
            </w:r>
            <w:r w:rsidR="00F7770D" w:rsidRPr="00F7770D">
              <w:rPr>
                <w:rFonts w:asciiTheme="minorHAnsi" w:eastAsiaTheme="minorEastAsia" w:hAnsiTheme="minorHAnsi" w:cstheme="minorBidi"/>
                <w:sz w:val="20"/>
              </w:rPr>
              <w:tab/>
            </w:r>
            <w:r w:rsidR="00F7770D" w:rsidRPr="00F7770D">
              <w:rPr>
                <w:rStyle w:val="Hyperlink"/>
                <w:sz w:val="28"/>
              </w:rPr>
              <w:t>SUBMISSION OF TENDERS</w:t>
            </w:r>
            <w:r w:rsidR="00F7770D" w:rsidRPr="00F7770D">
              <w:rPr>
                <w:webHidden/>
              </w:rPr>
              <w:tab/>
            </w:r>
            <w:r w:rsidR="00F7770D" w:rsidRPr="00F7770D">
              <w:rPr>
                <w:webHidden/>
              </w:rPr>
              <w:fldChar w:fldCharType="begin"/>
            </w:r>
            <w:r w:rsidR="00F7770D" w:rsidRPr="00F7770D">
              <w:rPr>
                <w:webHidden/>
              </w:rPr>
              <w:instrText xml:space="preserve"> PAGEREF _Toc437506967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2</w:t>
          </w:r>
        </w:p>
        <w:p w14:paraId="1D6B4AEF" w14:textId="480A0EEB" w:rsidR="00F7770D" w:rsidRPr="00F7770D" w:rsidRDefault="00DD04E7" w:rsidP="00116E12">
          <w:pPr>
            <w:pStyle w:val="TOC2"/>
            <w:jc w:val="both"/>
            <w:rPr>
              <w:rFonts w:asciiTheme="minorHAnsi" w:eastAsiaTheme="minorEastAsia" w:hAnsiTheme="minorHAnsi" w:cstheme="minorBidi"/>
              <w:sz w:val="20"/>
            </w:rPr>
          </w:pPr>
          <w:hyperlink w:anchor="_Toc437506968" w:history="1">
            <w:r w:rsidR="00F7770D" w:rsidRPr="00F7770D">
              <w:rPr>
                <w:rStyle w:val="Hyperlink"/>
                <w:rFonts w:cstheme="majorHAnsi"/>
                <w:sz w:val="28"/>
              </w:rPr>
              <w:t>12.</w:t>
            </w:r>
            <w:r w:rsidR="00F7770D" w:rsidRPr="00F7770D">
              <w:rPr>
                <w:rFonts w:asciiTheme="minorHAnsi" w:eastAsiaTheme="minorEastAsia" w:hAnsiTheme="minorHAnsi" w:cstheme="minorBidi"/>
                <w:sz w:val="20"/>
              </w:rPr>
              <w:tab/>
            </w:r>
            <w:r w:rsidR="00F7770D" w:rsidRPr="00F7770D">
              <w:rPr>
                <w:rStyle w:val="Hyperlink"/>
                <w:sz w:val="28"/>
              </w:rPr>
              <w:t>DECISION TO DECLINE TO BID</w:t>
            </w:r>
            <w:r w:rsidR="00F7770D" w:rsidRPr="00F7770D">
              <w:rPr>
                <w:webHidden/>
              </w:rPr>
              <w:tab/>
            </w:r>
            <w:r w:rsidR="00F7770D" w:rsidRPr="00F7770D">
              <w:rPr>
                <w:webHidden/>
              </w:rPr>
              <w:fldChar w:fldCharType="begin"/>
            </w:r>
            <w:r w:rsidR="00F7770D" w:rsidRPr="00F7770D">
              <w:rPr>
                <w:webHidden/>
              </w:rPr>
              <w:instrText xml:space="preserve"> PAGEREF _Toc437506968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2</w:t>
          </w:r>
        </w:p>
        <w:p w14:paraId="38267510" w14:textId="5B4A4914" w:rsidR="00F7770D" w:rsidRPr="00F7770D" w:rsidRDefault="00DD04E7" w:rsidP="00116E12">
          <w:pPr>
            <w:pStyle w:val="TOC2"/>
            <w:jc w:val="both"/>
            <w:rPr>
              <w:rFonts w:asciiTheme="minorHAnsi" w:eastAsiaTheme="minorEastAsia" w:hAnsiTheme="minorHAnsi" w:cstheme="minorBidi"/>
              <w:sz w:val="20"/>
            </w:rPr>
          </w:pPr>
          <w:hyperlink w:anchor="_Toc437506969" w:history="1">
            <w:r w:rsidR="00F7770D" w:rsidRPr="00F7770D">
              <w:rPr>
                <w:rStyle w:val="Hyperlink"/>
                <w:sz w:val="28"/>
              </w:rPr>
              <w:t>13.</w:t>
            </w:r>
            <w:r w:rsidR="00F7770D" w:rsidRPr="00F7770D">
              <w:rPr>
                <w:rFonts w:asciiTheme="minorHAnsi" w:eastAsiaTheme="minorEastAsia" w:hAnsiTheme="minorHAnsi" w:cstheme="minorBidi"/>
                <w:sz w:val="20"/>
              </w:rPr>
              <w:tab/>
            </w:r>
            <w:r w:rsidR="00F7770D" w:rsidRPr="00F7770D">
              <w:rPr>
                <w:rStyle w:val="Hyperlink"/>
                <w:sz w:val="28"/>
              </w:rPr>
              <w:t>PRICES</w:t>
            </w:r>
            <w:r w:rsidR="00F7770D" w:rsidRPr="00F7770D">
              <w:rPr>
                <w:webHidden/>
              </w:rPr>
              <w:tab/>
            </w:r>
            <w:r w:rsidR="00F7770D" w:rsidRPr="00F7770D">
              <w:rPr>
                <w:webHidden/>
              </w:rPr>
              <w:fldChar w:fldCharType="begin"/>
            </w:r>
            <w:r w:rsidR="00F7770D" w:rsidRPr="00F7770D">
              <w:rPr>
                <w:webHidden/>
              </w:rPr>
              <w:instrText xml:space="preserve"> PAGEREF _Toc437506969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2</w:t>
          </w:r>
        </w:p>
        <w:p w14:paraId="3665B02B" w14:textId="052A6902" w:rsidR="00F7770D" w:rsidRPr="00F7770D" w:rsidRDefault="00DD04E7" w:rsidP="00116E12">
          <w:pPr>
            <w:pStyle w:val="TOC2"/>
            <w:jc w:val="both"/>
            <w:rPr>
              <w:rFonts w:asciiTheme="minorHAnsi" w:eastAsiaTheme="minorEastAsia" w:hAnsiTheme="minorHAnsi" w:cstheme="minorBidi"/>
              <w:sz w:val="20"/>
            </w:rPr>
          </w:pPr>
          <w:hyperlink w:anchor="_Toc437506970" w:history="1">
            <w:r w:rsidR="00F7770D" w:rsidRPr="00F7770D">
              <w:rPr>
                <w:rStyle w:val="Hyperlink"/>
                <w:sz w:val="28"/>
              </w:rPr>
              <w:t>14.</w:t>
            </w:r>
            <w:r w:rsidR="00F7770D" w:rsidRPr="00F7770D">
              <w:rPr>
                <w:rFonts w:asciiTheme="minorHAnsi" w:eastAsiaTheme="minorEastAsia" w:hAnsiTheme="minorHAnsi" w:cstheme="minorBidi"/>
                <w:sz w:val="20"/>
              </w:rPr>
              <w:tab/>
            </w:r>
            <w:r w:rsidR="00F7770D" w:rsidRPr="00F7770D">
              <w:rPr>
                <w:rStyle w:val="Hyperlink"/>
                <w:sz w:val="28"/>
              </w:rPr>
              <w:t>BID COSTS</w:t>
            </w:r>
            <w:r w:rsidR="00F7770D" w:rsidRPr="00F7770D">
              <w:rPr>
                <w:webHidden/>
              </w:rPr>
              <w:tab/>
            </w:r>
            <w:r w:rsidR="00F7770D" w:rsidRPr="00F7770D">
              <w:rPr>
                <w:webHidden/>
              </w:rPr>
              <w:fldChar w:fldCharType="begin"/>
            </w:r>
            <w:r w:rsidR="00F7770D" w:rsidRPr="00F7770D">
              <w:rPr>
                <w:webHidden/>
              </w:rPr>
              <w:instrText xml:space="preserve"> PAGEREF _Toc437506970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2</w:t>
          </w:r>
        </w:p>
        <w:p w14:paraId="762434CA" w14:textId="10295E61" w:rsidR="00F7770D" w:rsidRPr="00F7770D" w:rsidRDefault="00DD04E7" w:rsidP="00116E12">
          <w:pPr>
            <w:pStyle w:val="TOC2"/>
            <w:jc w:val="both"/>
            <w:rPr>
              <w:rFonts w:asciiTheme="minorHAnsi" w:eastAsiaTheme="minorEastAsia" w:hAnsiTheme="minorHAnsi" w:cstheme="minorBidi"/>
              <w:sz w:val="20"/>
            </w:rPr>
          </w:pPr>
          <w:hyperlink w:anchor="_Toc437506971" w:history="1">
            <w:r w:rsidR="00F7770D" w:rsidRPr="00F7770D">
              <w:rPr>
                <w:rStyle w:val="Hyperlink"/>
                <w:sz w:val="28"/>
              </w:rPr>
              <w:t>15.</w:t>
            </w:r>
            <w:r w:rsidR="00F7770D" w:rsidRPr="00F7770D">
              <w:rPr>
                <w:rFonts w:asciiTheme="minorHAnsi" w:eastAsiaTheme="minorEastAsia" w:hAnsiTheme="minorHAnsi" w:cstheme="minorBidi"/>
                <w:sz w:val="20"/>
              </w:rPr>
              <w:tab/>
            </w:r>
            <w:r w:rsidR="00F7770D" w:rsidRPr="00F7770D">
              <w:rPr>
                <w:rStyle w:val="Hyperlink"/>
                <w:sz w:val="28"/>
              </w:rPr>
              <w:t>CANCELLATION</w:t>
            </w:r>
            <w:r w:rsidR="00F7770D" w:rsidRPr="00F7770D">
              <w:rPr>
                <w:webHidden/>
              </w:rPr>
              <w:tab/>
            </w:r>
            <w:r w:rsidR="00F7770D" w:rsidRPr="00F7770D">
              <w:rPr>
                <w:webHidden/>
              </w:rPr>
              <w:fldChar w:fldCharType="begin"/>
            </w:r>
            <w:r w:rsidR="00F7770D" w:rsidRPr="00F7770D">
              <w:rPr>
                <w:webHidden/>
              </w:rPr>
              <w:instrText xml:space="preserve"> PAGEREF _Toc437506971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3</w:t>
          </w:r>
        </w:p>
        <w:p w14:paraId="660A1B0C" w14:textId="5B90DB41" w:rsidR="00F7770D" w:rsidRPr="00F7770D" w:rsidRDefault="00DD04E7" w:rsidP="00116E12">
          <w:pPr>
            <w:pStyle w:val="TOC2"/>
            <w:jc w:val="both"/>
            <w:rPr>
              <w:rFonts w:asciiTheme="minorHAnsi" w:eastAsiaTheme="minorEastAsia" w:hAnsiTheme="minorHAnsi" w:cstheme="minorBidi"/>
              <w:sz w:val="20"/>
            </w:rPr>
          </w:pPr>
          <w:hyperlink w:anchor="_Toc437506972" w:history="1">
            <w:r w:rsidR="00F7770D" w:rsidRPr="00F7770D">
              <w:rPr>
                <w:rStyle w:val="Hyperlink"/>
                <w:sz w:val="28"/>
              </w:rPr>
              <w:t>16.</w:t>
            </w:r>
            <w:r w:rsidR="00F7770D" w:rsidRPr="00F7770D">
              <w:rPr>
                <w:rFonts w:asciiTheme="minorHAnsi" w:eastAsiaTheme="minorEastAsia" w:hAnsiTheme="minorHAnsi" w:cstheme="minorBidi"/>
                <w:sz w:val="20"/>
              </w:rPr>
              <w:tab/>
            </w:r>
            <w:r w:rsidR="00F7770D" w:rsidRPr="00F7770D">
              <w:rPr>
                <w:rStyle w:val="Hyperlink"/>
                <w:sz w:val="28"/>
              </w:rPr>
              <w:t>LAW</w:t>
            </w:r>
            <w:r w:rsidR="00F7770D" w:rsidRPr="00F7770D">
              <w:rPr>
                <w:webHidden/>
              </w:rPr>
              <w:tab/>
            </w:r>
            <w:r w:rsidR="00F7770D" w:rsidRPr="00F7770D">
              <w:rPr>
                <w:webHidden/>
              </w:rPr>
              <w:fldChar w:fldCharType="begin"/>
            </w:r>
            <w:r w:rsidR="00F7770D" w:rsidRPr="00F7770D">
              <w:rPr>
                <w:webHidden/>
              </w:rPr>
              <w:instrText xml:space="preserve"> PAGEREF _Toc437506972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3</w:t>
          </w:r>
        </w:p>
        <w:p w14:paraId="2CBC8A54" w14:textId="0B699C50" w:rsidR="00F7770D" w:rsidRPr="00F7770D" w:rsidRDefault="00DD04E7" w:rsidP="00116E12">
          <w:pPr>
            <w:pStyle w:val="TOC2"/>
            <w:jc w:val="both"/>
            <w:rPr>
              <w:rFonts w:asciiTheme="minorHAnsi" w:eastAsiaTheme="minorEastAsia" w:hAnsiTheme="minorHAnsi" w:cstheme="minorBidi"/>
              <w:sz w:val="20"/>
            </w:rPr>
          </w:pPr>
          <w:hyperlink w:anchor="_Toc437506973" w:history="1">
            <w:r w:rsidR="00F7770D" w:rsidRPr="00F7770D">
              <w:rPr>
                <w:rStyle w:val="Hyperlink"/>
                <w:sz w:val="28"/>
              </w:rPr>
              <w:t>17.</w:t>
            </w:r>
            <w:r w:rsidR="00F7770D" w:rsidRPr="00F7770D">
              <w:rPr>
                <w:rFonts w:asciiTheme="minorHAnsi" w:eastAsiaTheme="minorEastAsia" w:hAnsiTheme="minorHAnsi" w:cstheme="minorBidi"/>
                <w:sz w:val="20"/>
              </w:rPr>
              <w:tab/>
            </w:r>
            <w:r w:rsidR="00F7770D" w:rsidRPr="00F7770D">
              <w:rPr>
                <w:rStyle w:val="Hyperlink"/>
                <w:sz w:val="28"/>
              </w:rPr>
              <w:t>CONFLICTS OF INTEREST</w:t>
            </w:r>
            <w:r w:rsidR="00F7770D" w:rsidRPr="00F7770D">
              <w:rPr>
                <w:webHidden/>
              </w:rPr>
              <w:tab/>
            </w:r>
            <w:r w:rsidR="00F7770D" w:rsidRPr="00F7770D">
              <w:rPr>
                <w:webHidden/>
              </w:rPr>
              <w:fldChar w:fldCharType="begin"/>
            </w:r>
            <w:r w:rsidR="00F7770D" w:rsidRPr="00F7770D">
              <w:rPr>
                <w:webHidden/>
              </w:rPr>
              <w:instrText xml:space="preserve"> PAGEREF _Toc437506973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3</w:t>
          </w:r>
        </w:p>
        <w:p w14:paraId="581392BA" w14:textId="6E5F76AA" w:rsidR="00F7770D" w:rsidRPr="00F7770D" w:rsidRDefault="00DD04E7" w:rsidP="00116E12">
          <w:pPr>
            <w:pStyle w:val="TOC2"/>
            <w:jc w:val="both"/>
            <w:rPr>
              <w:rFonts w:asciiTheme="minorHAnsi" w:eastAsiaTheme="minorEastAsia" w:hAnsiTheme="minorHAnsi" w:cstheme="minorBidi"/>
              <w:sz w:val="20"/>
            </w:rPr>
          </w:pPr>
          <w:hyperlink w:anchor="_Toc437506974" w:history="1">
            <w:r w:rsidR="00F7770D" w:rsidRPr="00F7770D">
              <w:rPr>
                <w:rStyle w:val="Hyperlink"/>
                <w:rFonts w:cstheme="majorHAnsi"/>
                <w:sz w:val="28"/>
              </w:rPr>
              <w:t>18.</w:t>
            </w:r>
            <w:r w:rsidR="00F7770D" w:rsidRPr="00F7770D">
              <w:rPr>
                <w:rFonts w:asciiTheme="minorHAnsi" w:eastAsiaTheme="minorEastAsia" w:hAnsiTheme="minorHAnsi" w:cstheme="minorBidi"/>
                <w:sz w:val="20"/>
              </w:rPr>
              <w:tab/>
            </w:r>
            <w:r w:rsidR="00F7770D" w:rsidRPr="00F7770D">
              <w:rPr>
                <w:rStyle w:val="Hyperlink"/>
                <w:sz w:val="28"/>
              </w:rPr>
              <w:t>AWARD OF CONTRACT</w:t>
            </w:r>
            <w:r w:rsidR="00F7770D" w:rsidRPr="00F7770D">
              <w:rPr>
                <w:webHidden/>
              </w:rPr>
              <w:tab/>
            </w:r>
            <w:r w:rsidR="00F7770D" w:rsidRPr="00F7770D">
              <w:rPr>
                <w:webHidden/>
              </w:rPr>
              <w:fldChar w:fldCharType="begin"/>
            </w:r>
            <w:r w:rsidR="00F7770D" w:rsidRPr="00F7770D">
              <w:rPr>
                <w:webHidden/>
              </w:rPr>
              <w:instrText xml:space="preserve"> PAGEREF _Toc437506974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3</w:t>
          </w:r>
        </w:p>
        <w:p w14:paraId="4AED76B6" w14:textId="53FC652C" w:rsidR="00192256" w:rsidRPr="00192256" w:rsidRDefault="00DD04E7" w:rsidP="00116E12">
          <w:pPr>
            <w:pStyle w:val="TOC2"/>
            <w:jc w:val="both"/>
            <w:rPr>
              <w:rFonts w:asciiTheme="minorHAnsi" w:eastAsiaTheme="minorEastAsia" w:hAnsiTheme="minorHAnsi" w:cstheme="minorBidi"/>
              <w:sz w:val="28"/>
              <w:szCs w:val="28"/>
            </w:rPr>
          </w:pPr>
          <w:hyperlink w:anchor="_Toc437506976" w:history="1">
            <w:r w:rsidR="00192256" w:rsidRPr="00192256">
              <w:rPr>
                <w:rStyle w:val="Hyperlink"/>
                <w:sz w:val="28"/>
                <w:szCs w:val="28"/>
              </w:rPr>
              <w:t>19.</w:t>
            </w:r>
            <w:r w:rsidR="00192256" w:rsidRPr="00192256">
              <w:rPr>
                <w:rFonts w:asciiTheme="minorHAnsi" w:eastAsiaTheme="minorEastAsia" w:hAnsiTheme="minorHAnsi" w:cstheme="minorBidi"/>
                <w:sz w:val="28"/>
                <w:szCs w:val="28"/>
              </w:rPr>
              <w:tab/>
            </w:r>
            <w:r w:rsidR="00192256" w:rsidRPr="00192256">
              <w:rPr>
                <w:rStyle w:val="Hyperlink"/>
                <w:sz w:val="28"/>
                <w:szCs w:val="28"/>
              </w:rPr>
              <w:t>WAYS OF WORKING</w:t>
            </w:r>
            <w:r w:rsidR="00192256" w:rsidRPr="00192256">
              <w:rPr>
                <w:webHidden/>
                <w:sz w:val="28"/>
                <w:szCs w:val="28"/>
              </w:rPr>
              <w:tab/>
            </w:r>
            <w:r w:rsidR="00192256" w:rsidRPr="00192256">
              <w:rPr>
                <w:webHidden/>
              </w:rPr>
              <w:fldChar w:fldCharType="begin"/>
            </w:r>
            <w:r w:rsidR="00192256" w:rsidRPr="00192256">
              <w:rPr>
                <w:webHidden/>
              </w:rPr>
              <w:instrText xml:space="preserve"> PAGEREF _Toc437506976 \h </w:instrText>
            </w:r>
            <w:r w:rsidR="00192256" w:rsidRPr="00192256">
              <w:rPr>
                <w:webHidden/>
              </w:rPr>
            </w:r>
            <w:r w:rsidR="00192256" w:rsidRPr="00192256">
              <w:rPr>
                <w:webHidden/>
              </w:rPr>
              <w:fldChar w:fldCharType="separate"/>
            </w:r>
            <w:r w:rsidR="00192256" w:rsidRPr="00192256">
              <w:rPr>
                <w:webHidden/>
              </w:rPr>
              <w:t>1</w:t>
            </w:r>
            <w:r w:rsidR="00192256" w:rsidRPr="00192256">
              <w:rPr>
                <w:webHidden/>
              </w:rPr>
              <w:fldChar w:fldCharType="end"/>
            </w:r>
          </w:hyperlink>
          <w:r w:rsidR="00192256" w:rsidRPr="00192256">
            <w:t>3</w:t>
          </w:r>
        </w:p>
        <w:p w14:paraId="01F0DE17" w14:textId="4FC75F8B" w:rsidR="00F7770D" w:rsidRPr="00192256" w:rsidRDefault="00DD04E7" w:rsidP="00116E12">
          <w:pPr>
            <w:pStyle w:val="TOC2"/>
            <w:jc w:val="both"/>
            <w:rPr>
              <w:rFonts w:asciiTheme="minorHAnsi" w:eastAsiaTheme="minorEastAsia" w:hAnsiTheme="minorHAnsi" w:cstheme="minorBidi"/>
              <w:sz w:val="28"/>
              <w:szCs w:val="28"/>
            </w:rPr>
          </w:pPr>
          <w:hyperlink w:anchor="_Toc437506975" w:history="1">
            <w:r w:rsidR="00192256" w:rsidRPr="00192256">
              <w:rPr>
                <w:rStyle w:val="Hyperlink"/>
                <w:sz w:val="28"/>
                <w:szCs w:val="28"/>
              </w:rPr>
              <w:t>20</w:t>
            </w:r>
            <w:r w:rsidR="00F7770D" w:rsidRPr="00192256">
              <w:rPr>
                <w:rStyle w:val="Hyperlink"/>
                <w:sz w:val="28"/>
                <w:szCs w:val="28"/>
              </w:rPr>
              <w:t>.</w:t>
            </w:r>
            <w:r w:rsidR="00F7770D" w:rsidRPr="00192256">
              <w:rPr>
                <w:rFonts w:asciiTheme="minorHAnsi" w:eastAsiaTheme="minorEastAsia" w:hAnsiTheme="minorHAnsi" w:cstheme="minorBidi"/>
                <w:sz w:val="28"/>
                <w:szCs w:val="28"/>
              </w:rPr>
              <w:tab/>
            </w:r>
            <w:r w:rsidR="00F7770D" w:rsidRPr="00192256">
              <w:rPr>
                <w:rStyle w:val="Hyperlink"/>
                <w:sz w:val="28"/>
                <w:szCs w:val="28"/>
              </w:rPr>
              <w:t>SUBCONTRACTOR DETAILS AND CONTROLS</w:t>
            </w:r>
            <w:r w:rsidR="00F7770D" w:rsidRPr="00192256">
              <w:rPr>
                <w:webHidden/>
                <w:sz w:val="28"/>
                <w:szCs w:val="28"/>
              </w:rPr>
              <w:tab/>
            </w:r>
            <w:r w:rsidR="00F7770D" w:rsidRPr="00192256">
              <w:rPr>
                <w:webHidden/>
              </w:rPr>
              <w:fldChar w:fldCharType="begin"/>
            </w:r>
            <w:r w:rsidR="00F7770D" w:rsidRPr="00192256">
              <w:rPr>
                <w:webHidden/>
              </w:rPr>
              <w:instrText xml:space="preserve"> PAGEREF _Toc437506975 \h </w:instrText>
            </w:r>
            <w:r w:rsidR="00F7770D" w:rsidRPr="00192256">
              <w:rPr>
                <w:webHidden/>
              </w:rPr>
            </w:r>
            <w:r w:rsidR="00F7770D" w:rsidRPr="00192256">
              <w:rPr>
                <w:webHidden/>
              </w:rPr>
              <w:fldChar w:fldCharType="separate"/>
            </w:r>
            <w:r w:rsidR="00F7770D" w:rsidRPr="00192256">
              <w:rPr>
                <w:webHidden/>
              </w:rPr>
              <w:t>1</w:t>
            </w:r>
            <w:r w:rsidR="00F7770D" w:rsidRPr="00192256">
              <w:rPr>
                <w:webHidden/>
              </w:rPr>
              <w:fldChar w:fldCharType="end"/>
            </w:r>
          </w:hyperlink>
          <w:r w:rsidR="00192256" w:rsidRPr="00192256">
            <w:t>3</w:t>
          </w:r>
        </w:p>
        <w:p w14:paraId="49410E14" w14:textId="53EA6744" w:rsidR="00F7770D" w:rsidRPr="00F7770D" w:rsidRDefault="00DD04E7" w:rsidP="00116E12">
          <w:pPr>
            <w:pStyle w:val="TOC2"/>
            <w:jc w:val="both"/>
            <w:rPr>
              <w:rFonts w:asciiTheme="minorHAnsi" w:eastAsiaTheme="minorEastAsia" w:hAnsiTheme="minorHAnsi" w:cstheme="minorBidi"/>
              <w:sz w:val="20"/>
            </w:rPr>
          </w:pPr>
          <w:hyperlink w:anchor="_Toc437506979" w:history="1">
            <w:r w:rsidR="00192256">
              <w:rPr>
                <w:rStyle w:val="Hyperlink"/>
                <w:sz w:val="28"/>
              </w:rPr>
              <w:t>21</w:t>
            </w:r>
            <w:r w:rsidR="00F7770D" w:rsidRPr="00F7770D">
              <w:rPr>
                <w:rStyle w:val="Hyperlink"/>
                <w:sz w:val="28"/>
              </w:rPr>
              <w:t>.</w:t>
            </w:r>
            <w:r w:rsidR="00F7770D" w:rsidRPr="00F7770D">
              <w:rPr>
                <w:rFonts w:asciiTheme="minorHAnsi" w:eastAsiaTheme="minorEastAsia" w:hAnsiTheme="minorHAnsi" w:cstheme="minorBidi"/>
                <w:sz w:val="20"/>
              </w:rPr>
              <w:tab/>
            </w:r>
            <w:r w:rsidR="00C00827" w:rsidRPr="00192256">
              <w:rPr>
                <w:rFonts w:asciiTheme="minorHAnsi" w:eastAsiaTheme="minorEastAsia" w:hAnsiTheme="minorHAnsi" w:cstheme="minorBidi"/>
                <w:sz w:val="28"/>
                <w:szCs w:val="28"/>
              </w:rPr>
              <w:t xml:space="preserve">INPUT FROM </w:t>
            </w:r>
            <w:r w:rsidR="009E3EEA" w:rsidRPr="00192256">
              <w:rPr>
                <w:rFonts w:asciiTheme="minorHAnsi" w:eastAsiaTheme="minorEastAsia" w:hAnsiTheme="minorHAnsi" w:cstheme="minorBidi"/>
                <w:sz w:val="28"/>
                <w:szCs w:val="28"/>
              </w:rPr>
              <w:t>NHSI</w:t>
            </w:r>
            <w:r w:rsidR="00C00827" w:rsidRPr="00192256">
              <w:rPr>
                <w:rFonts w:asciiTheme="minorHAnsi" w:eastAsiaTheme="minorEastAsia" w:hAnsiTheme="minorHAnsi" w:cstheme="minorBidi"/>
                <w:sz w:val="28"/>
                <w:szCs w:val="28"/>
              </w:rPr>
              <w:t xml:space="preserve"> AND OTHER STAKEHOLDERS</w:t>
            </w:r>
            <w:r w:rsidR="00F7770D" w:rsidRPr="00F7770D">
              <w:rPr>
                <w:webHidden/>
              </w:rPr>
              <w:tab/>
            </w:r>
            <w:r w:rsidR="00F7770D" w:rsidRPr="00F7770D">
              <w:rPr>
                <w:webHidden/>
              </w:rPr>
              <w:fldChar w:fldCharType="begin"/>
            </w:r>
            <w:r w:rsidR="00F7770D" w:rsidRPr="00F7770D">
              <w:rPr>
                <w:webHidden/>
              </w:rPr>
              <w:instrText xml:space="preserve"> PAGEREF _Toc437506979 \h </w:instrText>
            </w:r>
            <w:r w:rsidR="00F7770D" w:rsidRPr="00F7770D">
              <w:rPr>
                <w:webHidden/>
              </w:rPr>
            </w:r>
            <w:r w:rsidR="00F7770D" w:rsidRPr="00F7770D">
              <w:rPr>
                <w:webHidden/>
              </w:rPr>
              <w:fldChar w:fldCharType="separate"/>
            </w:r>
            <w:r w:rsidR="00F7770D" w:rsidRPr="00F7770D">
              <w:rPr>
                <w:webHidden/>
              </w:rPr>
              <w:t>1</w:t>
            </w:r>
            <w:r w:rsidR="00F7770D" w:rsidRPr="00F7770D">
              <w:rPr>
                <w:webHidden/>
              </w:rPr>
              <w:fldChar w:fldCharType="end"/>
            </w:r>
          </w:hyperlink>
          <w:r w:rsidR="00192256">
            <w:t>4</w:t>
          </w:r>
        </w:p>
        <w:p w14:paraId="292C5AED" w14:textId="3BFB666F" w:rsidR="00F7770D" w:rsidRPr="00192256" w:rsidRDefault="00192256" w:rsidP="00116E12">
          <w:pPr>
            <w:pStyle w:val="TOC2"/>
            <w:jc w:val="both"/>
            <w:rPr>
              <w:rFonts w:asciiTheme="minorHAnsi" w:eastAsiaTheme="minorEastAsia" w:hAnsiTheme="minorHAnsi" w:cstheme="minorBidi"/>
              <w:sz w:val="28"/>
              <w:szCs w:val="28"/>
            </w:rPr>
          </w:pPr>
          <w:r w:rsidRPr="00192256">
            <w:rPr>
              <w:sz w:val="28"/>
              <w:szCs w:val="28"/>
            </w:rPr>
            <w:t xml:space="preserve">22. </w:t>
          </w:r>
          <w:hyperlink w:anchor="_Toc437506982" w:history="1">
            <w:r w:rsidR="00F7770D" w:rsidRPr="00192256">
              <w:rPr>
                <w:rStyle w:val="Hyperlink"/>
                <w:sz w:val="28"/>
                <w:szCs w:val="28"/>
              </w:rPr>
              <w:t>ANNEX A – PRICING SCHEDULE</w:t>
            </w:r>
            <w:r w:rsidR="00F7770D" w:rsidRPr="00192256">
              <w:rPr>
                <w:webHidden/>
                <w:sz w:val="28"/>
                <w:szCs w:val="28"/>
              </w:rPr>
              <w:tab/>
            </w:r>
            <w:r w:rsidR="00F7770D" w:rsidRPr="00192256">
              <w:rPr>
                <w:webHidden/>
              </w:rPr>
              <w:fldChar w:fldCharType="begin"/>
            </w:r>
            <w:r w:rsidR="00F7770D" w:rsidRPr="00192256">
              <w:rPr>
                <w:webHidden/>
              </w:rPr>
              <w:instrText xml:space="preserve"> PAGEREF _Toc437506982 \h </w:instrText>
            </w:r>
            <w:r w:rsidR="00F7770D" w:rsidRPr="00192256">
              <w:rPr>
                <w:webHidden/>
              </w:rPr>
            </w:r>
            <w:r w:rsidR="00F7770D" w:rsidRPr="00192256">
              <w:rPr>
                <w:webHidden/>
              </w:rPr>
              <w:fldChar w:fldCharType="separate"/>
            </w:r>
            <w:r w:rsidR="00F7770D" w:rsidRPr="00192256">
              <w:rPr>
                <w:webHidden/>
              </w:rPr>
              <w:t>15</w:t>
            </w:r>
            <w:r w:rsidR="00F7770D" w:rsidRPr="00192256">
              <w:rPr>
                <w:webHidden/>
              </w:rPr>
              <w:fldChar w:fldCharType="end"/>
            </w:r>
          </w:hyperlink>
        </w:p>
        <w:p w14:paraId="25A90DC4" w14:textId="5A8133D2" w:rsidR="00F7770D" w:rsidRPr="00192256" w:rsidRDefault="00192256" w:rsidP="00116E12">
          <w:pPr>
            <w:pStyle w:val="TOC2"/>
            <w:jc w:val="both"/>
            <w:rPr>
              <w:rFonts w:asciiTheme="minorHAnsi" w:eastAsiaTheme="minorEastAsia" w:hAnsiTheme="minorHAnsi" w:cstheme="minorBidi"/>
              <w:sz w:val="28"/>
              <w:szCs w:val="28"/>
            </w:rPr>
          </w:pPr>
          <w:r w:rsidRPr="00192256">
            <w:rPr>
              <w:sz w:val="28"/>
              <w:szCs w:val="28"/>
            </w:rPr>
            <w:t xml:space="preserve">23. </w:t>
          </w:r>
          <w:hyperlink w:anchor="_Toc437506983" w:history="1">
            <w:r w:rsidR="00F7770D" w:rsidRPr="00192256">
              <w:rPr>
                <w:rStyle w:val="Hyperlink"/>
                <w:rFonts w:cstheme="majorHAnsi"/>
                <w:sz w:val="28"/>
                <w:szCs w:val="28"/>
              </w:rPr>
              <w:t>ANNEX B – TUPE INFORMATION</w:t>
            </w:r>
            <w:r w:rsidR="00F7770D" w:rsidRPr="00192256">
              <w:rPr>
                <w:webHidden/>
                <w:sz w:val="28"/>
                <w:szCs w:val="28"/>
              </w:rPr>
              <w:tab/>
            </w:r>
            <w:r w:rsidR="00F7770D" w:rsidRPr="00192256">
              <w:rPr>
                <w:webHidden/>
              </w:rPr>
              <w:fldChar w:fldCharType="begin"/>
            </w:r>
            <w:r w:rsidR="00F7770D" w:rsidRPr="00192256">
              <w:rPr>
                <w:webHidden/>
              </w:rPr>
              <w:instrText xml:space="preserve"> PAGEREF _Toc437506983 \h </w:instrText>
            </w:r>
            <w:r w:rsidR="00F7770D" w:rsidRPr="00192256">
              <w:rPr>
                <w:webHidden/>
              </w:rPr>
            </w:r>
            <w:r w:rsidR="00F7770D" w:rsidRPr="00192256">
              <w:rPr>
                <w:webHidden/>
              </w:rPr>
              <w:fldChar w:fldCharType="separate"/>
            </w:r>
            <w:r w:rsidR="00F7770D" w:rsidRPr="00192256">
              <w:rPr>
                <w:webHidden/>
              </w:rPr>
              <w:t>16</w:t>
            </w:r>
            <w:r w:rsidR="00F7770D" w:rsidRPr="00192256">
              <w:rPr>
                <w:webHidden/>
              </w:rPr>
              <w:fldChar w:fldCharType="end"/>
            </w:r>
          </w:hyperlink>
        </w:p>
        <w:p w14:paraId="6181DF9C" w14:textId="4A963E82" w:rsidR="00F7770D" w:rsidRPr="00192256" w:rsidRDefault="00192256" w:rsidP="00116E12">
          <w:pPr>
            <w:pStyle w:val="TOC2"/>
            <w:jc w:val="both"/>
            <w:rPr>
              <w:rFonts w:asciiTheme="minorHAnsi" w:eastAsiaTheme="minorEastAsia" w:hAnsiTheme="minorHAnsi" w:cstheme="minorBidi"/>
              <w:sz w:val="28"/>
              <w:szCs w:val="28"/>
            </w:rPr>
          </w:pPr>
          <w:r w:rsidRPr="00192256">
            <w:rPr>
              <w:sz w:val="28"/>
              <w:szCs w:val="28"/>
            </w:rPr>
            <w:t xml:space="preserve">24. </w:t>
          </w:r>
          <w:hyperlink w:anchor="_Toc437506984" w:history="1">
            <w:r w:rsidR="00F7770D" w:rsidRPr="00192256">
              <w:rPr>
                <w:rStyle w:val="Hyperlink"/>
                <w:rFonts w:cstheme="majorHAnsi"/>
                <w:sz w:val="28"/>
                <w:szCs w:val="28"/>
              </w:rPr>
              <w:t>ANNEX C – FORM OF TENDER</w:t>
            </w:r>
            <w:r w:rsidR="00F7770D" w:rsidRPr="00192256">
              <w:rPr>
                <w:webHidden/>
                <w:sz w:val="28"/>
                <w:szCs w:val="28"/>
              </w:rPr>
              <w:tab/>
            </w:r>
            <w:r w:rsidR="00F7770D" w:rsidRPr="00192256">
              <w:rPr>
                <w:webHidden/>
              </w:rPr>
              <w:fldChar w:fldCharType="begin"/>
            </w:r>
            <w:r w:rsidR="00F7770D" w:rsidRPr="00192256">
              <w:rPr>
                <w:webHidden/>
              </w:rPr>
              <w:instrText xml:space="preserve"> PAGEREF _Toc437506984 \h </w:instrText>
            </w:r>
            <w:r w:rsidR="00F7770D" w:rsidRPr="00192256">
              <w:rPr>
                <w:webHidden/>
              </w:rPr>
            </w:r>
            <w:r w:rsidR="00F7770D" w:rsidRPr="00192256">
              <w:rPr>
                <w:webHidden/>
              </w:rPr>
              <w:fldChar w:fldCharType="separate"/>
            </w:r>
            <w:r w:rsidR="00F7770D" w:rsidRPr="00192256">
              <w:rPr>
                <w:webHidden/>
              </w:rPr>
              <w:t>17</w:t>
            </w:r>
            <w:r w:rsidR="00F7770D" w:rsidRPr="00192256">
              <w:rPr>
                <w:webHidden/>
              </w:rPr>
              <w:fldChar w:fldCharType="end"/>
            </w:r>
          </w:hyperlink>
        </w:p>
        <w:p w14:paraId="4E6C417B" w14:textId="34ABB7A6" w:rsidR="00F7770D" w:rsidRPr="00192256" w:rsidRDefault="00192256" w:rsidP="00116E12">
          <w:pPr>
            <w:pStyle w:val="TOC2"/>
            <w:jc w:val="both"/>
            <w:rPr>
              <w:rFonts w:asciiTheme="minorHAnsi" w:eastAsiaTheme="minorEastAsia" w:hAnsiTheme="minorHAnsi" w:cstheme="minorBidi"/>
              <w:sz w:val="28"/>
              <w:szCs w:val="28"/>
            </w:rPr>
          </w:pPr>
          <w:r w:rsidRPr="00192256">
            <w:rPr>
              <w:sz w:val="28"/>
              <w:szCs w:val="28"/>
            </w:rPr>
            <w:t xml:space="preserve">25. </w:t>
          </w:r>
          <w:hyperlink w:anchor="_Toc437506985" w:history="1">
            <w:r w:rsidR="00F7770D" w:rsidRPr="00192256">
              <w:rPr>
                <w:rStyle w:val="Hyperlink"/>
                <w:rFonts w:cstheme="majorHAnsi"/>
                <w:sz w:val="28"/>
                <w:szCs w:val="28"/>
              </w:rPr>
              <w:t>ANNEX D – FOI AND INFORMATION NOTICE</w:t>
            </w:r>
            <w:r w:rsidR="00F7770D" w:rsidRPr="00192256">
              <w:rPr>
                <w:webHidden/>
                <w:sz w:val="28"/>
                <w:szCs w:val="28"/>
              </w:rPr>
              <w:tab/>
            </w:r>
            <w:r w:rsidR="00F7770D" w:rsidRPr="00192256">
              <w:rPr>
                <w:webHidden/>
                <w:sz w:val="28"/>
                <w:szCs w:val="28"/>
              </w:rPr>
              <w:fldChar w:fldCharType="begin"/>
            </w:r>
            <w:r w:rsidR="00F7770D" w:rsidRPr="00192256">
              <w:rPr>
                <w:webHidden/>
                <w:sz w:val="28"/>
                <w:szCs w:val="28"/>
              </w:rPr>
              <w:instrText xml:space="preserve"> PAGEREF _Toc437506985 \h </w:instrText>
            </w:r>
            <w:r w:rsidR="00F7770D" w:rsidRPr="00192256">
              <w:rPr>
                <w:webHidden/>
                <w:sz w:val="28"/>
                <w:szCs w:val="28"/>
              </w:rPr>
            </w:r>
            <w:r w:rsidR="00F7770D" w:rsidRPr="00192256">
              <w:rPr>
                <w:webHidden/>
                <w:sz w:val="28"/>
                <w:szCs w:val="28"/>
              </w:rPr>
              <w:fldChar w:fldCharType="separate"/>
            </w:r>
            <w:r w:rsidR="00F7770D" w:rsidRPr="00192256">
              <w:rPr>
                <w:webHidden/>
              </w:rPr>
              <w:t>18</w:t>
            </w:r>
            <w:r w:rsidR="00F7770D" w:rsidRPr="00192256">
              <w:rPr>
                <w:webHidden/>
                <w:sz w:val="28"/>
                <w:szCs w:val="28"/>
              </w:rPr>
              <w:fldChar w:fldCharType="end"/>
            </w:r>
          </w:hyperlink>
        </w:p>
        <w:p w14:paraId="2A18F569" w14:textId="1069770A" w:rsidR="00F7770D" w:rsidRPr="00192256" w:rsidRDefault="00192256" w:rsidP="00116E12">
          <w:pPr>
            <w:pStyle w:val="TOC2"/>
            <w:jc w:val="both"/>
            <w:rPr>
              <w:rFonts w:asciiTheme="minorHAnsi" w:eastAsiaTheme="minorEastAsia" w:hAnsiTheme="minorHAnsi" w:cstheme="minorBidi"/>
              <w:sz w:val="28"/>
              <w:szCs w:val="28"/>
            </w:rPr>
          </w:pPr>
          <w:r w:rsidRPr="00192256">
            <w:rPr>
              <w:sz w:val="28"/>
              <w:szCs w:val="28"/>
            </w:rPr>
            <w:t xml:space="preserve">26. </w:t>
          </w:r>
          <w:hyperlink w:anchor="_Toc437506986" w:history="1">
            <w:r w:rsidR="00F7770D" w:rsidRPr="00192256">
              <w:rPr>
                <w:rStyle w:val="Hyperlink"/>
                <w:rFonts w:cstheme="majorHAnsi"/>
                <w:sz w:val="28"/>
                <w:szCs w:val="28"/>
              </w:rPr>
              <w:t>ANNEX E – FORM OF CONTRACT</w:t>
            </w:r>
            <w:r w:rsidR="00F7770D" w:rsidRPr="00192256">
              <w:rPr>
                <w:webHidden/>
                <w:sz w:val="28"/>
                <w:szCs w:val="28"/>
              </w:rPr>
              <w:tab/>
            </w:r>
            <w:r w:rsidR="00F7770D" w:rsidRPr="00192256">
              <w:rPr>
                <w:webHidden/>
              </w:rPr>
              <w:fldChar w:fldCharType="begin"/>
            </w:r>
            <w:r w:rsidR="00F7770D" w:rsidRPr="00192256">
              <w:rPr>
                <w:webHidden/>
              </w:rPr>
              <w:instrText xml:space="preserve"> PAGEREF _Toc437506986 \h </w:instrText>
            </w:r>
            <w:r w:rsidR="00F7770D" w:rsidRPr="00192256">
              <w:rPr>
                <w:webHidden/>
              </w:rPr>
            </w:r>
            <w:r w:rsidR="00F7770D" w:rsidRPr="00192256">
              <w:rPr>
                <w:webHidden/>
              </w:rPr>
              <w:fldChar w:fldCharType="separate"/>
            </w:r>
            <w:r w:rsidR="00F7770D" w:rsidRPr="00192256">
              <w:rPr>
                <w:webHidden/>
              </w:rPr>
              <w:t>19</w:t>
            </w:r>
            <w:r w:rsidR="00F7770D" w:rsidRPr="00192256">
              <w:rPr>
                <w:webHidden/>
              </w:rPr>
              <w:fldChar w:fldCharType="end"/>
            </w:r>
          </w:hyperlink>
        </w:p>
        <w:p w14:paraId="1A8B7BF0" w14:textId="427A03D3" w:rsidR="00F7770D" w:rsidRPr="00192256" w:rsidRDefault="00192256" w:rsidP="00116E12">
          <w:pPr>
            <w:pStyle w:val="TOC2"/>
            <w:jc w:val="both"/>
            <w:rPr>
              <w:rFonts w:asciiTheme="minorHAnsi" w:eastAsiaTheme="minorEastAsia" w:hAnsiTheme="minorHAnsi" w:cstheme="minorBidi"/>
              <w:sz w:val="28"/>
              <w:szCs w:val="28"/>
            </w:rPr>
          </w:pPr>
          <w:r w:rsidRPr="00192256">
            <w:rPr>
              <w:sz w:val="28"/>
              <w:szCs w:val="28"/>
            </w:rPr>
            <w:t xml:space="preserve">27. </w:t>
          </w:r>
          <w:hyperlink w:anchor="_Toc437506987" w:history="1">
            <w:r w:rsidR="00F7770D" w:rsidRPr="00192256">
              <w:rPr>
                <w:rStyle w:val="Hyperlink"/>
                <w:rFonts w:cstheme="majorHAnsi"/>
                <w:sz w:val="28"/>
                <w:szCs w:val="28"/>
              </w:rPr>
              <w:t>ANNEX F – PROCUREMENT PROCESS GUIDANCE</w:t>
            </w:r>
            <w:r w:rsidR="00F7770D" w:rsidRPr="00192256">
              <w:rPr>
                <w:webHidden/>
                <w:sz w:val="28"/>
                <w:szCs w:val="28"/>
              </w:rPr>
              <w:tab/>
            </w:r>
            <w:r w:rsidR="00F7770D" w:rsidRPr="00192256">
              <w:rPr>
                <w:webHidden/>
              </w:rPr>
              <w:fldChar w:fldCharType="begin"/>
            </w:r>
            <w:r w:rsidR="00F7770D" w:rsidRPr="00192256">
              <w:rPr>
                <w:webHidden/>
              </w:rPr>
              <w:instrText xml:space="preserve"> PAGEREF _Toc437506987 \h </w:instrText>
            </w:r>
            <w:r w:rsidR="00F7770D" w:rsidRPr="00192256">
              <w:rPr>
                <w:webHidden/>
              </w:rPr>
            </w:r>
            <w:r w:rsidR="00F7770D" w:rsidRPr="00192256">
              <w:rPr>
                <w:webHidden/>
              </w:rPr>
              <w:fldChar w:fldCharType="separate"/>
            </w:r>
            <w:r w:rsidR="00F7770D" w:rsidRPr="00192256">
              <w:rPr>
                <w:webHidden/>
              </w:rPr>
              <w:t>20</w:t>
            </w:r>
            <w:r w:rsidR="00F7770D" w:rsidRPr="00192256">
              <w:rPr>
                <w:webHidden/>
              </w:rPr>
              <w:fldChar w:fldCharType="end"/>
            </w:r>
          </w:hyperlink>
        </w:p>
        <w:p w14:paraId="4C9ED234" w14:textId="7548426A" w:rsidR="00AA3E50" w:rsidRPr="00F3330F" w:rsidRDefault="002D6055" w:rsidP="00116E12">
          <w:pPr>
            <w:jc w:val="both"/>
            <w:rPr>
              <w:szCs w:val="24"/>
            </w:rPr>
          </w:pPr>
          <w:r w:rsidRPr="00F3330F">
            <w:rPr>
              <w:b/>
              <w:noProof/>
              <w:szCs w:val="24"/>
            </w:rPr>
            <w:fldChar w:fldCharType="end"/>
          </w:r>
        </w:p>
      </w:sdtContent>
    </w:sdt>
    <w:p w14:paraId="0DE3500E" w14:textId="77777777" w:rsidR="00C00827" w:rsidRDefault="00C00827" w:rsidP="00116E12">
      <w:pPr>
        <w:spacing w:after="200" w:line="276" w:lineRule="auto"/>
        <w:jc w:val="both"/>
        <w:rPr>
          <w:b/>
        </w:rPr>
      </w:pPr>
      <w:bookmarkStart w:id="3" w:name="_Toc435141565"/>
      <w:bookmarkStart w:id="4" w:name="_Toc436146969"/>
      <w:bookmarkStart w:id="5" w:name="_Toc437506958"/>
      <w:bookmarkStart w:id="6" w:name="_Toc401238827"/>
      <w:bookmarkStart w:id="7" w:name="_Toc401238929"/>
      <w:bookmarkStart w:id="8" w:name="_Toc401322986"/>
      <w:r>
        <w:br w:type="page"/>
      </w:r>
    </w:p>
    <w:p w14:paraId="03F2F554" w14:textId="5A6FCB9E" w:rsidR="006E0A19" w:rsidRDefault="000077A9" w:rsidP="00116E12">
      <w:pPr>
        <w:pStyle w:val="Tableheading"/>
        <w:numPr>
          <w:ilvl w:val="0"/>
          <w:numId w:val="14"/>
        </w:numPr>
        <w:jc w:val="both"/>
        <w:outlineLvl w:val="1"/>
      </w:pPr>
      <w:r>
        <w:lastRenderedPageBreak/>
        <w:t>DEFINITIONS</w:t>
      </w:r>
      <w:bookmarkEnd w:id="3"/>
      <w:bookmarkEnd w:id="4"/>
      <w:bookmarkEnd w:id="5"/>
    </w:p>
    <w:p w14:paraId="1ABA423A" w14:textId="77777777" w:rsidR="006E0A19" w:rsidRDefault="006E0A19" w:rsidP="00116E12">
      <w:pPr>
        <w:pStyle w:val="Tableheading"/>
        <w:ind w:left="405"/>
        <w:jc w:val="both"/>
        <w:outlineLvl w:val="1"/>
      </w:pPr>
    </w:p>
    <w:p w14:paraId="768B7313" w14:textId="7F8CE49D" w:rsidR="00C500AB" w:rsidRPr="006E0A19" w:rsidRDefault="006E0A19" w:rsidP="00116E12">
      <w:pPr>
        <w:ind w:left="360" w:hanging="360"/>
        <w:jc w:val="both"/>
        <w:rPr>
          <w:b/>
        </w:rPr>
      </w:pPr>
      <w:r>
        <w:t xml:space="preserve">1.1 </w:t>
      </w:r>
      <w:r w:rsidR="000077A9" w:rsidRPr="00CB1687">
        <w:t xml:space="preserve">Any </w:t>
      </w:r>
      <w:r w:rsidR="00A3455E" w:rsidRPr="00CB1687">
        <w:t xml:space="preserve">defined </w:t>
      </w:r>
      <w:r w:rsidR="000077A9" w:rsidRPr="00CB1687">
        <w:t xml:space="preserve">terms and expressions used in this ITT Document </w:t>
      </w:r>
      <w:r w:rsidR="00C500AB" w:rsidRPr="00CB1687">
        <w:t xml:space="preserve">shall </w:t>
      </w:r>
      <w:r w:rsidR="000077A9" w:rsidRPr="00CB1687">
        <w:t xml:space="preserve">have the meaning set out </w:t>
      </w:r>
      <w:r w:rsidR="000077A9" w:rsidRPr="006362AA">
        <w:t xml:space="preserve">in </w:t>
      </w:r>
      <w:r w:rsidR="0031026F" w:rsidRPr="006362AA">
        <w:t>A</w:t>
      </w:r>
      <w:r w:rsidR="00DD04E7">
        <w:t>nnex</w:t>
      </w:r>
      <w:r w:rsidR="006362AA" w:rsidRPr="006362AA">
        <w:t xml:space="preserve"> A</w:t>
      </w:r>
      <w:r w:rsidR="00C500AB" w:rsidRPr="006362AA">
        <w:t xml:space="preserve"> of </w:t>
      </w:r>
      <w:r w:rsidR="000077A9" w:rsidRPr="006362AA">
        <w:t xml:space="preserve">the </w:t>
      </w:r>
      <w:r w:rsidR="00DD04E7">
        <w:t>Statement of Requirements</w:t>
      </w:r>
      <w:r w:rsidR="00855449" w:rsidRPr="006E0A19">
        <w:rPr>
          <w:rFonts w:cs="Arial"/>
          <w:sz w:val="22"/>
          <w:szCs w:val="22"/>
        </w:rPr>
        <w:t>,</w:t>
      </w:r>
      <w:r w:rsidR="00C500AB" w:rsidRPr="006E0A19">
        <w:rPr>
          <w:rFonts w:cs="Arial"/>
          <w:szCs w:val="22"/>
        </w:rPr>
        <w:t xml:space="preserve"> except wher</w:t>
      </w:r>
      <w:r w:rsidR="006362AA">
        <w:rPr>
          <w:rFonts w:cs="Arial"/>
          <w:szCs w:val="22"/>
        </w:rPr>
        <w:t>e separately defined in this</w:t>
      </w:r>
      <w:r w:rsidR="00C500AB" w:rsidRPr="006E0A19">
        <w:rPr>
          <w:rFonts w:cs="Arial"/>
          <w:szCs w:val="22"/>
        </w:rPr>
        <w:t xml:space="preserve"> Document or where the context requires otherwise.</w:t>
      </w:r>
    </w:p>
    <w:p w14:paraId="5ECA8F18" w14:textId="77777777" w:rsidR="000077A9" w:rsidRPr="00B960FA" w:rsidRDefault="000077A9" w:rsidP="00116E12">
      <w:pPr>
        <w:pStyle w:val="Tableheading"/>
        <w:ind w:left="360"/>
        <w:jc w:val="both"/>
        <w:outlineLvl w:val="1"/>
        <w:rPr>
          <w:rFonts w:cs="Arial"/>
        </w:rPr>
      </w:pPr>
    </w:p>
    <w:p w14:paraId="1BE07AD7" w14:textId="77777777" w:rsidR="00CB1687" w:rsidRDefault="00CB1687" w:rsidP="00116E12">
      <w:pPr>
        <w:pStyle w:val="Tableheading"/>
        <w:numPr>
          <w:ilvl w:val="0"/>
          <w:numId w:val="14"/>
        </w:numPr>
        <w:jc w:val="both"/>
        <w:outlineLvl w:val="1"/>
        <w:rPr>
          <w:rFonts w:cs="Arial"/>
          <w:szCs w:val="24"/>
        </w:rPr>
      </w:pPr>
      <w:bookmarkStart w:id="9" w:name="_Toc437506959"/>
      <w:bookmarkStart w:id="10" w:name="_Toc435141566"/>
      <w:bookmarkStart w:id="11" w:name="_Toc436146970"/>
      <w:r>
        <w:rPr>
          <w:rFonts w:cs="Arial"/>
          <w:szCs w:val="24"/>
        </w:rPr>
        <w:t>ABOU</w:t>
      </w:r>
      <w:bookmarkEnd w:id="9"/>
      <w:r w:rsidR="00E55933">
        <w:rPr>
          <w:rFonts w:cs="Arial"/>
          <w:szCs w:val="24"/>
        </w:rPr>
        <w:t>T NHS IMPROVEMENT</w:t>
      </w:r>
    </w:p>
    <w:p w14:paraId="0DD54BE5" w14:textId="77777777" w:rsidR="00CB1687" w:rsidRDefault="00CB1687" w:rsidP="00116E12">
      <w:pPr>
        <w:pStyle w:val="Tableheading"/>
        <w:ind w:left="360"/>
        <w:jc w:val="both"/>
        <w:outlineLvl w:val="1"/>
        <w:rPr>
          <w:rFonts w:cs="Arial"/>
          <w:szCs w:val="24"/>
        </w:rPr>
      </w:pPr>
    </w:p>
    <w:p w14:paraId="4ACD5619" w14:textId="77777777" w:rsidR="00E55933" w:rsidRPr="00E55933" w:rsidRDefault="00E55933" w:rsidP="00116E12">
      <w:pPr>
        <w:pStyle w:val="ListParagraph"/>
        <w:numPr>
          <w:ilvl w:val="1"/>
          <w:numId w:val="14"/>
        </w:numPr>
        <w:spacing w:after="158"/>
        <w:jc w:val="both"/>
        <w:rPr>
          <w:rFonts w:cs="Arial"/>
          <w:szCs w:val="24"/>
        </w:rPr>
      </w:pPr>
      <w:r w:rsidRPr="00E55933">
        <w:rPr>
          <w:rFonts w:cs="Arial"/>
          <w:szCs w:val="24"/>
        </w:rPr>
        <w:t>NHS Improvement (NHSI) is responsible for overseeing foundation trusts, NHS trusts and independent providers. We offer the support these providers need to give patients consistently safe, high qualit</w:t>
      </w:r>
      <w:bookmarkStart w:id="12" w:name="_GoBack"/>
      <w:bookmarkEnd w:id="12"/>
      <w:r w:rsidRPr="00E55933">
        <w:rPr>
          <w:rFonts w:cs="Arial"/>
          <w:szCs w:val="24"/>
        </w:rPr>
        <w:t xml:space="preserve">y, compassionate care within local health systems that are financially sustainable. By holding providers to account and, where necessary, intervening, we help the NHS to meet its short-term challenges and secure its future. </w:t>
      </w:r>
    </w:p>
    <w:p w14:paraId="426CE8FB" w14:textId="77777777" w:rsidR="00E55933" w:rsidRDefault="00E55933" w:rsidP="00116E12">
      <w:pPr>
        <w:pStyle w:val="ListParagraph"/>
        <w:spacing w:after="158"/>
        <w:ind w:left="405"/>
        <w:jc w:val="both"/>
        <w:rPr>
          <w:rFonts w:cs="Arial"/>
          <w:szCs w:val="24"/>
        </w:rPr>
      </w:pPr>
    </w:p>
    <w:p w14:paraId="6732AE3D" w14:textId="77777777" w:rsidR="00E55933" w:rsidRDefault="00E55933" w:rsidP="00116E12">
      <w:pPr>
        <w:pStyle w:val="ListParagraph"/>
        <w:numPr>
          <w:ilvl w:val="1"/>
          <w:numId w:val="14"/>
        </w:numPr>
        <w:spacing w:after="158"/>
        <w:jc w:val="both"/>
        <w:rPr>
          <w:rFonts w:cs="Arial"/>
          <w:szCs w:val="24"/>
        </w:rPr>
      </w:pPr>
      <w:r w:rsidRPr="00E55933">
        <w:rPr>
          <w:rFonts w:cs="Arial"/>
          <w:szCs w:val="24"/>
        </w:rPr>
        <w:t>NHS Improvement is the operational name for the organisation that brings together Monitor, NHS Trust Development Authority, Patient Safety, the National Reporting and Learning System, the Advancing Change team and the Intensive Support Teams.</w:t>
      </w:r>
    </w:p>
    <w:p w14:paraId="1E5337D3" w14:textId="77777777" w:rsidR="00E55933" w:rsidRPr="00E55933" w:rsidRDefault="00E55933" w:rsidP="00116E12">
      <w:pPr>
        <w:pStyle w:val="ListParagraph"/>
        <w:jc w:val="both"/>
        <w:rPr>
          <w:rFonts w:cs="Arial"/>
          <w:szCs w:val="24"/>
        </w:rPr>
      </w:pPr>
    </w:p>
    <w:p w14:paraId="79914F13" w14:textId="77777777" w:rsidR="00E55933" w:rsidRDefault="00E55933" w:rsidP="00116E12">
      <w:pPr>
        <w:pStyle w:val="ListParagraph"/>
        <w:numPr>
          <w:ilvl w:val="0"/>
          <w:numId w:val="23"/>
        </w:numPr>
        <w:spacing w:after="158"/>
        <w:ind w:left="1080"/>
        <w:jc w:val="both"/>
        <w:rPr>
          <w:rFonts w:cs="Arial"/>
          <w:szCs w:val="24"/>
        </w:rPr>
      </w:pPr>
      <w:r w:rsidRPr="00E55933">
        <w:rPr>
          <w:rFonts w:cs="Arial"/>
          <w:szCs w:val="24"/>
        </w:rPr>
        <w:t>NHS Improvement is one of the organisations overseeing the NHS in England, ensuring that providers deliver what the public needs.</w:t>
      </w:r>
    </w:p>
    <w:p w14:paraId="5693794C" w14:textId="77777777" w:rsidR="00E55933" w:rsidRDefault="00E55933" w:rsidP="00116E12">
      <w:pPr>
        <w:pStyle w:val="ListParagraph"/>
        <w:spacing w:after="158"/>
        <w:ind w:left="360"/>
        <w:jc w:val="both"/>
        <w:rPr>
          <w:rFonts w:cs="Arial"/>
          <w:szCs w:val="24"/>
        </w:rPr>
      </w:pPr>
    </w:p>
    <w:p w14:paraId="72A139F0" w14:textId="77777777" w:rsidR="00E55933" w:rsidRDefault="00E55933" w:rsidP="00116E12">
      <w:pPr>
        <w:pStyle w:val="ListParagraph"/>
        <w:numPr>
          <w:ilvl w:val="0"/>
          <w:numId w:val="23"/>
        </w:numPr>
        <w:spacing w:after="158"/>
        <w:ind w:left="1080"/>
        <w:jc w:val="both"/>
        <w:rPr>
          <w:rFonts w:cs="Arial"/>
          <w:szCs w:val="24"/>
        </w:rPr>
      </w:pPr>
      <w:r w:rsidRPr="001A331E">
        <w:rPr>
          <w:rFonts w:cs="Arial"/>
          <w:szCs w:val="24"/>
        </w:rPr>
        <w:t>We are working alongside providers to urgently tackle the immediate challenges facing NHS trusts and foundation trusts on finance, clinical quality and patient safety, an</w:t>
      </w:r>
      <w:r>
        <w:rPr>
          <w:rFonts w:cs="Arial"/>
          <w:szCs w:val="24"/>
        </w:rPr>
        <w:t>d targets such as waiting lists.</w:t>
      </w:r>
    </w:p>
    <w:p w14:paraId="2E38AA85" w14:textId="77777777" w:rsidR="00E55933" w:rsidRDefault="00E55933" w:rsidP="00116E12">
      <w:pPr>
        <w:pStyle w:val="ListParagraph"/>
        <w:spacing w:after="158"/>
        <w:ind w:left="1080"/>
        <w:jc w:val="both"/>
        <w:rPr>
          <w:rFonts w:cs="Arial"/>
          <w:szCs w:val="24"/>
        </w:rPr>
      </w:pPr>
    </w:p>
    <w:p w14:paraId="4EF26D62" w14:textId="77777777" w:rsidR="00E55933" w:rsidRDefault="00E55933" w:rsidP="00116E12">
      <w:pPr>
        <w:pStyle w:val="ListParagraph"/>
        <w:numPr>
          <w:ilvl w:val="0"/>
          <w:numId w:val="23"/>
        </w:numPr>
        <w:spacing w:after="158"/>
        <w:ind w:left="1080"/>
        <w:jc w:val="both"/>
        <w:rPr>
          <w:rFonts w:cs="Arial"/>
          <w:szCs w:val="24"/>
        </w:rPr>
      </w:pPr>
      <w:r w:rsidRPr="001A331E">
        <w:rPr>
          <w:rFonts w:cs="Arial"/>
          <w:szCs w:val="24"/>
        </w:rPr>
        <w:t xml:space="preserve">We are also helping make certain that the sector is in shape for long-term, sustainable success. </w:t>
      </w:r>
    </w:p>
    <w:p w14:paraId="455B23DD" w14:textId="77777777" w:rsidR="00E55933" w:rsidRDefault="00E55933" w:rsidP="00116E12">
      <w:pPr>
        <w:pStyle w:val="ListParagraph"/>
        <w:spacing w:after="158"/>
        <w:ind w:left="360"/>
        <w:jc w:val="both"/>
        <w:rPr>
          <w:rFonts w:cs="Arial"/>
          <w:szCs w:val="24"/>
        </w:rPr>
      </w:pPr>
    </w:p>
    <w:p w14:paraId="547BB844" w14:textId="77777777" w:rsidR="00E55933" w:rsidRPr="001A331E" w:rsidRDefault="00E55933" w:rsidP="00116E12">
      <w:pPr>
        <w:pStyle w:val="ListParagraph"/>
        <w:numPr>
          <w:ilvl w:val="0"/>
          <w:numId w:val="23"/>
        </w:numPr>
        <w:spacing w:after="158"/>
        <w:ind w:left="1080"/>
        <w:jc w:val="both"/>
        <w:rPr>
          <w:rFonts w:cs="Arial"/>
          <w:szCs w:val="24"/>
        </w:rPr>
      </w:pPr>
      <w:r w:rsidRPr="001A331E">
        <w:rPr>
          <w:rFonts w:cs="Arial"/>
          <w:szCs w:val="24"/>
        </w:rPr>
        <w:t xml:space="preserve">Our approach is to be supportive, taking regulatory action only where there is an immediate need. </w:t>
      </w:r>
    </w:p>
    <w:p w14:paraId="2958E085" w14:textId="77777777" w:rsidR="00E55933" w:rsidRPr="001A331E" w:rsidRDefault="00E55933" w:rsidP="00116E12">
      <w:pPr>
        <w:spacing w:after="158"/>
        <w:ind w:firstLine="720"/>
        <w:jc w:val="both"/>
        <w:rPr>
          <w:rFonts w:cs="Arial"/>
          <w:szCs w:val="24"/>
        </w:rPr>
      </w:pPr>
      <w:r w:rsidRPr="001A331E">
        <w:rPr>
          <w:rFonts w:cs="Arial"/>
          <w:szCs w:val="24"/>
        </w:rPr>
        <w:t xml:space="preserve">​To tackle these </w:t>
      </w:r>
      <w:proofErr w:type="gramStart"/>
      <w:r w:rsidRPr="001A331E">
        <w:rPr>
          <w:rFonts w:cs="Arial"/>
          <w:szCs w:val="24"/>
        </w:rPr>
        <w:t>challenges</w:t>
      </w:r>
      <w:proofErr w:type="gramEnd"/>
      <w:r w:rsidRPr="001A331E">
        <w:rPr>
          <w:rFonts w:cs="Arial"/>
          <w:szCs w:val="24"/>
        </w:rPr>
        <w:t> we:</w:t>
      </w:r>
    </w:p>
    <w:p w14:paraId="51AA23A9" w14:textId="77777777" w:rsidR="00E55933" w:rsidRDefault="00E55933" w:rsidP="00116E12">
      <w:pPr>
        <w:pStyle w:val="ListParagraph"/>
        <w:numPr>
          <w:ilvl w:val="0"/>
          <w:numId w:val="22"/>
        </w:numPr>
        <w:spacing w:after="158"/>
        <w:jc w:val="both"/>
        <w:rPr>
          <w:rFonts w:cs="Arial"/>
          <w:szCs w:val="24"/>
        </w:rPr>
      </w:pPr>
      <w:r w:rsidRPr="001A331E">
        <w:rPr>
          <w:rFonts w:cs="Arial"/>
          <w:szCs w:val="24"/>
        </w:rPr>
        <w:t xml:space="preserve">build up leadership and other capability in the sector </w:t>
      </w:r>
    </w:p>
    <w:p w14:paraId="0726DFF7" w14:textId="77777777" w:rsidR="00E55933" w:rsidRDefault="00E55933" w:rsidP="00116E12">
      <w:pPr>
        <w:pStyle w:val="ListParagraph"/>
        <w:spacing w:after="158"/>
        <w:ind w:left="1080"/>
        <w:jc w:val="both"/>
        <w:rPr>
          <w:rFonts w:cs="Arial"/>
          <w:szCs w:val="24"/>
        </w:rPr>
      </w:pPr>
    </w:p>
    <w:p w14:paraId="796ACAD6" w14:textId="77777777" w:rsidR="00E55933" w:rsidRDefault="00E55933" w:rsidP="00116E12">
      <w:pPr>
        <w:pStyle w:val="ListParagraph"/>
        <w:numPr>
          <w:ilvl w:val="0"/>
          <w:numId w:val="22"/>
        </w:numPr>
        <w:spacing w:after="158"/>
        <w:jc w:val="both"/>
        <w:rPr>
          <w:rFonts w:cs="Arial"/>
          <w:szCs w:val="24"/>
        </w:rPr>
      </w:pPr>
      <w:r w:rsidRPr="001A331E">
        <w:rPr>
          <w:rFonts w:cs="Arial"/>
          <w:szCs w:val="24"/>
        </w:rPr>
        <w:t>ensure local problems are tackled at local health system level</w:t>
      </w:r>
    </w:p>
    <w:p w14:paraId="10F47838" w14:textId="77777777" w:rsidR="00E55933" w:rsidRDefault="00E55933" w:rsidP="00116E12">
      <w:pPr>
        <w:pStyle w:val="ListParagraph"/>
        <w:spacing w:after="158"/>
        <w:ind w:left="1080"/>
        <w:jc w:val="both"/>
        <w:rPr>
          <w:rFonts w:cs="Arial"/>
          <w:szCs w:val="24"/>
        </w:rPr>
      </w:pPr>
    </w:p>
    <w:p w14:paraId="0DB4B538" w14:textId="5C958ACE" w:rsidR="00E55933" w:rsidRDefault="00E55933" w:rsidP="00116E12">
      <w:pPr>
        <w:pStyle w:val="ListParagraph"/>
        <w:numPr>
          <w:ilvl w:val="0"/>
          <w:numId w:val="22"/>
        </w:numPr>
        <w:spacing w:after="158"/>
        <w:jc w:val="both"/>
        <w:rPr>
          <w:rFonts w:cs="Arial"/>
          <w:szCs w:val="24"/>
        </w:rPr>
      </w:pPr>
      <w:r w:rsidRPr="001A331E">
        <w:rPr>
          <w:rFonts w:cs="Arial"/>
          <w:szCs w:val="24"/>
        </w:rPr>
        <w:t>ensure the NHS 'learns to learn' better so that striving for improvement is in its DNA.</w:t>
      </w:r>
    </w:p>
    <w:p w14:paraId="07981A05" w14:textId="77777777" w:rsidR="006362AA" w:rsidRPr="006362AA" w:rsidRDefault="006362AA" w:rsidP="00116E12">
      <w:pPr>
        <w:pStyle w:val="ListParagraph"/>
        <w:jc w:val="both"/>
        <w:rPr>
          <w:rFonts w:cs="Arial"/>
          <w:szCs w:val="24"/>
        </w:rPr>
      </w:pPr>
    </w:p>
    <w:p w14:paraId="6FFAE7B6" w14:textId="77777777" w:rsidR="006362AA" w:rsidRPr="001A331E" w:rsidRDefault="006362AA" w:rsidP="00116E12">
      <w:pPr>
        <w:pStyle w:val="ListParagraph"/>
        <w:spacing w:after="158"/>
        <w:ind w:left="1080"/>
        <w:jc w:val="both"/>
        <w:rPr>
          <w:rFonts w:cs="Arial"/>
          <w:szCs w:val="24"/>
        </w:rPr>
      </w:pPr>
    </w:p>
    <w:p w14:paraId="6898D3A6" w14:textId="77777777" w:rsidR="00E55933" w:rsidRDefault="00E55933" w:rsidP="00116E12">
      <w:pPr>
        <w:pStyle w:val="ListParagraph"/>
        <w:numPr>
          <w:ilvl w:val="1"/>
          <w:numId w:val="14"/>
        </w:numPr>
        <w:spacing w:after="158"/>
        <w:jc w:val="both"/>
        <w:rPr>
          <w:rFonts w:cs="Arial"/>
          <w:szCs w:val="24"/>
        </w:rPr>
      </w:pPr>
      <w:r w:rsidRPr="00E55933">
        <w:rPr>
          <w:rFonts w:cs="Arial"/>
          <w:szCs w:val="24"/>
        </w:rPr>
        <w:t xml:space="preserve">We define the strategic goals for the sector on issues such as finance and system-wide </w:t>
      </w:r>
      <w:proofErr w:type="gramStart"/>
      <w:r w:rsidRPr="00E55933">
        <w:rPr>
          <w:rFonts w:cs="Arial"/>
          <w:szCs w:val="24"/>
        </w:rPr>
        <w:t>change, and</w:t>
      </w:r>
      <w:proofErr w:type="gramEnd"/>
      <w:r w:rsidRPr="00E55933">
        <w:rPr>
          <w:rFonts w:cs="Arial"/>
          <w:szCs w:val="24"/>
        </w:rPr>
        <w:t xml:space="preserve"> offer support in meeting them. We then hold providers to account for achieving this improvement.</w:t>
      </w:r>
    </w:p>
    <w:p w14:paraId="49FC6AE2" w14:textId="77777777" w:rsidR="00CB1687" w:rsidRPr="00CB1687" w:rsidRDefault="00CB1687" w:rsidP="00116E12">
      <w:pPr>
        <w:pStyle w:val="Tableheading"/>
        <w:ind w:left="360"/>
        <w:jc w:val="both"/>
        <w:outlineLvl w:val="1"/>
        <w:rPr>
          <w:rFonts w:cs="Arial"/>
          <w:szCs w:val="24"/>
        </w:rPr>
      </w:pPr>
    </w:p>
    <w:p w14:paraId="739D494C" w14:textId="77777777" w:rsidR="0062558E" w:rsidRPr="00E33ADD" w:rsidRDefault="009D17DE" w:rsidP="00116E12">
      <w:pPr>
        <w:pStyle w:val="Tableheading"/>
        <w:numPr>
          <w:ilvl w:val="0"/>
          <w:numId w:val="14"/>
        </w:numPr>
        <w:jc w:val="both"/>
        <w:outlineLvl w:val="1"/>
        <w:rPr>
          <w:rFonts w:cs="Arial"/>
          <w:szCs w:val="24"/>
        </w:rPr>
      </w:pPr>
      <w:bookmarkStart w:id="13" w:name="_Toc437506960"/>
      <w:r>
        <w:t xml:space="preserve">INSTRUCTIONS </w:t>
      </w:r>
      <w:bookmarkEnd w:id="6"/>
      <w:bookmarkEnd w:id="7"/>
      <w:bookmarkEnd w:id="8"/>
      <w:bookmarkEnd w:id="10"/>
      <w:bookmarkEnd w:id="11"/>
      <w:r>
        <w:t>TO TENDERERS</w:t>
      </w:r>
      <w:bookmarkEnd w:id="13"/>
    </w:p>
    <w:p w14:paraId="7411E9B5" w14:textId="77777777" w:rsidR="0086747B" w:rsidRDefault="0086747B" w:rsidP="00116E12">
      <w:pPr>
        <w:pStyle w:val="Tableheading"/>
        <w:ind w:left="405"/>
        <w:jc w:val="both"/>
        <w:outlineLvl w:val="1"/>
        <w:rPr>
          <w:rFonts w:cs="Arial"/>
          <w:b w:val="0"/>
          <w:szCs w:val="24"/>
        </w:rPr>
      </w:pPr>
    </w:p>
    <w:p w14:paraId="6E3FC3C1" w14:textId="04E1322D" w:rsidR="0086747B" w:rsidRPr="00383512" w:rsidRDefault="006E0A19" w:rsidP="00116E12">
      <w:pPr>
        <w:jc w:val="both"/>
        <w:rPr>
          <w:b/>
        </w:rPr>
      </w:pPr>
      <w:bookmarkStart w:id="14" w:name="_Toc435141567"/>
      <w:bookmarkStart w:id="15" w:name="_Toc436146971"/>
      <w:bookmarkStart w:id="16" w:name="_Toc436395331"/>
      <w:bookmarkStart w:id="17" w:name="_Toc436834743"/>
      <w:r>
        <w:lastRenderedPageBreak/>
        <w:t xml:space="preserve">3.1 </w:t>
      </w:r>
      <w:r w:rsidR="0086747B" w:rsidRPr="00FB37F4">
        <w:t xml:space="preserve">The background and scope of </w:t>
      </w:r>
      <w:r w:rsidR="0086747B" w:rsidRPr="00383512">
        <w:t xml:space="preserve">the </w:t>
      </w:r>
      <w:r w:rsidR="000570BA" w:rsidRPr="000570BA">
        <w:t xml:space="preserve">post graduate certificate in health communications </w:t>
      </w:r>
      <w:r w:rsidR="0086747B" w:rsidRPr="00383512">
        <w:t>is set out in detail in the Statement of Requirements</w:t>
      </w:r>
      <w:r w:rsidR="00CB1687">
        <w:t xml:space="preserve"> document reference </w:t>
      </w:r>
      <w:r w:rsidR="00EB267E" w:rsidRPr="00EB267E">
        <w:t>T-COMM-0718-</w:t>
      </w:r>
      <w:r w:rsidR="006362AA">
        <w:t>309</w:t>
      </w:r>
      <w:r w:rsidR="0086747B" w:rsidRPr="00383512">
        <w:t>.</w:t>
      </w:r>
      <w:bookmarkEnd w:id="14"/>
      <w:bookmarkEnd w:id="15"/>
      <w:bookmarkEnd w:id="16"/>
      <w:bookmarkEnd w:id="17"/>
      <w:r w:rsidR="00CB1687">
        <w:t xml:space="preserve"> </w:t>
      </w:r>
    </w:p>
    <w:p w14:paraId="1F45BED2" w14:textId="77777777" w:rsidR="0086747B" w:rsidRPr="00383512" w:rsidRDefault="0086747B" w:rsidP="00116E12">
      <w:pPr>
        <w:pStyle w:val="Tableheading"/>
        <w:ind w:left="405"/>
        <w:jc w:val="both"/>
        <w:outlineLvl w:val="1"/>
        <w:rPr>
          <w:rFonts w:cs="Arial"/>
          <w:b w:val="0"/>
          <w:szCs w:val="24"/>
        </w:rPr>
      </w:pPr>
      <w:r w:rsidRPr="00383512">
        <w:rPr>
          <w:rFonts w:cs="Arial"/>
          <w:b w:val="0"/>
          <w:szCs w:val="24"/>
        </w:rPr>
        <w:t xml:space="preserve"> </w:t>
      </w:r>
    </w:p>
    <w:p w14:paraId="51B653EE" w14:textId="68AE0BFF" w:rsidR="00B45D97" w:rsidRDefault="006E0A19" w:rsidP="00116E12">
      <w:pPr>
        <w:jc w:val="both"/>
      </w:pPr>
      <w:bookmarkStart w:id="18" w:name="_Toc435141568"/>
      <w:bookmarkStart w:id="19" w:name="_Toc436146972"/>
      <w:bookmarkStart w:id="20" w:name="_Toc436395332"/>
      <w:bookmarkStart w:id="21" w:name="_Toc436834744"/>
      <w:r>
        <w:t xml:space="preserve">3.2 </w:t>
      </w:r>
      <w:r w:rsidR="000C3CC0" w:rsidRPr="00383512">
        <w:t>Th</w:t>
      </w:r>
      <w:r w:rsidR="00CB1687">
        <w:t>e</w:t>
      </w:r>
      <w:r w:rsidR="000C3CC0" w:rsidRPr="00383512">
        <w:t xml:space="preserve"> ITT Document is issued to</w:t>
      </w:r>
      <w:r w:rsidR="002A3ECB">
        <w:t xml:space="preserve"> those</w:t>
      </w:r>
      <w:r w:rsidR="000C3CC0" w:rsidRPr="00383512">
        <w:t xml:space="preserve"> </w:t>
      </w:r>
      <w:r w:rsidR="00D9337C" w:rsidRPr="00383512">
        <w:t xml:space="preserve">Potential </w:t>
      </w:r>
      <w:r w:rsidR="00E37D3B">
        <w:t>Suppliers</w:t>
      </w:r>
      <w:r w:rsidR="002A3ECB">
        <w:t xml:space="preserve"> that have been selected under the SQ stage of this </w:t>
      </w:r>
      <w:r w:rsidR="00116E12">
        <w:t>procurement</w:t>
      </w:r>
      <w:r w:rsidR="002A3ECB">
        <w:t xml:space="preserve"> </w:t>
      </w:r>
      <w:r w:rsidR="00116E12">
        <w:t>process</w:t>
      </w:r>
      <w:r w:rsidR="002A3ECB">
        <w:t xml:space="preserve"> to be invited to</w:t>
      </w:r>
      <w:r w:rsidR="00B45D97" w:rsidRPr="006362AA">
        <w:t xml:space="preserve"> </w:t>
      </w:r>
      <w:r w:rsidR="002A3ECB" w:rsidRPr="00383512">
        <w:t xml:space="preserve">submit Tenders for the provision </w:t>
      </w:r>
      <w:r w:rsidR="002A3ECB" w:rsidRPr="00856DE3">
        <w:t>of the</w:t>
      </w:r>
      <w:r w:rsidR="002A3ECB">
        <w:t xml:space="preserve"> </w:t>
      </w:r>
      <w:r w:rsidR="002A3ECB" w:rsidRPr="000570BA">
        <w:t>post graduate certificate in health communications</w:t>
      </w:r>
      <w:r w:rsidR="002A3ECB" w:rsidRPr="006362AA">
        <w:t xml:space="preserve"> </w:t>
      </w:r>
      <w:r w:rsidR="00D9337C" w:rsidRPr="006362AA">
        <w:t>that</w:t>
      </w:r>
      <w:r w:rsidR="000570BA" w:rsidRPr="006362AA">
        <w:t xml:space="preserve"> </w:t>
      </w:r>
      <w:r w:rsidR="002A3ECB">
        <w:t xml:space="preserve">was advertised via a contract notice published </w:t>
      </w:r>
      <w:r w:rsidR="002A3ECB" w:rsidRPr="00856DE3">
        <w:t xml:space="preserve">in the Official Journal of the European Union </w:t>
      </w:r>
      <w:r w:rsidR="002A3ECB">
        <w:t xml:space="preserve">on 02 August and details of which are </w:t>
      </w:r>
      <w:r w:rsidR="00722663" w:rsidRPr="00FB37F4">
        <w:rPr>
          <w:color w:val="000000" w:themeColor="text1"/>
        </w:rPr>
        <w:t xml:space="preserve">in the </w:t>
      </w:r>
      <w:r w:rsidR="00722663" w:rsidRPr="00FB37F4">
        <w:t>Statement of Requirements document reference</w:t>
      </w:r>
      <w:r w:rsidR="00722663">
        <w:t xml:space="preserve"> </w:t>
      </w:r>
      <w:r w:rsidR="00EB267E" w:rsidRPr="00EB267E">
        <w:t>T-COMM-0718</w:t>
      </w:r>
      <w:r w:rsidR="006362AA">
        <w:t>-309</w:t>
      </w:r>
      <w:r w:rsidR="000570BA">
        <w:t xml:space="preserve">. </w:t>
      </w:r>
    </w:p>
    <w:bookmarkEnd w:id="18"/>
    <w:bookmarkEnd w:id="19"/>
    <w:bookmarkEnd w:id="20"/>
    <w:bookmarkEnd w:id="21"/>
    <w:p w14:paraId="5A1830E3" w14:textId="7DBD3525" w:rsidR="0062558E" w:rsidRPr="00FB37F4" w:rsidRDefault="0062558E" w:rsidP="00116E12">
      <w:pPr>
        <w:pStyle w:val="Tableheading"/>
        <w:jc w:val="both"/>
        <w:outlineLvl w:val="1"/>
        <w:rPr>
          <w:rFonts w:cs="Arial"/>
          <w:b w:val="0"/>
          <w:szCs w:val="24"/>
        </w:rPr>
      </w:pPr>
    </w:p>
    <w:p w14:paraId="6D186BF9" w14:textId="77777777" w:rsidR="0062558E" w:rsidRPr="00FB37F4" w:rsidRDefault="006E0A19" w:rsidP="00116E12">
      <w:pPr>
        <w:jc w:val="both"/>
        <w:rPr>
          <w:b/>
        </w:rPr>
      </w:pPr>
      <w:bookmarkStart w:id="22" w:name="_Toc435141569"/>
      <w:bookmarkStart w:id="23" w:name="_Toc436146973"/>
      <w:bookmarkStart w:id="24" w:name="_Toc436395333"/>
      <w:bookmarkStart w:id="25" w:name="_Toc436834745"/>
      <w:r>
        <w:t xml:space="preserve">3.3 </w:t>
      </w:r>
      <w:r w:rsidR="00A3455E">
        <w:t>Th</w:t>
      </w:r>
      <w:r w:rsidR="00CB1687">
        <w:t xml:space="preserve">is </w:t>
      </w:r>
      <w:r w:rsidR="00A3455E">
        <w:t>I</w:t>
      </w:r>
      <w:r w:rsidR="00CB1687">
        <w:t>nstructions to Tenderers d</w:t>
      </w:r>
      <w:r w:rsidR="00A3455E">
        <w:t>ocument</w:t>
      </w:r>
      <w:r w:rsidR="000C3CC0" w:rsidRPr="00FB37F4">
        <w:t xml:space="preserve"> sets out the requirements and conditions for the </w:t>
      </w:r>
      <w:r w:rsidR="004F1088" w:rsidRPr="00FB37F4">
        <w:t xml:space="preserve">ITT stage of the </w:t>
      </w:r>
      <w:r w:rsidR="000C3CC0" w:rsidRPr="00FB37F4">
        <w:t xml:space="preserve">procurement process and guides </w:t>
      </w:r>
      <w:r w:rsidR="00A3455E">
        <w:t>Tenderers</w:t>
      </w:r>
      <w:r w:rsidR="000C3CC0" w:rsidRPr="00FB37F4">
        <w:t xml:space="preserve"> through the process </w:t>
      </w:r>
      <w:r w:rsidR="00A3455E">
        <w:t>for submitting</w:t>
      </w:r>
      <w:r w:rsidR="000C3CC0" w:rsidRPr="00FB37F4">
        <w:t xml:space="preserve"> Tenders </w:t>
      </w:r>
      <w:r w:rsidR="00A3455E">
        <w:t xml:space="preserve">that </w:t>
      </w:r>
      <w:r w:rsidR="000C3CC0" w:rsidRPr="00FB37F4">
        <w:t>are both compliant and comprehensive and capable of evaluation by</w:t>
      </w:r>
      <w:r w:rsidR="00CC109F" w:rsidRPr="00FB37F4">
        <w:t xml:space="preserve"> </w:t>
      </w:r>
      <w:r w:rsidR="00B45D97">
        <w:t>NHS Improvement</w:t>
      </w:r>
      <w:r w:rsidR="000C3CC0" w:rsidRPr="00FB37F4">
        <w:t>.</w:t>
      </w:r>
      <w:bookmarkEnd w:id="22"/>
      <w:bookmarkEnd w:id="23"/>
      <w:bookmarkEnd w:id="24"/>
      <w:bookmarkEnd w:id="25"/>
    </w:p>
    <w:p w14:paraId="5CF324CB" w14:textId="77777777" w:rsidR="0062558E" w:rsidRPr="000A755E" w:rsidRDefault="0062558E" w:rsidP="00116E12">
      <w:pPr>
        <w:jc w:val="both"/>
        <w:rPr>
          <w:rFonts w:cs="Arial"/>
          <w:szCs w:val="24"/>
        </w:rPr>
      </w:pPr>
    </w:p>
    <w:p w14:paraId="76D76AF7" w14:textId="11EE6661" w:rsidR="0062558E" w:rsidRPr="00EA462A" w:rsidRDefault="00EA462A" w:rsidP="00116E12">
      <w:pPr>
        <w:jc w:val="both"/>
        <w:rPr>
          <w:b/>
        </w:rPr>
      </w:pPr>
      <w:bookmarkStart w:id="26" w:name="_Toc435141571"/>
      <w:bookmarkStart w:id="27" w:name="_Toc436146975"/>
      <w:bookmarkStart w:id="28" w:name="_Toc436395334"/>
      <w:bookmarkStart w:id="29" w:name="_Toc436834746"/>
      <w:r w:rsidRPr="00EB267E">
        <w:rPr>
          <w:b/>
        </w:rPr>
        <w:t xml:space="preserve">3.4 </w:t>
      </w:r>
      <w:r w:rsidR="00F65E08" w:rsidRPr="00EB267E">
        <w:rPr>
          <w:b/>
        </w:rPr>
        <w:t xml:space="preserve">The deadline for receipt of Tenders is </w:t>
      </w:r>
      <w:r w:rsidR="004E6DB7" w:rsidRPr="00EB267E">
        <w:rPr>
          <w:b/>
        </w:rPr>
        <w:t>M</w:t>
      </w:r>
      <w:r w:rsidR="0037520F" w:rsidRPr="00EB267E">
        <w:rPr>
          <w:b/>
        </w:rPr>
        <w:t xml:space="preserve">idday </w:t>
      </w:r>
      <w:r w:rsidR="00EB267E" w:rsidRPr="00EB267E">
        <w:rPr>
          <w:b/>
        </w:rPr>
        <w:t>8 October</w:t>
      </w:r>
      <w:r w:rsidR="0037520F" w:rsidRPr="00EB267E">
        <w:rPr>
          <w:b/>
        </w:rPr>
        <w:t xml:space="preserve"> </w:t>
      </w:r>
      <w:r w:rsidR="00FB2D47" w:rsidRPr="00EB267E">
        <w:rPr>
          <w:b/>
        </w:rPr>
        <w:t>(the "</w:t>
      </w:r>
      <w:r w:rsidR="004E6DB7" w:rsidRPr="00EB267E">
        <w:rPr>
          <w:b/>
        </w:rPr>
        <w:t>Tender</w:t>
      </w:r>
      <w:r w:rsidR="00FB2D47" w:rsidRPr="00EB267E">
        <w:rPr>
          <w:b/>
        </w:rPr>
        <w:t xml:space="preserve"> Due Date")</w:t>
      </w:r>
      <w:r w:rsidR="00F65E08" w:rsidRPr="00EB267E">
        <w:rPr>
          <w:b/>
        </w:rPr>
        <w:t>.</w:t>
      </w:r>
      <w:bookmarkEnd w:id="26"/>
      <w:bookmarkEnd w:id="27"/>
      <w:bookmarkEnd w:id="28"/>
      <w:bookmarkEnd w:id="29"/>
    </w:p>
    <w:p w14:paraId="412F8329" w14:textId="77777777" w:rsidR="00300842" w:rsidRDefault="00300842" w:rsidP="00116E12">
      <w:pPr>
        <w:pStyle w:val="ListParagraph"/>
        <w:jc w:val="both"/>
        <w:rPr>
          <w:rFonts w:cs="Arial"/>
          <w:szCs w:val="24"/>
        </w:rPr>
      </w:pPr>
    </w:p>
    <w:p w14:paraId="56C7986E" w14:textId="43FDD17A" w:rsidR="00300842" w:rsidRPr="00300842" w:rsidRDefault="00EA462A" w:rsidP="00116E12">
      <w:pPr>
        <w:jc w:val="both"/>
        <w:rPr>
          <w:b/>
        </w:rPr>
      </w:pPr>
      <w:bookmarkStart w:id="30" w:name="_Toc436834748"/>
      <w:r>
        <w:t xml:space="preserve">3.5 </w:t>
      </w:r>
      <w:r w:rsidR="00300842" w:rsidRPr="00300842">
        <w:t xml:space="preserve">Tenders must be submitted </w:t>
      </w:r>
      <w:proofErr w:type="gramStart"/>
      <w:r w:rsidR="00300842" w:rsidRPr="00300842">
        <w:t>on the basis of</w:t>
      </w:r>
      <w:proofErr w:type="gramEnd"/>
      <w:r w:rsidR="00300842" w:rsidRPr="00300842">
        <w:t xml:space="preserve"> the Terms and Conditions set out </w:t>
      </w:r>
      <w:r w:rsidR="00975982">
        <w:t>in the Form of Tender at Annex E</w:t>
      </w:r>
      <w:r w:rsidR="00300842" w:rsidRPr="00300842">
        <w:t xml:space="preserve"> (Form of Contract) of this ITT document subject only to any amendments </w:t>
      </w:r>
      <w:r w:rsidR="00855449" w:rsidRPr="00300842">
        <w:t>identified</w:t>
      </w:r>
      <w:r w:rsidR="00300842" w:rsidRPr="00300842">
        <w:t xml:space="preserve"> in accordance with the instructions set out in that Annex.   If any other Terms and Conditions are mentioned or implied in the Tenderer’s offer, </w:t>
      </w:r>
      <w:r w:rsidR="00722663">
        <w:t>NHS Improvement</w:t>
      </w:r>
      <w:r w:rsidR="00300842" w:rsidRPr="00300842">
        <w:t xml:space="preserve"> shall automatically reject the same;</w:t>
      </w:r>
      <w:bookmarkEnd w:id="30"/>
    </w:p>
    <w:p w14:paraId="422F9A50" w14:textId="77777777" w:rsidR="00300842" w:rsidRPr="00300842" w:rsidRDefault="00300842" w:rsidP="00116E12">
      <w:pPr>
        <w:pStyle w:val="Tableheading"/>
        <w:jc w:val="both"/>
        <w:outlineLvl w:val="1"/>
        <w:rPr>
          <w:rFonts w:cs="Arial"/>
          <w:b w:val="0"/>
          <w:szCs w:val="24"/>
        </w:rPr>
      </w:pPr>
    </w:p>
    <w:p w14:paraId="373FCD8C" w14:textId="77777777" w:rsidR="00CB1687" w:rsidRPr="002C1CE0" w:rsidRDefault="00EA462A" w:rsidP="00116E12">
      <w:pPr>
        <w:jc w:val="both"/>
      </w:pPr>
      <w:bookmarkStart w:id="31" w:name="_Toc436834747"/>
      <w:bookmarkStart w:id="32" w:name="_Toc436834749"/>
      <w:r w:rsidRPr="002C1CE0">
        <w:t xml:space="preserve">3.6 </w:t>
      </w:r>
      <w:r w:rsidR="00CB1687" w:rsidRPr="002C1CE0">
        <w:t xml:space="preserve">Tenderers must </w:t>
      </w:r>
      <w:r w:rsidR="00CB1687" w:rsidRPr="006362AA">
        <w:t xml:space="preserve">include a </w:t>
      </w:r>
      <w:r w:rsidR="00CB1687" w:rsidRPr="006362AA">
        <w:rPr>
          <w:b/>
        </w:rPr>
        <w:t>stand-alone three-page executive summary</w:t>
      </w:r>
      <w:r w:rsidR="00CB1687" w:rsidRPr="006362AA">
        <w:t xml:space="preserve"> as part of their Tender submission</w:t>
      </w:r>
      <w:bookmarkEnd w:id="31"/>
      <w:r w:rsidR="00A20E57" w:rsidRPr="006362AA">
        <w:t xml:space="preserve"> covering as a minimum</w:t>
      </w:r>
      <w:r w:rsidR="00A20E57" w:rsidRPr="002C1CE0">
        <w:t>:</w:t>
      </w:r>
    </w:p>
    <w:p w14:paraId="25BD4F93" w14:textId="77777777" w:rsidR="008247F3" w:rsidRPr="002C1CE0" w:rsidRDefault="002C1CE0" w:rsidP="00116E12">
      <w:pPr>
        <w:pStyle w:val="FirstLevelBullet"/>
        <w:jc w:val="both"/>
        <w:rPr>
          <w:b/>
        </w:rPr>
      </w:pPr>
      <w:bookmarkStart w:id="33" w:name="_Toc436834750"/>
      <w:r>
        <w:t>their</w:t>
      </w:r>
      <w:r w:rsidR="008247F3" w:rsidRPr="002C1CE0">
        <w:t xml:space="preserve"> understanding of our requirements;</w:t>
      </w:r>
      <w:bookmarkEnd w:id="33"/>
    </w:p>
    <w:p w14:paraId="6AA27A77" w14:textId="48DC806B" w:rsidR="008247F3" w:rsidRPr="002C1CE0" w:rsidRDefault="002C1CE0" w:rsidP="00116E12">
      <w:pPr>
        <w:pStyle w:val="FirstLevelBullet"/>
        <w:jc w:val="both"/>
        <w:rPr>
          <w:b/>
        </w:rPr>
      </w:pPr>
      <w:r>
        <w:t>a</w:t>
      </w:r>
      <w:r w:rsidR="008247F3" w:rsidRPr="002C1CE0">
        <w:t xml:space="preserve"> summary of the key points of your proposed methodology and how it will facilitate the delivery of </w:t>
      </w:r>
      <w:r w:rsidR="006362AA">
        <w:t xml:space="preserve">the required </w:t>
      </w:r>
      <w:r w:rsidR="006362AA" w:rsidRPr="000570BA">
        <w:t>post graduate certificate in health communications</w:t>
      </w:r>
      <w:r w:rsidR="008247F3" w:rsidRPr="002C1CE0">
        <w:t>;</w:t>
      </w:r>
    </w:p>
    <w:p w14:paraId="76410CAE" w14:textId="77777777" w:rsidR="008247F3" w:rsidRPr="002C1CE0" w:rsidRDefault="002C1CE0" w:rsidP="00116E12">
      <w:pPr>
        <w:pStyle w:val="FirstLevelBullet"/>
        <w:jc w:val="both"/>
        <w:rPr>
          <w:b/>
        </w:rPr>
      </w:pPr>
      <w:r>
        <w:t>t</w:t>
      </w:r>
      <w:r w:rsidR="008247F3" w:rsidRPr="002C1CE0">
        <w:t xml:space="preserve">he key members of your team and their involvement on the delivery of the </w:t>
      </w:r>
      <w:r w:rsidRPr="002C1CE0">
        <w:t>Services; and</w:t>
      </w:r>
    </w:p>
    <w:p w14:paraId="38906D2B" w14:textId="11F367D7" w:rsidR="00A20E57" w:rsidRPr="008247F3" w:rsidRDefault="002C1CE0" w:rsidP="00116E12">
      <w:pPr>
        <w:pStyle w:val="FirstLevelBullet"/>
        <w:jc w:val="both"/>
        <w:rPr>
          <w:b/>
        </w:rPr>
      </w:pPr>
      <w:r>
        <w:t>t</w:t>
      </w:r>
      <w:r w:rsidR="00A20E57" w:rsidRPr="002C1CE0">
        <w:t>he key risks and issues</w:t>
      </w:r>
      <w:r w:rsidR="006362AA">
        <w:t xml:space="preserve"> faced.</w:t>
      </w:r>
    </w:p>
    <w:p w14:paraId="17B8CB23" w14:textId="77777777" w:rsidR="00CB1687" w:rsidRDefault="00CB1687" w:rsidP="00116E12">
      <w:pPr>
        <w:pStyle w:val="ListParagraph"/>
        <w:jc w:val="both"/>
        <w:rPr>
          <w:rFonts w:cs="Arial"/>
          <w:b/>
          <w:szCs w:val="24"/>
        </w:rPr>
      </w:pPr>
    </w:p>
    <w:p w14:paraId="2755C041" w14:textId="77777777" w:rsidR="001F2681" w:rsidRDefault="00EA462A" w:rsidP="00116E12">
      <w:pPr>
        <w:jc w:val="both"/>
        <w:rPr>
          <w:b/>
        </w:rPr>
      </w:pPr>
      <w:r>
        <w:t xml:space="preserve">3.7 </w:t>
      </w:r>
      <w:r w:rsidR="00300842" w:rsidRPr="00300842">
        <w:t>Tenders must be wr</w:t>
      </w:r>
      <w:r w:rsidR="00F80F86">
        <w:t>itten using as a minimum Arial</w:t>
      </w:r>
      <w:r w:rsidR="00300842" w:rsidRPr="00300842">
        <w:t xml:space="preserve"> size 11 font and are</w:t>
      </w:r>
      <w:r w:rsidR="00F80F86">
        <w:t xml:space="preserve"> restricted to a maximum of </w:t>
      </w:r>
      <w:r w:rsidR="00A5089E">
        <w:t>30</w:t>
      </w:r>
      <w:r w:rsidR="00300842" w:rsidRPr="00300842">
        <w:t xml:space="preserve"> </w:t>
      </w:r>
      <w:r w:rsidR="003B0913">
        <w:t>sides</w:t>
      </w:r>
      <w:r w:rsidR="00300842" w:rsidRPr="00300842">
        <w:t xml:space="preserve"> of A4</w:t>
      </w:r>
      <w:r w:rsidR="00F80F86">
        <w:t xml:space="preserve"> to include:</w:t>
      </w:r>
      <w:bookmarkEnd w:id="32"/>
      <w:r w:rsidR="00F80F86">
        <w:t xml:space="preserve"> </w:t>
      </w:r>
    </w:p>
    <w:p w14:paraId="1FBD3C7B" w14:textId="77777777" w:rsidR="001F2681" w:rsidRDefault="001F2681" w:rsidP="00116E12">
      <w:pPr>
        <w:jc w:val="both"/>
        <w:rPr>
          <w:b/>
        </w:rPr>
      </w:pPr>
    </w:p>
    <w:p w14:paraId="39C5FD5F" w14:textId="3118D14D" w:rsidR="001F2681" w:rsidRPr="002C1CE0" w:rsidRDefault="008D4631" w:rsidP="00116E12">
      <w:pPr>
        <w:pStyle w:val="FirstLevelBullet"/>
        <w:jc w:val="both"/>
        <w:rPr>
          <w:b/>
        </w:rPr>
      </w:pPr>
      <w:bookmarkStart w:id="34" w:name="_Toc436834751"/>
      <w:r w:rsidRPr="002C1CE0">
        <w:t>the Tender’s</w:t>
      </w:r>
      <w:r w:rsidR="00F80F86" w:rsidRPr="002C1CE0">
        <w:t xml:space="preserve"> proposed methodology</w:t>
      </w:r>
      <w:r w:rsidR="003B0913" w:rsidRPr="002C1CE0">
        <w:t xml:space="preserve"> and how it will facilitate the delivery of </w:t>
      </w:r>
      <w:r w:rsidR="00EB267E">
        <w:t>the requirements</w:t>
      </w:r>
      <w:r w:rsidR="001F2681" w:rsidRPr="002C1CE0">
        <w:t>;</w:t>
      </w:r>
      <w:bookmarkEnd w:id="34"/>
    </w:p>
    <w:p w14:paraId="60E90513" w14:textId="77777777" w:rsidR="00E81EE9" w:rsidRDefault="008247F3" w:rsidP="00116E12">
      <w:pPr>
        <w:pStyle w:val="FirstLevelBullet"/>
        <w:jc w:val="both"/>
        <w:rPr>
          <w:b/>
        </w:rPr>
      </w:pPr>
      <w:bookmarkStart w:id="35" w:name="_Toc436834755"/>
      <w:r>
        <w:t>i</w:t>
      </w:r>
      <w:r w:rsidR="009A693E" w:rsidRPr="00E81EE9">
        <w:t>dentification of any conflicts of interest</w:t>
      </w:r>
      <w:r w:rsidR="0010427A">
        <w:t xml:space="preserve"> </w:t>
      </w:r>
      <w:r w:rsidR="009A693E" w:rsidRPr="00E81EE9">
        <w:t xml:space="preserve">and </w:t>
      </w:r>
      <w:r w:rsidR="008D4631">
        <w:t>the Tenderer’s</w:t>
      </w:r>
      <w:r w:rsidR="009A693E" w:rsidRPr="00E81EE9">
        <w:t xml:space="preserve"> proposed mitigation</w:t>
      </w:r>
      <w:r w:rsidR="0010427A">
        <w:t xml:space="preserve"> (see 17. CONFLICTS OF INTEREST below for further instructions)</w:t>
      </w:r>
      <w:r w:rsidR="00E81EE9">
        <w:t>;</w:t>
      </w:r>
      <w:bookmarkEnd w:id="35"/>
    </w:p>
    <w:p w14:paraId="226FB959" w14:textId="31A33B3B" w:rsidR="00C935EE" w:rsidRDefault="002C1CE0" w:rsidP="00116E12">
      <w:pPr>
        <w:pStyle w:val="FirstLevelBullet"/>
        <w:jc w:val="both"/>
        <w:rPr>
          <w:b/>
        </w:rPr>
      </w:pPr>
      <w:bookmarkStart w:id="36" w:name="_Toc436834757"/>
      <w:r>
        <w:t>u</w:t>
      </w:r>
      <w:r w:rsidR="009A693E" w:rsidRPr="00E81EE9">
        <w:t>se of sub-c</w:t>
      </w:r>
      <w:r w:rsidR="00E81EE9">
        <w:t>o</w:t>
      </w:r>
      <w:r w:rsidR="009A693E" w:rsidRPr="00E81EE9">
        <w:t xml:space="preserve">ntractors (if any) and </w:t>
      </w:r>
      <w:r w:rsidR="008D4631">
        <w:t>the Tenderer’s</w:t>
      </w:r>
      <w:r w:rsidR="009A693E" w:rsidRPr="00E81EE9">
        <w:t xml:space="preserve"> rationale for their involvement</w:t>
      </w:r>
      <w:r w:rsidR="00EB267E">
        <w:t xml:space="preserve">, for example to meet academic accreditation </w:t>
      </w:r>
      <w:r w:rsidR="00116E12">
        <w:t>requirements (see 20</w:t>
      </w:r>
      <w:r w:rsidR="0010427A">
        <w:t>. SUBCONTRACTOR DETAILS AND CONTROLS below for further instructions)</w:t>
      </w:r>
      <w:r w:rsidR="00E81EE9">
        <w:t>;</w:t>
      </w:r>
      <w:r w:rsidR="005A164B">
        <w:t xml:space="preserve"> </w:t>
      </w:r>
    </w:p>
    <w:p w14:paraId="332650F1" w14:textId="00E48DCC" w:rsidR="00E81EE9" w:rsidRDefault="002C1CE0" w:rsidP="00116E12">
      <w:pPr>
        <w:pStyle w:val="FirstLevelBullet"/>
        <w:jc w:val="both"/>
        <w:rPr>
          <w:b/>
        </w:rPr>
      </w:pPr>
      <w:r>
        <w:t>w</w:t>
      </w:r>
      <w:r w:rsidR="00C935EE">
        <w:t xml:space="preserve">hat input </w:t>
      </w:r>
      <w:r w:rsidR="008D4631">
        <w:t>the Tenderer</w:t>
      </w:r>
      <w:r w:rsidR="00C935EE">
        <w:t xml:space="preserve"> expect</w:t>
      </w:r>
      <w:r w:rsidR="008D4631">
        <w:t>s</w:t>
      </w:r>
      <w:r w:rsidR="00C935EE">
        <w:t xml:space="preserve"> from </w:t>
      </w:r>
      <w:r w:rsidR="00EB267E">
        <w:t>NHS Improvement</w:t>
      </w:r>
      <w:r w:rsidR="00C935EE">
        <w:t xml:space="preserve"> (see </w:t>
      </w:r>
      <w:proofErr w:type="gramStart"/>
      <w:r w:rsidR="00C00827">
        <w:t>21</w:t>
      </w:r>
      <w:r w:rsidR="00C935EE">
        <w:t>.</w:t>
      </w:r>
      <w:proofErr w:type="gramEnd"/>
      <w:r w:rsidR="00C935EE">
        <w:t xml:space="preserve"> INPUT FROM </w:t>
      </w:r>
      <w:r w:rsidR="00EB267E">
        <w:t xml:space="preserve">NHS </w:t>
      </w:r>
      <w:r w:rsidR="00EB267E" w:rsidRPr="00C00827">
        <w:t>IMPROVEMENT</w:t>
      </w:r>
      <w:r w:rsidR="00C935EE" w:rsidRPr="00C00827">
        <w:t xml:space="preserve"> AND OTHER STAKEHOLDERS</w:t>
      </w:r>
      <w:r w:rsidR="00C935EE">
        <w:t xml:space="preserve"> below for further instructions); </w:t>
      </w:r>
      <w:r w:rsidR="005A164B">
        <w:t>and</w:t>
      </w:r>
      <w:bookmarkEnd w:id="36"/>
    </w:p>
    <w:p w14:paraId="5FFBFD93" w14:textId="7439A94F" w:rsidR="009A693E" w:rsidRPr="00E81EE9" w:rsidRDefault="002C1CE0" w:rsidP="00116E12">
      <w:pPr>
        <w:pStyle w:val="FirstLevelBullet"/>
        <w:jc w:val="both"/>
        <w:rPr>
          <w:b/>
        </w:rPr>
      </w:pPr>
      <w:bookmarkStart w:id="37" w:name="_Toc436834758"/>
      <w:r>
        <w:lastRenderedPageBreak/>
        <w:t>a</w:t>
      </w:r>
      <w:r w:rsidR="009A693E" w:rsidRPr="00E81EE9">
        <w:t xml:space="preserve">ny other information that </w:t>
      </w:r>
      <w:r w:rsidR="008D4631">
        <w:t>the Tenderer</w:t>
      </w:r>
      <w:r w:rsidR="009A693E" w:rsidRPr="00E81EE9">
        <w:t xml:space="preserve"> think</w:t>
      </w:r>
      <w:r w:rsidR="008D4631">
        <w:t>s</w:t>
      </w:r>
      <w:r w:rsidR="009A693E" w:rsidRPr="00E81EE9">
        <w:t xml:space="preserve"> would be beneficial to </w:t>
      </w:r>
      <w:r w:rsidR="00EB267E">
        <w:t>NHS Improvement’s</w:t>
      </w:r>
      <w:r w:rsidR="008D4631">
        <w:t xml:space="preserve"> </w:t>
      </w:r>
      <w:r w:rsidR="009A693E" w:rsidRPr="00E81EE9">
        <w:t xml:space="preserve">understanding of </w:t>
      </w:r>
      <w:r w:rsidR="008D4631">
        <w:t>their</w:t>
      </w:r>
      <w:r w:rsidR="009A693E" w:rsidRPr="00E81EE9">
        <w:t xml:space="preserve"> proposal</w:t>
      </w:r>
      <w:r w:rsidR="007E5840">
        <w:t>.</w:t>
      </w:r>
      <w:bookmarkEnd w:id="37"/>
    </w:p>
    <w:p w14:paraId="613BC9F1" w14:textId="77777777" w:rsidR="001B34F5" w:rsidRDefault="001B34F5" w:rsidP="00116E12">
      <w:pPr>
        <w:jc w:val="both"/>
        <w:rPr>
          <w:b/>
        </w:rPr>
      </w:pPr>
      <w:r>
        <w:t xml:space="preserve"> </w:t>
      </w:r>
    </w:p>
    <w:p w14:paraId="4DBEFEB6" w14:textId="15E721C9" w:rsidR="00300842" w:rsidRPr="00300842" w:rsidRDefault="00F80F86" w:rsidP="00116E12">
      <w:pPr>
        <w:jc w:val="both"/>
        <w:rPr>
          <w:b/>
        </w:rPr>
      </w:pPr>
      <w:bookmarkStart w:id="38" w:name="_Toc436834759"/>
      <w:r>
        <w:t xml:space="preserve">The page limit </w:t>
      </w:r>
      <w:r w:rsidR="00855449">
        <w:t xml:space="preserve">excludes </w:t>
      </w:r>
      <w:r w:rsidR="008D4631">
        <w:t>the Tenderer’s</w:t>
      </w:r>
      <w:r>
        <w:t xml:space="preserve">, </w:t>
      </w:r>
      <w:r w:rsidR="00300842" w:rsidRPr="00300842">
        <w:t>pricing tables,</w:t>
      </w:r>
      <w:r w:rsidR="00EB267E">
        <w:t xml:space="preserve"> course notes / instructional design,</w:t>
      </w:r>
      <w:r w:rsidR="00300842" w:rsidRPr="00300842">
        <w:t xml:space="preserve"> form of tender, FOI and information notice, </w:t>
      </w:r>
      <w:r w:rsidR="00EB267E">
        <w:t xml:space="preserve">full </w:t>
      </w:r>
      <w:r w:rsidR="00300842" w:rsidRPr="00300842">
        <w:t xml:space="preserve">CVs for key members of </w:t>
      </w:r>
      <w:r w:rsidR="008D4631">
        <w:t>the Tenderer’s</w:t>
      </w:r>
      <w:r w:rsidR="007E5840">
        <w:t xml:space="preserve"> proposed</w:t>
      </w:r>
      <w:r w:rsidR="00300842" w:rsidRPr="00300842">
        <w:t xml:space="preserve"> project team and relevant case studies (which can all be included as Appendices but should be clearl</w:t>
      </w:r>
      <w:r>
        <w:t xml:space="preserve">y signposted within </w:t>
      </w:r>
      <w:r w:rsidR="008D4631">
        <w:t>the</w:t>
      </w:r>
      <w:r>
        <w:t xml:space="preserve"> Tender)</w:t>
      </w:r>
      <w:r w:rsidR="007E5840">
        <w:t>.</w:t>
      </w:r>
      <w:bookmarkEnd w:id="38"/>
    </w:p>
    <w:p w14:paraId="333E75FE" w14:textId="77777777" w:rsidR="00300842" w:rsidRPr="00300842" w:rsidRDefault="00300842" w:rsidP="00116E12">
      <w:pPr>
        <w:pStyle w:val="Tableheading"/>
        <w:ind w:left="405"/>
        <w:jc w:val="both"/>
        <w:outlineLvl w:val="1"/>
        <w:rPr>
          <w:rFonts w:cs="Arial"/>
          <w:b w:val="0"/>
          <w:szCs w:val="24"/>
        </w:rPr>
      </w:pPr>
    </w:p>
    <w:p w14:paraId="7E415DFF" w14:textId="77777777" w:rsidR="00300842" w:rsidRPr="00300842" w:rsidRDefault="00EA462A" w:rsidP="00116E12">
      <w:pPr>
        <w:jc w:val="both"/>
        <w:rPr>
          <w:b/>
        </w:rPr>
      </w:pPr>
      <w:bookmarkStart w:id="39" w:name="_Toc436834760"/>
      <w:r>
        <w:t xml:space="preserve">3.8 </w:t>
      </w:r>
      <w:r w:rsidR="00300842" w:rsidRPr="00300842">
        <w:t>Any Appendices used must be marked with the Lead Organisation's name and reference the ITT question it refers to; and</w:t>
      </w:r>
      <w:bookmarkEnd w:id="39"/>
    </w:p>
    <w:p w14:paraId="2CBFFFD7" w14:textId="77777777" w:rsidR="00300842" w:rsidRPr="00FB37F4" w:rsidRDefault="00300842" w:rsidP="00116E12">
      <w:pPr>
        <w:pStyle w:val="ListParagraph"/>
        <w:jc w:val="both"/>
        <w:rPr>
          <w:rFonts w:cs="Arial"/>
          <w:szCs w:val="22"/>
        </w:rPr>
      </w:pPr>
    </w:p>
    <w:p w14:paraId="5CC6ACDA" w14:textId="5FB51FC2" w:rsidR="00300842" w:rsidRPr="00BF681A" w:rsidRDefault="00EA462A" w:rsidP="00116E12">
      <w:pPr>
        <w:jc w:val="both"/>
        <w:rPr>
          <w:b/>
        </w:rPr>
      </w:pPr>
      <w:bookmarkStart w:id="40" w:name="_Toc436834761"/>
      <w:r>
        <w:t xml:space="preserve">3.9 </w:t>
      </w:r>
      <w:r w:rsidR="00300842" w:rsidRPr="00300842">
        <w:t xml:space="preserve">Tenders must be received </w:t>
      </w:r>
      <w:r w:rsidR="00300842" w:rsidRPr="008D4631">
        <w:rPr>
          <w:u w:val="single"/>
        </w:rPr>
        <w:t>no later</w:t>
      </w:r>
      <w:r w:rsidR="00300842" w:rsidRPr="00300842">
        <w:t xml:space="preserve"> than </w:t>
      </w:r>
      <w:r w:rsidR="00EB267E" w:rsidRPr="00EB267E">
        <w:t xml:space="preserve">Midday 8 October </w:t>
      </w:r>
      <w:r w:rsidR="00300842" w:rsidRPr="00300842">
        <w:t xml:space="preserve">electronically by uploading a </w:t>
      </w:r>
      <w:r w:rsidR="002C1CE0">
        <w:t xml:space="preserve">single zip file containing all tender documents </w:t>
      </w:r>
      <w:r w:rsidR="00EB267E">
        <w:t>in MS word</w:t>
      </w:r>
      <w:r w:rsidR="00300842" w:rsidRPr="00300842">
        <w:t xml:space="preserve"> format (</w:t>
      </w:r>
      <w:r w:rsidR="00300842" w:rsidRPr="002C1CE0">
        <w:rPr>
          <w:b/>
        </w:rPr>
        <w:t>except</w:t>
      </w:r>
      <w:r w:rsidR="00300842" w:rsidRPr="00300842">
        <w:t xml:space="preserve"> for the pricing schedule which </w:t>
      </w:r>
      <w:r w:rsidR="002C1CE0">
        <w:t>must</w:t>
      </w:r>
      <w:r w:rsidR="00300842" w:rsidRPr="00300842">
        <w:t xml:space="preserve"> be </w:t>
      </w:r>
      <w:r w:rsidR="002C1CE0">
        <w:t xml:space="preserve">returned </w:t>
      </w:r>
      <w:r w:rsidR="00300842" w:rsidRPr="00300842">
        <w:t>in Excel format) via the mytenders</w:t>
      </w:r>
      <w:r w:rsidR="006362AA">
        <w:t>.co.uk</w:t>
      </w:r>
      <w:r w:rsidR="00300842" w:rsidRPr="00300842">
        <w:t xml:space="preserve"> Procurement Portal marked "</w:t>
      </w:r>
      <w:r w:rsidR="00EB267E" w:rsidRPr="00EB267E">
        <w:t xml:space="preserve"> T-COMM-0718-</w:t>
      </w:r>
      <w:r w:rsidR="006362AA">
        <w:t>309</w:t>
      </w:r>
      <w:r w:rsidR="002C1CE0">
        <w:t>_</w:t>
      </w:r>
      <w:r w:rsidR="006362AA">
        <w:t>ITT</w:t>
      </w:r>
      <w:proofErr w:type="gramStart"/>
      <w:r w:rsidR="006362AA">
        <w:t>_</w:t>
      </w:r>
      <w:r w:rsidR="002C1CE0">
        <w:t>[</w:t>
      </w:r>
      <w:proofErr w:type="gramEnd"/>
      <w:r w:rsidR="002C1CE0">
        <w:t>NAME OF TENDERER]</w:t>
      </w:r>
      <w:r w:rsidR="00300842" w:rsidRPr="00300842">
        <w:t xml:space="preserve">". </w:t>
      </w:r>
      <w:bookmarkEnd w:id="40"/>
    </w:p>
    <w:p w14:paraId="4CE2078D" w14:textId="77777777" w:rsidR="004E6DB7" w:rsidRDefault="004E6DB7" w:rsidP="00116E12">
      <w:pPr>
        <w:pStyle w:val="ListParagraph"/>
        <w:ind w:left="405"/>
        <w:jc w:val="both"/>
        <w:rPr>
          <w:rFonts w:cs="Arial"/>
          <w:szCs w:val="24"/>
        </w:rPr>
      </w:pPr>
    </w:p>
    <w:p w14:paraId="16489CB1" w14:textId="77777777" w:rsidR="0062558E" w:rsidRPr="00FD19B4" w:rsidRDefault="000C3CC0" w:rsidP="00116E12">
      <w:pPr>
        <w:pStyle w:val="Tableheading"/>
        <w:numPr>
          <w:ilvl w:val="0"/>
          <w:numId w:val="14"/>
        </w:numPr>
        <w:jc w:val="both"/>
        <w:outlineLvl w:val="1"/>
      </w:pPr>
      <w:bookmarkStart w:id="41" w:name="_Toc436146976"/>
      <w:bookmarkStart w:id="42" w:name="_Toc437506961"/>
      <w:r w:rsidRPr="00443D9B">
        <w:t>O</w:t>
      </w:r>
      <w:r w:rsidR="0062558E" w:rsidRPr="00443D9B">
        <w:t xml:space="preserve">VERVIEW OF THE </w:t>
      </w:r>
      <w:r w:rsidRPr="00443D9B">
        <w:t>ITT</w:t>
      </w:r>
      <w:bookmarkEnd w:id="41"/>
      <w:bookmarkEnd w:id="42"/>
      <w:r w:rsidR="008724F3" w:rsidRPr="00443D9B">
        <w:t xml:space="preserve"> </w:t>
      </w:r>
    </w:p>
    <w:p w14:paraId="7AAFFE6D" w14:textId="77777777" w:rsidR="0062558E" w:rsidRPr="00FB37F4" w:rsidRDefault="0062558E" w:rsidP="00116E12">
      <w:pPr>
        <w:pStyle w:val="Tableheading"/>
        <w:ind w:left="360"/>
        <w:jc w:val="both"/>
        <w:outlineLvl w:val="1"/>
        <w:rPr>
          <w:rFonts w:cs="Arial"/>
          <w:b w:val="0"/>
        </w:rPr>
      </w:pPr>
    </w:p>
    <w:p w14:paraId="4CC08A6B" w14:textId="60BD82BA" w:rsidR="0062558E" w:rsidRPr="00FB37F4" w:rsidRDefault="00EA462A" w:rsidP="00116E12">
      <w:pPr>
        <w:jc w:val="both"/>
        <w:rPr>
          <w:b/>
        </w:rPr>
      </w:pPr>
      <w:bookmarkStart w:id="43" w:name="_Toc435141573"/>
      <w:bookmarkStart w:id="44" w:name="_Toc436146977"/>
      <w:bookmarkStart w:id="45" w:name="_Toc436395336"/>
      <w:bookmarkStart w:id="46" w:name="_Toc436834763"/>
      <w:r>
        <w:t xml:space="preserve">4.1 </w:t>
      </w:r>
      <w:r w:rsidR="0062558E" w:rsidRPr="00FB37F4">
        <w:t>T</w:t>
      </w:r>
      <w:r w:rsidR="000C3CC0" w:rsidRPr="00FB37F4">
        <w:t xml:space="preserve">his ITT Document forms </w:t>
      </w:r>
      <w:r w:rsidR="00EB267E">
        <w:t>NHS Improvement</w:t>
      </w:r>
      <w:r w:rsidR="003B0913">
        <w:t>’s</w:t>
      </w:r>
      <w:r w:rsidR="00BF42C9" w:rsidRPr="00FB37F4">
        <w:t xml:space="preserve"> formal I</w:t>
      </w:r>
      <w:r w:rsidR="000C3CC0" w:rsidRPr="00FB37F4">
        <w:t xml:space="preserve">nvitation to </w:t>
      </w:r>
      <w:r w:rsidR="00BF42C9" w:rsidRPr="00FB37F4">
        <w:t>T</w:t>
      </w:r>
      <w:r w:rsidR="000C3CC0" w:rsidRPr="00FB37F4">
        <w:t xml:space="preserve">ender for </w:t>
      </w:r>
      <w:r w:rsidR="008724F3" w:rsidRPr="00FB37F4">
        <w:t>award of the Contract</w:t>
      </w:r>
      <w:r w:rsidR="000C3CC0" w:rsidRPr="00FB37F4">
        <w:t xml:space="preserve"> and subsequent delivery of the </w:t>
      </w:r>
      <w:r w:rsidR="008724F3" w:rsidRPr="00FB37F4">
        <w:t>Services</w:t>
      </w:r>
      <w:r w:rsidR="000C3CC0" w:rsidRPr="00FB37F4">
        <w:t>.</w:t>
      </w:r>
      <w:bookmarkEnd w:id="43"/>
      <w:bookmarkEnd w:id="44"/>
      <w:bookmarkEnd w:id="45"/>
      <w:bookmarkEnd w:id="46"/>
    </w:p>
    <w:p w14:paraId="118AF73A" w14:textId="77777777" w:rsidR="0062558E" w:rsidRPr="00FB37F4" w:rsidRDefault="0062558E" w:rsidP="00116E12">
      <w:pPr>
        <w:pStyle w:val="Tableheading"/>
        <w:ind w:left="405"/>
        <w:jc w:val="both"/>
        <w:outlineLvl w:val="1"/>
        <w:rPr>
          <w:rFonts w:cs="Arial"/>
          <w:b w:val="0"/>
        </w:rPr>
      </w:pPr>
    </w:p>
    <w:p w14:paraId="1B3B2312" w14:textId="3BFB7308" w:rsidR="000C31C4" w:rsidRDefault="00EA462A" w:rsidP="00116E12">
      <w:pPr>
        <w:jc w:val="both"/>
      </w:pPr>
      <w:bookmarkStart w:id="47" w:name="_Toc435141574"/>
      <w:bookmarkStart w:id="48" w:name="_Toc436146978"/>
      <w:bookmarkStart w:id="49" w:name="_Toc436395337"/>
      <w:bookmarkStart w:id="50" w:name="_Toc436834764"/>
      <w:r>
        <w:t xml:space="preserve">4.2 </w:t>
      </w:r>
      <w:r w:rsidR="00EB267E">
        <w:t>NHS Improvement</w:t>
      </w:r>
      <w:r w:rsidR="008724F3" w:rsidRPr="00FB37F4">
        <w:t xml:space="preserve"> </w:t>
      </w:r>
      <w:r w:rsidR="000C3CC0" w:rsidRPr="00FB37F4">
        <w:t xml:space="preserve">will evaluate </w:t>
      </w:r>
      <w:r w:rsidR="00184E2F">
        <w:t>all</w:t>
      </w:r>
      <w:r w:rsidR="00184E2F" w:rsidRPr="00FB37F4">
        <w:t xml:space="preserve"> </w:t>
      </w:r>
      <w:r w:rsidR="000C3CC0" w:rsidRPr="00FB37F4">
        <w:t xml:space="preserve">Tenders with the intention of </w:t>
      </w:r>
      <w:r w:rsidR="008724F3" w:rsidRPr="00FB37F4">
        <w:t xml:space="preserve">awarding the Contract to </w:t>
      </w:r>
      <w:r w:rsidR="00F65E08" w:rsidRPr="00FB37F4">
        <w:t>the</w:t>
      </w:r>
      <w:r w:rsidR="008724F3" w:rsidRPr="00FB37F4">
        <w:t xml:space="preserve"> Tenderer</w:t>
      </w:r>
      <w:r w:rsidR="006472CC" w:rsidRPr="00FB37F4">
        <w:t xml:space="preserve"> who submits the most economic</w:t>
      </w:r>
      <w:r w:rsidR="002C1CE0">
        <w:t>ally</w:t>
      </w:r>
      <w:r w:rsidR="006472CC" w:rsidRPr="00FB37F4">
        <w:t xml:space="preserve"> advantageous Tender</w:t>
      </w:r>
      <w:r w:rsidR="00312895" w:rsidRPr="00FB37F4">
        <w:t xml:space="preserve"> (which shall not necessarily be the lowest priced Tender)</w:t>
      </w:r>
      <w:bookmarkEnd w:id="47"/>
      <w:r w:rsidR="000C31C4">
        <w:t xml:space="preserve"> provided that such Tender</w:t>
      </w:r>
      <w:r w:rsidR="000C31C4" w:rsidRPr="000C31C4">
        <w:t>er:</w:t>
      </w:r>
      <w:bookmarkEnd w:id="48"/>
      <w:bookmarkEnd w:id="49"/>
      <w:bookmarkEnd w:id="50"/>
    </w:p>
    <w:p w14:paraId="3878D4F2" w14:textId="77777777" w:rsidR="00B55C19" w:rsidRPr="000C31C4" w:rsidRDefault="00B55C19" w:rsidP="00116E12">
      <w:pPr>
        <w:jc w:val="both"/>
        <w:rPr>
          <w:b/>
        </w:rPr>
      </w:pPr>
    </w:p>
    <w:p w14:paraId="46BD2974" w14:textId="77777777" w:rsidR="000C31C4" w:rsidRPr="000C31C4" w:rsidRDefault="00EA462A" w:rsidP="00116E12">
      <w:pPr>
        <w:jc w:val="both"/>
        <w:rPr>
          <w:rFonts w:cs="Arial"/>
          <w:b/>
        </w:rPr>
      </w:pPr>
      <w:bookmarkStart w:id="51" w:name="_Toc436146979"/>
      <w:bookmarkStart w:id="52" w:name="_Toc436395338"/>
      <w:bookmarkStart w:id="53" w:name="_Toc436834765"/>
      <w:r>
        <w:t xml:space="preserve">4.2.1 </w:t>
      </w:r>
      <w:r w:rsidR="000C31C4" w:rsidRPr="000C31C4">
        <w:t>has submitted a Compliant Tender; and</w:t>
      </w:r>
      <w:bookmarkEnd w:id="51"/>
      <w:bookmarkEnd w:id="52"/>
      <w:bookmarkEnd w:id="53"/>
    </w:p>
    <w:p w14:paraId="61EC1EA8" w14:textId="77777777" w:rsidR="00FC0F0E" w:rsidRPr="00FC0F0E" w:rsidRDefault="00FC0F0E" w:rsidP="00116E12">
      <w:pPr>
        <w:pStyle w:val="Tableheading"/>
        <w:ind w:left="720"/>
        <w:jc w:val="both"/>
        <w:outlineLvl w:val="1"/>
        <w:rPr>
          <w:rFonts w:cs="Arial"/>
          <w:b w:val="0"/>
        </w:rPr>
      </w:pPr>
    </w:p>
    <w:p w14:paraId="3A60F2DD" w14:textId="77777777" w:rsidR="000C31C4" w:rsidRPr="000C31C4" w:rsidRDefault="00EA462A" w:rsidP="00116E12">
      <w:pPr>
        <w:jc w:val="both"/>
        <w:rPr>
          <w:rFonts w:cs="Arial"/>
          <w:b/>
        </w:rPr>
      </w:pPr>
      <w:bookmarkStart w:id="54" w:name="_Toc436146980"/>
      <w:bookmarkStart w:id="55" w:name="_Toc436395339"/>
      <w:bookmarkStart w:id="56" w:name="_Toc436834766"/>
      <w:r>
        <w:t xml:space="preserve">4.2.2 </w:t>
      </w:r>
      <w:r w:rsidR="000C31C4" w:rsidRPr="000C31C4">
        <w:t>has not been disqualified, eliminated or excluded from the procurement process</w:t>
      </w:r>
      <w:r w:rsidR="000C31C4">
        <w:t>.</w:t>
      </w:r>
      <w:bookmarkEnd w:id="54"/>
      <w:bookmarkEnd w:id="55"/>
      <w:bookmarkEnd w:id="56"/>
    </w:p>
    <w:p w14:paraId="3451EE57" w14:textId="77777777" w:rsidR="000B2871" w:rsidRPr="00FB37F4" w:rsidRDefault="000B2871" w:rsidP="00116E12">
      <w:pPr>
        <w:spacing w:line="276" w:lineRule="auto"/>
        <w:jc w:val="both"/>
        <w:rPr>
          <w:rFonts w:cs="Arial"/>
          <w:szCs w:val="24"/>
        </w:rPr>
      </w:pPr>
    </w:p>
    <w:p w14:paraId="46314237" w14:textId="77777777" w:rsidR="00610110" w:rsidRPr="00FB37F4" w:rsidRDefault="00610110" w:rsidP="00116E12">
      <w:pPr>
        <w:pStyle w:val="ListParagraph"/>
        <w:numPr>
          <w:ilvl w:val="0"/>
          <w:numId w:val="14"/>
        </w:numPr>
        <w:spacing w:line="276" w:lineRule="auto"/>
        <w:jc w:val="both"/>
        <w:rPr>
          <w:rFonts w:cs="Arial"/>
          <w:szCs w:val="24"/>
        </w:rPr>
      </w:pPr>
      <w:r w:rsidRPr="00FB37F4">
        <w:rPr>
          <w:rFonts w:cs="Arial"/>
          <w:b/>
          <w:szCs w:val="24"/>
        </w:rPr>
        <w:t>EVALUATION APPROACH</w:t>
      </w:r>
    </w:p>
    <w:p w14:paraId="6AC6242D" w14:textId="77777777" w:rsidR="00610110" w:rsidRPr="00FB37F4" w:rsidRDefault="00610110" w:rsidP="00116E12">
      <w:pPr>
        <w:jc w:val="both"/>
      </w:pPr>
    </w:p>
    <w:p w14:paraId="4E66B747" w14:textId="77777777" w:rsidR="00CB3B1A" w:rsidRPr="00FB37F4" w:rsidRDefault="00EA462A" w:rsidP="00116E12">
      <w:pPr>
        <w:jc w:val="both"/>
      </w:pPr>
      <w:r>
        <w:t xml:space="preserve">5.1 </w:t>
      </w:r>
      <w:r w:rsidR="00CB3B1A" w:rsidRPr="00FB37F4">
        <w:t xml:space="preserve">Tenders will be evaluated against the following </w:t>
      </w:r>
      <w:proofErr w:type="gramStart"/>
      <w:r w:rsidR="00CB3B1A" w:rsidRPr="00FB37F4">
        <w:t>high level</w:t>
      </w:r>
      <w:proofErr w:type="gramEnd"/>
      <w:r w:rsidR="00CB3B1A" w:rsidRPr="00FB37F4">
        <w:t xml:space="preserve"> criteria and overall weightings (please see Evaluation Criteria</w:t>
      </w:r>
      <w:r w:rsidR="00610110" w:rsidRPr="00FB37F4">
        <w:t xml:space="preserve"> (below)</w:t>
      </w:r>
      <w:r w:rsidR="00CB3B1A" w:rsidRPr="00FB37F4">
        <w:t xml:space="preserve"> for a detailed breakdown):</w:t>
      </w:r>
    </w:p>
    <w:p w14:paraId="5591EC0B" w14:textId="77777777" w:rsidR="00CB3B1A" w:rsidRPr="00FB37F4" w:rsidRDefault="00CB3B1A" w:rsidP="00116E12">
      <w:pPr>
        <w:spacing w:line="276" w:lineRule="auto"/>
        <w:jc w:val="both"/>
        <w:rPr>
          <w:rFonts w:cs="Arial"/>
          <w:szCs w:val="24"/>
          <w:u w:val="single"/>
        </w:rPr>
      </w:pPr>
    </w:p>
    <w:p w14:paraId="5A194640" w14:textId="307EA3B1" w:rsidR="00CB3B1A" w:rsidRPr="00A5089E" w:rsidRDefault="006362AA" w:rsidP="00116E12">
      <w:pPr>
        <w:spacing w:line="276" w:lineRule="auto"/>
        <w:ind w:firstLine="360"/>
        <w:jc w:val="both"/>
        <w:rPr>
          <w:rFonts w:cs="Arial"/>
          <w:color w:val="000000" w:themeColor="text1"/>
          <w:szCs w:val="24"/>
        </w:rPr>
      </w:pPr>
      <w:r>
        <w:rPr>
          <w:rFonts w:cs="Arial"/>
          <w:szCs w:val="24"/>
        </w:rPr>
        <w:t>Technical Approach &amp; Q</w:t>
      </w:r>
      <w:r w:rsidR="00CB3B1A" w:rsidRPr="00FB37F4">
        <w:rPr>
          <w:rFonts w:cs="Arial"/>
          <w:szCs w:val="24"/>
        </w:rPr>
        <w:t>uality</w:t>
      </w:r>
      <w:r w:rsidR="009C1137">
        <w:rPr>
          <w:rFonts w:cs="Arial"/>
          <w:szCs w:val="24"/>
        </w:rPr>
        <w:t>:</w:t>
      </w:r>
      <w:r w:rsidR="00821816" w:rsidRPr="00FB37F4">
        <w:rPr>
          <w:rFonts w:cs="Arial"/>
          <w:szCs w:val="24"/>
        </w:rPr>
        <w:tab/>
      </w:r>
      <w:r w:rsidR="00821816" w:rsidRPr="00FB37F4">
        <w:rPr>
          <w:rFonts w:cs="Arial"/>
          <w:szCs w:val="24"/>
        </w:rPr>
        <w:tab/>
      </w:r>
      <w:r w:rsidR="00821816" w:rsidRPr="00FB37F4">
        <w:rPr>
          <w:rFonts w:cs="Arial"/>
          <w:szCs w:val="24"/>
        </w:rPr>
        <w:tab/>
        <w:t xml:space="preserve">Overall weighting </w:t>
      </w:r>
      <w:r w:rsidR="00B55C19">
        <w:rPr>
          <w:rFonts w:cs="Arial"/>
          <w:szCs w:val="24"/>
        </w:rPr>
        <w:t>80</w:t>
      </w:r>
      <w:r w:rsidR="00CB3B1A" w:rsidRPr="00A5089E">
        <w:rPr>
          <w:rFonts w:cs="Arial"/>
          <w:color w:val="000000" w:themeColor="text1"/>
          <w:szCs w:val="24"/>
        </w:rPr>
        <w:t>%</w:t>
      </w:r>
    </w:p>
    <w:p w14:paraId="16A8E071" w14:textId="7EBE593F" w:rsidR="00245D4C" w:rsidRPr="00FB37F4" w:rsidRDefault="00821816" w:rsidP="00116E12">
      <w:pPr>
        <w:spacing w:line="276" w:lineRule="auto"/>
        <w:ind w:firstLine="360"/>
        <w:jc w:val="both"/>
        <w:rPr>
          <w:rFonts w:cs="Arial"/>
          <w:color w:val="000000" w:themeColor="text1"/>
          <w:szCs w:val="24"/>
        </w:rPr>
      </w:pPr>
      <w:r w:rsidRPr="00A5089E">
        <w:rPr>
          <w:rFonts w:cs="Arial"/>
          <w:color w:val="000000" w:themeColor="text1"/>
          <w:szCs w:val="24"/>
        </w:rPr>
        <w:t>Price</w:t>
      </w:r>
      <w:r w:rsidR="009C1137">
        <w:rPr>
          <w:rFonts w:cs="Arial"/>
          <w:color w:val="000000" w:themeColor="text1"/>
          <w:szCs w:val="24"/>
        </w:rPr>
        <w:t>:</w:t>
      </w:r>
      <w:r w:rsidRPr="00A5089E">
        <w:rPr>
          <w:rFonts w:cs="Arial"/>
          <w:color w:val="000000" w:themeColor="text1"/>
          <w:szCs w:val="24"/>
        </w:rPr>
        <w:tab/>
      </w:r>
      <w:r w:rsidRPr="00A5089E">
        <w:rPr>
          <w:rFonts w:cs="Arial"/>
          <w:color w:val="000000" w:themeColor="text1"/>
          <w:szCs w:val="24"/>
        </w:rPr>
        <w:tab/>
      </w:r>
      <w:r w:rsidRPr="00A5089E">
        <w:rPr>
          <w:rFonts w:cs="Arial"/>
          <w:color w:val="000000" w:themeColor="text1"/>
          <w:szCs w:val="24"/>
        </w:rPr>
        <w:tab/>
      </w:r>
      <w:r w:rsidRPr="00A5089E">
        <w:rPr>
          <w:rFonts w:cs="Arial"/>
          <w:color w:val="000000" w:themeColor="text1"/>
          <w:szCs w:val="24"/>
        </w:rPr>
        <w:tab/>
      </w:r>
      <w:r w:rsidR="006362AA">
        <w:rPr>
          <w:rFonts w:cs="Arial"/>
          <w:color w:val="000000" w:themeColor="text1"/>
          <w:szCs w:val="24"/>
        </w:rPr>
        <w:tab/>
      </w:r>
      <w:r w:rsidRPr="00A5089E">
        <w:rPr>
          <w:rFonts w:cs="Arial"/>
          <w:color w:val="000000" w:themeColor="text1"/>
          <w:szCs w:val="24"/>
        </w:rPr>
        <w:tab/>
        <w:t xml:space="preserve">Overall weighting </w:t>
      </w:r>
      <w:r w:rsidR="00B55C19">
        <w:rPr>
          <w:rFonts w:cs="Arial"/>
          <w:color w:val="000000" w:themeColor="text1"/>
          <w:szCs w:val="24"/>
        </w:rPr>
        <w:t>20</w:t>
      </w:r>
      <w:r w:rsidR="00CB3B1A" w:rsidRPr="00A5089E">
        <w:rPr>
          <w:rFonts w:cs="Arial"/>
          <w:color w:val="000000" w:themeColor="text1"/>
          <w:szCs w:val="24"/>
        </w:rPr>
        <w:t>%</w:t>
      </w:r>
    </w:p>
    <w:p w14:paraId="67B704B3" w14:textId="77777777" w:rsidR="000B2871" w:rsidRPr="00FB37F4" w:rsidRDefault="000B2871" w:rsidP="00116E12">
      <w:pPr>
        <w:jc w:val="both"/>
        <w:rPr>
          <w:rFonts w:cs="Arial"/>
          <w:szCs w:val="24"/>
        </w:rPr>
      </w:pPr>
    </w:p>
    <w:p w14:paraId="733C22F6" w14:textId="77777777" w:rsidR="00F65E08" w:rsidRPr="00FB37F4" w:rsidRDefault="009E501D" w:rsidP="00116E12">
      <w:pPr>
        <w:pStyle w:val="Tableheading"/>
        <w:numPr>
          <w:ilvl w:val="0"/>
          <w:numId w:val="14"/>
        </w:numPr>
        <w:jc w:val="both"/>
        <w:outlineLvl w:val="1"/>
        <w:rPr>
          <w:rFonts w:cs="Arial"/>
        </w:rPr>
      </w:pPr>
      <w:bookmarkStart w:id="57" w:name="_Toc401238829"/>
      <w:bookmarkStart w:id="58" w:name="_Toc401238931"/>
      <w:bookmarkStart w:id="59" w:name="_Toc401322988"/>
      <w:bookmarkStart w:id="60" w:name="_Toc436146982"/>
      <w:bookmarkStart w:id="61" w:name="_Toc437506962"/>
      <w:r w:rsidRPr="00FB37F4">
        <w:rPr>
          <w:rFonts w:cs="Arial"/>
        </w:rPr>
        <w:t xml:space="preserve">PROCUREMENT </w:t>
      </w:r>
      <w:r w:rsidR="00F81A4C" w:rsidRPr="00FB37F4">
        <w:rPr>
          <w:rFonts w:cs="Arial"/>
        </w:rPr>
        <w:t>T</w:t>
      </w:r>
      <w:r w:rsidR="005C6078" w:rsidRPr="00FB37F4">
        <w:rPr>
          <w:rFonts w:cs="Arial"/>
        </w:rPr>
        <w:t>IMETABLE</w:t>
      </w:r>
      <w:bookmarkStart w:id="62" w:name="_Ref373143200"/>
      <w:bookmarkEnd w:id="57"/>
      <w:bookmarkEnd w:id="58"/>
      <w:bookmarkEnd w:id="59"/>
      <w:bookmarkEnd w:id="60"/>
      <w:bookmarkEnd w:id="61"/>
    </w:p>
    <w:p w14:paraId="651632B2" w14:textId="77777777" w:rsidR="004E7271" w:rsidRPr="00FB37F4" w:rsidRDefault="004E7271" w:rsidP="00116E12">
      <w:pPr>
        <w:pStyle w:val="Tableheading"/>
        <w:ind w:left="360"/>
        <w:jc w:val="both"/>
        <w:outlineLvl w:val="1"/>
        <w:rPr>
          <w:rFonts w:cs="Arial"/>
        </w:rPr>
      </w:pPr>
    </w:p>
    <w:p w14:paraId="1FA3D645" w14:textId="1C045C19" w:rsidR="000A755E" w:rsidRPr="00FB37F4" w:rsidRDefault="00242FC9" w:rsidP="00116E12">
      <w:pPr>
        <w:jc w:val="both"/>
        <w:rPr>
          <w:b/>
        </w:rPr>
      </w:pPr>
      <w:bookmarkStart w:id="63" w:name="_Toc435141577"/>
      <w:bookmarkStart w:id="64" w:name="_Toc436146983"/>
      <w:bookmarkStart w:id="65" w:name="_Toc436395342"/>
      <w:bookmarkStart w:id="66" w:name="_Toc436834768"/>
      <w:bookmarkEnd w:id="62"/>
      <w:r>
        <w:t>6.1 The</w:t>
      </w:r>
      <w:r w:rsidR="000A755E" w:rsidRPr="00FB37F4">
        <w:t xml:space="preserve"> procurement timetable is set out below. This timetable is intended as a guide only and whilst</w:t>
      </w:r>
      <w:r w:rsidR="001C466A">
        <w:t xml:space="preserve"> NHS Improvement </w:t>
      </w:r>
      <w:r w:rsidR="000A755E" w:rsidRPr="00FB37F4">
        <w:t xml:space="preserve">does not intend to depart from this timetable, it reserves the right to do so at any time. Any changes will be communicated to all Tenderers via </w:t>
      </w:r>
      <w:r w:rsidR="00A5157B">
        <w:t>the mytenders.</w:t>
      </w:r>
      <w:r w:rsidR="00F977B6">
        <w:t xml:space="preserve">co.uk </w:t>
      </w:r>
      <w:r w:rsidR="00A5157B">
        <w:t>procurement portal</w:t>
      </w:r>
      <w:r w:rsidR="000A755E" w:rsidRPr="00FB37F4">
        <w:t>.</w:t>
      </w:r>
      <w:bookmarkEnd w:id="63"/>
      <w:bookmarkEnd w:id="64"/>
      <w:bookmarkEnd w:id="65"/>
      <w:bookmarkEnd w:id="66"/>
    </w:p>
    <w:p w14:paraId="6B5FD55A" w14:textId="77777777" w:rsidR="000A755E" w:rsidRPr="00FB37F4" w:rsidRDefault="000A755E" w:rsidP="00116E12">
      <w:pPr>
        <w:jc w:val="both"/>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0"/>
        <w:gridCol w:w="4610"/>
      </w:tblGrid>
      <w:tr w:rsidR="000A755E" w:rsidRPr="00FB37F4" w14:paraId="464630DC" w14:textId="77777777" w:rsidTr="007C5A5F">
        <w:tc>
          <w:tcPr>
            <w:tcW w:w="4630" w:type="dxa"/>
            <w:tcBorders>
              <w:top w:val="single" w:sz="4" w:space="0" w:color="auto"/>
              <w:left w:val="single" w:sz="4" w:space="0" w:color="auto"/>
              <w:bottom w:val="single" w:sz="4" w:space="0" w:color="auto"/>
              <w:right w:val="single" w:sz="4" w:space="0" w:color="auto"/>
            </w:tcBorders>
            <w:shd w:val="clear" w:color="auto" w:fill="333333"/>
            <w:hideMark/>
          </w:tcPr>
          <w:p w14:paraId="5688D80D" w14:textId="77777777" w:rsidR="000A755E" w:rsidRPr="00FB37F4" w:rsidRDefault="000A755E" w:rsidP="00116E12">
            <w:pPr>
              <w:jc w:val="both"/>
              <w:rPr>
                <w:b/>
              </w:rPr>
            </w:pPr>
            <w:bookmarkStart w:id="67" w:name="_Hlk520996674"/>
            <w:r w:rsidRPr="00FB37F4">
              <w:rPr>
                <w:b/>
              </w:rPr>
              <w:t>Stage</w:t>
            </w:r>
          </w:p>
        </w:tc>
        <w:tc>
          <w:tcPr>
            <w:tcW w:w="4610" w:type="dxa"/>
            <w:tcBorders>
              <w:top w:val="single" w:sz="4" w:space="0" w:color="auto"/>
              <w:left w:val="single" w:sz="4" w:space="0" w:color="auto"/>
              <w:bottom w:val="single" w:sz="4" w:space="0" w:color="auto"/>
              <w:right w:val="single" w:sz="4" w:space="0" w:color="auto"/>
            </w:tcBorders>
            <w:shd w:val="clear" w:color="auto" w:fill="333333"/>
            <w:hideMark/>
          </w:tcPr>
          <w:p w14:paraId="5AD55C63" w14:textId="77777777" w:rsidR="000A755E" w:rsidRPr="00FB37F4" w:rsidRDefault="000A755E" w:rsidP="00116E12">
            <w:pPr>
              <w:jc w:val="both"/>
              <w:rPr>
                <w:b/>
              </w:rPr>
            </w:pPr>
            <w:r w:rsidRPr="00FB37F4">
              <w:rPr>
                <w:b/>
              </w:rPr>
              <w:t>Date</w:t>
            </w:r>
          </w:p>
        </w:tc>
      </w:tr>
      <w:tr w:rsidR="001C466A" w:rsidRPr="00FB37F4" w14:paraId="531707F1" w14:textId="77777777" w:rsidTr="007C5A5F">
        <w:tc>
          <w:tcPr>
            <w:tcW w:w="4630" w:type="dxa"/>
            <w:tcBorders>
              <w:top w:val="single" w:sz="4" w:space="0" w:color="auto"/>
              <w:left w:val="single" w:sz="4" w:space="0" w:color="auto"/>
              <w:bottom w:val="single" w:sz="4" w:space="0" w:color="auto"/>
              <w:right w:val="single" w:sz="4" w:space="0" w:color="auto"/>
            </w:tcBorders>
            <w:vAlign w:val="center"/>
          </w:tcPr>
          <w:p w14:paraId="16A7DCFB" w14:textId="1B6669A9" w:rsidR="001C466A" w:rsidRPr="00C03BA1" w:rsidRDefault="001C466A" w:rsidP="00116E12">
            <w:pPr>
              <w:jc w:val="both"/>
            </w:pPr>
            <w:r>
              <w:t xml:space="preserve">Contract Notice and </w:t>
            </w:r>
            <w:r w:rsidR="006362AA">
              <w:t>SQ</w:t>
            </w:r>
            <w:r>
              <w:t>/ITT issued</w:t>
            </w:r>
          </w:p>
        </w:tc>
        <w:tc>
          <w:tcPr>
            <w:tcW w:w="4610" w:type="dxa"/>
            <w:tcBorders>
              <w:top w:val="single" w:sz="4" w:space="0" w:color="auto"/>
              <w:left w:val="single" w:sz="4" w:space="0" w:color="auto"/>
              <w:bottom w:val="single" w:sz="4" w:space="0" w:color="auto"/>
              <w:right w:val="single" w:sz="4" w:space="0" w:color="auto"/>
            </w:tcBorders>
          </w:tcPr>
          <w:p w14:paraId="40D5547D" w14:textId="5D0A1AD3" w:rsidR="001C466A" w:rsidRDefault="00346F42" w:rsidP="00116E12">
            <w:pPr>
              <w:jc w:val="both"/>
            </w:pPr>
            <w:r>
              <w:t>2 August</w:t>
            </w:r>
            <w:r w:rsidR="001C466A">
              <w:t xml:space="preserve"> 2018</w:t>
            </w:r>
          </w:p>
        </w:tc>
      </w:tr>
      <w:tr w:rsidR="000A755E" w:rsidRPr="00FB37F4" w14:paraId="2CD2BF9A"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0DCD3B2C" w14:textId="140EED55" w:rsidR="000A755E" w:rsidRPr="00C03BA1" w:rsidRDefault="006362AA" w:rsidP="00116E12">
            <w:pPr>
              <w:jc w:val="both"/>
            </w:pPr>
            <w:r>
              <w:lastRenderedPageBreak/>
              <w:t>SQ</w:t>
            </w:r>
            <w:r w:rsidR="001C466A">
              <w:t xml:space="preserve"> submission date</w:t>
            </w:r>
          </w:p>
        </w:tc>
        <w:tc>
          <w:tcPr>
            <w:tcW w:w="4610" w:type="dxa"/>
            <w:tcBorders>
              <w:top w:val="single" w:sz="4" w:space="0" w:color="auto"/>
              <w:left w:val="single" w:sz="4" w:space="0" w:color="auto"/>
              <w:bottom w:val="single" w:sz="4" w:space="0" w:color="auto"/>
              <w:right w:val="single" w:sz="4" w:space="0" w:color="auto"/>
            </w:tcBorders>
          </w:tcPr>
          <w:p w14:paraId="1563B2E5" w14:textId="1473A6B7" w:rsidR="000A755E" w:rsidRPr="00C03BA1" w:rsidRDefault="001C466A" w:rsidP="00116E12">
            <w:pPr>
              <w:jc w:val="both"/>
            </w:pPr>
            <w:r>
              <w:t>3 September 2018</w:t>
            </w:r>
          </w:p>
        </w:tc>
      </w:tr>
      <w:tr w:rsidR="001C466A" w:rsidRPr="00FB37F4" w14:paraId="04942559" w14:textId="77777777" w:rsidTr="007C5A5F">
        <w:trPr>
          <w:trHeight w:val="296"/>
        </w:trPr>
        <w:tc>
          <w:tcPr>
            <w:tcW w:w="4630" w:type="dxa"/>
            <w:tcBorders>
              <w:top w:val="single" w:sz="4" w:space="0" w:color="auto"/>
              <w:left w:val="single" w:sz="4" w:space="0" w:color="auto"/>
              <w:bottom w:val="single" w:sz="4" w:space="0" w:color="auto"/>
              <w:right w:val="single" w:sz="4" w:space="0" w:color="auto"/>
            </w:tcBorders>
            <w:vAlign w:val="center"/>
          </w:tcPr>
          <w:p w14:paraId="5E06E112" w14:textId="52081576" w:rsidR="001C466A" w:rsidRPr="00A5157B" w:rsidRDefault="006362AA" w:rsidP="00116E12">
            <w:pPr>
              <w:jc w:val="both"/>
              <w:rPr>
                <w:rFonts w:asciiTheme="majorHAnsi" w:hAnsiTheme="majorHAnsi" w:cstheme="majorHAnsi"/>
              </w:rPr>
            </w:pPr>
            <w:r>
              <w:rPr>
                <w:rFonts w:asciiTheme="majorHAnsi" w:hAnsiTheme="majorHAnsi" w:cstheme="majorHAnsi"/>
              </w:rPr>
              <w:t>SQ</w:t>
            </w:r>
            <w:r w:rsidR="001C466A">
              <w:rPr>
                <w:rFonts w:asciiTheme="majorHAnsi" w:hAnsiTheme="majorHAnsi" w:cstheme="majorHAnsi"/>
              </w:rPr>
              <w:t xml:space="preserve"> outcome notification and qualifying Tender</w:t>
            </w:r>
            <w:r w:rsidR="000469E0">
              <w:rPr>
                <w:rFonts w:asciiTheme="majorHAnsi" w:hAnsiTheme="majorHAnsi" w:cstheme="majorHAnsi"/>
              </w:rPr>
              <w:t>er</w:t>
            </w:r>
            <w:r w:rsidR="001C466A">
              <w:rPr>
                <w:rFonts w:asciiTheme="majorHAnsi" w:hAnsiTheme="majorHAnsi" w:cstheme="majorHAnsi"/>
              </w:rPr>
              <w:t>s invited to submit proposals</w:t>
            </w:r>
          </w:p>
        </w:tc>
        <w:tc>
          <w:tcPr>
            <w:tcW w:w="4610" w:type="dxa"/>
            <w:tcBorders>
              <w:top w:val="single" w:sz="4" w:space="0" w:color="auto"/>
              <w:left w:val="single" w:sz="4" w:space="0" w:color="auto"/>
              <w:bottom w:val="single" w:sz="4" w:space="0" w:color="auto"/>
              <w:right w:val="single" w:sz="4" w:space="0" w:color="auto"/>
            </w:tcBorders>
          </w:tcPr>
          <w:p w14:paraId="48F5463B" w14:textId="22F011AE" w:rsidR="001C466A" w:rsidRDefault="001C466A" w:rsidP="00116E12">
            <w:pPr>
              <w:jc w:val="both"/>
            </w:pPr>
            <w:r>
              <w:t>12 September 2018</w:t>
            </w:r>
          </w:p>
        </w:tc>
      </w:tr>
      <w:tr w:rsidR="000A755E" w:rsidRPr="00FB37F4" w14:paraId="33100AC4" w14:textId="77777777" w:rsidTr="007C5A5F">
        <w:trPr>
          <w:trHeight w:val="296"/>
        </w:trPr>
        <w:tc>
          <w:tcPr>
            <w:tcW w:w="4630" w:type="dxa"/>
            <w:tcBorders>
              <w:top w:val="single" w:sz="4" w:space="0" w:color="auto"/>
              <w:left w:val="single" w:sz="4" w:space="0" w:color="auto"/>
              <w:bottom w:val="single" w:sz="4" w:space="0" w:color="auto"/>
              <w:right w:val="single" w:sz="4" w:space="0" w:color="auto"/>
            </w:tcBorders>
            <w:vAlign w:val="center"/>
            <w:hideMark/>
          </w:tcPr>
          <w:p w14:paraId="2C0D4A91" w14:textId="753DE4FE" w:rsidR="000A755E" w:rsidRPr="00C03BA1" w:rsidRDefault="001C466A" w:rsidP="00116E12">
            <w:pPr>
              <w:jc w:val="both"/>
              <w:rPr>
                <w:i/>
              </w:rPr>
            </w:pPr>
            <w:r>
              <w:rPr>
                <w:rFonts w:asciiTheme="majorHAnsi" w:hAnsiTheme="majorHAnsi" w:cstheme="majorHAnsi"/>
              </w:rPr>
              <w:t>Tenders’</w:t>
            </w:r>
            <w:r w:rsidR="000469E0">
              <w:rPr>
                <w:rFonts w:asciiTheme="majorHAnsi" w:hAnsiTheme="majorHAnsi" w:cstheme="majorHAnsi"/>
              </w:rPr>
              <w:t xml:space="preserve"> briefing meeting</w:t>
            </w:r>
          </w:p>
        </w:tc>
        <w:tc>
          <w:tcPr>
            <w:tcW w:w="4610" w:type="dxa"/>
            <w:tcBorders>
              <w:top w:val="single" w:sz="4" w:space="0" w:color="auto"/>
              <w:left w:val="single" w:sz="4" w:space="0" w:color="auto"/>
              <w:bottom w:val="single" w:sz="4" w:space="0" w:color="auto"/>
              <w:right w:val="single" w:sz="4" w:space="0" w:color="auto"/>
            </w:tcBorders>
          </w:tcPr>
          <w:p w14:paraId="14F26B6E" w14:textId="1B9C3A3F" w:rsidR="000A755E" w:rsidRPr="00C03BA1" w:rsidRDefault="000469E0" w:rsidP="00116E12">
            <w:pPr>
              <w:jc w:val="both"/>
            </w:pPr>
            <w:r>
              <w:t xml:space="preserve">15:30 </w:t>
            </w:r>
            <w:r w:rsidR="001C466A">
              <w:t>19 September 2018</w:t>
            </w:r>
          </w:p>
        </w:tc>
      </w:tr>
      <w:tr w:rsidR="000A755E" w:rsidRPr="00EA5DA9" w14:paraId="6579A9DA"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0979D6B3" w14:textId="24B14480" w:rsidR="000A755E" w:rsidRPr="00C03BA1" w:rsidRDefault="001C466A" w:rsidP="00116E12">
            <w:pPr>
              <w:jc w:val="both"/>
              <w:rPr>
                <w:rFonts w:asciiTheme="majorHAnsi" w:hAnsiTheme="majorHAnsi" w:cstheme="majorHAnsi"/>
              </w:rPr>
            </w:pPr>
            <w:r w:rsidRPr="00C03BA1">
              <w:rPr>
                <w:rFonts w:asciiTheme="majorHAnsi" w:hAnsiTheme="majorHAnsi" w:cstheme="majorHAnsi"/>
              </w:rPr>
              <w:t xml:space="preserve">Deadline for submission of Tenderers’ ITT clarifications </w:t>
            </w:r>
          </w:p>
        </w:tc>
        <w:tc>
          <w:tcPr>
            <w:tcW w:w="4610" w:type="dxa"/>
            <w:tcBorders>
              <w:top w:val="single" w:sz="4" w:space="0" w:color="auto"/>
              <w:left w:val="single" w:sz="4" w:space="0" w:color="auto"/>
              <w:bottom w:val="single" w:sz="4" w:space="0" w:color="auto"/>
              <w:right w:val="single" w:sz="4" w:space="0" w:color="auto"/>
            </w:tcBorders>
          </w:tcPr>
          <w:p w14:paraId="222E4E2C" w14:textId="36022CF1" w:rsidR="000A755E" w:rsidRPr="00C03BA1" w:rsidRDefault="001C466A" w:rsidP="00116E12">
            <w:pPr>
              <w:jc w:val="both"/>
            </w:pPr>
            <w:r>
              <w:t>2 October 2018</w:t>
            </w:r>
          </w:p>
        </w:tc>
      </w:tr>
      <w:tr w:rsidR="000A755E" w:rsidRPr="00EA5DA9" w14:paraId="6556A99D"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0775EF0F" w14:textId="39A01D05" w:rsidR="000A755E" w:rsidRPr="00C03BA1" w:rsidRDefault="001C466A" w:rsidP="00116E12">
            <w:pPr>
              <w:jc w:val="both"/>
              <w:rPr>
                <w:rFonts w:asciiTheme="majorHAnsi" w:hAnsiTheme="majorHAnsi" w:cstheme="majorHAnsi"/>
              </w:rPr>
            </w:pPr>
            <w:r w:rsidRPr="00C03BA1">
              <w:rPr>
                <w:rFonts w:asciiTheme="majorHAnsi" w:hAnsiTheme="majorHAnsi" w:cstheme="majorHAnsi"/>
              </w:rPr>
              <w:t>Deadline for Tenderers to confirm intention to submit ITT response</w:t>
            </w:r>
          </w:p>
        </w:tc>
        <w:tc>
          <w:tcPr>
            <w:tcW w:w="4610" w:type="dxa"/>
            <w:tcBorders>
              <w:top w:val="single" w:sz="4" w:space="0" w:color="auto"/>
              <w:left w:val="single" w:sz="4" w:space="0" w:color="auto"/>
              <w:bottom w:val="single" w:sz="4" w:space="0" w:color="auto"/>
              <w:right w:val="single" w:sz="4" w:space="0" w:color="auto"/>
            </w:tcBorders>
          </w:tcPr>
          <w:p w14:paraId="5260C447" w14:textId="42A34B61" w:rsidR="000A755E" w:rsidRPr="00C03BA1" w:rsidRDefault="000469E0" w:rsidP="00116E12">
            <w:pPr>
              <w:jc w:val="both"/>
            </w:pPr>
            <w:r>
              <w:t xml:space="preserve">Midday </w:t>
            </w:r>
            <w:r w:rsidR="001C466A">
              <w:t>4 October 2018</w:t>
            </w:r>
          </w:p>
        </w:tc>
      </w:tr>
      <w:tr w:rsidR="000A755E" w:rsidRPr="00EA5DA9" w14:paraId="2B45BE12"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48B5D35C" w14:textId="4AD929D9" w:rsidR="000A755E" w:rsidRPr="00C03BA1" w:rsidRDefault="000A755E" w:rsidP="00116E12">
            <w:pPr>
              <w:jc w:val="both"/>
              <w:rPr>
                <w:rFonts w:asciiTheme="majorHAnsi" w:hAnsiTheme="majorHAnsi" w:cstheme="majorHAnsi"/>
                <w:b/>
              </w:rPr>
            </w:pPr>
            <w:r w:rsidRPr="00C03BA1">
              <w:rPr>
                <w:rFonts w:asciiTheme="majorHAnsi" w:hAnsiTheme="majorHAnsi" w:cstheme="majorHAnsi"/>
                <w:b/>
              </w:rPr>
              <w:t>Deadline for receipt of Tenders (</w:t>
            </w:r>
            <w:r w:rsidR="00937784">
              <w:rPr>
                <w:rFonts w:asciiTheme="majorHAnsi" w:hAnsiTheme="majorHAnsi" w:cstheme="majorHAnsi"/>
                <w:b/>
              </w:rPr>
              <w:t>Tender</w:t>
            </w:r>
            <w:r w:rsidRPr="00C03BA1">
              <w:rPr>
                <w:rFonts w:asciiTheme="majorHAnsi" w:hAnsiTheme="majorHAnsi" w:cstheme="majorHAnsi"/>
                <w:b/>
              </w:rPr>
              <w:t xml:space="preserve"> Due Date)</w:t>
            </w:r>
          </w:p>
        </w:tc>
        <w:tc>
          <w:tcPr>
            <w:tcW w:w="4610" w:type="dxa"/>
            <w:tcBorders>
              <w:top w:val="single" w:sz="4" w:space="0" w:color="auto"/>
              <w:left w:val="single" w:sz="4" w:space="0" w:color="auto"/>
              <w:bottom w:val="single" w:sz="4" w:space="0" w:color="auto"/>
              <w:right w:val="single" w:sz="4" w:space="0" w:color="auto"/>
            </w:tcBorders>
          </w:tcPr>
          <w:p w14:paraId="027A5CC6" w14:textId="046D0A0D" w:rsidR="000A755E" w:rsidRPr="00C03BA1" w:rsidRDefault="00833AE0" w:rsidP="00116E12">
            <w:pPr>
              <w:jc w:val="both"/>
              <w:rPr>
                <w:b/>
              </w:rPr>
            </w:pPr>
            <w:r>
              <w:rPr>
                <w:b/>
              </w:rPr>
              <w:t>Midday</w:t>
            </w:r>
            <w:r w:rsidR="001C466A">
              <w:rPr>
                <w:b/>
              </w:rPr>
              <w:t xml:space="preserve"> 8 October 2018</w:t>
            </w:r>
          </w:p>
        </w:tc>
      </w:tr>
      <w:tr w:rsidR="000A755E" w:rsidRPr="00EA5DA9" w14:paraId="748E28D5"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2D997D7A" w14:textId="00DBC203" w:rsidR="000A755E" w:rsidRPr="00CF5AC5" w:rsidRDefault="001C466A" w:rsidP="00116E12">
            <w:pPr>
              <w:jc w:val="both"/>
              <w:rPr>
                <w:rFonts w:asciiTheme="majorHAnsi" w:hAnsiTheme="majorHAnsi" w:cstheme="majorHAnsi"/>
              </w:rPr>
            </w:pPr>
            <w:r w:rsidRPr="00CF5AC5">
              <w:rPr>
                <w:rFonts w:asciiTheme="majorHAnsi" w:hAnsiTheme="majorHAnsi" w:cstheme="majorHAnsi"/>
              </w:rPr>
              <w:t>Tenderer interviews</w:t>
            </w:r>
            <w:r w:rsidR="00202CBD" w:rsidRPr="00CF5AC5">
              <w:rPr>
                <w:rFonts w:asciiTheme="majorHAnsi" w:hAnsiTheme="majorHAnsi" w:cstheme="majorHAnsi"/>
              </w:rPr>
              <w:t xml:space="preserve"> (</w:t>
            </w:r>
            <w:r w:rsidR="00CF5AC5" w:rsidRPr="00CF5AC5">
              <w:rPr>
                <w:rFonts w:asciiTheme="majorHAnsi" w:hAnsiTheme="majorHAnsi" w:cstheme="majorHAnsi"/>
              </w:rPr>
              <w:t>at NHS Improvement discretion)</w:t>
            </w:r>
          </w:p>
        </w:tc>
        <w:tc>
          <w:tcPr>
            <w:tcW w:w="4610" w:type="dxa"/>
            <w:tcBorders>
              <w:top w:val="single" w:sz="4" w:space="0" w:color="auto"/>
              <w:left w:val="single" w:sz="4" w:space="0" w:color="auto"/>
              <w:bottom w:val="single" w:sz="4" w:space="0" w:color="auto"/>
              <w:right w:val="single" w:sz="4" w:space="0" w:color="auto"/>
            </w:tcBorders>
          </w:tcPr>
          <w:p w14:paraId="746F7FFE" w14:textId="2D84081D" w:rsidR="000A755E" w:rsidRPr="00CF5AC5" w:rsidRDefault="00202CBD" w:rsidP="00116E12">
            <w:pPr>
              <w:jc w:val="both"/>
            </w:pPr>
            <w:r w:rsidRPr="00CF5AC5">
              <w:t xml:space="preserve">Between 22 &amp; </w:t>
            </w:r>
            <w:r w:rsidR="001C466A" w:rsidRPr="00CF5AC5">
              <w:t>29 October 2018</w:t>
            </w:r>
          </w:p>
        </w:tc>
      </w:tr>
      <w:tr w:rsidR="000A755E" w:rsidRPr="00EA5DA9" w14:paraId="74AE59F3"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0CC1736F" w14:textId="77777777" w:rsidR="000A755E" w:rsidRPr="00C03BA1" w:rsidRDefault="000A755E" w:rsidP="00116E12">
            <w:pPr>
              <w:jc w:val="both"/>
              <w:rPr>
                <w:rFonts w:asciiTheme="majorHAnsi" w:hAnsiTheme="majorHAnsi" w:cstheme="majorHAnsi"/>
              </w:rPr>
            </w:pPr>
            <w:r w:rsidRPr="00C03BA1">
              <w:rPr>
                <w:rFonts w:asciiTheme="majorHAnsi" w:hAnsiTheme="majorHAnsi" w:cstheme="majorHAnsi"/>
              </w:rPr>
              <w:t>Confirm selection of preferred tenderer and issue of Award Decision Notice</w:t>
            </w:r>
          </w:p>
        </w:tc>
        <w:tc>
          <w:tcPr>
            <w:tcW w:w="4610" w:type="dxa"/>
            <w:tcBorders>
              <w:top w:val="single" w:sz="4" w:space="0" w:color="auto"/>
              <w:left w:val="single" w:sz="4" w:space="0" w:color="auto"/>
              <w:bottom w:val="single" w:sz="4" w:space="0" w:color="auto"/>
              <w:right w:val="single" w:sz="4" w:space="0" w:color="auto"/>
            </w:tcBorders>
          </w:tcPr>
          <w:p w14:paraId="74762D22" w14:textId="3A5EF633" w:rsidR="000A755E" w:rsidRPr="00C03BA1" w:rsidRDefault="00202CBD" w:rsidP="00116E12">
            <w:pPr>
              <w:jc w:val="both"/>
            </w:pPr>
            <w:r>
              <w:t xml:space="preserve">By </w:t>
            </w:r>
            <w:r w:rsidR="001C466A">
              <w:t>6 November 2018</w:t>
            </w:r>
          </w:p>
        </w:tc>
      </w:tr>
      <w:tr w:rsidR="000A755E" w:rsidRPr="00EA5DA9" w14:paraId="17729360" w14:textId="77777777" w:rsidTr="007C5A5F">
        <w:tc>
          <w:tcPr>
            <w:tcW w:w="4630" w:type="dxa"/>
            <w:tcBorders>
              <w:top w:val="single" w:sz="4" w:space="0" w:color="auto"/>
              <w:left w:val="single" w:sz="4" w:space="0" w:color="auto"/>
              <w:bottom w:val="single" w:sz="4" w:space="0" w:color="auto"/>
              <w:right w:val="single" w:sz="4" w:space="0" w:color="auto"/>
            </w:tcBorders>
            <w:vAlign w:val="center"/>
            <w:hideMark/>
          </w:tcPr>
          <w:p w14:paraId="5FBDAEFE" w14:textId="77777777" w:rsidR="000A755E" w:rsidRPr="00C03BA1" w:rsidRDefault="000A755E" w:rsidP="00116E12">
            <w:pPr>
              <w:jc w:val="both"/>
              <w:rPr>
                <w:rFonts w:asciiTheme="majorHAnsi" w:hAnsiTheme="majorHAnsi" w:cstheme="majorHAnsi"/>
              </w:rPr>
            </w:pPr>
            <w:r w:rsidRPr="00C03BA1">
              <w:rPr>
                <w:rFonts w:asciiTheme="majorHAnsi" w:hAnsiTheme="majorHAnsi" w:cstheme="majorHAnsi"/>
              </w:rPr>
              <w:t>Expiry of standstill period required under Regulation 87 PCR 2015</w:t>
            </w:r>
          </w:p>
        </w:tc>
        <w:tc>
          <w:tcPr>
            <w:tcW w:w="4610" w:type="dxa"/>
            <w:tcBorders>
              <w:top w:val="single" w:sz="4" w:space="0" w:color="auto"/>
              <w:left w:val="single" w:sz="4" w:space="0" w:color="auto"/>
              <w:bottom w:val="single" w:sz="4" w:space="0" w:color="auto"/>
              <w:right w:val="single" w:sz="4" w:space="0" w:color="auto"/>
            </w:tcBorders>
          </w:tcPr>
          <w:p w14:paraId="0AEF3FE3" w14:textId="617F3D0F" w:rsidR="000A755E" w:rsidRPr="00C03BA1" w:rsidRDefault="00202CBD" w:rsidP="00116E12">
            <w:pPr>
              <w:jc w:val="both"/>
            </w:pPr>
            <w:r>
              <w:t xml:space="preserve">By </w:t>
            </w:r>
            <w:r w:rsidR="001C466A">
              <w:t>16</w:t>
            </w:r>
            <w:r w:rsidR="000A755E" w:rsidRPr="00C03BA1">
              <w:t xml:space="preserve"> </w:t>
            </w:r>
            <w:r w:rsidR="001C466A">
              <w:t>November 2018</w:t>
            </w:r>
            <w:r>
              <w:t xml:space="preserve"> (10 </w:t>
            </w:r>
            <w:r w:rsidR="00116E12">
              <w:t>calendar</w:t>
            </w:r>
            <w:r>
              <w:t xml:space="preserve"> days).</w:t>
            </w:r>
          </w:p>
        </w:tc>
      </w:tr>
      <w:tr w:rsidR="000A755E" w:rsidRPr="00EA5DA9" w14:paraId="07FDE5D5" w14:textId="77777777" w:rsidTr="007C5A5F">
        <w:tc>
          <w:tcPr>
            <w:tcW w:w="4630" w:type="dxa"/>
            <w:tcBorders>
              <w:top w:val="single" w:sz="4" w:space="0" w:color="auto"/>
              <w:left w:val="single" w:sz="4" w:space="0" w:color="auto"/>
              <w:bottom w:val="single" w:sz="4" w:space="0" w:color="auto"/>
              <w:right w:val="single" w:sz="4" w:space="0" w:color="auto"/>
            </w:tcBorders>
            <w:vAlign w:val="center"/>
          </w:tcPr>
          <w:p w14:paraId="218C8E49" w14:textId="543E2A5C" w:rsidR="000A755E" w:rsidRPr="00245D4C" w:rsidRDefault="000A755E" w:rsidP="00116E12">
            <w:pPr>
              <w:jc w:val="both"/>
              <w:rPr>
                <w:rFonts w:asciiTheme="majorHAnsi" w:hAnsiTheme="majorHAnsi" w:cstheme="majorHAnsi"/>
              </w:rPr>
            </w:pPr>
            <w:r>
              <w:rPr>
                <w:rFonts w:asciiTheme="majorHAnsi" w:hAnsiTheme="majorHAnsi" w:cstheme="majorHAnsi"/>
              </w:rPr>
              <w:t xml:space="preserve">Contract </w:t>
            </w:r>
            <w:r w:rsidR="001C466A">
              <w:rPr>
                <w:rFonts w:asciiTheme="majorHAnsi" w:hAnsiTheme="majorHAnsi" w:cstheme="majorHAnsi"/>
              </w:rPr>
              <w:t>initiation meeting</w:t>
            </w:r>
          </w:p>
        </w:tc>
        <w:tc>
          <w:tcPr>
            <w:tcW w:w="4610" w:type="dxa"/>
            <w:tcBorders>
              <w:top w:val="single" w:sz="4" w:space="0" w:color="auto"/>
              <w:left w:val="single" w:sz="4" w:space="0" w:color="auto"/>
              <w:bottom w:val="single" w:sz="4" w:space="0" w:color="auto"/>
              <w:right w:val="single" w:sz="4" w:space="0" w:color="auto"/>
            </w:tcBorders>
          </w:tcPr>
          <w:p w14:paraId="283B5A24" w14:textId="2A6FDC1F" w:rsidR="000A755E" w:rsidRPr="004A3ADD" w:rsidDel="00245D4C" w:rsidRDefault="00202CBD" w:rsidP="00116E12">
            <w:pPr>
              <w:jc w:val="both"/>
            </w:pPr>
            <w:r>
              <w:t xml:space="preserve">By </w:t>
            </w:r>
            <w:r w:rsidR="001C466A">
              <w:t>19</w:t>
            </w:r>
            <w:r w:rsidR="000A755E">
              <w:t xml:space="preserve"> </w:t>
            </w:r>
            <w:r w:rsidR="001C466A">
              <w:t>November 2018</w:t>
            </w:r>
          </w:p>
        </w:tc>
      </w:tr>
      <w:bookmarkEnd w:id="67"/>
    </w:tbl>
    <w:p w14:paraId="74752793" w14:textId="77777777" w:rsidR="00D565DB" w:rsidRDefault="00D565DB" w:rsidP="00116E12">
      <w:pPr>
        <w:jc w:val="both"/>
      </w:pPr>
    </w:p>
    <w:p w14:paraId="74CB374D" w14:textId="596435EA" w:rsidR="000A755E" w:rsidRPr="00F30CBF" w:rsidRDefault="000A755E" w:rsidP="00116E12">
      <w:pPr>
        <w:jc w:val="both"/>
      </w:pPr>
      <w:r w:rsidRPr="00F30CBF">
        <w:t>The venue for all meetings</w:t>
      </w:r>
      <w:r w:rsidR="000469E0">
        <w:t>/interviews</w:t>
      </w:r>
      <w:r w:rsidRPr="00F30CBF">
        <w:t xml:space="preserve"> will be </w:t>
      </w:r>
      <w:r w:rsidR="000469E0">
        <w:t>NHS Improvement</w:t>
      </w:r>
      <w:r w:rsidR="008D4631">
        <w:t>’s</w:t>
      </w:r>
      <w:r w:rsidRPr="00F30CBF">
        <w:t xml:space="preserve"> offices at Wellington House, 133 – 155 Waterloo Road, London, SE1 8UG.</w:t>
      </w:r>
    </w:p>
    <w:p w14:paraId="331576A4" w14:textId="77777777" w:rsidR="00EF1104" w:rsidRDefault="00EF1104" w:rsidP="00116E12">
      <w:pPr>
        <w:jc w:val="both"/>
      </w:pPr>
    </w:p>
    <w:p w14:paraId="59753A2F" w14:textId="7FCCA2FA" w:rsidR="000A755E" w:rsidRDefault="000469E0" w:rsidP="00116E12">
      <w:pPr>
        <w:jc w:val="both"/>
      </w:pPr>
      <w:r>
        <w:t xml:space="preserve">Following notification of qualification on 12 September, </w:t>
      </w:r>
      <w:r>
        <w:rPr>
          <w:rFonts w:asciiTheme="majorHAnsi" w:hAnsiTheme="majorHAnsi" w:cstheme="majorHAnsi"/>
        </w:rPr>
        <w:t xml:space="preserve">Tenderers should submit the names of up to three delegates to attend the Tenders’ briefing meeting via the </w:t>
      </w:r>
      <w:proofErr w:type="spellStart"/>
      <w:r>
        <w:rPr>
          <w:rFonts w:asciiTheme="majorHAnsi" w:hAnsiTheme="majorHAnsi" w:cstheme="majorHAnsi"/>
        </w:rPr>
        <w:t>MyTenders</w:t>
      </w:r>
      <w:proofErr w:type="spellEnd"/>
      <w:r>
        <w:rPr>
          <w:rFonts w:asciiTheme="majorHAnsi" w:hAnsiTheme="majorHAnsi" w:cstheme="majorHAnsi"/>
        </w:rPr>
        <w:t xml:space="preserve"> portal, to be received not later than Monday 17 September.</w:t>
      </w:r>
    </w:p>
    <w:p w14:paraId="0145F74B" w14:textId="77777777" w:rsidR="000A755E" w:rsidRPr="00F30CBF" w:rsidRDefault="000A755E" w:rsidP="00116E12">
      <w:pPr>
        <w:jc w:val="both"/>
      </w:pPr>
    </w:p>
    <w:p w14:paraId="742CA008" w14:textId="17F62816" w:rsidR="000A755E" w:rsidRPr="00F30CBF" w:rsidRDefault="000A755E" w:rsidP="00116E12">
      <w:pPr>
        <w:jc w:val="both"/>
      </w:pPr>
      <w:r w:rsidRPr="00F30CBF">
        <w:t xml:space="preserve">A </w:t>
      </w:r>
      <w:r w:rsidR="000469E0">
        <w:t>list of questions and answers from the session</w:t>
      </w:r>
      <w:r w:rsidRPr="00F30CBF">
        <w:t xml:space="preserve"> shall be produced and issued to all </w:t>
      </w:r>
      <w:r w:rsidR="008D4631">
        <w:t>T</w:t>
      </w:r>
      <w:r w:rsidRPr="00F30CBF">
        <w:t xml:space="preserve">enderers.  </w:t>
      </w:r>
    </w:p>
    <w:p w14:paraId="6F043E0D" w14:textId="77777777" w:rsidR="00A96D79" w:rsidRPr="00774564" w:rsidRDefault="00A96D79" w:rsidP="00116E12">
      <w:pPr>
        <w:jc w:val="both"/>
        <w:rPr>
          <w:rFonts w:cs="Arial"/>
          <w:i/>
          <w:sz w:val="22"/>
          <w:szCs w:val="22"/>
        </w:rPr>
      </w:pPr>
    </w:p>
    <w:p w14:paraId="10CD7ABA" w14:textId="77777777" w:rsidR="00100E0E" w:rsidRDefault="00B04DAA" w:rsidP="00116E12">
      <w:pPr>
        <w:pStyle w:val="Tableheading"/>
        <w:numPr>
          <w:ilvl w:val="0"/>
          <w:numId w:val="14"/>
        </w:numPr>
        <w:jc w:val="both"/>
        <w:outlineLvl w:val="1"/>
      </w:pPr>
      <w:bookmarkStart w:id="68" w:name="_Toc254794904"/>
      <w:bookmarkStart w:id="69" w:name="_Toc436146984"/>
      <w:bookmarkStart w:id="70" w:name="_Toc437506963"/>
      <w:r>
        <w:t>CLARIFICATIONS</w:t>
      </w:r>
      <w:bookmarkStart w:id="71" w:name="_Ref373143182"/>
      <w:bookmarkEnd w:id="68"/>
      <w:bookmarkEnd w:id="69"/>
      <w:bookmarkEnd w:id="70"/>
    </w:p>
    <w:p w14:paraId="35E9EABE" w14:textId="77777777" w:rsidR="00F94457" w:rsidRDefault="00F94457" w:rsidP="00116E12">
      <w:pPr>
        <w:pStyle w:val="Tableheading"/>
        <w:ind w:left="360"/>
        <w:jc w:val="both"/>
        <w:outlineLvl w:val="1"/>
      </w:pPr>
    </w:p>
    <w:p w14:paraId="69DF4533" w14:textId="77777777" w:rsidR="00F94457" w:rsidRPr="00852A18" w:rsidRDefault="00F94457" w:rsidP="00116E12">
      <w:pPr>
        <w:jc w:val="both"/>
        <w:rPr>
          <w:b/>
        </w:rPr>
      </w:pPr>
      <w:bookmarkStart w:id="72" w:name="_Toc436146985"/>
      <w:bookmarkStart w:id="73" w:name="_Toc436395344"/>
      <w:bookmarkStart w:id="74" w:name="_Toc436834770"/>
      <w:r w:rsidRPr="00852A18">
        <w:rPr>
          <w:b/>
        </w:rPr>
        <w:t>Tenderer's Clarifications</w:t>
      </w:r>
      <w:bookmarkEnd w:id="72"/>
      <w:bookmarkEnd w:id="73"/>
      <w:bookmarkEnd w:id="74"/>
    </w:p>
    <w:p w14:paraId="356EAEFD" w14:textId="77777777" w:rsidR="00100E0E" w:rsidRDefault="00100E0E" w:rsidP="00116E12">
      <w:pPr>
        <w:pStyle w:val="Tableheading"/>
        <w:ind w:left="360"/>
        <w:jc w:val="both"/>
        <w:outlineLvl w:val="1"/>
      </w:pPr>
    </w:p>
    <w:p w14:paraId="723BE43E" w14:textId="0524ECA7" w:rsidR="00CB60BB" w:rsidRDefault="00852A18" w:rsidP="00116E12">
      <w:pPr>
        <w:ind w:left="426" w:hanging="426"/>
        <w:jc w:val="both"/>
        <w:rPr>
          <w:b/>
        </w:rPr>
      </w:pPr>
      <w:bookmarkStart w:id="75" w:name="_Ref435011058"/>
      <w:bookmarkStart w:id="76" w:name="_Toc435141579"/>
      <w:bookmarkStart w:id="77" w:name="_Toc436146986"/>
      <w:bookmarkStart w:id="78" w:name="_Toc436395345"/>
      <w:bookmarkStart w:id="79" w:name="_Toc436834771"/>
      <w:bookmarkEnd w:id="71"/>
      <w:r>
        <w:t xml:space="preserve">7.1 </w:t>
      </w:r>
      <w:r w:rsidR="00AD76A2" w:rsidRPr="00AE1F4D">
        <w:t xml:space="preserve">If a </w:t>
      </w:r>
      <w:r w:rsidR="00AD76A2">
        <w:t>Tenderer</w:t>
      </w:r>
      <w:r w:rsidR="00AD76A2" w:rsidRPr="00AE1F4D">
        <w:t xml:space="preserve"> has any doubt </w:t>
      </w:r>
      <w:proofErr w:type="gramStart"/>
      <w:r w:rsidR="00AD76A2" w:rsidRPr="00AE1F4D">
        <w:t>with regard to</w:t>
      </w:r>
      <w:proofErr w:type="gramEnd"/>
      <w:r w:rsidR="00AD76A2" w:rsidRPr="00AE1F4D">
        <w:t xml:space="preserve"> the clarity of any </w:t>
      </w:r>
      <w:r w:rsidR="00AD76A2">
        <w:t xml:space="preserve">information, </w:t>
      </w:r>
      <w:r w:rsidR="00AD76A2" w:rsidRPr="00AE1F4D">
        <w:t xml:space="preserve">question </w:t>
      </w:r>
      <w:r w:rsidR="00AD76A2">
        <w:t xml:space="preserve">or Tender requirement </w:t>
      </w:r>
      <w:r w:rsidR="00AD76A2" w:rsidRPr="00AE1F4D">
        <w:t xml:space="preserve">contained in this </w:t>
      </w:r>
      <w:r w:rsidR="00AD76A2">
        <w:t>ITT</w:t>
      </w:r>
      <w:r w:rsidR="00AD76A2" w:rsidRPr="00AE1F4D">
        <w:t xml:space="preserve"> or any other procurement document then it </w:t>
      </w:r>
      <w:r w:rsidR="00AD76A2" w:rsidRPr="00F977B6">
        <w:t xml:space="preserve">should submit a clarification request to the </w:t>
      </w:r>
      <w:r w:rsidR="00CD7F4F" w:rsidRPr="00F977B6">
        <w:t>via the Procurement Portal</w:t>
      </w:r>
      <w:r w:rsidR="00AD76A2" w:rsidRPr="00F977B6">
        <w:t>. Such</w:t>
      </w:r>
      <w:r w:rsidR="00AD76A2" w:rsidRPr="00AE1F4D">
        <w:t xml:space="preserve"> clarification requests should </w:t>
      </w:r>
      <w:r w:rsidR="00AD76A2" w:rsidRPr="00AE1F4D">
        <w:rPr>
          <w:color w:val="000000"/>
        </w:rPr>
        <w:t xml:space="preserve">be entitled </w:t>
      </w:r>
      <w:r w:rsidR="00F10620">
        <w:rPr>
          <w:color w:val="000000"/>
        </w:rPr>
        <w:t>"</w:t>
      </w:r>
      <w:r w:rsidR="000469E0" w:rsidRPr="000469E0">
        <w:t xml:space="preserve"> </w:t>
      </w:r>
      <w:r w:rsidR="000469E0" w:rsidRPr="00EB267E">
        <w:t>T-COMM-0718-</w:t>
      </w:r>
      <w:r w:rsidR="00F977B6">
        <w:t>309</w:t>
      </w:r>
      <w:r w:rsidR="000469E0">
        <w:rPr>
          <w:color w:val="000000"/>
        </w:rPr>
        <w:t xml:space="preserve"> </w:t>
      </w:r>
      <w:r w:rsidR="00AD76A2" w:rsidRPr="006B5DAD">
        <w:rPr>
          <w:color w:val="000000"/>
        </w:rPr>
        <w:t xml:space="preserve">ITT </w:t>
      </w:r>
      <w:r w:rsidR="00AD76A2" w:rsidRPr="006B5DAD">
        <w:t xml:space="preserve">Clarification Question </w:t>
      </w:r>
      <w:r w:rsidR="00AD76A2" w:rsidRPr="00043727">
        <w:t>from [</w:t>
      </w:r>
      <w:r w:rsidR="00AD76A2" w:rsidRPr="00043727">
        <w:rPr>
          <w:i/>
        </w:rPr>
        <w:t xml:space="preserve">insert </w:t>
      </w:r>
      <w:r w:rsidR="000469E0">
        <w:rPr>
          <w:i/>
        </w:rPr>
        <w:t>Tenderer name</w:t>
      </w:r>
      <w:r w:rsidR="00AD76A2" w:rsidRPr="00043727">
        <w:t>]" and must be</w:t>
      </w:r>
      <w:r w:rsidR="00AD76A2" w:rsidRPr="00043727">
        <w:rPr>
          <w:color w:val="000000"/>
        </w:rPr>
        <w:t xml:space="preserve"> received by no later than </w:t>
      </w:r>
      <w:r w:rsidR="000469E0">
        <w:rPr>
          <w:color w:val="000000"/>
        </w:rPr>
        <w:t>midday on</w:t>
      </w:r>
      <w:r w:rsidR="00AD76A2" w:rsidRPr="00043727">
        <w:rPr>
          <w:color w:val="000000"/>
        </w:rPr>
        <w:t xml:space="preserve"> </w:t>
      </w:r>
      <w:r w:rsidR="000469E0">
        <w:rPr>
          <w:color w:val="000000"/>
        </w:rPr>
        <w:t>2 October</w:t>
      </w:r>
      <w:r w:rsidR="00CD7F4F" w:rsidRPr="00043727">
        <w:rPr>
          <w:color w:val="000000"/>
        </w:rPr>
        <w:t xml:space="preserve"> </w:t>
      </w:r>
      <w:bookmarkStart w:id="80" w:name="_Ref432077707"/>
      <w:bookmarkEnd w:id="75"/>
      <w:bookmarkEnd w:id="76"/>
      <w:bookmarkEnd w:id="77"/>
      <w:bookmarkEnd w:id="78"/>
      <w:r w:rsidR="00855449" w:rsidRPr="00043727">
        <w:rPr>
          <w:color w:val="000000"/>
        </w:rPr>
        <w:t>201</w:t>
      </w:r>
      <w:r w:rsidR="000469E0">
        <w:rPr>
          <w:color w:val="000000"/>
        </w:rPr>
        <w:t>8</w:t>
      </w:r>
      <w:r w:rsidR="00855449" w:rsidRPr="00043727">
        <w:rPr>
          <w:color w:val="000000"/>
        </w:rPr>
        <w:t>.</w:t>
      </w:r>
      <w:bookmarkEnd w:id="79"/>
      <w:r w:rsidR="00855449" w:rsidRPr="00043727">
        <w:rPr>
          <w:color w:val="000000"/>
        </w:rPr>
        <w:t xml:space="preserve"> </w:t>
      </w:r>
    </w:p>
    <w:p w14:paraId="7EB01189" w14:textId="77777777" w:rsidR="00E02CBC" w:rsidRDefault="00E02CBC" w:rsidP="00116E12">
      <w:pPr>
        <w:pStyle w:val="Tableheading"/>
        <w:ind w:left="426"/>
        <w:jc w:val="both"/>
        <w:outlineLvl w:val="1"/>
        <w:rPr>
          <w:b w:val="0"/>
          <w:sz w:val="22"/>
          <w:szCs w:val="22"/>
        </w:rPr>
      </w:pPr>
    </w:p>
    <w:p w14:paraId="439DAE14" w14:textId="5B282B31" w:rsidR="008C4BAD" w:rsidRDefault="00852A18" w:rsidP="00116E12">
      <w:pPr>
        <w:ind w:left="426" w:hanging="426"/>
        <w:jc w:val="both"/>
        <w:rPr>
          <w:b/>
        </w:rPr>
      </w:pPr>
      <w:bookmarkStart w:id="81" w:name="_Toc436834772"/>
      <w:bookmarkStart w:id="82" w:name="_Toc435141580"/>
      <w:bookmarkStart w:id="83" w:name="_Toc436146987"/>
      <w:bookmarkStart w:id="84" w:name="_Toc436395346"/>
      <w:r>
        <w:t xml:space="preserve">7.2 </w:t>
      </w:r>
      <w:r w:rsidR="000469E0">
        <w:t>NHS Improvement</w:t>
      </w:r>
      <w:r w:rsidR="00AD76A2" w:rsidRPr="00CB60BB">
        <w:t xml:space="preserve"> will endeavour, so far as is practicable, to respond to all clarifications and questions received </w:t>
      </w:r>
      <w:r w:rsidR="00AD76A2" w:rsidRPr="00CD7F4F">
        <w:t xml:space="preserve">within </w:t>
      </w:r>
      <w:r w:rsidR="000469E0">
        <w:t>two (2</w:t>
      </w:r>
      <w:r w:rsidR="00AD76A2" w:rsidRPr="00CD7F4F">
        <w:t>) Business Days</w:t>
      </w:r>
      <w:r w:rsidR="00AD76A2" w:rsidRPr="00CB60BB">
        <w:t xml:space="preserve"> of the ITT clarifications deadline set out in the timetable at paragraph </w:t>
      </w:r>
      <w:r w:rsidR="00043727">
        <w:t>6.1</w:t>
      </w:r>
      <w:r w:rsidR="00AD76A2" w:rsidRPr="00CB60BB">
        <w:t xml:space="preserve"> (above) and to provide Tenderers with additional information </w:t>
      </w:r>
      <w:r w:rsidR="000469E0">
        <w:t>available</w:t>
      </w:r>
      <w:r w:rsidR="00AD76A2" w:rsidRPr="00CB60BB">
        <w:t xml:space="preserve">.  However, </w:t>
      </w:r>
      <w:r w:rsidR="000469E0">
        <w:t>NHS Improvement</w:t>
      </w:r>
      <w:r w:rsidR="00AD76A2" w:rsidRPr="00CB60BB">
        <w:t xml:space="preserve"> shall not be obliged to comply with any such request and does not accept liability or responsibility for failure to provide any information requested.  All clarifications received, together with replies and clarifications on the points </w:t>
      </w:r>
      <w:r w:rsidR="00855449" w:rsidRPr="00CB60BB">
        <w:t>raised</w:t>
      </w:r>
      <w:r w:rsidR="00AD76A2" w:rsidRPr="00CB60BB">
        <w:t xml:space="preserve"> </w:t>
      </w:r>
      <w:r w:rsidR="000469E0">
        <w:t>are anticipated to be</w:t>
      </w:r>
      <w:r w:rsidR="00AD76A2" w:rsidRPr="00CB60BB">
        <w:t xml:space="preserve"> circulated to all Tenderers by </w:t>
      </w:r>
      <w:r w:rsidR="000469E0">
        <w:t>NHS Improvement, unless there are compelling reasons which prevent this</w:t>
      </w:r>
      <w:r w:rsidR="004F3C96">
        <w:t>.</w:t>
      </w:r>
      <w:bookmarkEnd w:id="81"/>
      <w:r w:rsidR="00AD76A2" w:rsidRPr="00CD7F4F">
        <w:t xml:space="preserve"> </w:t>
      </w:r>
      <w:bookmarkEnd w:id="80"/>
      <w:bookmarkEnd w:id="82"/>
      <w:bookmarkEnd w:id="83"/>
      <w:bookmarkEnd w:id="84"/>
    </w:p>
    <w:p w14:paraId="132C121B" w14:textId="77777777" w:rsidR="008C4BAD" w:rsidRDefault="008C4BAD" w:rsidP="00116E12">
      <w:pPr>
        <w:pStyle w:val="ListParagraph"/>
        <w:jc w:val="both"/>
        <w:rPr>
          <w:rStyle w:val="DeltaViewDeletion"/>
          <w:b/>
          <w:sz w:val="22"/>
          <w:szCs w:val="22"/>
        </w:rPr>
      </w:pPr>
    </w:p>
    <w:p w14:paraId="1CBF4B4F" w14:textId="6D792D2B" w:rsidR="008C4BAD" w:rsidRPr="008C4BAD" w:rsidRDefault="00852A18" w:rsidP="00116E12">
      <w:pPr>
        <w:ind w:left="426" w:hanging="426"/>
        <w:jc w:val="both"/>
        <w:rPr>
          <w:b/>
          <w:strike/>
        </w:rPr>
      </w:pPr>
      <w:bookmarkStart w:id="85" w:name="_Toc436834773"/>
      <w:r>
        <w:rPr>
          <w:rStyle w:val="DeltaViewDeletion"/>
          <w:strike w:val="0"/>
          <w:color w:val="auto"/>
          <w:sz w:val="22"/>
          <w:szCs w:val="22"/>
        </w:rPr>
        <w:lastRenderedPageBreak/>
        <w:t xml:space="preserve">7.3 </w:t>
      </w:r>
      <w:r w:rsidR="00242FC9" w:rsidRPr="009B3B57">
        <w:rPr>
          <w:rStyle w:val="DeltaViewDeletion"/>
          <w:strike w:val="0"/>
          <w:color w:val="auto"/>
          <w:szCs w:val="24"/>
        </w:rPr>
        <w:t xml:space="preserve">If </w:t>
      </w:r>
      <w:r w:rsidR="000469E0">
        <w:rPr>
          <w:rStyle w:val="DeltaViewDeletion"/>
          <w:strike w:val="0"/>
          <w:color w:val="auto"/>
          <w:szCs w:val="24"/>
        </w:rPr>
        <w:t>NHS Improvement</w:t>
      </w:r>
      <w:r w:rsidR="008C4BAD" w:rsidRPr="009B3B57">
        <w:rPr>
          <w:rStyle w:val="DeltaViewDeletion"/>
          <w:strike w:val="0"/>
          <w:color w:val="auto"/>
          <w:szCs w:val="24"/>
        </w:rPr>
        <w:t xml:space="preserve"> considers any </w:t>
      </w:r>
      <w:r w:rsidR="000469E0">
        <w:rPr>
          <w:rStyle w:val="DeltaViewDeletion"/>
          <w:strike w:val="0"/>
          <w:color w:val="auto"/>
          <w:szCs w:val="24"/>
        </w:rPr>
        <w:t>Tenderer</w:t>
      </w:r>
      <w:r w:rsidR="008C4BAD" w:rsidRPr="009B3B57">
        <w:rPr>
          <w:rStyle w:val="DeltaViewDeletion"/>
          <w:strike w:val="0"/>
          <w:color w:val="auto"/>
          <w:szCs w:val="24"/>
        </w:rPr>
        <w:t xml:space="preserve">'s question or request for clarification to be of material significance to any other or all other </w:t>
      </w:r>
      <w:r w:rsidR="000469E0">
        <w:rPr>
          <w:rStyle w:val="DeltaViewDeletion"/>
          <w:strike w:val="0"/>
          <w:color w:val="auto"/>
          <w:szCs w:val="24"/>
        </w:rPr>
        <w:t>Tenderer’s</w:t>
      </w:r>
      <w:r w:rsidR="008C4BAD" w:rsidRPr="009B3B57">
        <w:rPr>
          <w:rStyle w:val="DeltaViewDeletion"/>
          <w:strike w:val="0"/>
          <w:color w:val="auto"/>
          <w:szCs w:val="24"/>
        </w:rPr>
        <w:t xml:space="preserve">, both the question/clarification and </w:t>
      </w:r>
      <w:r w:rsidR="000469E0">
        <w:rPr>
          <w:rStyle w:val="DeltaViewDeletion"/>
          <w:strike w:val="0"/>
          <w:color w:val="auto"/>
          <w:szCs w:val="24"/>
        </w:rPr>
        <w:t>NHS Improvement’s</w:t>
      </w:r>
      <w:r w:rsidR="008C4BAD" w:rsidRPr="009B3B57">
        <w:rPr>
          <w:rStyle w:val="DeltaViewDeletion"/>
          <w:strike w:val="0"/>
          <w:color w:val="auto"/>
          <w:szCs w:val="24"/>
        </w:rPr>
        <w:t xml:space="preserve"> response will be communicated, in a suitably anonymous form, to all </w:t>
      </w:r>
      <w:r w:rsidR="000469E0">
        <w:rPr>
          <w:rStyle w:val="DeltaViewDeletion"/>
          <w:strike w:val="0"/>
          <w:color w:val="auto"/>
          <w:szCs w:val="24"/>
        </w:rPr>
        <w:t>Tenderer</w:t>
      </w:r>
      <w:r w:rsidR="000469E0" w:rsidRPr="009B3B57">
        <w:rPr>
          <w:rStyle w:val="DeltaViewDeletion"/>
          <w:strike w:val="0"/>
          <w:color w:val="auto"/>
          <w:szCs w:val="24"/>
        </w:rPr>
        <w:t>'s</w:t>
      </w:r>
      <w:r w:rsidR="000469E0">
        <w:rPr>
          <w:rStyle w:val="DeltaViewDeletion"/>
          <w:strike w:val="0"/>
          <w:color w:val="auto"/>
          <w:szCs w:val="24"/>
        </w:rPr>
        <w:t>.</w:t>
      </w:r>
      <w:r w:rsidR="000469E0" w:rsidRPr="009B3B57">
        <w:rPr>
          <w:rStyle w:val="DeltaViewDeletion"/>
          <w:strike w:val="0"/>
          <w:color w:val="auto"/>
          <w:szCs w:val="24"/>
        </w:rPr>
        <w:t xml:space="preserve"> </w:t>
      </w:r>
      <w:bookmarkEnd w:id="85"/>
    </w:p>
    <w:p w14:paraId="71B8E3B2" w14:textId="77777777" w:rsidR="00CB60BB" w:rsidRDefault="00CB60BB" w:rsidP="00116E12">
      <w:pPr>
        <w:pStyle w:val="ListParagraph"/>
        <w:jc w:val="both"/>
        <w:rPr>
          <w:b/>
          <w:sz w:val="22"/>
          <w:szCs w:val="22"/>
        </w:rPr>
      </w:pPr>
    </w:p>
    <w:p w14:paraId="5D04273D" w14:textId="2AA0CFC1" w:rsidR="00F94457" w:rsidRDefault="00852A18" w:rsidP="00116E12">
      <w:pPr>
        <w:tabs>
          <w:tab w:val="left" w:pos="426"/>
        </w:tabs>
        <w:ind w:left="426" w:hanging="426"/>
        <w:jc w:val="both"/>
        <w:rPr>
          <w:b/>
        </w:rPr>
      </w:pPr>
      <w:bookmarkStart w:id="86" w:name="_Toc435141582"/>
      <w:bookmarkStart w:id="87" w:name="_Toc436146989"/>
      <w:bookmarkStart w:id="88" w:name="_Toc436395348"/>
      <w:bookmarkStart w:id="89" w:name="_Toc436834774"/>
      <w:r>
        <w:t xml:space="preserve">7.4 </w:t>
      </w:r>
      <w:r w:rsidR="00AD76A2" w:rsidRPr="00CB60BB">
        <w:t xml:space="preserve">No other approach of any kind in connection with this </w:t>
      </w:r>
      <w:r w:rsidR="00715F09" w:rsidRPr="00CB60BB">
        <w:t>ITT</w:t>
      </w:r>
      <w:r w:rsidR="00AD76A2" w:rsidRPr="00CB60BB">
        <w:t xml:space="preserve"> should be made to </w:t>
      </w:r>
      <w:r w:rsidR="00242FC9" w:rsidRPr="00CB60BB">
        <w:t xml:space="preserve">any </w:t>
      </w:r>
      <w:r w:rsidR="00242FC9">
        <w:t>other</w:t>
      </w:r>
      <w:r w:rsidR="00AD76A2" w:rsidRPr="00CB60BB">
        <w:t xml:space="preserve"> person within, or associated with, </w:t>
      </w:r>
      <w:r w:rsidR="000469E0">
        <w:t>NHS Improvement</w:t>
      </w:r>
      <w:r w:rsidR="00AD76A2" w:rsidRPr="00CB60BB">
        <w:t>.</w:t>
      </w:r>
      <w:bookmarkEnd w:id="86"/>
      <w:bookmarkEnd w:id="87"/>
      <w:bookmarkEnd w:id="88"/>
      <w:bookmarkEnd w:id="89"/>
    </w:p>
    <w:p w14:paraId="03622781" w14:textId="77777777" w:rsidR="00F94457" w:rsidRDefault="00F94457" w:rsidP="00116E12">
      <w:pPr>
        <w:pStyle w:val="ListParagraph"/>
        <w:jc w:val="both"/>
        <w:rPr>
          <w:b/>
          <w:sz w:val="22"/>
          <w:szCs w:val="22"/>
        </w:rPr>
      </w:pPr>
    </w:p>
    <w:p w14:paraId="67923942" w14:textId="43C6D158" w:rsidR="00230F76" w:rsidRPr="00F977B6" w:rsidRDefault="000469E0" w:rsidP="00116E12">
      <w:pPr>
        <w:jc w:val="both"/>
        <w:rPr>
          <w:b/>
          <w:szCs w:val="24"/>
        </w:rPr>
      </w:pPr>
      <w:r w:rsidRPr="00F977B6">
        <w:rPr>
          <w:b/>
          <w:szCs w:val="24"/>
        </w:rPr>
        <w:t>NHS Improvement</w:t>
      </w:r>
      <w:r w:rsidR="00230F76" w:rsidRPr="00F977B6">
        <w:rPr>
          <w:b/>
          <w:szCs w:val="24"/>
        </w:rPr>
        <w:t>'s Clarifications</w:t>
      </w:r>
    </w:p>
    <w:p w14:paraId="6FAB780F" w14:textId="77777777" w:rsidR="00230F76" w:rsidRPr="00230F76" w:rsidRDefault="00230F76" w:rsidP="00116E12">
      <w:pPr>
        <w:jc w:val="both"/>
        <w:rPr>
          <w:b/>
          <w:sz w:val="22"/>
          <w:szCs w:val="22"/>
        </w:rPr>
      </w:pPr>
    </w:p>
    <w:p w14:paraId="2029C48C" w14:textId="21EDF829" w:rsidR="00F94457" w:rsidRDefault="009C47C2" w:rsidP="00116E12">
      <w:pPr>
        <w:ind w:left="709" w:hanging="709"/>
        <w:jc w:val="both"/>
        <w:rPr>
          <w:b/>
        </w:rPr>
      </w:pPr>
      <w:bookmarkStart w:id="90" w:name="_Toc436146990"/>
      <w:bookmarkStart w:id="91" w:name="_Toc436395349"/>
      <w:bookmarkStart w:id="92" w:name="_Toc436834775"/>
      <w:r>
        <w:t>7.</w:t>
      </w:r>
      <w:r w:rsidR="00934B7E">
        <w:t xml:space="preserve">5     </w:t>
      </w:r>
      <w:r w:rsidR="00F94457" w:rsidRPr="00F94457">
        <w:t xml:space="preserve">During the course of the evaluation of </w:t>
      </w:r>
      <w:r w:rsidR="00F94457">
        <w:t>Tenders</w:t>
      </w:r>
      <w:r w:rsidR="00F94457" w:rsidRPr="00F94457">
        <w:t xml:space="preserve">, clarifications may be sought by </w:t>
      </w:r>
      <w:r w:rsidR="002A7D45" w:rsidRPr="002A7D45">
        <w:t>NHS Improvement</w:t>
      </w:r>
      <w:r w:rsidR="00F94457" w:rsidRPr="00F94457">
        <w:t xml:space="preserve"> as follows:</w:t>
      </w:r>
      <w:bookmarkEnd w:id="90"/>
      <w:bookmarkEnd w:id="91"/>
      <w:bookmarkEnd w:id="92"/>
    </w:p>
    <w:p w14:paraId="7D65F451" w14:textId="77777777" w:rsidR="00F94457" w:rsidRDefault="00F94457" w:rsidP="00116E12">
      <w:pPr>
        <w:pStyle w:val="ListParagraph"/>
        <w:jc w:val="both"/>
        <w:rPr>
          <w:b/>
          <w:sz w:val="22"/>
          <w:szCs w:val="22"/>
        </w:rPr>
      </w:pPr>
    </w:p>
    <w:p w14:paraId="4B5AAFE0" w14:textId="5185F18D" w:rsidR="00F94457" w:rsidRDefault="00A5157B" w:rsidP="00116E12">
      <w:pPr>
        <w:tabs>
          <w:tab w:val="left" w:pos="709"/>
        </w:tabs>
        <w:ind w:left="709" w:hanging="709"/>
        <w:jc w:val="both"/>
        <w:rPr>
          <w:b/>
        </w:rPr>
      </w:pPr>
      <w:bookmarkStart w:id="93" w:name="_Toc436146991"/>
      <w:bookmarkStart w:id="94" w:name="_Toc436395350"/>
      <w:bookmarkStart w:id="95" w:name="_Toc436834776"/>
      <w:r>
        <w:t xml:space="preserve">7.5.1 </w:t>
      </w:r>
      <w:r w:rsidR="00F94457" w:rsidRPr="00F94457">
        <w:t xml:space="preserve">clarifications may be requested by </w:t>
      </w:r>
      <w:r w:rsidR="002A7D45" w:rsidRPr="002A7D45">
        <w:t>NHS Improvement</w:t>
      </w:r>
      <w:r w:rsidR="00F94457" w:rsidRPr="00F94457">
        <w:t xml:space="preserve"> in writing (via </w:t>
      </w:r>
      <w:r w:rsidR="002A7D45">
        <w:t>the Procurement Portal</w:t>
      </w:r>
      <w:r w:rsidR="00F94457" w:rsidRPr="00F94457">
        <w:t xml:space="preserve">) for the purposes of confirming any aspect of a </w:t>
      </w:r>
      <w:r w:rsidR="00F94457">
        <w:t xml:space="preserve">Tenderer's Tender </w:t>
      </w:r>
      <w:r w:rsidR="00F94457" w:rsidRPr="00F94457">
        <w:t xml:space="preserve">which is unclear, inconsistent or ambiguous. Clarifications will not be used to enhance a </w:t>
      </w:r>
      <w:r w:rsidR="00F94457">
        <w:t>Tenderer's Tender</w:t>
      </w:r>
      <w:r w:rsidR="00F94457" w:rsidRPr="00F94457">
        <w:t>;</w:t>
      </w:r>
      <w:bookmarkEnd w:id="93"/>
      <w:bookmarkEnd w:id="94"/>
      <w:bookmarkEnd w:id="95"/>
    </w:p>
    <w:p w14:paraId="711A064E" w14:textId="77777777" w:rsidR="00F94457" w:rsidRDefault="00F94457" w:rsidP="00116E12">
      <w:pPr>
        <w:pStyle w:val="Tableheading"/>
        <w:ind w:left="720"/>
        <w:jc w:val="both"/>
        <w:outlineLvl w:val="1"/>
        <w:rPr>
          <w:b w:val="0"/>
          <w:sz w:val="22"/>
          <w:szCs w:val="22"/>
        </w:rPr>
      </w:pPr>
    </w:p>
    <w:p w14:paraId="0E70C7B0" w14:textId="2425ABC9" w:rsidR="00F94457" w:rsidRDefault="00116E12" w:rsidP="00116E12">
      <w:pPr>
        <w:tabs>
          <w:tab w:val="left" w:pos="709"/>
        </w:tabs>
        <w:ind w:left="709" w:hanging="709"/>
        <w:jc w:val="both"/>
        <w:rPr>
          <w:b/>
        </w:rPr>
      </w:pPr>
      <w:bookmarkStart w:id="96" w:name="_Toc436146992"/>
      <w:bookmarkStart w:id="97" w:name="_Toc436395351"/>
      <w:bookmarkStart w:id="98" w:name="_Toc436834777"/>
      <w:r>
        <w:t>7.5.2 NHS</w:t>
      </w:r>
      <w:r w:rsidR="002A7D45" w:rsidRPr="002A7D45">
        <w:t xml:space="preserve"> Improvement</w:t>
      </w:r>
      <w:r w:rsidR="00F94457" w:rsidRPr="00F94457">
        <w:t xml:space="preserve">'s questions may be standard questions asked of all </w:t>
      </w:r>
      <w:r w:rsidR="00F94457">
        <w:t xml:space="preserve">Tenderers </w:t>
      </w:r>
      <w:r w:rsidR="00F94457" w:rsidRPr="00F94457">
        <w:t xml:space="preserve">and/or specific questions relating to an individual </w:t>
      </w:r>
      <w:r w:rsidR="00F94457">
        <w:t>Tenderer's Tender</w:t>
      </w:r>
      <w:r w:rsidR="00F94457" w:rsidRPr="00F94457">
        <w:t xml:space="preserve">. Information and clarifications received by </w:t>
      </w:r>
      <w:r w:rsidR="002A7D45" w:rsidRPr="002A7D45">
        <w:t>NHS Improvement</w:t>
      </w:r>
      <w:r w:rsidR="00F94457" w:rsidRPr="00F94457">
        <w:t xml:space="preserve"> may be used to inform its evaluation of </w:t>
      </w:r>
      <w:r w:rsidR="008000A3">
        <w:t>Tender</w:t>
      </w:r>
      <w:r w:rsidR="008000A3" w:rsidRPr="00F94457">
        <w:t xml:space="preserve"> </w:t>
      </w:r>
      <w:r w:rsidR="00F94457" w:rsidRPr="00F94457">
        <w:t>Responses</w:t>
      </w:r>
      <w:bookmarkEnd w:id="96"/>
      <w:bookmarkEnd w:id="97"/>
      <w:r w:rsidR="004C3D45">
        <w:t>:</w:t>
      </w:r>
      <w:bookmarkEnd w:id="98"/>
    </w:p>
    <w:p w14:paraId="17A96D67" w14:textId="77777777" w:rsidR="00F94457" w:rsidRDefault="00F94457" w:rsidP="00116E12">
      <w:pPr>
        <w:pStyle w:val="ListParagraph"/>
        <w:jc w:val="both"/>
        <w:rPr>
          <w:b/>
          <w:sz w:val="22"/>
          <w:szCs w:val="22"/>
        </w:rPr>
      </w:pPr>
    </w:p>
    <w:p w14:paraId="59D6C050" w14:textId="3F1C4150" w:rsidR="00F94457" w:rsidRPr="00A5157B" w:rsidRDefault="00F977B6" w:rsidP="00116E12">
      <w:pPr>
        <w:pStyle w:val="ListParagraph"/>
        <w:numPr>
          <w:ilvl w:val="0"/>
          <w:numId w:val="19"/>
        </w:numPr>
        <w:tabs>
          <w:tab w:val="left" w:pos="1134"/>
        </w:tabs>
        <w:jc w:val="both"/>
        <w:rPr>
          <w:b/>
        </w:rPr>
      </w:pPr>
      <w:bookmarkStart w:id="99" w:name="_Toc436834778"/>
      <w:bookmarkStart w:id="100" w:name="_Toc436146993"/>
      <w:bookmarkStart w:id="101" w:name="_Toc436395352"/>
      <w:r>
        <w:t>NHS Improvement</w:t>
      </w:r>
      <w:r w:rsidR="00F94457" w:rsidRPr="00F94457">
        <w:t xml:space="preserve">'s approach to clarification will be consistent to ensure that no </w:t>
      </w:r>
      <w:r w:rsidR="00F94457">
        <w:t xml:space="preserve">Tenderer </w:t>
      </w:r>
      <w:r w:rsidR="00F94457" w:rsidRPr="00F94457">
        <w:t>receives an unfair advantage over the others.</w:t>
      </w:r>
      <w:bookmarkEnd w:id="99"/>
      <w:r w:rsidR="00F94457" w:rsidRPr="00F94457">
        <w:t xml:space="preserve">  </w:t>
      </w:r>
      <w:bookmarkEnd w:id="100"/>
      <w:bookmarkEnd w:id="101"/>
    </w:p>
    <w:p w14:paraId="1E9CAA3C" w14:textId="77777777" w:rsidR="00F94457" w:rsidRDefault="00F94457" w:rsidP="00116E12">
      <w:pPr>
        <w:pStyle w:val="Tableheading"/>
        <w:ind w:left="1080"/>
        <w:jc w:val="both"/>
        <w:outlineLvl w:val="1"/>
        <w:rPr>
          <w:b w:val="0"/>
          <w:sz w:val="22"/>
          <w:szCs w:val="22"/>
        </w:rPr>
      </w:pPr>
    </w:p>
    <w:p w14:paraId="7B3B8C38" w14:textId="77777777" w:rsidR="00F94457" w:rsidRPr="00A5157B" w:rsidRDefault="00F94457" w:rsidP="00116E12">
      <w:pPr>
        <w:pStyle w:val="ListParagraph"/>
        <w:numPr>
          <w:ilvl w:val="0"/>
          <w:numId w:val="19"/>
        </w:numPr>
        <w:jc w:val="both"/>
        <w:rPr>
          <w:b/>
        </w:rPr>
      </w:pPr>
      <w:bookmarkStart w:id="102" w:name="_Toc436146994"/>
      <w:bookmarkStart w:id="103" w:name="_Toc436395353"/>
      <w:bookmarkStart w:id="104" w:name="_Toc436834779"/>
      <w:r w:rsidRPr="00F94457">
        <w:t>clarifications may be sought in the following circumstances</w:t>
      </w:r>
      <w:bookmarkEnd w:id="102"/>
      <w:bookmarkEnd w:id="103"/>
      <w:bookmarkEnd w:id="104"/>
      <w:r w:rsidR="00A5157B">
        <w:t>:</w:t>
      </w:r>
    </w:p>
    <w:p w14:paraId="367F4B09" w14:textId="77777777" w:rsidR="00F94457" w:rsidRDefault="00F94457" w:rsidP="00116E12">
      <w:pPr>
        <w:pStyle w:val="ListParagraph"/>
        <w:jc w:val="both"/>
        <w:rPr>
          <w:b/>
          <w:sz w:val="22"/>
          <w:szCs w:val="22"/>
        </w:rPr>
      </w:pPr>
    </w:p>
    <w:p w14:paraId="4C6E7A80" w14:textId="77777777" w:rsidR="00F94457" w:rsidRPr="00A5157B" w:rsidRDefault="00F94457" w:rsidP="00116E12">
      <w:pPr>
        <w:pStyle w:val="ListParagraph"/>
        <w:numPr>
          <w:ilvl w:val="0"/>
          <w:numId w:val="18"/>
        </w:numPr>
        <w:ind w:left="1080"/>
        <w:jc w:val="both"/>
        <w:rPr>
          <w:b/>
        </w:rPr>
      </w:pPr>
      <w:bookmarkStart w:id="105" w:name="_Toc436146995"/>
      <w:bookmarkStart w:id="106" w:name="_Toc436395354"/>
      <w:bookmarkStart w:id="107" w:name="_Toc436834780"/>
      <w:r w:rsidRPr="00F94457">
        <w:t xml:space="preserve">where the </w:t>
      </w:r>
      <w:r>
        <w:t xml:space="preserve">Tenderer </w:t>
      </w:r>
      <w:r w:rsidRPr="00F94457">
        <w:t xml:space="preserve">has made an "obvious mistake", in the sense that it is plainly apparent such as an administrative or typographical mistake or an inconsistency.  The </w:t>
      </w:r>
      <w:r>
        <w:t xml:space="preserve">Tenderer </w:t>
      </w:r>
      <w:r w:rsidRPr="00F94457">
        <w:t>will then be given an opportunity to correct that mistake within a defined period:</w:t>
      </w:r>
      <w:r w:rsidR="00A65695">
        <w:t xml:space="preserve"> and</w:t>
      </w:r>
      <w:bookmarkEnd w:id="105"/>
      <w:bookmarkEnd w:id="106"/>
      <w:bookmarkEnd w:id="107"/>
    </w:p>
    <w:p w14:paraId="455E5F5C" w14:textId="77777777" w:rsidR="00A65695" w:rsidRDefault="00A65695" w:rsidP="00116E12">
      <w:pPr>
        <w:pStyle w:val="Tableheading"/>
        <w:ind w:left="1440"/>
        <w:jc w:val="both"/>
        <w:outlineLvl w:val="1"/>
        <w:rPr>
          <w:b w:val="0"/>
          <w:sz w:val="22"/>
          <w:szCs w:val="22"/>
        </w:rPr>
      </w:pPr>
    </w:p>
    <w:p w14:paraId="507D249D" w14:textId="0E906D9A" w:rsidR="00F94457" w:rsidRPr="00A5157B" w:rsidRDefault="00F94457" w:rsidP="00116E12">
      <w:pPr>
        <w:pStyle w:val="ListParagraph"/>
        <w:numPr>
          <w:ilvl w:val="0"/>
          <w:numId w:val="18"/>
        </w:numPr>
        <w:ind w:left="1080"/>
        <w:jc w:val="both"/>
        <w:rPr>
          <w:b/>
        </w:rPr>
      </w:pPr>
      <w:bookmarkStart w:id="108" w:name="_Toc436146996"/>
      <w:bookmarkStart w:id="109" w:name="_Toc436395355"/>
      <w:bookmarkStart w:id="110" w:name="_Toc436834781"/>
      <w:r w:rsidRPr="00934B7E">
        <w:t xml:space="preserve">where a Tenderer's answer is unclear, in which case </w:t>
      </w:r>
      <w:r w:rsidR="009E3EEA">
        <w:t>NHS Improvement</w:t>
      </w:r>
      <w:r w:rsidRPr="00934B7E">
        <w:t xml:space="preserve"> may look at other Tenderers' responses to the same question and consider whether the question itself is ambiguous.  In the latter case, it may be appropriate to clarify the question and circulate an unambiguous version of the same question to all Tenderers so that they all have the same opportu</w:t>
      </w:r>
      <w:r w:rsidR="00A65695" w:rsidRPr="00934B7E">
        <w:t>nity to answer the question.</w:t>
      </w:r>
      <w:bookmarkEnd w:id="108"/>
      <w:bookmarkEnd w:id="109"/>
      <w:bookmarkEnd w:id="110"/>
    </w:p>
    <w:p w14:paraId="6BF26CDB" w14:textId="77777777" w:rsidR="00A65695" w:rsidRDefault="00A65695" w:rsidP="00116E12">
      <w:pPr>
        <w:pStyle w:val="Tableheading"/>
        <w:ind w:left="1080"/>
        <w:jc w:val="both"/>
        <w:outlineLvl w:val="1"/>
        <w:rPr>
          <w:b w:val="0"/>
          <w:sz w:val="22"/>
          <w:szCs w:val="22"/>
        </w:rPr>
      </w:pPr>
    </w:p>
    <w:p w14:paraId="4E46F4E2" w14:textId="18B57035" w:rsidR="00F94457" w:rsidRDefault="00934B7E" w:rsidP="00116E12">
      <w:pPr>
        <w:tabs>
          <w:tab w:val="left" w:pos="709"/>
        </w:tabs>
        <w:ind w:left="709" w:hanging="709"/>
        <w:jc w:val="both"/>
        <w:rPr>
          <w:b/>
        </w:rPr>
      </w:pPr>
      <w:bookmarkStart w:id="111" w:name="_Toc436146997"/>
      <w:bookmarkStart w:id="112" w:name="_Toc436395356"/>
      <w:bookmarkStart w:id="113" w:name="_Toc436834782"/>
      <w:r>
        <w:t xml:space="preserve">7.6   </w:t>
      </w:r>
      <w:r w:rsidR="00F94457">
        <w:t xml:space="preserve">Tenderers </w:t>
      </w:r>
      <w:r w:rsidR="00F94457" w:rsidRPr="00F94457">
        <w:t xml:space="preserve">should be aware that </w:t>
      </w:r>
      <w:r w:rsidR="002A7D45" w:rsidRPr="002A7D45">
        <w:t>NHS Improvement</w:t>
      </w:r>
      <w:r w:rsidR="00F94457" w:rsidRPr="00F94457">
        <w:t xml:space="preserve"> is under no obligation to seek clarification</w:t>
      </w:r>
      <w:r w:rsidR="00A5157B">
        <w:t>s</w:t>
      </w:r>
      <w:r w:rsidR="00F94457" w:rsidRPr="00F94457">
        <w:t xml:space="preserve"> and it is the responsibility of each </w:t>
      </w:r>
      <w:r w:rsidR="00F94457">
        <w:t xml:space="preserve">Tenderer </w:t>
      </w:r>
      <w:r w:rsidR="00F94457" w:rsidRPr="00F94457">
        <w:t xml:space="preserve">to ensure that its responses are unambiguous and complete and to seek clarification if necessary of </w:t>
      </w:r>
      <w:r w:rsidR="002A7D45" w:rsidRPr="002A7D45">
        <w:t>NHS Improvement</w:t>
      </w:r>
      <w:r w:rsidR="002A7D45">
        <w:t>’</w:t>
      </w:r>
      <w:r w:rsidR="00F94457" w:rsidRPr="00F94457">
        <w:t xml:space="preserve"> requirements at an early stage.</w:t>
      </w:r>
      <w:bookmarkEnd w:id="111"/>
      <w:bookmarkEnd w:id="112"/>
      <w:bookmarkEnd w:id="113"/>
    </w:p>
    <w:p w14:paraId="132D6E87" w14:textId="77777777" w:rsidR="00892CB8" w:rsidRPr="00A55BF9" w:rsidRDefault="00892CB8" w:rsidP="00116E12">
      <w:pPr>
        <w:jc w:val="both"/>
        <w:rPr>
          <w:rFonts w:cs="Arial"/>
          <w:sz w:val="22"/>
          <w:szCs w:val="22"/>
        </w:rPr>
      </w:pPr>
    </w:p>
    <w:p w14:paraId="50F5DE26" w14:textId="77777777" w:rsidR="001959BC" w:rsidRDefault="005C6078" w:rsidP="00116E12">
      <w:pPr>
        <w:pStyle w:val="Tableheading"/>
        <w:numPr>
          <w:ilvl w:val="0"/>
          <w:numId w:val="14"/>
        </w:numPr>
        <w:jc w:val="both"/>
        <w:outlineLvl w:val="1"/>
        <w:rPr>
          <w:szCs w:val="24"/>
        </w:rPr>
      </w:pPr>
      <w:bookmarkStart w:id="114" w:name="_Toc401238830"/>
      <w:bookmarkStart w:id="115" w:name="_Toc401238932"/>
      <w:bookmarkStart w:id="116" w:name="_Toc401322989"/>
      <w:bookmarkStart w:id="117" w:name="_Toc436146998"/>
      <w:bookmarkStart w:id="118" w:name="_Toc437506964"/>
      <w:r w:rsidRPr="00EA5DA9">
        <w:rPr>
          <w:szCs w:val="24"/>
        </w:rPr>
        <w:t>EVALUATION CRITERIA</w:t>
      </w:r>
      <w:bookmarkEnd w:id="114"/>
      <w:bookmarkEnd w:id="115"/>
      <w:bookmarkEnd w:id="116"/>
      <w:bookmarkEnd w:id="117"/>
      <w:bookmarkEnd w:id="118"/>
    </w:p>
    <w:p w14:paraId="03583EFC" w14:textId="77777777" w:rsidR="001959BC" w:rsidRDefault="001959BC" w:rsidP="00116E12">
      <w:pPr>
        <w:pStyle w:val="Tableheading"/>
        <w:ind w:left="360"/>
        <w:jc w:val="both"/>
        <w:outlineLvl w:val="1"/>
        <w:rPr>
          <w:szCs w:val="24"/>
        </w:rPr>
      </w:pPr>
    </w:p>
    <w:p w14:paraId="6B750197" w14:textId="15D97389" w:rsidR="00247BAB" w:rsidRPr="001959BC" w:rsidRDefault="00116E12" w:rsidP="00116E12">
      <w:pPr>
        <w:jc w:val="both"/>
        <w:rPr>
          <w:b/>
        </w:rPr>
      </w:pPr>
      <w:bookmarkStart w:id="119" w:name="_Toc435141584"/>
      <w:bookmarkStart w:id="120" w:name="_Toc436146999"/>
      <w:bookmarkStart w:id="121" w:name="_Toc436395358"/>
      <w:bookmarkStart w:id="122" w:name="_Toc436834784"/>
      <w:r>
        <w:t>8.1 We</w:t>
      </w:r>
      <w:r w:rsidR="00247BAB" w:rsidRPr="001959BC">
        <w:t xml:space="preserve"> will evaluate bids by awarding scores for:</w:t>
      </w:r>
      <w:bookmarkEnd w:id="119"/>
      <w:bookmarkEnd w:id="120"/>
      <w:bookmarkEnd w:id="121"/>
      <w:bookmarkEnd w:id="122"/>
    </w:p>
    <w:p w14:paraId="02CAF8F7" w14:textId="77777777" w:rsidR="00247BAB" w:rsidRPr="00EA5DA9" w:rsidRDefault="00247BAB" w:rsidP="00116E12">
      <w:pPr>
        <w:jc w:val="both"/>
      </w:pPr>
    </w:p>
    <w:tbl>
      <w:tblPr>
        <w:tblW w:w="8424"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543"/>
        <w:gridCol w:w="4881"/>
      </w:tblGrid>
      <w:tr w:rsidR="00247BAB" w:rsidRPr="00EA5DA9" w14:paraId="22FE1D00" w14:textId="77777777" w:rsidTr="001959BC">
        <w:tc>
          <w:tcPr>
            <w:tcW w:w="3543" w:type="dxa"/>
            <w:shd w:val="clear" w:color="auto" w:fill="auto"/>
          </w:tcPr>
          <w:p w14:paraId="3FBDDFFE" w14:textId="55C95AA7" w:rsidR="00247BAB" w:rsidRPr="00EA5DA9" w:rsidRDefault="00A42EFA" w:rsidP="00116E12">
            <w:pPr>
              <w:jc w:val="both"/>
            </w:pPr>
            <w:r w:rsidRPr="009E3EEA">
              <w:t xml:space="preserve">Technical Approach &amp; Quality </w:t>
            </w:r>
          </w:p>
        </w:tc>
        <w:tc>
          <w:tcPr>
            <w:tcW w:w="4881" w:type="dxa"/>
            <w:shd w:val="clear" w:color="auto" w:fill="auto"/>
          </w:tcPr>
          <w:p w14:paraId="7246D8F5" w14:textId="73BCEEFF" w:rsidR="00247BAB" w:rsidRPr="00E91A5F" w:rsidRDefault="00783538" w:rsidP="00116E12">
            <w:pPr>
              <w:jc w:val="both"/>
              <w:rPr>
                <w:color w:val="000000" w:themeColor="text1"/>
              </w:rPr>
            </w:pPr>
            <w:r w:rsidRPr="00E91A5F">
              <w:rPr>
                <w:color w:val="000000" w:themeColor="text1"/>
              </w:rPr>
              <w:t xml:space="preserve">Overall weighting of </w:t>
            </w:r>
            <w:r w:rsidR="002A7D45">
              <w:rPr>
                <w:color w:val="000000" w:themeColor="text1"/>
              </w:rPr>
              <w:t>80</w:t>
            </w:r>
            <w:r w:rsidR="00247BAB" w:rsidRPr="00E91A5F">
              <w:rPr>
                <w:color w:val="000000" w:themeColor="text1"/>
              </w:rPr>
              <w:t>%</w:t>
            </w:r>
          </w:p>
        </w:tc>
      </w:tr>
      <w:tr w:rsidR="00247BAB" w:rsidRPr="00EA5DA9" w14:paraId="5D446E5D" w14:textId="77777777" w:rsidTr="001959BC">
        <w:trPr>
          <w:trHeight w:val="73"/>
        </w:trPr>
        <w:tc>
          <w:tcPr>
            <w:tcW w:w="3543" w:type="dxa"/>
            <w:shd w:val="clear" w:color="auto" w:fill="auto"/>
          </w:tcPr>
          <w:p w14:paraId="09AB555B" w14:textId="77777777" w:rsidR="00247BAB" w:rsidRPr="00EA5DA9" w:rsidRDefault="00247BAB" w:rsidP="00116E12">
            <w:pPr>
              <w:jc w:val="both"/>
            </w:pPr>
            <w:r w:rsidRPr="00EA5DA9">
              <w:lastRenderedPageBreak/>
              <w:t>Price</w:t>
            </w:r>
            <w:r w:rsidR="001D3A0E">
              <w:t>:</w:t>
            </w:r>
          </w:p>
        </w:tc>
        <w:tc>
          <w:tcPr>
            <w:tcW w:w="4881" w:type="dxa"/>
            <w:shd w:val="clear" w:color="auto" w:fill="auto"/>
          </w:tcPr>
          <w:p w14:paraId="0CF63B0F" w14:textId="66B2DFA2" w:rsidR="00247BAB" w:rsidRPr="00E91A5F" w:rsidRDefault="00783538" w:rsidP="00116E12">
            <w:pPr>
              <w:jc w:val="both"/>
              <w:rPr>
                <w:color w:val="000000" w:themeColor="text1"/>
              </w:rPr>
            </w:pPr>
            <w:r w:rsidRPr="00E91A5F">
              <w:rPr>
                <w:color w:val="000000" w:themeColor="text1"/>
              </w:rPr>
              <w:t xml:space="preserve">Overall weighting of </w:t>
            </w:r>
            <w:r w:rsidR="00CA73DB">
              <w:rPr>
                <w:color w:val="000000" w:themeColor="text1"/>
              </w:rPr>
              <w:t>2</w:t>
            </w:r>
            <w:r w:rsidR="002A7D45">
              <w:rPr>
                <w:color w:val="000000" w:themeColor="text1"/>
              </w:rPr>
              <w:t>0</w:t>
            </w:r>
            <w:r w:rsidR="00247BAB" w:rsidRPr="00E91A5F">
              <w:rPr>
                <w:color w:val="000000" w:themeColor="text1"/>
              </w:rPr>
              <w:t>%</w:t>
            </w:r>
          </w:p>
        </w:tc>
      </w:tr>
    </w:tbl>
    <w:p w14:paraId="254ABD4E" w14:textId="77777777" w:rsidR="00247BAB" w:rsidRDefault="00247BAB" w:rsidP="00116E12">
      <w:pPr>
        <w:jc w:val="both"/>
        <w:rPr>
          <w:rFonts w:asciiTheme="majorHAnsi" w:hAnsiTheme="majorHAnsi" w:cstheme="majorHAnsi"/>
          <w:szCs w:val="24"/>
        </w:rPr>
      </w:pPr>
    </w:p>
    <w:p w14:paraId="62A6C208" w14:textId="34CC4AA9" w:rsidR="00A5157B" w:rsidRPr="00EA5DA9" w:rsidRDefault="00A5157B" w:rsidP="00116E12">
      <w:pPr>
        <w:jc w:val="both"/>
        <w:rPr>
          <w:rFonts w:asciiTheme="majorHAnsi" w:hAnsiTheme="majorHAnsi" w:cstheme="majorHAnsi"/>
          <w:szCs w:val="24"/>
        </w:rPr>
      </w:pPr>
    </w:p>
    <w:p w14:paraId="326E8596" w14:textId="77777777" w:rsidR="009A14AA" w:rsidRPr="001959BC" w:rsidRDefault="00934B7E" w:rsidP="00116E12">
      <w:pPr>
        <w:ind w:left="567" w:hanging="567"/>
        <w:jc w:val="both"/>
        <w:rPr>
          <w:b/>
        </w:rPr>
      </w:pPr>
      <w:bookmarkStart w:id="123" w:name="_Toc435141585"/>
      <w:bookmarkStart w:id="124" w:name="_Toc436147000"/>
      <w:bookmarkStart w:id="125" w:name="_Toc436395359"/>
      <w:bookmarkStart w:id="126" w:name="_Toc436834785"/>
      <w:r>
        <w:t xml:space="preserve">8.2   </w:t>
      </w:r>
      <w:r w:rsidR="001959BC" w:rsidRPr="001959BC">
        <w:t>W</w:t>
      </w:r>
      <w:r w:rsidR="008356E5" w:rsidRPr="001959BC">
        <w:t>e</w:t>
      </w:r>
      <w:r w:rsidR="00247BAB" w:rsidRPr="001959BC">
        <w:t xml:space="preserve"> will </w:t>
      </w:r>
      <w:r w:rsidR="001959BC">
        <w:t>apply</w:t>
      </w:r>
      <w:r w:rsidR="00247BAB" w:rsidRPr="001959BC">
        <w:t xml:space="preserve"> the following criteria when assessing the quality of </w:t>
      </w:r>
      <w:r w:rsidR="00230904" w:rsidRPr="001959BC">
        <w:t xml:space="preserve">Tenders </w:t>
      </w:r>
      <w:r w:rsidR="00247BAB" w:rsidRPr="001959BC">
        <w:t xml:space="preserve">and the </w:t>
      </w:r>
      <w:r w:rsidR="00B20CE7" w:rsidRPr="001959BC">
        <w:t xml:space="preserve">tendered </w:t>
      </w:r>
      <w:r w:rsidR="00247BAB" w:rsidRPr="001959BC">
        <w:t>price</w:t>
      </w:r>
      <w:r w:rsidR="005D3F2F" w:rsidRPr="001959BC">
        <w:t>:</w:t>
      </w:r>
      <w:bookmarkEnd w:id="123"/>
      <w:bookmarkEnd w:id="124"/>
      <w:bookmarkEnd w:id="125"/>
      <w:bookmarkEnd w:id="126"/>
    </w:p>
    <w:p w14:paraId="55079106" w14:textId="77777777" w:rsidR="00850BA4" w:rsidRPr="001959BC" w:rsidRDefault="00850BA4" w:rsidP="00116E12">
      <w:pPr>
        <w:jc w:val="both"/>
        <w:rPr>
          <w:rFonts w:asciiTheme="majorHAnsi" w:hAnsiTheme="majorHAnsi" w:cstheme="majorHAnsi"/>
          <w:szCs w:val="24"/>
        </w:rPr>
      </w:pPr>
    </w:p>
    <w:p w14:paraId="1E53829A" w14:textId="77777777" w:rsidR="00E7725F" w:rsidRDefault="00E7725F" w:rsidP="00116E12">
      <w:pPr>
        <w:jc w:val="both"/>
        <w:rPr>
          <w:rFonts w:cs="Arial"/>
          <w:sz w:val="22"/>
          <w:lang w:eastAsia="en-US"/>
        </w:rPr>
      </w:pPr>
    </w:p>
    <w:tbl>
      <w:tblPr>
        <w:tblStyle w:val="TableGrid"/>
        <w:tblW w:w="5000" w:type="pct"/>
        <w:tblLook w:val="04A0" w:firstRow="1" w:lastRow="0" w:firstColumn="1" w:lastColumn="0" w:noHBand="0" w:noVBand="1"/>
      </w:tblPr>
      <w:tblGrid>
        <w:gridCol w:w="1337"/>
        <w:gridCol w:w="1924"/>
        <w:gridCol w:w="4585"/>
        <w:gridCol w:w="1396"/>
      </w:tblGrid>
      <w:tr w:rsidR="00085DC6" w:rsidRPr="002748CC" w14:paraId="0618D3B1" w14:textId="77777777" w:rsidTr="009E3EEA">
        <w:trPr>
          <w:cnfStyle w:val="100000000000" w:firstRow="1" w:lastRow="0" w:firstColumn="0" w:lastColumn="0" w:oddVBand="0" w:evenVBand="0" w:oddHBand="0" w:evenHBand="0" w:firstRowFirstColumn="0" w:firstRowLastColumn="0" w:lastRowFirstColumn="0" w:lastRowLastColumn="0"/>
        </w:trPr>
        <w:tc>
          <w:tcPr>
            <w:tcW w:w="7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14:paraId="04C6053F" w14:textId="77777777" w:rsidR="002748CC" w:rsidRPr="002748CC" w:rsidRDefault="002748CC" w:rsidP="00116E12">
            <w:pPr>
              <w:tabs>
                <w:tab w:val="left" w:pos="2865"/>
              </w:tabs>
              <w:spacing w:line="276" w:lineRule="auto"/>
              <w:jc w:val="both"/>
              <w:rPr>
                <w:rFonts w:eastAsiaTheme="minorHAnsi"/>
              </w:rPr>
            </w:pPr>
            <w:r w:rsidRPr="002748CC">
              <w:t>Criteria</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14:paraId="3BC3F750" w14:textId="77777777" w:rsidR="002748CC" w:rsidRPr="002748CC" w:rsidRDefault="002748CC" w:rsidP="00116E12">
            <w:pPr>
              <w:tabs>
                <w:tab w:val="left" w:pos="2865"/>
              </w:tabs>
              <w:spacing w:line="276" w:lineRule="auto"/>
              <w:jc w:val="both"/>
            </w:pPr>
            <w:r w:rsidRPr="002748CC">
              <w:t xml:space="preserve">High Level Criteria </w:t>
            </w: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14:paraId="67F37F18" w14:textId="77777777" w:rsidR="002748CC" w:rsidRPr="002748CC" w:rsidRDefault="002748CC" w:rsidP="00116E12">
            <w:pPr>
              <w:tabs>
                <w:tab w:val="left" w:pos="2865"/>
              </w:tabs>
              <w:spacing w:line="276" w:lineRule="auto"/>
              <w:jc w:val="both"/>
              <w:rPr>
                <w:rFonts w:eastAsiaTheme="minorHAnsi"/>
              </w:rPr>
            </w:pPr>
            <w:r w:rsidRPr="002748CC">
              <w:t>Low Level Criteria</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14:paraId="035F9D0E" w14:textId="77777777" w:rsidR="002748CC" w:rsidRPr="002748CC" w:rsidRDefault="002748CC" w:rsidP="00116E12">
            <w:pPr>
              <w:tabs>
                <w:tab w:val="left" w:pos="2865"/>
              </w:tabs>
              <w:spacing w:line="276" w:lineRule="auto"/>
              <w:jc w:val="both"/>
              <w:rPr>
                <w:rFonts w:eastAsiaTheme="minorHAnsi"/>
              </w:rPr>
            </w:pPr>
            <w:r w:rsidRPr="002748CC">
              <w:t>Weighting</w:t>
            </w:r>
          </w:p>
        </w:tc>
      </w:tr>
      <w:tr w:rsidR="00085DC6" w:rsidRPr="002748CC" w14:paraId="5380792B" w14:textId="77777777" w:rsidTr="009E3EEA">
        <w:tc>
          <w:tcPr>
            <w:tcW w:w="723" w:type="pct"/>
            <w:vMerge w:val="restart"/>
            <w:tcBorders>
              <w:left w:val="single" w:sz="4" w:space="0" w:color="000000" w:themeColor="text1"/>
              <w:right w:val="single" w:sz="4" w:space="0" w:color="000000" w:themeColor="text1"/>
            </w:tcBorders>
          </w:tcPr>
          <w:p w14:paraId="017DEA39" w14:textId="77777777" w:rsidR="002A7D45" w:rsidRPr="002748CC" w:rsidRDefault="002A7D45" w:rsidP="00116E12">
            <w:pPr>
              <w:tabs>
                <w:tab w:val="left" w:pos="2865"/>
              </w:tabs>
              <w:spacing w:line="276" w:lineRule="auto"/>
              <w:jc w:val="both"/>
              <w:rPr>
                <w:rFonts w:cs="Arial"/>
                <w:b/>
              </w:rPr>
            </w:pPr>
          </w:p>
          <w:p w14:paraId="568F33AB" w14:textId="77777777" w:rsidR="002A7D45" w:rsidRPr="002748CC" w:rsidRDefault="002A7D45" w:rsidP="00116E12">
            <w:pPr>
              <w:tabs>
                <w:tab w:val="left" w:pos="2865"/>
              </w:tabs>
              <w:spacing w:line="276" w:lineRule="auto"/>
              <w:jc w:val="both"/>
              <w:rPr>
                <w:rFonts w:cs="Arial"/>
                <w:b/>
              </w:rPr>
            </w:pPr>
          </w:p>
          <w:p w14:paraId="4EBE1258" w14:textId="77777777" w:rsidR="002A7D45" w:rsidRPr="002748CC" w:rsidRDefault="002A7D45" w:rsidP="00116E12">
            <w:pPr>
              <w:tabs>
                <w:tab w:val="left" w:pos="2865"/>
              </w:tabs>
              <w:spacing w:line="276" w:lineRule="auto"/>
              <w:jc w:val="both"/>
              <w:rPr>
                <w:rFonts w:cs="Arial"/>
                <w:b/>
              </w:rPr>
            </w:pPr>
          </w:p>
          <w:p w14:paraId="6CD29C7F" w14:textId="2F50B5DC" w:rsidR="002A7D45" w:rsidRPr="002748CC" w:rsidRDefault="00792C23" w:rsidP="00116E12">
            <w:pPr>
              <w:tabs>
                <w:tab w:val="left" w:pos="2865"/>
              </w:tabs>
              <w:spacing w:line="276" w:lineRule="auto"/>
              <w:jc w:val="both"/>
              <w:rPr>
                <w:rFonts w:cs="Arial"/>
                <w:b/>
              </w:rPr>
            </w:pPr>
            <w:bookmarkStart w:id="127" w:name="_Hlk520960153"/>
            <w:r w:rsidRPr="009E3EEA">
              <w:rPr>
                <w:rFonts w:cs="Arial"/>
                <w:b/>
              </w:rPr>
              <w:t xml:space="preserve">Technical Approach &amp; </w:t>
            </w:r>
            <w:r w:rsidR="002A7D45" w:rsidRPr="009E3EEA">
              <w:rPr>
                <w:rFonts w:cs="Arial"/>
                <w:b/>
              </w:rPr>
              <w:t>Quality</w:t>
            </w:r>
            <w:r w:rsidR="002A7D45">
              <w:rPr>
                <w:rFonts w:cs="Arial"/>
                <w:b/>
              </w:rPr>
              <w:t xml:space="preserve"> (80</w:t>
            </w:r>
            <w:r w:rsidR="002A7D45" w:rsidRPr="002748CC">
              <w:rPr>
                <w:rFonts w:cs="Arial"/>
                <w:b/>
              </w:rPr>
              <w:t>%)</w:t>
            </w:r>
            <w:bookmarkEnd w:id="127"/>
          </w:p>
        </w:tc>
        <w:tc>
          <w:tcPr>
            <w:tcW w:w="1041" w:type="pct"/>
            <w:vMerge w:val="restart"/>
            <w:tcBorders>
              <w:left w:val="single" w:sz="4" w:space="0" w:color="000000" w:themeColor="text1"/>
              <w:right w:val="single" w:sz="4" w:space="0" w:color="000000" w:themeColor="text1"/>
            </w:tcBorders>
            <w:vAlign w:val="center"/>
          </w:tcPr>
          <w:p w14:paraId="08A368DF" w14:textId="6EC1D2FE" w:rsidR="002A7D45" w:rsidRPr="002748CC" w:rsidRDefault="002A7D45" w:rsidP="00116E12">
            <w:pPr>
              <w:tabs>
                <w:tab w:val="left" w:pos="2865"/>
              </w:tabs>
              <w:spacing w:line="276" w:lineRule="auto"/>
              <w:jc w:val="both"/>
              <w:rPr>
                <w:rFonts w:cs="Arial"/>
              </w:rPr>
            </w:pPr>
            <w:r>
              <w:rPr>
                <w:rFonts w:cs="Arial"/>
              </w:rPr>
              <w:t>Delivery Methodology, content and approach</w:t>
            </w:r>
          </w:p>
          <w:p w14:paraId="7FFAEDE7" w14:textId="09D00C9A" w:rsidR="002A7D45" w:rsidRPr="002748CC" w:rsidRDefault="002A7D45" w:rsidP="00116E12">
            <w:pPr>
              <w:tabs>
                <w:tab w:val="left" w:pos="2865"/>
              </w:tabs>
              <w:spacing w:line="276" w:lineRule="auto"/>
              <w:jc w:val="both"/>
              <w:rPr>
                <w:rFonts w:cs="Arial"/>
              </w:rPr>
            </w:pPr>
            <w:r w:rsidRPr="002748CC">
              <w:rPr>
                <w:rFonts w:cs="Arial"/>
                <w:b/>
              </w:rPr>
              <w:t>(</w:t>
            </w:r>
            <w:r w:rsidR="00D72D00">
              <w:rPr>
                <w:rFonts w:cs="Arial"/>
                <w:b/>
              </w:rPr>
              <w:t>30</w:t>
            </w:r>
            <w:r w:rsidRPr="002748CC">
              <w:rPr>
                <w:rFonts w:cs="Arial"/>
                <w:b/>
              </w:rPr>
              <w:t>%)</w:t>
            </w: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BC146" w14:textId="37373D95" w:rsidR="002A7D45" w:rsidRPr="002748CC" w:rsidRDefault="00F62610" w:rsidP="00116E12">
            <w:pPr>
              <w:tabs>
                <w:tab w:val="left" w:pos="2865"/>
              </w:tabs>
              <w:spacing w:line="276" w:lineRule="auto"/>
              <w:jc w:val="both"/>
              <w:rPr>
                <w:rFonts w:cs="Arial"/>
              </w:rPr>
            </w:pPr>
            <w:r>
              <w:rPr>
                <w:rFonts w:cs="Arial"/>
              </w:rPr>
              <w:t>Describe and justify</w:t>
            </w:r>
            <w:r w:rsidR="00E7464D">
              <w:rPr>
                <w:rFonts w:cs="Arial"/>
              </w:rPr>
              <w:t xml:space="preserve"> </w:t>
            </w:r>
            <w:r w:rsidR="005731B1">
              <w:rPr>
                <w:rFonts w:cs="Arial"/>
              </w:rPr>
              <w:t>your</w:t>
            </w:r>
            <w:r w:rsidR="00E7464D">
              <w:rPr>
                <w:rFonts w:cs="Arial"/>
              </w:rPr>
              <w:t xml:space="preserve"> approach to course design and develop</w:t>
            </w:r>
            <w:r w:rsidR="005731B1">
              <w:rPr>
                <w:rFonts w:cs="Arial"/>
              </w:rPr>
              <w:t>ment</w:t>
            </w:r>
            <w:r w:rsidR="00E7464D">
              <w:rPr>
                <w:rFonts w:cs="Arial"/>
              </w:rPr>
              <w:t xml:space="preserve"> </w:t>
            </w:r>
            <w:r w:rsidR="005731B1">
              <w:rPr>
                <w:rFonts w:cs="Arial"/>
              </w:rPr>
              <w:t>including how</w:t>
            </w:r>
            <w:r w:rsidR="00B64045">
              <w:rPr>
                <w:rFonts w:cs="Arial"/>
              </w:rPr>
              <w:t xml:space="preserve"> you will</w:t>
            </w:r>
            <w:r w:rsidR="00E7464D">
              <w:rPr>
                <w:rFonts w:cs="Arial"/>
              </w:rPr>
              <w:t xml:space="preserve"> identify and include</w:t>
            </w:r>
            <w:r w:rsidR="00A7275A">
              <w:rPr>
                <w:rFonts w:cs="Arial"/>
              </w:rPr>
              <w:t xml:space="preserve"> current</w:t>
            </w:r>
            <w:r w:rsidR="00E7464D">
              <w:rPr>
                <w:rFonts w:cs="Arial"/>
              </w:rPr>
              <w:t xml:space="preserve"> best practice</w:t>
            </w:r>
            <w:r w:rsidR="00BE7C33">
              <w:rPr>
                <w:rFonts w:cs="Arial"/>
              </w:rPr>
              <w:t xml:space="preserve"> content to meet the learning objectives of the course</w:t>
            </w:r>
            <w:r w:rsidR="00E7464D">
              <w:rPr>
                <w:rFonts w:cs="Arial"/>
              </w:rPr>
              <w:t>.</w:t>
            </w:r>
            <w:r w:rsidR="002A7D45" w:rsidRPr="002748CC">
              <w:rPr>
                <w:rFonts w:cs="Arial"/>
              </w:rPr>
              <w:t xml:space="preserve"> </w:t>
            </w:r>
            <w:r w:rsidR="00DD6588">
              <w:rPr>
                <w:rFonts w:cs="Arial"/>
              </w:rPr>
              <w:t>Describe how content will be agreed and signed off.</w:t>
            </w:r>
            <w:r w:rsidR="00B64045">
              <w:rPr>
                <w:rFonts w:cs="Arial"/>
              </w:rPr>
              <w:t xml:space="preserve"> Provide an indicative course structure</w:t>
            </w:r>
            <w:r w:rsidR="00346F42">
              <w:rPr>
                <w:rFonts w:cs="Arial"/>
              </w:rPr>
              <w:t xml:space="preserve">, </w:t>
            </w:r>
            <w:r w:rsidR="00B64045">
              <w:rPr>
                <w:rFonts w:cs="Arial"/>
              </w:rPr>
              <w:t>module content summary</w:t>
            </w:r>
            <w:r w:rsidR="00346F42">
              <w:rPr>
                <w:rFonts w:cs="Arial"/>
              </w:rPr>
              <w:t xml:space="preserve"> and key learning outcomes.</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247FC" w14:textId="41280A09" w:rsidR="002A7D45" w:rsidRPr="002748CC" w:rsidRDefault="00BE7C33" w:rsidP="00116E12">
            <w:pPr>
              <w:tabs>
                <w:tab w:val="left" w:pos="2865"/>
              </w:tabs>
              <w:spacing w:line="276" w:lineRule="auto"/>
              <w:jc w:val="both"/>
              <w:rPr>
                <w:rFonts w:cs="Arial"/>
              </w:rPr>
            </w:pPr>
            <w:r>
              <w:rPr>
                <w:rFonts w:eastAsiaTheme="minorHAnsi" w:cs="Arial"/>
                <w:lang w:eastAsia="en-US"/>
              </w:rPr>
              <w:t>1</w:t>
            </w:r>
            <w:r w:rsidR="00D72D00">
              <w:rPr>
                <w:rFonts w:eastAsiaTheme="minorHAnsi" w:cs="Arial"/>
                <w:lang w:eastAsia="en-US"/>
              </w:rPr>
              <w:t>0</w:t>
            </w:r>
            <w:r w:rsidR="002A7D45" w:rsidRPr="002748CC">
              <w:rPr>
                <w:rFonts w:eastAsiaTheme="minorHAnsi" w:cs="Arial"/>
                <w:lang w:eastAsia="en-US"/>
              </w:rPr>
              <w:t>%</w:t>
            </w:r>
          </w:p>
        </w:tc>
      </w:tr>
      <w:tr w:rsidR="00085DC6" w:rsidRPr="002748CC" w14:paraId="535A3A99" w14:textId="77777777" w:rsidTr="009E3EEA">
        <w:tc>
          <w:tcPr>
            <w:tcW w:w="723" w:type="pct"/>
            <w:vMerge/>
            <w:tcBorders>
              <w:left w:val="single" w:sz="4" w:space="0" w:color="000000" w:themeColor="text1"/>
              <w:right w:val="single" w:sz="4" w:space="0" w:color="000000" w:themeColor="text1"/>
            </w:tcBorders>
          </w:tcPr>
          <w:p w14:paraId="188845B8" w14:textId="77777777" w:rsidR="002A7D45" w:rsidRPr="002748CC" w:rsidRDefault="002A7D45"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3EE76CE6" w14:textId="77777777" w:rsidR="002A7D45" w:rsidRPr="002748CC" w:rsidRDefault="002A7D45"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99137" w14:textId="584BD044" w:rsidR="002A7D45" w:rsidRPr="002748CC" w:rsidRDefault="00F62610" w:rsidP="00116E12">
            <w:pPr>
              <w:tabs>
                <w:tab w:val="left" w:pos="2865"/>
              </w:tabs>
              <w:spacing w:line="276" w:lineRule="auto"/>
              <w:jc w:val="both"/>
              <w:rPr>
                <w:rFonts w:cs="Arial"/>
              </w:rPr>
            </w:pPr>
            <w:r>
              <w:rPr>
                <w:rFonts w:cs="Arial"/>
              </w:rPr>
              <w:t>Describe and justify the</w:t>
            </w:r>
            <w:r w:rsidR="00800AAE">
              <w:rPr>
                <w:rFonts w:cs="Arial"/>
              </w:rPr>
              <w:t xml:space="preserve"> content</w:t>
            </w:r>
            <w:r>
              <w:rPr>
                <w:rFonts w:cs="Arial"/>
              </w:rPr>
              <w:t xml:space="preserve"> delivery approach</w:t>
            </w:r>
            <w:r w:rsidR="00DD6588">
              <w:rPr>
                <w:rFonts w:cs="Arial"/>
              </w:rPr>
              <w:t xml:space="preserve"> </w:t>
            </w:r>
            <w:r w:rsidR="00B02E1D">
              <w:rPr>
                <w:rFonts w:cs="Arial"/>
              </w:rPr>
              <w:t xml:space="preserve">and learning method </w:t>
            </w:r>
            <w:r w:rsidR="00E1510F">
              <w:rPr>
                <w:rFonts w:cs="Arial"/>
              </w:rPr>
              <w:t>(</w:t>
            </w:r>
            <w:r w:rsidR="00DD6588">
              <w:rPr>
                <w:rFonts w:cs="Arial"/>
              </w:rPr>
              <w:t xml:space="preserve">including </w:t>
            </w:r>
            <w:r w:rsidR="00E1510F">
              <w:rPr>
                <w:rFonts w:cs="Arial"/>
              </w:rPr>
              <w:t>location of delivery)</w:t>
            </w:r>
            <w:r>
              <w:rPr>
                <w:rFonts w:cs="Arial"/>
              </w:rPr>
              <w:t xml:space="preserve"> </w:t>
            </w:r>
            <w:r w:rsidR="00800AAE">
              <w:rPr>
                <w:rFonts w:cs="Arial"/>
              </w:rPr>
              <w:t>and how this</w:t>
            </w:r>
            <w:r>
              <w:rPr>
                <w:rFonts w:cs="Arial"/>
              </w:rPr>
              <w:t xml:space="preserve"> will translate the content in to effective</w:t>
            </w:r>
            <w:r w:rsidR="005F5FFE">
              <w:rPr>
                <w:rFonts w:cs="Arial"/>
              </w:rPr>
              <w:t xml:space="preserve"> and optimal</w:t>
            </w:r>
            <w:r>
              <w:rPr>
                <w:rFonts w:cs="Arial"/>
              </w:rPr>
              <w:t xml:space="preserve"> learning for the students</w:t>
            </w:r>
            <w:r w:rsidR="00800AAE">
              <w:rPr>
                <w:rFonts w:cs="Arial"/>
              </w:rPr>
              <w:t>.</w:t>
            </w:r>
            <w:r w:rsidR="002A7D45" w:rsidRPr="002748CC">
              <w:rPr>
                <w:rFonts w:cs="Arial"/>
              </w:rPr>
              <w:t xml:space="preserve"> </w:t>
            </w:r>
            <w:r w:rsidR="00B64045">
              <w:rPr>
                <w:rFonts w:cs="Arial"/>
              </w:rPr>
              <w:t>Provide an indicative course delivery programme, capturing days, timings and locations.</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4C6C4" w14:textId="64986DA5" w:rsidR="002A7D45" w:rsidRPr="002748CC" w:rsidRDefault="00BE7C33" w:rsidP="00116E12">
            <w:pPr>
              <w:tabs>
                <w:tab w:val="left" w:pos="2865"/>
              </w:tabs>
              <w:spacing w:line="276" w:lineRule="auto"/>
              <w:jc w:val="both"/>
              <w:rPr>
                <w:rFonts w:cs="Arial"/>
              </w:rPr>
            </w:pPr>
            <w:r>
              <w:rPr>
                <w:rFonts w:eastAsiaTheme="minorHAnsi" w:cs="Arial"/>
                <w:lang w:eastAsia="en-US"/>
              </w:rPr>
              <w:t>1</w:t>
            </w:r>
            <w:r w:rsidR="00D72D00">
              <w:rPr>
                <w:rFonts w:eastAsiaTheme="minorHAnsi" w:cs="Arial"/>
                <w:lang w:eastAsia="en-US"/>
              </w:rPr>
              <w:t>0</w:t>
            </w:r>
            <w:r w:rsidR="002A7D45" w:rsidRPr="002748CC">
              <w:rPr>
                <w:rFonts w:eastAsiaTheme="minorHAnsi" w:cs="Arial"/>
                <w:lang w:eastAsia="en-US"/>
              </w:rPr>
              <w:t>%</w:t>
            </w:r>
          </w:p>
        </w:tc>
      </w:tr>
      <w:tr w:rsidR="00085DC6" w:rsidRPr="002748CC" w14:paraId="525F3627" w14:textId="77777777" w:rsidTr="009E3EEA">
        <w:tc>
          <w:tcPr>
            <w:tcW w:w="723" w:type="pct"/>
            <w:vMerge/>
            <w:tcBorders>
              <w:left w:val="single" w:sz="4" w:space="0" w:color="000000" w:themeColor="text1"/>
              <w:right w:val="single" w:sz="4" w:space="0" w:color="000000" w:themeColor="text1"/>
            </w:tcBorders>
          </w:tcPr>
          <w:p w14:paraId="078DDE4C" w14:textId="77777777" w:rsidR="002A7D45" w:rsidRPr="002748CC" w:rsidRDefault="002A7D45"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6895C074" w14:textId="77777777" w:rsidR="002A7D45" w:rsidRPr="002748CC" w:rsidRDefault="002A7D45"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520D8" w14:textId="46E85750" w:rsidR="002A7D45" w:rsidRPr="002748CC" w:rsidRDefault="00800AAE" w:rsidP="00116E12">
            <w:pPr>
              <w:tabs>
                <w:tab w:val="left" w:pos="2865"/>
              </w:tabs>
              <w:spacing w:line="276" w:lineRule="auto"/>
              <w:jc w:val="both"/>
              <w:rPr>
                <w:rFonts w:cs="Arial"/>
              </w:rPr>
            </w:pPr>
            <w:r>
              <w:rPr>
                <w:rFonts w:cs="Arial"/>
              </w:rPr>
              <w:t>Explain your approach to student support (pre, during and post course) and how this will con</w:t>
            </w:r>
            <w:r w:rsidR="00A7275A">
              <w:rPr>
                <w:rFonts w:cs="Arial"/>
              </w:rPr>
              <w:t>tribute to the overall learning and outcomes.</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9DE3A" w14:textId="2791DE86" w:rsidR="002A7D45" w:rsidRPr="002748CC" w:rsidRDefault="00D72D00" w:rsidP="00116E12">
            <w:pPr>
              <w:tabs>
                <w:tab w:val="left" w:pos="2865"/>
              </w:tabs>
              <w:spacing w:line="276" w:lineRule="auto"/>
              <w:jc w:val="both"/>
              <w:rPr>
                <w:rFonts w:eastAsiaTheme="minorHAnsi" w:cs="Arial"/>
                <w:lang w:eastAsia="en-US"/>
              </w:rPr>
            </w:pPr>
            <w:r>
              <w:rPr>
                <w:rFonts w:eastAsiaTheme="minorHAnsi" w:cs="Arial"/>
                <w:lang w:eastAsia="en-US"/>
              </w:rPr>
              <w:t>5</w:t>
            </w:r>
            <w:r w:rsidR="001C017E">
              <w:rPr>
                <w:rFonts w:eastAsiaTheme="minorHAnsi" w:cs="Arial"/>
                <w:lang w:eastAsia="en-US"/>
              </w:rPr>
              <w:t>%</w:t>
            </w:r>
          </w:p>
        </w:tc>
      </w:tr>
      <w:tr w:rsidR="00DD6588" w:rsidRPr="002748CC" w14:paraId="10A1A96A" w14:textId="77777777" w:rsidTr="009E3EEA">
        <w:tc>
          <w:tcPr>
            <w:tcW w:w="723" w:type="pct"/>
            <w:vMerge/>
            <w:tcBorders>
              <w:left w:val="single" w:sz="4" w:space="0" w:color="000000" w:themeColor="text1"/>
              <w:right w:val="single" w:sz="4" w:space="0" w:color="000000" w:themeColor="text1"/>
            </w:tcBorders>
          </w:tcPr>
          <w:p w14:paraId="43168D4B" w14:textId="77777777" w:rsidR="00DD6588" w:rsidRPr="002748CC" w:rsidRDefault="00DD6588"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53375508" w14:textId="77777777" w:rsidR="00DD6588" w:rsidRPr="002748CC" w:rsidRDefault="00DD6588"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5E522" w14:textId="3B3B9CBF" w:rsidR="00DD6588" w:rsidRPr="002748CC" w:rsidRDefault="00DD6588" w:rsidP="00116E12">
            <w:pPr>
              <w:tabs>
                <w:tab w:val="left" w:pos="2865"/>
              </w:tabs>
              <w:spacing w:line="276" w:lineRule="auto"/>
              <w:jc w:val="both"/>
              <w:rPr>
                <w:rFonts w:cs="Arial"/>
              </w:rPr>
            </w:pPr>
            <w:r>
              <w:rPr>
                <w:rFonts w:cs="Arial"/>
              </w:rPr>
              <w:t>Explain how your delivery is innovative, including use of technology and articulate the benefits this brings to the overall delivery.</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3F8EF" w14:textId="24FE47A3" w:rsidR="00DD6588" w:rsidRPr="002748CC" w:rsidRDefault="00D72D00" w:rsidP="00116E12">
            <w:pPr>
              <w:tabs>
                <w:tab w:val="left" w:pos="2865"/>
              </w:tabs>
              <w:spacing w:line="276" w:lineRule="auto"/>
              <w:jc w:val="both"/>
              <w:rPr>
                <w:rFonts w:eastAsiaTheme="minorHAnsi" w:cs="Arial"/>
                <w:lang w:eastAsia="en-US"/>
              </w:rPr>
            </w:pPr>
            <w:r>
              <w:rPr>
                <w:rFonts w:eastAsiaTheme="minorHAnsi" w:cs="Arial"/>
                <w:lang w:eastAsia="en-US"/>
              </w:rPr>
              <w:t>2.</w:t>
            </w:r>
            <w:r w:rsidR="00DD6588">
              <w:rPr>
                <w:rFonts w:eastAsiaTheme="minorHAnsi" w:cs="Arial"/>
                <w:lang w:eastAsia="en-US"/>
              </w:rPr>
              <w:t>5%</w:t>
            </w:r>
          </w:p>
        </w:tc>
      </w:tr>
      <w:tr w:rsidR="00DD6588" w:rsidRPr="002748CC" w14:paraId="49488A57" w14:textId="77777777" w:rsidTr="009E3EEA">
        <w:tc>
          <w:tcPr>
            <w:tcW w:w="723" w:type="pct"/>
            <w:vMerge/>
            <w:tcBorders>
              <w:left w:val="single" w:sz="4" w:space="0" w:color="000000" w:themeColor="text1"/>
              <w:right w:val="single" w:sz="4" w:space="0" w:color="000000" w:themeColor="text1"/>
            </w:tcBorders>
          </w:tcPr>
          <w:p w14:paraId="6ABE1B2F" w14:textId="77777777" w:rsidR="00DD6588" w:rsidRPr="002748CC" w:rsidRDefault="00DD6588"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1A25BDF5" w14:textId="77777777" w:rsidR="00DD6588" w:rsidRPr="002748CC" w:rsidRDefault="00DD6588"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5185A" w14:textId="64D1CDF1" w:rsidR="00DD6588" w:rsidRPr="002748CC" w:rsidRDefault="00DD6588" w:rsidP="00116E12">
            <w:pPr>
              <w:tabs>
                <w:tab w:val="left" w:pos="2865"/>
              </w:tabs>
              <w:spacing w:line="276" w:lineRule="auto"/>
              <w:jc w:val="both"/>
              <w:rPr>
                <w:rFonts w:cs="Arial"/>
              </w:rPr>
            </w:pPr>
            <w:r>
              <w:rPr>
                <w:rFonts w:cs="Arial"/>
              </w:rPr>
              <w:t xml:space="preserve">How will you evaluate the course delivery and reflect this in to </w:t>
            </w:r>
            <w:r w:rsidR="00116E12">
              <w:rPr>
                <w:rFonts w:cs="Arial"/>
              </w:rPr>
              <w:t>future</w:t>
            </w:r>
            <w:r>
              <w:rPr>
                <w:rFonts w:cs="Arial"/>
              </w:rPr>
              <w:t xml:space="preserve"> deliveries as part of a commitment to continuous improvement. Describe your approach to tabling and agreeing content amendments</w:t>
            </w:r>
            <w:r w:rsidR="00E1510F">
              <w:rPr>
                <w:rFonts w:cs="Arial"/>
              </w:rPr>
              <w:t>.</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3FEF3" w14:textId="3115009D" w:rsidR="00DD6588" w:rsidRPr="002748CC" w:rsidRDefault="00D72D00" w:rsidP="00116E12">
            <w:pPr>
              <w:tabs>
                <w:tab w:val="left" w:pos="2865"/>
              </w:tabs>
              <w:spacing w:line="276" w:lineRule="auto"/>
              <w:jc w:val="both"/>
              <w:rPr>
                <w:rFonts w:eastAsiaTheme="minorHAnsi" w:cs="Arial"/>
                <w:lang w:eastAsia="en-US"/>
              </w:rPr>
            </w:pPr>
            <w:r>
              <w:rPr>
                <w:rFonts w:eastAsiaTheme="minorHAnsi" w:cs="Arial"/>
                <w:lang w:eastAsia="en-US"/>
              </w:rPr>
              <w:t>2.</w:t>
            </w:r>
            <w:r w:rsidR="00DD6588">
              <w:rPr>
                <w:rFonts w:eastAsiaTheme="minorHAnsi" w:cs="Arial"/>
                <w:lang w:eastAsia="en-US"/>
              </w:rPr>
              <w:t>5%</w:t>
            </w:r>
          </w:p>
        </w:tc>
      </w:tr>
      <w:tr w:rsidR="00DC0A84" w:rsidRPr="002748CC" w14:paraId="04D69640" w14:textId="77777777" w:rsidTr="009E3EEA">
        <w:tc>
          <w:tcPr>
            <w:tcW w:w="723" w:type="pct"/>
            <w:vMerge/>
            <w:tcBorders>
              <w:left w:val="single" w:sz="4" w:space="0" w:color="000000" w:themeColor="text1"/>
              <w:right w:val="single" w:sz="4" w:space="0" w:color="000000" w:themeColor="text1"/>
            </w:tcBorders>
          </w:tcPr>
          <w:p w14:paraId="751BA43B" w14:textId="77777777" w:rsidR="00DC0A84" w:rsidRPr="002748CC" w:rsidRDefault="00DC0A84" w:rsidP="00116E12">
            <w:pPr>
              <w:tabs>
                <w:tab w:val="left" w:pos="2865"/>
              </w:tabs>
              <w:spacing w:line="276" w:lineRule="auto"/>
              <w:jc w:val="both"/>
              <w:rPr>
                <w:rFonts w:cs="Arial"/>
                <w:b/>
              </w:rPr>
            </w:pPr>
          </w:p>
        </w:tc>
        <w:tc>
          <w:tcPr>
            <w:tcW w:w="1041" w:type="pct"/>
            <w:vMerge w:val="restart"/>
            <w:tcBorders>
              <w:left w:val="single" w:sz="4" w:space="0" w:color="000000" w:themeColor="text1"/>
              <w:right w:val="single" w:sz="4" w:space="0" w:color="000000" w:themeColor="text1"/>
            </w:tcBorders>
            <w:vAlign w:val="center"/>
          </w:tcPr>
          <w:p w14:paraId="32EB63DD" w14:textId="4584E5BE" w:rsidR="00DC0A84" w:rsidRPr="002748CC" w:rsidRDefault="00DC0A84" w:rsidP="00116E12">
            <w:pPr>
              <w:tabs>
                <w:tab w:val="left" w:pos="2865"/>
              </w:tabs>
              <w:spacing w:line="276" w:lineRule="auto"/>
              <w:jc w:val="both"/>
              <w:rPr>
                <w:rFonts w:eastAsiaTheme="minorHAnsi" w:cs="Arial"/>
                <w:lang w:eastAsia="en-US"/>
              </w:rPr>
            </w:pPr>
            <w:r>
              <w:rPr>
                <w:rFonts w:cs="Arial"/>
              </w:rPr>
              <w:t xml:space="preserve">Project Implementation, </w:t>
            </w:r>
            <w:r>
              <w:rPr>
                <w:rFonts w:cs="Arial"/>
              </w:rPr>
              <w:lastRenderedPageBreak/>
              <w:t>Marketing</w:t>
            </w:r>
            <w:r w:rsidR="00BE7C33">
              <w:rPr>
                <w:rFonts w:cs="Arial"/>
              </w:rPr>
              <w:t>, Accreditation and</w:t>
            </w:r>
            <w:r>
              <w:rPr>
                <w:rFonts w:cs="Arial"/>
              </w:rPr>
              <w:t xml:space="preserve"> </w:t>
            </w:r>
            <w:r w:rsidR="00BE7C33">
              <w:rPr>
                <w:rFonts w:cs="Arial"/>
              </w:rPr>
              <w:t>O</w:t>
            </w:r>
            <w:r>
              <w:rPr>
                <w:rFonts w:cs="Arial"/>
              </w:rPr>
              <w:t>verall</w:t>
            </w:r>
            <w:r w:rsidR="00BE7C33">
              <w:rPr>
                <w:rFonts w:cs="Arial"/>
              </w:rPr>
              <w:t xml:space="preserve"> </w:t>
            </w:r>
            <w:r w:rsidR="00116E12">
              <w:rPr>
                <w:rFonts w:cs="Arial"/>
              </w:rPr>
              <w:t>Management (</w:t>
            </w:r>
            <w:r w:rsidR="00D72D00">
              <w:rPr>
                <w:rFonts w:cs="Arial"/>
                <w:b/>
              </w:rPr>
              <w:t>30</w:t>
            </w:r>
            <w:r w:rsidRPr="002748CC">
              <w:rPr>
                <w:rFonts w:cs="Arial"/>
                <w:b/>
              </w:rPr>
              <w:t>%)</w:t>
            </w:r>
          </w:p>
          <w:p w14:paraId="0B62E90F" w14:textId="77777777" w:rsidR="00DC0A84" w:rsidRPr="002748CC" w:rsidRDefault="00DC0A84" w:rsidP="00116E12">
            <w:pPr>
              <w:tabs>
                <w:tab w:val="left" w:pos="2865"/>
              </w:tabs>
              <w:spacing w:line="276" w:lineRule="auto"/>
              <w:jc w:val="both"/>
              <w:rPr>
                <w:rFonts w:cs="Arial"/>
              </w:rPr>
            </w:pPr>
          </w:p>
          <w:p w14:paraId="40785D06" w14:textId="77777777" w:rsidR="00DC0A84" w:rsidRPr="002748CC" w:rsidRDefault="00DC0A84"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5971A" w14:textId="546C9CD0" w:rsidR="00DC0A84" w:rsidRDefault="00DC0A84" w:rsidP="00116E12">
            <w:pPr>
              <w:tabs>
                <w:tab w:val="left" w:pos="2865"/>
              </w:tabs>
              <w:spacing w:line="276" w:lineRule="auto"/>
              <w:jc w:val="both"/>
              <w:rPr>
                <w:rFonts w:cs="Arial"/>
              </w:rPr>
            </w:pPr>
            <w:r>
              <w:rPr>
                <w:rFonts w:cs="Arial"/>
              </w:rPr>
              <w:lastRenderedPageBreak/>
              <w:t xml:space="preserve">Provide a detailed project and resource plan to evidence you </w:t>
            </w:r>
            <w:proofErr w:type="gramStart"/>
            <w:r>
              <w:rPr>
                <w:rFonts w:cs="Arial"/>
              </w:rPr>
              <w:t>are able to</w:t>
            </w:r>
            <w:proofErr w:type="gramEnd"/>
            <w:r>
              <w:rPr>
                <w:rFonts w:cs="Arial"/>
              </w:rPr>
              <w:t xml:space="preserve"> </w:t>
            </w:r>
            <w:r>
              <w:rPr>
                <w:rFonts w:cs="Arial"/>
              </w:rPr>
              <w:lastRenderedPageBreak/>
              <w:t>implement key tasks to meet the timescales</w:t>
            </w:r>
            <w:r w:rsidR="00A7275A">
              <w:rPr>
                <w:rFonts w:cs="Arial"/>
              </w:rPr>
              <w:t xml:space="preserve"> </w:t>
            </w:r>
            <w:r>
              <w:rPr>
                <w:rFonts w:cs="Arial"/>
              </w:rPr>
              <w:t>of the requirements.</w:t>
            </w:r>
            <w:r w:rsidRPr="002748CC">
              <w:rPr>
                <w:rFonts w:cs="Arial"/>
              </w:rPr>
              <w:t xml:space="preserve"> </w:t>
            </w:r>
            <w:r w:rsidR="00A7275A">
              <w:rPr>
                <w:rFonts w:cs="Arial"/>
              </w:rPr>
              <w:t>In</w:t>
            </w:r>
            <w:r>
              <w:rPr>
                <w:rFonts w:cs="Arial"/>
              </w:rPr>
              <w:t>c</w:t>
            </w:r>
            <w:r w:rsidR="00A7275A">
              <w:rPr>
                <w:rFonts w:cs="Arial"/>
              </w:rPr>
              <w:t>l</w:t>
            </w:r>
            <w:r>
              <w:rPr>
                <w:rFonts w:cs="Arial"/>
              </w:rPr>
              <w:t>ude a rationale to demonstrate how</w:t>
            </w:r>
            <w:r w:rsidR="00C811BC">
              <w:rPr>
                <w:rFonts w:cs="Arial"/>
              </w:rPr>
              <w:t xml:space="preserve"> you will mobilise in line with</w:t>
            </w:r>
            <w:r>
              <w:rPr>
                <w:rFonts w:cs="Arial"/>
              </w:rPr>
              <w:t xml:space="preserve"> the </w:t>
            </w:r>
            <w:r w:rsidR="00A7275A">
              <w:rPr>
                <w:rFonts w:cs="Arial"/>
              </w:rPr>
              <w:t xml:space="preserve">cohort 6 timings </w:t>
            </w:r>
            <w:r w:rsidR="00116E12">
              <w:rPr>
                <w:rFonts w:cs="Arial"/>
              </w:rPr>
              <w:t>(</w:t>
            </w:r>
            <w:r w:rsidR="00A7275A">
              <w:rPr>
                <w:rFonts w:cs="Arial"/>
              </w:rPr>
              <w:t>in particular</w:t>
            </w:r>
            <w:r w:rsidR="00116E12">
              <w:rPr>
                <w:rFonts w:cs="Arial"/>
              </w:rPr>
              <w:t>)</w:t>
            </w:r>
            <w:r w:rsidR="00A7275A">
              <w:rPr>
                <w:rFonts w:cs="Arial"/>
              </w:rPr>
              <w:t xml:space="preserve"> and </w:t>
            </w:r>
            <w:r w:rsidR="00116E12">
              <w:rPr>
                <w:rFonts w:cs="Arial"/>
              </w:rPr>
              <w:t>other</w:t>
            </w:r>
            <w:r w:rsidR="00A7275A">
              <w:rPr>
                <w:rFonts w:cs="Arial"/>
              </w:rPr>
              <w:t xml:space="preserve"> timings</w:t>
            </w:r>
            <w:r w:rsidR="00C811BC">
              <w:rPr>
                <w:rFonts w:cs="Arial"/>
              </w:rPr>
              <w:t>.</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2BE2C" w14:textId="4C0204E0" w:rsidR="00DC0A84" w:rsidRPr="002748CC" w:rsidRDefault="00D72D00" w:rsidP="00116E12">
            <w:pPr>
              <w:tabs>
                <w:tab w:val="left" w:pos="2865"/>
              </w:tabs>
              <w:spacing w:line="276" w:lineRule="auto"/>
              <w:jc w:val="both"/>
              <w:rPr>
                <w:rFonts w:eastAsiaTheme="minorHAnsi" w:cs="Arial"/>
                <w:lang w:eastAsia="en-US"/>
              </w:rPr>
            </w:pPr>
            <w:r>
              <w:rPr>
                <w:rFonts w:cs="Arial"/>
              </w:rPr>
              <w:lastRenderedPageBreak/>
              <w:t>10</w:t>
            </w:r>
            <w:r w:rsidR="00DC0A84">
              <w:rPr>
                <w:rFonts w:cs="Arial"/>
              </w:rPr>
              <w:t>%</w:t>
            </w:r>
          </w:p>
        </w:tc>
      </w:tr>
      <w:tr w:rsidR="00DC0A84" w:rsidRPr="002748CC" w14:paraId="35E35B54" w14:textId="77777777" w:rsidTr="009E3EEA">
        <w:tc>
          <w:tcPr>
            <w:tcW w:w="723" w:type="pct"/>
            <w:vMerge/>
            <w:tcBorders>
              <w:left w:val="single" w:sz="4" w:space="0" w:color="000000" w:themeColor="text1"/>
              <w:right w:val="single" w:sz="4" w:space="0" w:color="000000" w:themeColor="text1"/>
            </w:tcBorders>
          </w:tcPr>
          <w:p w14:paraId="6EF283E6" w14:textId="77777777" w:rsidR="00DC0A84" w:rsidRPr="002748CC" w:rsidRDefault="00DC0A84"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68BAF7E7" w14:textId="77777777" w:rsidR="00DC0A84" w:rsidRPr="002748CC" w:rsidRDefault="00DC0A84" w:rsidP="00116E12">
            <w:pPr>
              <w:tabs>
                <w:tab w:val="left" w:pos="2865"/>
              </w:tabs>
              <w:spacing w:line="276" w:lineRule="auto"/>
              <w:jc w:val="both"/>
              <w:rPr>
                <w:rFonts w:cs="Arial"/>
                <w:b/>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541BE" w14:textId="13838CA7" w:rsidR="00DC0A84" w:rsidRPr="002748CC" w:rsidRDefault="00DC0A84" w:rsidP="00116E12">
            <w:pPr>
              <w:tabs>
                <w:tab w:val="left" w:pos="2865"/>
              </w:tabs>
              <w:spacing w:line="276" w:lineRule="auto"/>
              <w:jc w:val="both"/>
              <w:rPr>
                <w:rFonts w:cs="Arial"/>
              </w:rPr>
            </w:pPr>
            <w:r>
              <w:rPr>
                <w:rFonts w:cs="Arial"/>
              </w:rPr>
              <w:t>Provide a risk register showing key risks and a plan for how these will be managed/mitigated.</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7F449" w14:textId="60BAFDEB" w:rsidR="00DC0A84" w:rsidRPr="002748CC" w:rsidRDefault="00BE7C33" w:rsidP="00116E12">
            <w:pPr>
              <w:tabs>
                <w:tab w:val="left" w:pos="2865"/>
              </w:tabs>
              <w:spacing w:line="276" w:lineRule="auto"/>
              <w:jc w:val="both"/>
              <w:rPr>
                <w:rFonts w:cs="Arial"/>
              </w:rPr>
            </w:pPr>
            <w:r>
              <w:rPr>
                <w:rFonts w:cs="Arial"/>
              </w:rPr>
              <w:t>2.5</w:t>
            </w:r>
            <w:r w:rsidR="00DC0A84">
              <w:rPr>
                <w:rFonts w:cs="Arial"/>
              </w:rPr>
              <w:t>%</w:t>
            </w:r>
          </w:p>
        </w:tc>
      </w:tr>
      <w:tr w:rsidR="00DC0A84" w:rsidRPr="002748CC" w14:paraId="31B6ACEA" w14:textId="77777777" w:rsidTr="009E3EEA">
        <w:tc>
          <w:tcPr>
            <w:tcW w:w="723" w:type="pct"/>
            <w:vMerge/>
            <w:tcBorders>
              <w:left w:val="single" w:sz="4" w:space="0" w:color="000000" w:themeColor="text1"/>
              <w:right w:val="single" w:sz="4" w:space="0" w:color="000000" w:themeColor="text1"/>
            </w:tcBorders>
          </w:tcPr>
          <w:p w14:paraId="05BCC962" w14:textId="77777777" w:rsidR="00DC0A84" w:rsidRPr="002748CC" w:rsidRDefault="00DC0A84"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36866B60" w14:textId="77777777" w:rsidR="00DC0A84" w:rsidRPr="002748CC" w:rsidRDefault="00DC0A84" w:rsidP="00116E12">
            <w:pPr>
              <w:tabs>
                <w:tab w:val="left" w:pos="2865"/>
              </w:tabs>
              <w:spacing w:line="276" w:lineRule="auto"/>
              <w:jc w:val="both"/>
              <w:rPr>
                <w:rFonts w:cs="Arial"/>
                <w:b/>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2133F" w14:textId="67AB6DC1" w:rsidR="00DC0A84" w:rsidRPr="002748CC" w:rsidRDefault="00DC0A84" w:rsidP="00116E12">
            <w:pPr>
              <w:tabs>
                <w:tab w:val="left" w:pos="2865"/>
              </w:tabs>
              <w:spacing w:line="276" w:lineRule="auto"/>
              <w:jc w:val="both"/>
              <w:rPr>
                <w:rFonts w:cs="Arial"/>
              </w:rPr>
            </w:pPr>
            <w:r>
              <w:rPr>
                <w:rFonts w:cs="Arial"/>
              </w:rPr>
              <w:t>How will you manage logistics of the course including sourcing</w:t>
            </w:r>
            <w:r w:rsidR="00D9724F">
              <w:rPr>
                <w:rFonts w:cs="Arial"/>
              </w:rPr>
              <w:t xml:space="preserve"> and provision</w:t>
            </w:r>
            <w:r>
              <w:rPr>
                <w:rFonts w:cs="Arial"/>
              </w:rPr>
              <w:t xml:space="preserve"> of materials,</w:t>
            </w:r>
            <w:r w:rsidR="00D9724F">
              <w:rPr>
                <w:rFonts w:cs="Arial"/>
              </w:rPr>
              <w:t xml:space="preserve"> fit for purpose teaching</w:t>
            </w:r>
            <w:r>
              <w:rPr>
                <w:rFonts w:cs="Arial"/>
              </w:rPr>
              <w:t xml:space="preserve"> </w:t>
            </w:r>
            <w:r w:rsidR="00D9724F">
              <w:rPr>
                <w:rFonts w:cs="Arial"/>
              </w:rPr>
              <w:t>facilities, accommo</w:t>
            </w:r>
            <w:r w:rsidR="00A7275A">
              <w:rPr>
                <w:rFonts w:cs="Arial"/>
              </w:rPr>
              <w:t>dation</w:t>
            </w:r>
            <w:r w:rsidR="00D9724F">
              <w:rPr>
                <w:rFonts w:cs="Arial"/>
              </w:rPr>
              <w:t xml:space="preserve"> for students</w:t>
            </w:r>
            <w:r>
              <w:rPr>
                <w:rFonts w:cs="Arial"/>
              </w:rPr>
              <w:t>, working dinners (including arrangement and liaison with speakers).</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93BC4" w14:textId="7987947A" w:rsidR="00DC0A84" w:rsidRPr="002748CC" w:rsidRDefault="00BE7C33" w:rsidP="00116E12">
            <w:pPr>
              <w:tabs>
                <w:tab w:val="left" w:pos="2865"/>
              </w:tabs>
              <w:spacing w:line="276" w:lineRule="auto"/>
              <w:jc w:val="both"/>
              <w:rPr>
                <w:rFonts w:cs="Arial"/>
              </w:rPr>
            </w:pPr>
            <w:r>
              <w:rPr>
                <w:rFonts w:cs="Arial"/>
              </w:rPr>
              <w:t>2.5</w:t>
            </w:r>
            <w:r w:rsidR="00DC0A84">
              <w:rPr>
                <w:rFonts w:cs="Arial"/>
              </w:rPr>
              <w:t>%</w:t>
            </w:r>
          </w:p>
        </w:tc>
      </w:tr>
      <w:tr w:rsidR="00D9724F" w:rsidRPr="002748CC" w14:paraId="029D21AC" w14:textId="77777777" w:rsidTr="009E3EEA">
        <w:tc>
          <w:tcPr>
            <w:tcW w:w="723" w:type="pct"/>
            <w:vMerge/>
            <w:tcBorders>
              <w:left w:val="single" w:sz="4" w:space="0" w:color="000000" w:themeColor="text1"/>
              <w:right w:val="single" w:sz="4" w:space="0" w:color="000000" w:themeColor="text1"/>
            </w:tcBorders>
          </w:tcPr>
          <w:p w14:paraId="235B2516" w14:textId="77777777" w:rsidR="00D9724F" w:rsidRPr="002748CC" w:rsidRDefault="00D9724F"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7AAA83A5" w14:textId="77777777" w:rsidR="00D9724F" w:rsidRPr="002748CC" w:rsidRDefault="00D9724F" w:rsidP="00116E12">
            <w:pPr>
              <w:tabs>
                <w:tab w:val="left" w:pos="2865"/>
              </w:tabs>
              <w:spacing w:line="276" w:lineRule="auto"/>
              <w:jc w:val="both"/>
              <w:rPr>
                <w:rFonts w:cs="Arial"/>
                <w:b/>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95C28" w14:textId="541E3ACF" w:rsidR="00D9724F" w:rsidRDefault="00D9724F" w:rsidP="00116E12">
            <w:pPr>
              <w:tabs>
                <w:tab w:val="left" w:pos="2865"/>
              </w:tabs>
              <w:spacing w:line="276" w:lineRule="auto"/>
              <w:jc w:val="both"/>
              <w:rPr>
                <w:rFonts w:cs="Arial"/>
              </w:rPr>
            </w:pPr>
            <w:r>
              <w:rPr>
                <w:rFonts w:cs="Arial"/>
              </w:rPr>
              <w:t>What is your approach to meeting reporting requirements and ensuring NHS Improvement is kept informed of student progress and overall course performance.</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5742" w14:textId="223DF91D" w:rsidR="00D9724F" w:rsidRDefault="00D9724F" w:rsidP="00116E12">
            <w:pPr>
              <w:tabs>
                <w:tab w:val="left" w:pos="2865"/>
              </w:tabs>
              <w:spacing w:line="276" w:lineRule="auto"/>
              <w:jc w:val="both"/>
              <w:rPr>
                <w:rFonts w:cs="Arial"/>
              </w:rPr>
            </w:pPr>
            <w:r>
              <w:rPr>
                <w:rFonts w:cs="Arial"/>
              </w:rPr>
              <w:t>2.5%</w:t>
            </w:r>
          </w:p>
        </w:tc>
      </w:tr>
      <w:tr w:rsidR="00DC0A84" w:rsidRPr="002748CC" w14:paraId="1FBB6AD6" w14:textId="77777777" w:rsidTr="009E3EEA">
        <w:tc>
          <w:tcPr>
            <w:tcW w:w="723" w:type="pct"/>
            <w:vMerge/>
            <w:tcBorders>
              <w:left w:val="single" w:sz="4" w:space="0" w:color="000000" w:themeColor="text1"/>
              <w:right w:val="single" w:sz="4" w:space="0" w:color="000000" w:themeColor="text1"/>
            </w:tcBorders>
          </w:tcPr>
          <w:p w14:paraId="0F52F1E7" w14:textId="77777777" w:rsidR="00DC0A84" w:rsidRPr="002748CC" w:rsidRDefault="00DC0A84"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7C16DE2A" w14:textId="77777777" w:rsidR="00DC0A84" w:rsidRPr="002748CC" w:rsidRDefault="00DC0A84" w:rsidP="00116E12">
            <w:pPr>
              <w:tabs>
                <w:tab w:val="left" w:pos="2865"/>
              </w:tabs>
              <w:spacing w:line="276" w:lineRule="auto"/>
              <w:jc w:val="both"/>
              <w:rPr>
                <w:rFonts w:cs="Arial"/>
                <w:b/>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5FAC1" w14:textId="28D6429A" w:rsidR="00DC0A84" w:rsidRDefault="00DC0A84" w:rsidP="00116E12">
            <w:pPr>
              <w:tabs>
                <w:tab w:val="left" w:pos="2865"/>
              </w:tabs>
              <w:spacing w:line="276" w:lineRule="auto"/>
              <w:jc w:val="both"/>
              <w:rPr>
                <w:rFonts w:cs="Arial"/>
              </w:rPr>
            </w:pPr>
            <w:r>
              <w:rPr>
                <w:rFonts w:cs="Arial"/>
              </w:rPr>
              <w:t>What is your approach to successfully marketing the course and establishing a robust</w:t>
            </w:r>
            <w:r w:rsidR="00BE7C33">
              <w:rPr>
                <w:rFonts w:cs="Arial"/>
              </w:rPr>
              <w:t xml:space="preserve"> </w:t>
            </w:r>
            <w:r>
              <w:rPr>
                <w:rFonts w:cs="Arial"/>
              </w:rPr>
              <w:t>application process, including</w:t>
            </w:r>
            <w:r w:rsidR="00A7275A">
              <w:rPr>
                <w:rFonts w:cs="Arial"/>
              </w:rPr>
              <w:t xml:space="preserve"> receiving initial expressions of interest</w:t>
            </w:r>
            <w:r>
              <w:rPr>
                <w:rFonts w:cs="Arial"/>
              </w:rPr>
              <w:t xml:space="preserve"> </w:t>
            </w:r>
            <w:r w:rsidR="00A7275A">
              <w:rPr>
                <w:rFonts w:cs="Arial"/>
              </w:rPr>
              <w:t>and</w:t>
            </w:r>
            <w:r>
              <w:rPr>
                <w:rFonts w:cs="Arial"/>
              </w:rPr>
              <w:t xml:space="preserve"> corresponding with potential students.</w:t>
            </w:r>
            <w:r w:rsidRPr="002748CC">
              <w:rPr>
                <w:rFonts w:cs="Arial"/>
              </w:rPr>
              <w:t xml:space="preserve"> </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17D94" w14:textId="7C9431A3" w:rsidR="00DC0A84" w:rsidRDefault="00D72D00" w:rsidP="00116E12">
            <w:pPr>
              <w:tabs>
                <w:tab w:val="left" w:pos="2865"/>
              </w:tabs>
              <w:spacing w:line="276" w:lineRule="auto"/>
              <w:jc w:val="both"/>
              <w:rPr>
                <w:rFonts w:cs="Arial"/>
              </w:rPr>
            </w:pPr>
            <w:r>
              <w:rPr>
                <w:rFonts w:cs="Arial"/>
              </w:rPr>
              <w:t>5</w:t>
            </w:r>
            <w:r w:rsidR="00DC0A84" w:rsidRPr="002748CC">
              <w:rPr>
                <w:rFonts w:cs="Arial"/>
              </w:rPr>
              <w:t>%</w:t>
            </w:r>
          </w:p>
        </w:tc>
      </w:tr>
      <w:tr w:rsidR="00DC0A84" w:rsidRPr="002748CC" w14:paraId="757443D3" w14:textId="77777777" w:rsidTr="009E3EEA">
        <w:tc>
          <w:tcPr>
            <w:tcW w:w="723" w:type="pct"/>
            <w:vMerge/>
            <w:tcBorders>
              <w:left w:val="single" w:sz="4" w:space="0" w:color="000000" w:themeColor="text1"/>
              <w:right w:val="single" w:sz="4" w:space="0" w:color="000000" w:themeColor="text1"/>
            </w:tcBorders>
          </w:tcPr>
          <w:p w14:paraId="6D0058B2" w14:textId="77777777" w:rsidR="00DC0A84" w:rsidRPr="002748CC" w:rsidRDefault="00DC0A84"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4157979B" w14:textId="77777777" w:rsidR="00DC0A84" w:rsidRPr="002748CC" w:rsidRDefault="00DC0A84" w:rsidP="00116E12">
            <w:pPr>
              <w:tabs>
                <w:tab w:val="left" w:pos="2865"/>
              </w:tabs>
              <w:spacing w:line="276" w:lineRule="auto"/>
              <w:jc w:val="both"/>
              <w:rPr>
                <w:rFonts w:cs="Arial"/>
                <w:b/>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FE15C" w14:textId="629A87F0" w:rsidR="00DC0A84" w:rsidRDefault="00DC0A84" w:rsidP="00116E12">
            <w:pPr>
              <w:tabs>
                <w:tab w:val="left" w:pos="2865"/>
              </w:tabs>
              <w:spacing w:line="276" w:lineRule="auto"/>
              <w:jc w:val="both"/>
              <w:rPr>
                <w:rFonts w:cs="Arial"/>
              </w:rPr>
            </w:pPr>
            <w:r>
              <w:rPr>
                <w:rFonts w:cs="Arial"/>
              </w:rPr>
              <w:t xml:space="preserve">How will you establish and maintain appropriate academic and professional accreditation to </w:t>
            </w:r>
            <w:r w:rsidR="00116E12">
              <w:rPr>
                <w:rFonts w:cs="Arial"/>
              </w:rPr>
              <w:t>fulfil</w:t>
            </w:r>
            <w:r>
              <w:rPr>
                <w:rFonts w:cs="Arial"/>
              </w:rPr>
              <w:t xml:space="preserve"> the requirements of the course as a Post Graduate certificate and </w:t>
            </w:r>
            <w:r w:rsidR="004408DD">
              <w:rPr>
                <w:rFonts w:cs="Arial"/>
              </w:rPr>
              <w:t xml:space="preserve">as a </w:t>
            </w:r>
            <w:r>
              <w:rPr>
                <w:rFonts w:cs="Arial"/>
              </w:rPr>
              <w:t xml:space="preserve">transferable, desirable </w:t>
            </w:r>
            <w:r w:rsidR="004408DD">
              <w:rPr>
                <w:rFonts w:cs="Arial"/>
              </w:rPr>
              <w:t xml:space="preserve">professional </w:t>
            </w:r>
            <w:r>
              <w:rPr>
                <w:rFonts w:cs="Arial"/>
              </w:rPr>
              <w:t>qualification.</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56E45" w14:textId="0C8A9F11" w:rsidR="00DC0A84" w:rsidRPr="002748CC" w:rsidRDefault="00D9724F" w:rsidP="00116E12">
            <w:pPr>
              <w:tabs>
                <w:tab w:val="left" w:pos="2865"/>
              </w:tabs>
              <w:spacing w:line="276" w:lineRule="auto"/>
              <w:jc w:val="both"/>
              <w:rPr>
                <w:rFonts w:cs="Arial"/>
              </w:rPr>
            </w:pPr>
            <w:r>
              <w:rPr>
                <w:rFonts w:cs="Arial"/>
              </w:rPr>
              <w:t>7.5</w:t>
            </w:r>
            <w:r w:rsidR="00BE7C33">
              <w:rPr>
                <w:rFonts w:cs="Arial"/>
              </w:rPr>
              <w:t>%</w:t>
            </w:r>
          </w:p>
        </w:tc>
      </w:tr>
      <w:tr w:rsidR="00D9724F" w:rsidRPr="002748CC" w14:paraId="60C04B1D" w14:textId="77777777" w:rsidTr="009E3EEA">
        <w:tc>
          <w:tcPr>
            <w:tcW w:w="723" w:type="pct"/>
            <w:vMerge/>
            <w:tcBorders>
              <w:left w:val="single" w:sz="4" w:space="0" w:color="000000" w:themeColor="text1"/>
              <w:right w:val="single" w:sz="4" w:space="0" w:color="000000" w:themeColor="text1"/>
            </w:tcBorders>
          </w:tcPr>
          <w:p w14:paraId="77EB8329" w14:textId="77777777" w:rsidR="00D9724F" w:rsidRPr="002748CC" w:rsidRDefault="00D9724F" w:rsidP="00116E12">
            <w:pPr>
              <w:tabs>
                <w:tab w:val="left" w:pos="2865"/>
              </w:tabs>
              <w:spacing w:line="276" w:lineRule="auto"/>
              <w:jc w:val="both"/>
              <w:rPr>
                <w:rFonts w:cs="Arial"/>
                <w:b/>
              </w:rPr>
            </w:pPr>
          </w:p>
        </w:tc>
        <w:tc>
          <w:tcPr>
            <w:tcW w:w="1041" w:type="pct"/>
            <w:vMerge w:val="restart"/>
            <w:tcBorders>
              <w:left w:val="single" w:sz="4" w:space="0" w:color="000000" w:themeColor="text1"/>
              <w:right w:val="single" w:sz="4" w:space="0" w:color="000000" w:themeColor="text1"/>
            </w:tcBorders>
            <w:vAlign w:val="center"/>
          </w:tcPr>
          <w:p w14:paraId="1A1DA5C9" w14:textId="77777777" w:rsidR="00D9724F" w:rsidRPr="002748CC" w:rsidRDefault="00D9724F" w:rsidP="00116E12">
            <w:pPr>
              <w:tabs>
                <w:tab w:val="left" w:pos="2865"/>
              </w:tabs>
              <w:spacing w:line="276" w:lineRule="auto"/>
              <w:jc w:val="both"/>
              <w:rPr>
                <w:rFonts w:cs="Arial"/>
              </w:rPr>
            </w:pPr>
          </w:p>
          <w:p w14:paraId="2113AD0A" w14:textId="4E89A8F4" w:rsidR="00D9724F" w:rsidRPr="002748CC" w:rsidRDefault="00D9724F" w:rsidP="00116E12">
            <w:pPr>
              <w:tabs>
                <w:tab w:val="left" w:pos="2865"/>
              </w:tabs>
              <w:spacing w:line="276" w:lineRule="auto"/>
              <w:jc w:val="both"/>
              <w:rPr>
                <w:rFonts w:cs="Arial"/>
                <w:b/>
              </w:rPr>
            </w:pPr>
            <w:r w:rsidRPr="002748CC">
              <w:rPr>
                <w:rFonts w:cs="Arial"/>
              </w:rPr>
              <w:t xml:space="preserve">Skills, qualifications and experience of </w:t>
            </w:r>
            <w:r w:rsidR="00B64045">
              <w:rPr>
                <w:rFonts w:cs="Arial"/>
              </w:rPr>
              <w:t xml:space="preserve">Key Staff and </w:t>
            </w:r>
            <w:r w:rsidRPr="002748CC">
              <w:rPr>
                <w:rFonts w:cs="Arial"/>
              </w:rPr>
              <w:t xml:space="preserve">team </w:t>
            </w:r>
            <w:r w:rsidRPr="002748CC">
              <w:rPr>
                <w:rFonts w:cs="Arial"/>
                <w:b/>
              </w:rPr>
              <w:t>(</w:t>
            </w:r>
            <w:r>
              <w:rPr>
                <w:rFonts w:cs="Arial"/>
                <w:b/>
              </w:rPr>
              <w:t>20</w:t>
            </w:r>
            <w:r w:rsidRPr="002748CC">
              <w:rPr>
                <w:rFonts w:cs="Arial"/>
                <w:b/>
              </w:rPr>
              <w:t>%)</w:t>
            </w:r>
            <w:r w:rsidR="00E96BED">
              <w:rPr>
                <w:rFonts w:cs="Arial"/>
                <w:b/>
              </w:rPr>
              <w:t>*</w:t>
            </w: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216E7" w14:textId="4002389C" w:rsidR="00D9724F" w:rsidRPr="002748CC" w:rsidRDefault="00D9724F" w:rsidP="00116E12">
            <w:pPr>
              <w:tabs>
                <w:tab w:val="left" w:pos="2865"/>
              </w:tabs>
              <w:spacing w:line="276" w:lineRule="auto"/>
              <w:jc w:val="both"/>
              <w:rPr>
                <w:rFonts w:cs="Arial"/>
              </w:rPr>
            </w:pPr>
            <w:r w:rsidRPr="006B2CED">
              <w:rPr>
                <w:rFonts w:asciiTheme="minorHAnsi" w:hAnsiTheme="minorHAnsi"/>
                <w:szCs w:val="24"/>
                <w:lang w:eastAsia="en-US"/>
              </w:rPr>
              <w:t xml:space="preserve">Demonstrate that your </w:t>
            </w:r>
            <w:r>
              <w:rPr>
                <w:rFonts w:asciiTheme="minorHAnsi" w:hAnsiTheme="minorHAnsi"/>
                <w:szCs w:val="24"/>
                <w:lang w:eastAsia="en-US"/>
              </w:rPr>
              <w:t xml:space="preserve">solution is resourced with appropriately qualified and credible faculty including </w:t>
            </w:r>
            <w:r w:rsidR="00116E12">
              <w:rPr>
                <w:rFonts w:asciiTheme="minorHAnsi" w:hAnsiTheme="minorHAnsi"/>
                <w:szCs w:val="24"/>
                <w:lang w:eastAsia="en-US"/>
              </w:rPr>
              <w:t>academics</w:t>
            </w:r>
            <w:r>
              <w:rPr>
                <w:rFonts w:asciiTheme="minorHAnsi" w:hAnsiTheme="minorHAnsi"/>
                <w:szCs w:val="24"/>
                <w:lang w:eastAsia="en-US"/>
              </w:rPr>
              <w:t xml:space="preserve"> and accredited professionals from a breadth of sectors. How will you provide health communications subject matter </w:t>
            </w:r>
            <w:r w:rsidR="00116E12">
              <w:rPr>
                <w:rFonts w:asciiTheme="minorHAnsi" w:hAnsiTheme="minorHAnsi"/>
                <w:szCs w:val="24"/>
                <w:lang w:eastAsia="en-US"/>
              </w:rPr>
              <w:t>expertise?</w:t>
            </w:r>
            <w:r w:rsidR="00C811BC">
              <w:rPr>
                <w:rFonts w:asciiTheme="minorHAnsi" w:hAnsiTheme="minorHAnsi"/>
                <w:szCs w:val="24"/>
                <w:lang w:eastAsia="en-US"/>
              </w:rPr>
              <w:t xml:space="preserve"> Include detail of </w:t>
            </w:r>
            <w:r w:rsidR="009E3EEA" w:rsidRPr="00BF681A">
              <w:rPr>
                <w:rFonts w:cs="Arial"/>
                <w:szCs w:val="24"/>
                <w:lang w:eastAsia="en-US"/>
              </w:rPr>
              <w:t>Key Personnel</w:t>
            </w:r>
            <w:r w:rsidR="009E3EEA">
              <w:rPr>
                <w:rFonts w:asciiTheme="minorHAnsi" w:hAnsiTheme="minorHAnsi"/>
                <w:szCs w:val="24"/>
                <w:lang w:eastAsia="en-US"/>
              </w:rPr>
              <w:t xml:space="preserve"> </w:t>
            </w:r>
            <w:r w:rsidR="00C811BC">
              <w:rPr>
                <w:rFonts w:asciiTheme="minorHAnsi" w:hAnsiTheme="minorHAnsi"/>
                <w:szCs w:val="24"/>
                <w:lang w:eastAsia="en-US"/>
              </w:rPr>
              <w:t>names, professional titles</w:t>
            </w:r>
            <w:r w:rsidR="009041AF">
              <w:rPr>
                <w:rFonts w:asciiTheme="minorHAnsi" w:hAnsiTheme="minorHAnsi"/>
                <w:szCs w:val="24"/>
                <w:lang w:eastAsia="en-US"/>
              </w:rPr>
              <w:t>, CVs/Pen Profiles</w:t>
            </w:r>
            <w:r w:rsidR="00C811BC">
              <w:rPr>
                <w:rFonts w:asciiTheme="minorHAnsi" w:hAnsiTheme="minorHAnsi"/>
                <w:szCs w:val="24"/>
                <w:lang w:eastAsia="en-US"/>
              </w:rPr>
              <w:t xml:space="preserve"> and qualifications.</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54D39" w14:textId="371B6093" w:rsidR="00D9724F" w:rsidRPr="002748CC" w:rsidRDefault="004408DD" w:rsidP="00116E12">
            <w:pPr>
              <w:tabs>
                <w:tab w:val="left" w:pos="2865"/>
              </w:tabs>
              <w:spacing w:line="276" w:lineRule="auto"/>
              <w:jc w:val="both"/>
              <w:rPr>
                <w:rFonts w:cs="Arial"/>
              </w:rPr>
            </w:pPr>
            <w:r>
              <w:rPr>
                <w:rFonts w:cs="Arial"/>
              </w:rPr>
              <w:t>12.5</w:t>
            </w:r>
            <w:r w:rsidR="00D9724F" w:rsidRPr="002748CC">
              <w:rPr>
                <w:rFonts w:cs="Arial"/>
              </w:rPr>
              <w:t>%</w:t>
            </w:r>
          </w:p>
        </w:tc>
      </w:tr>
      <w:tr w:rsidR="00D9724F" w:rsidRPr="002748CC" w14:paraId="6A4FFB3F" w14:textId="77777777" w:rsidTr="009E3EEA">
        <w:tc>
          <w:tcPr>
            <w:tcW w:w="723" w:type="pct"/>
            <w:vMerge/>
            <w:tcBorders>
              <w:left w:val="single" w:sz="4" w:space="0" w:color="000000" w:themeColor="text1"/>
              <w:right w:val="single" w:sz="4" w:space="0" w:color="000000" w:themeColor="text1"/>
            </w:tcBorders>
          </w:tcPr>
          <w:p w14:paraId="7B6B3B0E" w14:textId="77777777" w:rsidR="00D9724F" w:rsidRPr="002748CC" w:rsidRDefault="00D9724F"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5BC57B19" w14:textId="77777777" w:rsidR="00D9724F" w:rsidRPr="002748CC" w:rsidRDefault="00D9724F"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06764" w14:textId="10A669EB" w:rsidR="00D9724F" w:rsidRPr="002748CC" w:rsidRDefault="00D9724F" w:rsidP="00116E12">
            <w:pPr>
              <w:tabs>
                <w:tab w:val="left" w:pos="2865"/>
              </w:tabs>
              <w:spacing w:line="276" w:lineRule="auto"/>
              <w:jc w:val="both"/>
              <w:rPr>
                <w:rFonts w:cs="Arial"/>
              </w:rPr>
            </w:pPr>
            <w:r>
              <w:rPr>
                <w:rFonts w:cs="Arial"/>
              </w:rPr>
              <w:t xml:space="preserve">Provide detail on the projects and related deliveries the proposed </w:t>
            </w:r>
            <w:r w:rsidR="009E3EEA" w:rsidRPr="00BF681A">
              <w:rPr>
                <w:rFonts w:cs="Arial"/>
                <w:szCs w:val="24"/>
                <w:lang w:eastAsia="en-US"/>
              </w:rPr>
              <w:t>Key Personnel</w:t>
            </w:r>
            <w:r>
              <w:rPr>
                <w:rFonts w:cs="Arial"/>
              </w:rPr>
              <w:t xml:space="preserve"> </w:t>
            </w:r>
            <w:r>
              <w:rPr>
                <w:rFonts w:cs="Arial"/>
              </w:rPr>
              <w:lastRenderedPageBreak/>
              <w:t>have previously delivered and ho</w:t>
            </w:r>
            <w:r w:rsidR="00C811BC">
              <w:rPr>
                <w:rFonts w:cs="Arial"/>
              </w:rPr>
              <w:t>w this can benefit your solution.</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B4418" w14:textId="209A7433" w:rsidR="00D9724F" w:rsidRPr="002748CC" w:rsidRDefault="00D9724F" w:rsidP="00116E12">
            <w:pPr>
              <w:tabs>
                <w:tab w:val="left" w:pos="2865"/>
              </w:tabs>
              <w:spacing w:line="276" w:lineRule="auto"/>
              <w:jc w:val="both"/>
              <w:rPr>
                <w:rFonts w:cs="Arial"/>
              </w:rPr>
            </w:pPr>
            <w:r>
              <w:rPr>
                <w:rFonts w:cs="Arial"/>
              </w:rPr>
              <w:lastRenderedPageBreak/>
              <w:t>5%</w:t>
            </w:r>
          </w:p>
        </w:tc>
      </w:tr>
      <w:tr w:rsidR="00D9724F" w:rsidRPr="002748CC" w14:paraId="06484CC3" w14:textId="77777777" w:rsidTr="009E3EEA">
        <w:tc>
          <w:tcPr>
            <w:tcW w:w="723" w:type="pct"/>
            <w:vMerge/>
            <w:tcBorders>
              <w:left w:val="single" w:sz="4" w:space="0" w:color="000000" w:themeColor="text1"/>
              <w:right w:val="single" w:sz="4" w:space="0" w:color="000000" w:themeColor="text1"/>
            </w:tcBorders>
          </w:tcPr>
          <w:p w14:paraId="544486CE" w14:textId="77777777" w:rsidR="00D9724F" w:rsidRPr="002748CC" w:rsidRDefault="00D9724F" w:rsidP="00116E12">
            <w:pPr>
              <w:tabs>
                <w:tab w:val="left" w:pos="2865"/>
              </w:tabs>
              <w:spacing w:line="276" w:lineRule="auto"/>
              <w:jc w:val="both"/>
              <w:rPr>
                <w:rFonts w:cs="Arial"/>
                <w:b/>
              </w:rPr>
            </w:pPr>
          </w:p>
        </w:tc>
        <w:tc>
          <w:tcPr>
            <w:tcW w:w="1041" w:type="pct"/>
            <w:vMerge/>
            <w:tcBorders>
              <w:left w:val="single" w:sz="4" w:space="0" w:color="000000" w:themeColor="text1"/>
              <w:right w:val="single" w:sz="4" w:space="0" w:color="000000" w:themeColor="text1"/>
            </w:tcBorders>
            <w:vAlign w:val="center"/>
          </w:tcPr>
          <w:p w14:paraId="63F48133" w14:textId="77777777" w:rsidR="00D9724F" w:rsidRPr="002748CC" w:rsidRDefault="00D9724F" w:rsidP="00116E12">
            <w:pPr>
              <w:tabs>
                <w:tab w:val="left" w:pos="2865"/>
              </w:tabs>
              <w:spacing w:line="276" w:lineRule="auto"/>
              <w:jc w:val="both"/>
              <w:rPr>
                <w:rFonts w:cs="Arial"/>
              </w:rPr>
            </w:pPr>
          </w:p>
        </w:tc>
        <w:tc>
          <w:tcPr>
            <w:tcW w:w="2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D5EBD" w14:textId="2F90AC34" w:rsidR="00D9724F" w:rsidRPr="002748CC" w:rsidRDefault="00D9724F" w:rsidP="00116E12">
            <w:pPr>
              <w:tabs>
                <w:tab w:val="left" w:pos="2865"/>
              </w:tabs>
              <w:spacing w:line="276" w:lineRule="auto"/>
              <w:jc w:val="both"/>
              <w:rPr>
                <w:rFonts w:cs="Arial"/>
              </w:rPr>
            </w:pPr>
            <w:r>
              <w:rPr>
                <w:rFonts w:cs="Arial"/>
              </w:rPr>
              <w:t>Detail your contact network which can be leveraged to provide engaging speakers, seminars and working dinners.</w:t>
            </w:r>
          </w:p>
        </w:tc>
        <w:tc>
          <w:tcPr>
            <w:tcW w:w="7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85100" w14:textId="7FE5DEFA" w:rsidR="00D9724F" w:rsidRPr="002748CC" w:rsidRDefault="004408DD" w:rsidP="00116E12">
            <w:pPr>
              <w:tabs>
                <w:tab w:val="left" w:pos="2865"/>
              </w:tabs>
              <w:spacing w:line="276" w:lineRule="auto"/>
              <w:jc w:val="both"/>
              <w:rPr>
                <w:rFonts w:cs="Arial"/>
              </w:rPr>
            </w:pPr>
            <w:r>
              <w:rPr>
                <w:rFonts w:cs="Arial"/>
              </w:rPr>
              <w:t>2.5</w:t>
            </w:r>
            <w:r w:rsidR="00D9724F">
              <w:rPr>
                <w:rFonts w:cs="Arial"/>
              </w:rPr>
              <w:t>%</w:t>
            </w:r>
          </w:p>
        </w:tc>
      </w:tr>
      <w:tr w:rsidR="009E3EEA" w:rsidRPr="002748CC" w14:paraId="56952FE1" w14:textId="77777777" w:rsidTr="009E3EEA">
        <w:trPr>
          <w:trHeight w:val="333"/>
        </w:trPr>
        <w:tc>
          <w:tcPr>
            <w:tcW w:w="7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8D2A3" w14:textId="15D5043A" w:rsidR="009E3EEA" w:rsidRPr="002748CC" w:rsidRDefault="009E3EEA" w:rsidP="00116E12">
            <w:pPr>
              <w:tabs>
                <w:tab w:val="left" w:pos="2865"/>
              </w:tabs>
              <w:spacing w:line="276" w:lineRule="auto"/>
              <w:jc w:val="both"/>
              <w:rPr>
                <w:rFonts w:eastAsiaTheme="minorHAnsi" w:cs="Arial"/>
                <w:b/>
                <w:lang w:eastAsia="en-US"/>
              </w:rPr>
            </w:pPr>
            <w:r>
              <w:rPr>
                <w:rFonts w:cs="Arial"/>
                <w:b/>
              </w:rPr>
              <w:t>Price (20</w:t>
            </w:r>
            <w:r w:rsidRPr="002748CC">
              <w:rPr>
                <w:rFonts w:cs="Arial"/>
                <w:b/>
              </w:rPr>
              <w:t>%)</w:t>
            </w:r>
          </w:p>
        </w:tc>
        <w:tc>
          <w:tcPr>
            <w:tcW w:w="3521" w:type="pct"/>
            <w:gridSpan w:val="2"/>
            <w:tcBorders>
              <w:top w:val="single" w:sz="4" w:space="0" w:color="000000" w:themeColor="text1"/>
              <w:left w:val="single" w:sz="4" w:space="0" w:color="000000" w:themeColor="text1"/>
              <w:right w:val="single" w:sz="4" w:space="0" w:color="000000" w:themeColor="text1"/>
            </w:tcBorders>
            <w:vAlign w:val="center"/>
          </w:tcPr>
          <w:p w14:paraId="3ACF4E30" w14:textId="0DCA86FD" w:rsidR="009E3EEA" w:rsidRPr="002748CC" w:rsidRDefault="009E3EEA" w:rsidP="00116E12">
            <w:pPr>
              <w:tabs>
                <w:tab w:val="left" w:pos="2865"/>
              </w:tabs>
              <w:spacing w:line="276" w:lineRule="auto"/>
              <w:jc w:val="both"/>
              <w:rPr>
                <w:rFonts w:eastAsiaTheme="minorHAnsi" w:cs="Arial"/>
                <w:lang w:eastAsia="en-US"/>
              </w:rPr>
            </w:pPr>
            <w:r>
              <w:rPr>
                <w:rFonts w:eastAsiaTheme="minorHAnsi" w:cs="Arial"/>
                <w:lang w:eastAsia="en-US"/>
              </w:rPr>
              <w:t>The lowest submitted Compliant Price tendered shall receive maximum Price percentage (20%). Higher priced tenders shall receive proportionality fewer percentage points (rounded to one decimal place), based on an inverse percentage calculation.</w:t>
            </w:r>
          </w:p>
        </w:tc>
        <w:tc>
          <w:tcPr>
            <w:tcW w:w="755" w:type="pct"/>
            <w:tcBorders>
              <w:top w:val="single" w:sz="4" w:space="0" w:color="000000" w:themeColor="text1"/>
              <w:left w:val="single" w:sz="4" w:space="0" w:color="000000" w:themeColor="text1"/>
              <w:right w:val="single" w:sz="4" w:space="0" w:color="000000" w:themeColor="text1"/>
            </w:tcBorders>
            <w:vAlign w:val="center"/>
          </w:tcPr>
          <w:p w14:paraId="3DF762C7" w14:textId="2DA6D63A" w:rsidR="009E3EEA" w:rsidRPr="002748CC" w:rsidRDefault="009E3EEA" w:rsidP="00116E12">
            <w:pPr>
              <w:tabs>
                <w:tab w:val="left" w:pos="2865"/>
              </w:tabs>
              <w:spacing w:line="276" w:lineRule="auto"/>
              <w:jc w:val="both"/>
              <w:rPr>
                <w:rFonts w:eastAsiaTheme="minorHAnsi" w:cs="Arial"/>
                <w:lang w:eastAsia="en-US"/>
              </w:rPr>
            </w:pPr>
            <w:r>
              <w:rPr>
                <w:rFonts w:eastAsiaTheme="minorHAnsi" w:cs="Arial"/>
                <w:lang w:eastAsia="en-US"/>
              </w:rPr>
              <w:t>20%</w:t>
            </w:r>
          </w:p>
        </w:tc>
      </w:tr>
    </w:tbl>
    <w:p w14:paraId="341061DD" w14:textId="071F4030" w:rsidR="002748CC" w:rsidRPr="00BF681A" w:rsidRDefault="002748CC" w:rsidP="00116E12">
      <w:pPr>
        <w:jc w:val="both"/>
        <w:rPr>
          <w:rFonts w:cs="Arial"/>
          <w:szCs w:val="24"/>
          <w:lang w:eastAsia="en-US"/>
        </w:rPr>
      </w:pPr>
      <w:r w:rsidRPr="00BF681A">
        <w:rPr>
          <w:rFonts w:cs="Arial"/>
          <w:szCs w:val="24"/>
          <w:lang w:eastAsia="en-US"/>
        </w:rPr>
        <w:t xml:space="preserve"> </w:t>
      </w:r>
    </w:p>
    <w:p w14:paraId="25F993B2" w14:textId="77777777" w:rsidR="00247BAB" w:rsidRPr="00EA5DA9" w:rsidRDefault="00DF4351" w:rsidP="00116E12">
      <w:pPr>
        <w:jc w:val="both"/>
        <w:rPr>
          <w:rFonts w:asciiTheme="majorHAnsi" w:hAnsiTheme="majorHAnsi" w:cstheme="majorHAnsi"/>
          <w:szCs w:val="24"/>
        </w:rPr>
      </w:pPr>
      <w:r>
        <w:rPr>
          <w:rFonts w:asciiTheme="majorHAnsi" w:hAnsiTheme="majorHAnsi" w:cstheme="majorHAnsi"/>
          <w:szCs w:val="24"/>
        </w:rPr>
        <w:t>T</w:t>
      </w:r>
      <w:r w:rsidR="00783538" w:rsidRPr="00EA5DA9">
        <w:rPr>
          <w:rFonts w:asciiTheme="majorHAnsi" w:hAnsiTheme="majorHAnsi" w:cstheme="majorHAnsi"/>
          <w:szCs w:val="24"/>
        </w:rPr>
        <w:t>ender</w:t>
      </w:r>
      <w:r>
        <w:rPr>
          <w:rFonts w:asciiTheme="majorHAnsi" w:hAnsiTheme="majorHAnsi" w:cstheme="majorHAnsi"/>
          <w:szCs w:val="24"/>
        </w:rPr>
        <w:t>s</w:t>
      </w:r>
      <w:r w:rsidR="00247BAB" w:rsidRPr="00EA5DA9">
        <w:rPr>
          <w:rFonts w:asciiTheme="majorHAnsi" w:hAnsiTheme="majorHAnsi" w:cstheme="majorHAnsi"/>
          <w:szCs w:val="24"/>
        </w:rPr>
        <w:t xml:space="preserve"> shall be assessed against </w:t>
      </w:r>
      <w:r w:rsidR="003F519A" w:rsidRPr="00202E7E">
        <w:rPr>
          <w:rFonts w:asciiTheme="majorHAnsi" w:hAnsiTheme="majorHAnsi" w:cstheme="majorHAnsi"/>
          <w:szCs w:val="24"/>
        </w:rPr>
        <w:t xml:space="preserve">each </w:t>
      </w:r>
      <w:proofErr w:type="gramStart"/>
      <w:r w:rsidR="003F519A" w:rsidRPr="00202E7E">
        <w:rPr>
          <w:rFonts w:asciiTheme="majorHAnsi" w:hAnsiTheme="majorHAnsi" w:cstheme="majorHAnsi"/>
          <w:szCs w:val="24"/>
        </w:rPr>
        <w:t>Low Level</w:t>
      </w:r>
      <w:proofErr w:type="gramEnd"/>
      <w:r w:rsidR="003F519A" w:rsidRPr="00202E7E">
        <w:rPr>
          <w:rFonts w:asciiTheme="majorHAnsi" w:hAnsiTheme="majorHAnsi" w:cstheme="majorHAnsi"/>
          <w:szCs w:val="24"/>
        </w:rPr>
        <w:t xml:space="preserve"> Criteria</w:t>
      </w:r>
      <w:r w:rsidR="00247BAB" w:rsidRPr="00202E7E">
        <w:rPr>
          <w:rFonts w:asciiTheme="majorHAnsi" w:hAnsiTheme="majorHAnsi" w:cstheme="majorHAnsi"/>
          <w:szCs w:val="24"/>
        </w:rPr>
        <w:t xml:space="preserve"> set out </w:t>
      </w:r>
      <w:r w:rsidR="003F519A" w:rsidRPr="00202E7E">
        <w:rPr>
          <w:rFonts w:asciiTheme="majorHAnsi" w:hAnsiTheme="majorHAnsi" w:cstheme="majorHAnsi"/>
          <w:szCs w:val="24"/>
        </w:rPr>
        <w:t xml:space="preserve">in the Table </w:t>
      </w:r>
      <w:r w:rsidR="00384E6B" w:rsidRPr="00202E7E">
        <w:rPr>
          <w:rFonts w:asciiTheme="majorHAnsi" w:hAnsiTheme="majorHAnsi" w:cstheme="majorHAnsi"/>
          <w:szCs w:val="24"/>
        </w:rPr>
        <w:t xml:space="preserve">above </w:t>
      </w:r>
      <w:r w:rsidR="00247BAB" w:rsidRPr="00202E7E">
        <w:rPr>
          <w:rFonts w:asciiTheme="majorHAnsi" w:hAnsiTheme="majorHAnsi" w:cstheme="majorHAnsi"/>
          <w:szCs w:val="24"/>
        </w:rPr>
        <w:t xml:space="preserve">and shall be allocated a score of between 1 and 5 </w:t>
      </w:r>
      <w:r w:rsidR="003F519A" w:rsidRPr="00202E7E">
        <w:rPr>
          <w:rFonts w:asciiTheme="majorHAnsi" w:hAnsiTheme="majorHAnsi" w:cstheme="majorHAnsi"/>
          <w:szCs w:val="24"/>
        </w:rPr>
        <w:t xml:space="preserve">for each Low Level Criteria </w:t>
      </w:r>
      <w:r w:rsidR="00247BAB" w:rsidRPr="00202E7E">
        <w:rPr>
          <w:rFonts w:asciiTheme="majorHAnsi" w:hAnsiTheme="majorHAnsi" w:cstheme="majorHAnsi"/>
          <w:szCs w:val="24"/>
        </w:rPr>
        <w:t>in accordance with the following ‘Score’ ratings.</w:t>
      </w:r>
    </w:p>
    <w:p w14:paraId="72A3CE08" w14:textId="77777777" w:rsidR="00247BAB" w:rsidRPr="00EA5DA9" w:rsidRDefault="00247BAB" w:rsidP="00116E12">
      <w:pPr>
        <w:jc w:val="both"/>
        <w:rPr>
          <w:rFonts w:asciiTheme="majorHAnsi" w:hAnsiTheme="majorHAnsi" w:cstheme="majorHAnsi"/>
          <w:szCs w:val="24"/>
        </w:rPr>
      </w:pPr>
    </w:p>
    <w:tbl>
      <w:tblPr>
        <w:tblW w:w="4796" w:type="pct"/>
        <w:tblLook w:val="04A0" w:firstRow="1" w:lastRow="0" w:firstColumn="1" w:lastColumn="0" w:noHBand="0" w:noVBand="1"/>
      </w:tblPr>
      <w:tblGrid>
        <w:gridCol w:w="1473"/>
        <w:gridCol w:w="7392"/>
      </w:tblGrid>
      <w:tr w:rsidR="00D9724F" w:rsidRPr="008B003F" w14:paraId="73A3FA4F" w14:textId="77777777" w:rsidTr="005731B1">
        <w:trPr>
          <w:trHeight w:val="912"/>
        </w:trPr>
        <w:tc>
          <w:tcPr>
            <w:tcW w:w="831" w:type="pct"/>
          </w:tcPr>
          <w:p w14:paraId="50F4C74B" w14:textId="77777777" w:rsidR="00D9724F" w:rsidRPr="008B003F" w:rsidRDefault="00D9724F" w:rsidP="00116E12">
            <w:pPr>
              <w:jc w:val="both"/>
              <w:rPr>
                <w:rFonts w:eastAsia="Calibri" w:cs="Arial"/>
                <w:szCs w:val="24"/>
              </w:rPr>
            </w:pPr>
            <w:r w:rsidRPr="008B003F">
              <w:rPr>
                <w:rFonts w:eastAsia="Calibri" w:cs="Arial"/>
                <w:szCs w:val="24"/>
              </w:rPr>
              <w:t>Score of 5:</w:t>
            </w:r>
          </w:p>
          <w:p w14:paraId="598E56EB" w14:textId="77777777" w:rsidR="00D9724F" w:rsidRPr="008B003F" w:rsidRDefault="00D9724F" w:rsidP="00116E12">
            <w:pPr>
              <w:jc w:val="both"/>
              <w:rPr>
                <w:rFonts w:eastAsia="Calibri" w:cs="Arial"/>
                <w:szCs w:val="24"/>
              </w:rPr>
            </w:pPr>
          </w:p>
          <w:p w14:paraId="44A96AEF" w14:textId="77777777" w:rsidR="00D9724F" w:rsidRPr="008B003F" w:rsidRDefault="00D9724F" w:rsidP="00116E12">
            <w:pPr>
              <w:jc w:val="both"/>
              <w:rPr>
                <w:rFonts w:eastAsia="Calibri" w:cs="Arial"/>
                <w:szCs w:val="24"/>
              </w:rPr>
            </w:pPr>
          </w:p>
          <w:p w14:paraId="32782C71" w14:textId="77777777" w:rsidR="00D9724F" w:rsidRPr="008B003F" w:rsidRDefault="00D9724F" w:rsidP="00116E12">
            <w:pPr>
              <w:jc w:val="both"/>
              <w:rPr>
                <w:rFonts w:eastAsia="Calibri" w:cs="Arial"/>
                <w:szCs w:val="24"/>
              </w:rPr>
            </w:pPr>
          </w:p>
        </w:tc>
        <w:tc>
          <w:tcPr>
            <w:tcW w:w="4169" w:type="pct"/>
          </w:tcPr>
          <w:p w14:paraId="474DA7D1" w14:textId="77777777" w:rsidR="00D9724F" w:rsidRPr="008B003F" w:rsidRDefault="00D9724F" w:rsidP="00116E12">
            <w:pPr>
              <w:jc w:val="both"/>
              <w:rPr>
                <w:rFonts w:eastAsia="Calibri" w:cs="Arial"/>
                <w:szCs w:val="24"/>
              </w:rPr>
            </w:pPr>
            <w:r w:rsidRPr="008B003F">
              <w:rPr>
                <w:rFonts w:eastAsia="Calibri" w:cs="Arial"/>
                <w:szCs w:val="24"/>
              </w:rPr>
              <w:t>(</w:t>
            </w:r>
            <w:r w:rsidRPr="008B003F">
              <w:rPr>
                <w:rFonts w:eastAsia="Calibri" w:cs="Arial"/>
                <w:b/>
                <w:szCs w:val="24"/>
              </w:rPr>
              <w:t>Excellent</w:t>
            </w:r>
            <w:r w:rsidRPr="008B003F">
              <w:rPr>
                <w:rFonts w:eastAsia="Calibri" w:cs="Arial"/>
                <w:szCs w:val="24"/>
              </w:rPr>
              <w:t>) demonstration by the Supplier of relevant ability, understanding, experience, skills, resources and quality measures required to meet the requirements. The proposal may also identify factors that will offer potential added value. Excellent level of detail – no reservations about acceptability.</w:t>
            </w:r>
          </w:p>
          <w:p w14:paraId="092BE2AF" w14:textId="77777777" w:rsidR="00D9724F" w:rsidRPr="008B003F" w:rsidRDefault="00D9724F" w:rsidP="00116E12">
            <w:pPr>
              <w:jc w:val="both"/>
              <w:rPr>
                <w:rFonts w:eastAsia="Calibri" w:cs="Arial"/>
                <w:szCs w:val="24"/>
              </w:rPr>
            </w:pPr>
          </w:p>
        </w:tc>
      </w:tr>
      <w:tr w:rsidR="00D9724F" w:rsidRPr="008B003F" w14:paraId="41682674" w14:textId="77777777" w:rsidTr="005731B1">
        <w:trPr>
          <w:trHeight w:val="723"/>
        </w:trPr>
        <w:tc>
          <w:tcPr>
            <w:tcW w:w="831" w:type="pct"/>
          </w:tcPr>
          <w:p w14:paraId="74C6A561" w14:textId="77777777" w:rsidR="00D9724F" w:rsidRPr="008B003F" w:rsidRDefault="00D9724F" w:rsidP="00116E12">
            <w:pPr>
              <w:jc w:val="both"/>
              <w:rPr>
                <w:rFonts w:eastAsia="Calibri" w:cs="Arial"/>
                <w:szCs w:val="24"/>
              </w:rPr>
            </w:pPr>
            <w:r w:rsidRPr="008B003F">
              <w:rPr>
                <w:rFonts w:eastAsia="Calibri" w:cs="Arial"/>
                <w:szCs w:val="24"/>
              </w:rPr>
              <w:t>Score of 4:</w:t>
            </w:r>
          </w:p>
        </w:tc>
        <w:tc>
          <w:tcPr>
            <w:tcW w:w="4169" w:type="pct"/>
          </w:tcPr>
          <w:p w14:paraId="03C35DAC" w14:textId="77777777" w:rsidR="00D9724F" w:rsidRPr="008B003F" w:rsidRDefault="00D9724F" w:rsidP="00116E12">
            <w:pPr>
              <w:jc w:val="both"/>
              <w:rPr>
                <w:rFonts w:eastAsia="Calibri" w:cs="Arial"/>
                <w:szCs w:val="24"/>
              </w:rPr>
            </w:pPr>
            <w:r w:rsidRPr="008B003F">
              <w:rPr>
                <w:rFonts w:eastAsia="Calibri" w:cs="Arial"/>
                <w:szCs w:val="24"/>
              </w:rPr>
              <w:t>(</w:t>
            </w:r>
            <w:r w:rsidRPr="008B003F">
              <w:rPr>
                <w:rFonts w:eastAsia="Calibri" w:cs="Arial"/>
                <w:b/>
                <w:szCs w:val="24"/>
              </w:rPr>
              <w:t>Good</w:t>
            </w:r>
            <w:r w:rsidRPr="008B003F">
              <w:rPr>
                <w:rFonts w:eastAsia="Calibri" w:cs="Arial"/>
                <w:szCs w:val="24"/>
              </w:rPr>
              <w:t>) demonstration by the Supplier that the requirements have been fully understood with supporting evidence, at a good level of detail, to support the response with only very minor, if any, reservations present.</w:t>
            </w:r>
          </w:p>
          <w:p w14:paraId="78ED4475" w14:textId="77777777" w:rsidR="00D9724F" w:rsidRPr="008B003F" w:rsidRDefault="00D9724F" w:rsidP="00116E12">
            <w:pPr>
              <w:jc w:val="both"/>
              <w:rPr>
                <w:rFonts w:eastAsia="Calibri" w:cs="Arial"/>
                <w:szCs w:val="24"/>
              </w:rPr>
            </w:pPr>
          </w:p>
        </w:tc>
      </w:tr>
      <w:tr w:rsidR="00D9724F" w:rsidRPr="008B003F" w14:paraId="35F97548" w14:textId="77777777" w:rsidTr="005731B1">
        <w:trPr>
          <w:trHeight w:val="731"/>
        </w:trPr>
        <w:tc>
          <w:tcPr>
            <w:tcW w:w="831" w:type="pct"/>
          </w:tcPr>
          <w:p w14:paraId="539803FC" w14:textId="77777777" w:rsidR="00D9724F" w:rsidRPr="008B003F" w:rsidRDefault="00D9724F" w:rsidP="00116E12">
            <w:pPr>
              <w:jc w:val="both"/>
              <w:rPr>
                <w:rFonts w:eastAsia="Calibri" w:cs="Arial"/>
                <w:szCs w:val="24"/>
              </w:rPr>
            </w:pPr>
            <w:r w:rsidRPr="008B003F">
              <w:rPr>
                <w:rFonts w:eastAsia="Calibri" w:cs="Arial"/>
                <w:szCs w:val="24"/>
              </w:rPr>
              <w:t>Score of 3:</w:t>
            </w:r>
          </w:p>
        </w:tc>
        <w:tc>
          <w:tcPr>
            <w:tcW w:w="4169" w:type="pct"/>
          </w:tcPr>
          <w:p w14:paraId="09DDBE35" w14:textId="77777777" w:rsidR="00D9724F" w:rsidRPr="008B003F" w:rsidRDefault="00D9724F" w:rsidP="00116E12">
            <w:pPr>
              <w:jc w:val="both"/>
              <w:rPr>
                <w:rFonts w:eastAsia="Calibri" w:cs="Arial"/>
                <w:szCs w:val="24"/>
              </w:rPr>
            </w:pPr>
            <w:r w:rsidRPr="008B003F">
              <w:rPr>
                <w:rFonts w:cs="Arial"/>
                <w:szCs w:val="24"/>
              </w:rPr>
              <w:t>(</w:t>
            </w:r>
            <w:r w:rsidRPr="008B003F">
              <w:rPr>
                <w:rFonts w:cs="Arial"/>
                <w:b/>
                <w:szCs w:val="24"/>
              </w:rPr>
              <w:t>Satisfactory</w:t>
            </w:r>
            <w:r w:rsidRPr="008B003F">
              <w:rPr>
                <w:rFonts w:cs="Arial"/>
                <w:szCs w:val="24"/>
              </w:rPr>
              <w:t>) demonstration by the Supplier that the requirements have been understood with evidence to support the response but there is a lack of detail. Minor reservations about the response.</w:t>
            </w:r>
          </w:p>
          <w:p w14:paraId="1AD69AB3" w14:textId="77777777" w:rsidR="00D9724F" w:rsidRPr="008B003F" w:rsidRDefault="00D9724F" w:rsidP="00116E12">
            <w:pPr>
              <w:jc w:val="both"/>
              <w:rPr>
                <w:rFonts w:eastAsia="Calibri" w:cs="Arial"/>
                <w:szCs w:val="24"/>
              </w:rPr>
            </w:pPr>
          </w:p>
        </w:tc>
      </w:tr>
      <w:tr w:rsidR="00D9724F" w:rsidRPr="008B003F" w14:paraId="5C176A25" w14:textId="77777777" w:rsidTr="005731B1">
        <w:trPr>
          <w:trHeight w:val="542"/>
        </w:trPr>
        <w:tc>
          <w:tcPr>
            <w:tcW w:w="831" w:type="pct"/>
          </w:tcPr>
          <w:p w14:paraId="3E152419" w14:textId="77777777" w:rsidR="00D9724F" w:rsidRPr="008B003F" w:rsidRDefault="00D9724F" w:rsidP="00116E12">
            <w:pPr>
              <w:jc w:val="both"/>
              <w:rPr>
                <w:rFonts w:eastAsia="Calibri" w:cs="Arial"/>
                <w:szCs w:val="24"/>
              </w:rPr>
            </w:pPr>
            <w:r w:rsidRPr="008B003F">
              <w:rPr>
                <w:rFonts w:eastAsia="Calibri" w:cs="Arial"/>
                <w:szCs w:val="24"/>
              </w:rPr>
              <w:t>Score of 2:</w:t>
            </w:r>
          </w:p>
        </w:tc>
        <w:tc>
          <w:tcPr>
            <w:tcW w:w="4169" w:type="pct"/>
          </w:tcPr>
          <w:p w14:paraId="4C169DDC" w14:textId="77777777" w:rsidR="00D9724F" w:rsidRPr="008B003F" w:rsidRDefault="00D9724F" w:rsidP="00116E12">
            <w:pPr>
              <w:jc w:val="both"/>
              <w:rPr>
                <w:rFonts w:eastAsia="Calibri" w:cs="Arial"/>
                <w:szCs w:val="24"/>
              </w:rPr>
            </w:pPr>
            <w:r w:rsidRPr="008B003F">
              <w:rPr>
                <w:rFonts w:eastAsia="Calibri" w:cs="Arial"/>
                <w:szCs w:val="24"/>
              </w:rPr>
              <w:t>(</w:t>
            </w:r>
            <w:r w:rsidRPr="008B003F">
              <w:rPr>
                <w:rFonts w:eastAsia="Calibri" w:cs="Arial"/>
                <w:b/>
                <w:szCs w:val="24"/>
              </w:rPr>
              <w:t>Poor</w:t>
            </w:r>
            <w:r w:rsidRPr="008B003F">
              <w:rPr>
                <w:rFonts w:eastAsia="Calibri" w:cs="Arial"/>
                <w:szCs w:val="24"/>
              </w:rPr>
              <w:t xml:space="preserve">) </w:t>
            </w:r>
            <w:r w:rsidRPr="008B003F">
              <w:rPr>
                <w:rFonts w:cs="Arial"/>
                <w:szCs w:val="24"/>
              </w:rPr>
              <w:t>demonstration by the Supplier that the requirements have been understood</w:t>
            </w:r>
            <w:r w:rsidRPr="008B003F">
              <w:rPr>
                <w:rFonts w:eastAsia="Calibri" w:cs="Arial"/>
                <w:szCs w:val="24"/>
              </w:rPr>
              <w:t xml:space="preserve"> and/or limited information provided. Significant reservations about the response.</w:t>
            </w:r>
          </w:p>
          <w:p w14:paraId="1AB2E567" w14:textId="77777777" w:rsidR="00D9724F" w:rsidRPr="008B003F" w:rsidRDefault="00D9724F" w:rsidP="00116E12">
            <w:pPr>
              <w:jc w:val="both"/>
              <w:rPr>
                <w:rFonts w:eastAsia="Calibri" w:cs="Arial"/>
                <w:szCs w:val="24"/>
              </w:rPr>
            </w:pPr>
          </w:p>
        </w:tc>
      </w:tr>
      <w:tr w:rsidR="00D9724F" w:rsidRPr="008B003F" w14:paraId="1174D34C" w14:textId="77777777" w:rsidTr="005731B1">
        <w:trPr>
          <w:trHeight w:val="65"/>
        </w:trPr>
        <w:tc>
          <w:tcPr>
            <w:tcW w:w="831" w:type="pct"/>
          </w:tcPr>
          <w:p w14:paraId="09500375" w14:textId="77777777" w:rsidR="00D9724F" w:rsidRPr="008B003F" w:rsidRDefault="00D9724F" w:rsidP="00116E12">
            <w:pPr>
              <w:jc w:val="both"/>
              <w:rPr>
                <w:rFonts w:eastAsia="Calibri" w:cs="Arial"/>
                <w:szCs w:val="24"/>
              </w:rPr>
            </w:pPr>
            <w:r w:rsidRPr="008B003F">
              <w:rPr>
                <w:rFonts w:eastAsia="Calibri" w:cs="Arial"/>
                <w:szCs w:val="24"/>
              </w:rPr>
              <w:t>Score of 1:</w:t>
            </w:r>
          </w:p>
        </w:tc>
        <w:tc>
          <w:tcPr>
            <w:tcW w:w="4169" w:type="pct"/>
          </w:tcPr>
          <w:p w14:paraId="5DA15633" w14:textId="6257C138" w:rsidR="00D9724F" w:rsidRPr="008B003F" w:rsidRDefault="00D9724F" w:rsidP="00116E12">
            <w:pPr>
              <w:jc w:val="both"/>
              <w:rPr>
                <w:rFonts w:eastAsia="Calibri" w:cs="Arial"/>
                <w:szCs w:val="24"/>
              </w:rPr>
            </w:pPr>
            <w:r w:rsidRPr="008B003F">
              <w:rPr>
                <w:rFonts w:eastAsia="Calibri" w:cs="Arial"/>
                <w:szCs w:val="24"/>
              </w:rPr>
              <w:t>(</w:t>
            </w:r>
            <w:r w:rsidRPr="008B003F">
              <w:rPr>
                <w:rFonts w:eastAsia="Calibri" w:cs="Arial"/>
                <w:b/>
                <w:szCs w:val="24"/>
              </w:rPr>
              <w:t>Not acceptable</w:t>
            </w:r>
            <w:r w:rsidRPr="008B003F">
              <w:rPr>
                <w:rFonts w:eastAsia="Calibri" w:cs="Arial"/>
                <w:szCs w:val="24"/>
              </w:rPr>
              <w:t>) None of the requested information has been provided and/or the response does not indicate that the Supplier has sufficient understanding to meet the requirements, and/or aspect of the response gives cause for major concern</w:t>
            </w:r>
            <w:r w:rsidR="00A9178D">
              <w:rPr>
                <w:rFonts w:eastAsia="Calibri" w:cs="Arial"/>
                <w:szCs w:val="24"/>
              </w:rPr>
              <w:t xml:space="preserve">. Any response score of a 1 </w:t>
            </w:r>
            <w:r w:rsidR="00CD3E0A">
              <w:rPr>
                <w:rFonts w:eastAsia="Calibri" w:cs="Arial"/>
                <w:szCs w:val="24"/>
              </w:rPr>
              <w:t>(</w:t>
            </w:r>
            <w:r w:rsidR="00A9178D">
              <w:rPr>
                <w:rFonts w:eastAsia="Calibri" w:cs="Arial"/>
                <w:szCs w:val="24"/>
              </w:rPr>
              <w:t>following evaluation moderation</w:t>
            </w:r>
            <w:r w:rsidR="00CD3E0A">
              <w:rPr>
                <w:rFonts w:eastAsia="Calibri" w:cs="Arial"/>
                <w:szCs w:val="24"/>
              </w:rPr>
              <w:t>)</w:t>
            </w:r>
            <w:r w:rsidR="00B8152A">
              <w:rPr>
                <w:rFonts w:eastAsia="Calibri" w:cs="Arial"/>
                <w:szCs w:val="24"/>
              </w:rPr>
              <w:t xml:space="preserve"> may be disqualified at the absolute </w:t>
            </w:r>
            <w:r w:rsidR="00CD3E0A">
              <w:rPr>
                <w:rFonts w:eastAsia="Calibri" w:cs="Arial"/>
                <w:szCs w:val="24"/>
              </w:rPr>
              <w:t>discretion of NHS Improvement</w:t>
            </w:r>
            <w:r w:rsidR="00B8152A">
              <w:rPr>
                <w:rFonts w:eastAsia="Calibri" w:cs="Arial"/>
                <w:szCs w:val="24"/>
              </w:rPr>
              <w:t>.</w:t>
            </w:r>
          </w:p>
        </w:tc>
      </w:tr>
    </w:tbl>
    <w:p w14:paraId="331FFC5B" w14:textId="77777777" w:rsidR="00247BAB" w:rsidRPr="00EA5DA9" w:rsidRDefault="00247BAB" w:rsidP="00116E12">
      <w:pPr>
        <w:jc w:val="both"/>
        <w:rPr>
          <w:rFonts w:asciiTheme="majorHAnsi" w:hAnsiTheme="majorHAnsi" w:cstheme="majorHAnsi"/>
          <w:szCs w:val="24"/>
        </w:rPr>
      </w:pPr>
    </w:p>
    <w:p w14:paraId="6D20EB39" w14:textId="3D412E6F" w:rsidR="00247BAB" w:rsidRPr="00EA5DA9" w:rsidRDefault="00247BAB" w:rsidP="00116E12">
      <w:pPr>
        <w:jc w:val="both"/>
        <w:rPr>
          <w:rFonts w:asciiTheme="majorHAnsi" w:hAnsiTheme="majorHAnsi" w:cstheme="majorHAnsi"/>
          <w:szCs w:val="24"/>
        </w:rPr>
      </w:pPr>
      <w:r w:rsidRPr="00EA5DA9">
        <w:rPr>
          <w:rFonts w:asciiTheme="majorHAnsi" w:hAnsiTheme="majorHAnsi" w:cstheme="majorHAnsi"/>
          <w:szCs w:val="24"/>
        </w:rPr>
        <w:t xml:space="preserve">Each sub-criteria </w:t>
      </w:r>
      <w:r w:rsidR="007C755C" w:rsidRPr="00EA5DA9">
        <w:rPr>
          <w:rFonts w:asciiTheme="majorHAnsi" w:hAnsiTheme="majorHAnsi" w:cstheme="majorHAnsi"/>
          <w:szCs w:val="24"/>
        </w:rPr>
        <w:t>s</w:t>
      </w:r>
      <w:r w:rsidRPr="00EA5DA9">
        <w:rPr>
          <w:rFonts w:asciiTheme="majorHAnsi" w:hAnsiTheme="majorHAnsi" w:cstheme="majorHAnsi"/>
          <w:szCs w:val="24"/>
        </w:rPr>
        <w:t>core shall then be converted into a percentage weighting by means of a calculation as follows:</w:t>
      </w:r>
    </w:p>
    <w:p w14:paraId="22ECE471" w14:textId="77777777" w:rsidR="00247BAB" w:rsidRPr="00EA5DA9" w:rsidRDefault="00247BAB" w:rsidP="00116E12">
      <w:pPr>
        <w:jc w:val="both"/>
        <w:rPr>
          <w:rFonts w:asciiTheme="majorHAnsi" w:hAnsiTheme="majorHAnsi" w:cstheme="majorHAnsi"/>
          <w:szCs w:val="24"/>
        </w:rPr>
      </w:pPr>
    </w:p>
    <w:p w14:paraId="75048AE7" w14:textId="77777777" w:rsidR="00247BAB" w:rsidRPr="00EA5DA9" w:rsidRDefault="00247BAB" w:rsidP="00116E12">
      <w:pPr>
        <w:jc w:val="both"/>
        <w:rPr>
          <w:rFonts w:asciiTheme="majorHAnsi" w:hAnsiTheme="majorHAnsi" w:cstheme="majorHAnsi"/>
          <w:szCs w:val="24"/>
        </w:rPr>
      </w:pPr>
      <w:r w:rsidRPr="00EA5DA9">
        <w:rPr>
          <w:rFonts w:asciiTheme="majorHAnsi" w:hAnsiTheme="majorHAnsi" w:cstheme="majorHAnsi"/>
          <w:szCs w:val="24"/>
        </w:rPr>
        <w:t>(Maximum % weighting / Maximum sub-criteria score) x Actual sub-criteria score</w:t>
      </w:r>
    </w:p>
    <w:p w14:paraId="4A51C78A" w14:textId="77777777" w:rsidR="00247BAB" w:rsidRPr="00EA5DA9" w:rsidRDefault="00247BAB" w:rsidP="00116E12">
      <w:pPr>
        <w:jc w:val="both"/>
        <w:rPr>
          <w:rFonts w:asciiTheme="majorHAnsi" w:hAnsiTheme="majorHAnsi" w:cstheme="majorHAnsi"/>
          <w:szCs w:val="24"/>
        </w:rPr>
      </w:pPr>
    </w:p>
    <w:p w14:paraId="3E60CA48" w14:textId="05A96AF5" w:rsidR="00783538" w:rsidRPr="00EA5DA9" w:rsidRDefault="00783538" w:rsidP="00116E12">
      <w:pPr>
        <w:jc w:val="both"/>
        <w:rPr>
          <w:szCs w:val="24"/>
          <w:lang w:eastAsia="x-none"/>
        </w:rPr>
      </w:pPr>
      <w:r w:rsidRPr="00EA5DA9">
        <w:rPr>
          <w:szCs w:val="24"/>
          <w:lang w:eastAsia="x-none"/>
        </w:rPr>
        <w:t xml:space="preserve">For example, if the </w:t>
      </w:r>
      <w:r w:rsidR="007323C8">
        <w:rPr>
          <w:szCs w:val="24"/>
          <w:lang w:eastAsia="x-none"/>
        </w:rPr>
        <w:t>T</w:t>
      </w:r>
      <w:r w:rsidRPr="00EA5DA9">
        <w:rPr>
          <w:szCs w:val="24"/>
          <w:lang w:eastAsia="x-none"/>
        </w:rPr>
        <w:t xml:space="preserve">enderer scores a 4 for </w:t>
      </w:r>
      <w:r w:rsidR="00116E12" w:rsidRPr="00EA5DA9">
        <w:rPr>
          <w:szCs w:val="24"/>
          <w:lang w:eastAsia="x-none"/>
        </w:rPr>
        <w:t>a sub-criterion</w:t>
      </w:r>
      <w:r w:rsidRPr="00EA5DA9">
        <w:rPr>
          <w:szCs w:val="24"/>
          <w:lang w:eastAsia="x-none"/>
        </w:rPr>
        <w:t xml:space="preserve"> </w:t>
      </w:r>
      <w:r w:rsidR="007323C8">
        <w:rPr>
          <w:szCs w:val="24"/>
          <w:lang w:eastAsia="x-none"/>
        </w:rPr>
        <w:t>that has weighting of 10% attached to it</w:t>
      </w:r>
      <w:r w:rsidRPr="00EA5DA9">
        <w:rPr>
          <w:szCs w:val="24"/>
          <w:lang w:eastAsia="x-none"/>
        </w:rPr>
        <w:t>, then the evaluation score for that sub-criteria shall be:</w:t>
      </w:r>
    </w:p>
    <w:p w14:paraId="223CFB22" w14:textId="77777777" w:rsidR="00247BAB" w:rsidRPr="00EA5DA9" w:rsidRDefault="00247BAB" w:rsidP="00116E12">
      <w:pPr>
        <w:jc w:val="both"/>
        <w:rPr>
          <w:rFonts w:asciiTheme="majorHAnsi" w:hAnsiTheme="majorHAnsi" w:cstheme="majorHAnsi"/>
          <w:szCs w:val="24"/>
        </w:rPr>
      </w:pPr>
    </w:p>
    <w:p w14:paraId="187B0C10" w14:textId="77777777" w:rsidR="00247BAB" w:rsidRPr="00FD5194" w:rsidRDefault="00247BAB" w:rsidP="00116E12">
      <w:pPr>
        <w:pStyle w:val="ListParagraph"/>
        <w:numPr>
          <w:ilvl w:val="0"/>
          <w:numId w:val="16"/>
        </w:numPr>
        <w:jc w:val="both"/>
        <w:rPr>
          <w:rFonts w:asciiTheme="majorHAnsi" w:hAnsiTheme="majorHAnsi" w:cstheme="majorHAnsi"/>
          <w:szCs w:val="24"/>
        </w:rPr>
      </w:pPr>
      <w:r w:rsidRPr="00FD5194">
        <w:rPr>
          <w:rFonts w:asciiTheme="majorHAnsi" w:hAnsiTheme="majorHAnsi" w:cstheme="majorHAnsi"/>
          <w:szCs w:val="24"/>
        </w:rPr>
        <w:t xml:space="preserve">/ 5) x 4 = </w:t>
      </w:r>
      <w:r w:rsidR="00384E6B" w:rsidRPr="00FD5194">
        <w:rPr>
          <w:rFonts w:asciiTheme="majorHAnsi" w:hAnsiTheme="majorHAnsi" w:cstheme="majorHAnsi"/>
          <w:szCs w:val="24"/>
        </w:rPr>
        <w:t>8</w:t>
      </w:r>
      <w:r w:rsidRPr="00FD5194">
        <w:rPr>
          <w:rFonts w:asciiTheme="majorHAnsi" w:hAnsiTheme="majorHAnsi" w:cstheme="majorHAnsi"/>
          <w:szCs w:val="24"/>
        </w:rPr>
        <w:t>%</w:t>
      </w:r>
    </w:p>
    <w:p w14:paraId="438A8AF1" w14:textId="77777777" w:rsidR="00CB3B1A" w:rsidRDefault="00CB3B1A" w:rsidP="00116E12">
      <w:pPr>
        <w:jc w:val="both"/>
        <w:rPr>
          <w:rFonts w:asciiTheme="majorHAnsi" w:hAnsiTheme="majorHAnsi" w:cstheme="majorHAnsi"/>
          <w:sz w:val="22"/>
          <w:szCs w:val="22"/>
        </w:rPr>
      </w:pPr>
    </w:p>
    <w:p w14:paraId="3501242E" w14:textId="77777777" w:rsidR="00FD5194" w:rsidRDefault="00F373ED" w:rsidP="00116E12">
      <w:pPr>
        <w:pStyle w:val="Tableheading"/>
        <w:numPr>
          <w:ilvl w:val="0"/>
          <w:numId w:val="14"/>
        </w:numPr>
        <w:jc w:val="both"/>
        <w:outlineLvl w:val="1"/>
      </w:pPr>
      <w:bookmarkStart w:id="128" w:name="_Toc401238831"/>
      <w:bookmarkStart w:id="129" w:name="_Toc401238933"/>
      <w:bookmarkStart w:id="130" w:name="_Toc401322990"/>
      <w:bookmarkStart w:id="131" w:name="_Toc436147001"/>
      <w:bookmarkStart w:id="132" w:name="_Toc436395360"/>
      <w:bookmarkStart w:id="133" w:name="_Toc437506965"/>
      <w:r>
        <w:t>EVALUATION PROCESS</w:t>
      </w:r>
      <w:bookmarkStart w:id="134" w:name="_Ref435042075"/>
      <w:bookmarkEnd w:id="128"/>
      <w:bookmarkEnd w:id="129"/>
      <w:bookmarkEnd w:id="130"/>
      <w:bookmarkEnd w:id="131"/>
      <w:bookmarkEnd w:id="132"/>
      <w:bookmarkEnd w:id="133"/>
    </w:p>
    <w:p w14:paraId="07D5D061" w14:textId="77777777" w:rsidR="007D4735" w:rsidRDefault="007D4735" w:rsidP="00116E12">
      <w:pPr>
        <w:pStyle w:val="Tableheading"/>
        <w:ind w:left="360"/>
        <w:jc w:val="both"/>
        <w:outlineLvl w:val="1"/>
      </w:pPr>
    </w:p>
    <w:p w14:paraId="30A7E0A5" w14:textId="0FA35A81" w:rsidR="00FD5194" w:rsidRPr="00FD5194" w:rsidRDefault="00934B7E" w:rsidP="00116E12">
      <w:pPr>
        <w:ind w:left="426" w:hanging="426"/>
        <w:jc w:val="both"/>
      </w:pPr>
      <w:bookmarkStart w:id="135" w:name="_Toc435141587"/>
      <w:bookmarkStart w:id="136" w:name="_Toc436147002"/>
      <w:bookmarkStart w:id="137" w:name="_Toc436395361"/>
      <w:bookmarkStart w:id="138" w:name="_Toc436834787"/>
      <w:r>
        <w:t xml:space="preserve">9.1 </w:t>
      </w:r>
      <w:r w:rsidR="00FD5194" w:rsidRPr="00FD5194">
        <w:t>Before evaluating a</w:t>
      </w:r>
      <w:r w:rsidR="00FD5194">
        <w:t xml:space="preserve"> Tender</w:t>
      </w:r>
      <w:r w:rsidR="00FD5194" w:rsidRPr="00FD5194">
        <w:t xml:space="preserve">, </w:t>
      </w:r>
      <w:r w:rsidR="00E96BED">
        <w:t xml:space="preserve">NHS </w:t>
      </w:r>
      <w:r w:rsidR="00116E12">
        <w:t>Improvement</w:t>
      </w:r>
      <w:r w:rsidR="00FD5194" w:rsidRPr="00FD5194">
        <w:t xml:space="preserve"> will check it for compliance.  In the event a </w:t>
      </w:r>
      <w:r w:rsidR="00FD5194">
        <w:t xml:space="preserve">Tenderer </w:t>
      </w:r>
      <w:r w:rsidR="00FD5194" w:rsidRPr="00FD5194">
        <w:t xml:space="preserve">has not completed all sections of the </w:t>
      </w:r>
      <w:r w:rsidR="00FD5194">
        <w:t xml:space="preserve">ITT </w:t>
      </w:r>
      <w:r w:rsidR="00FD5194" w:rsidRPr="00FD5194">
        <w:t xml:space="preserve">Document or has not provided </w:t>
      </w:r>
      <w:proofErr w:type="gramStart"/>
      <w:r w:rsidR="00FD5194" w:rsidRPr="00FD5194">
        <w:t>all of</w:t>
      </w:r>
      <w:proofErr w:type="gramEnd"/>
      <w:r w:rsidR="00FD5194" w:rsidRPr="00FD5194">
        <w:t xml:space="preserve"> the </w:t>
      </w:r>
      <w:r w:rsidR="009E3EEA">
        <w:t>required i</w:t>
      </w:r>
      <w:r w:rsidR="00FD5194" w:rsidRPr="007C5A5F">
        <w:t>nformation</w:t>
      </w:r>
      <w:r w:rsidR="00FD5194" w:rsidRPr="00FD5194">
        <w:t>,</w:t>
      </w:r>
      <w:r w:rsidR="00FD5194">
        <w:t xml:space="preserve"> its</w:t>
      </w:r>
      <w:r w:rsidR="00FD5194" w:rsidRPr="00FD5194">
        <w:t xml:space="preserve"> </w:t>
      </w:r>
      <w:r w:rsidR="00FD5194">
        <w:t xml:space="preserve">Tender </w:t>
      </w:r>
      <w:r w:rsidR="00FD5194" w:rsidRPr="00FD5194">
        <w:t xml:space="preserve">shall be deemed a Non-Compliant Response and </w:t>
      </w:r>
      <w:r w:rsidR="00E96BED">
        <w:t xml:space="preserve">NHS </w:t>
      </w:r>
      <w:r w:rsidR="00116E12">
        <w:t>Improvement</w:t>
      </w:r>
      <w:r w:rsidR="00FD5194" w:rsidRPr="00FD5194">
        <w:t xml:space="preserve"> reserves the right to exclude that </w:t>
      </w:r>
      <w:r w:rsidR="00FD5194">
        <w:t xml:space="preserve">Tenderer </w:t>
      </w:r>
      <w:r w:rsidR="00FD5194" w:rsidRPr="00FD5194">
        <w:t>from the procurement process as a whole.</w:t>
      </w:r>
      <w:bookmarkEnd w:id="134"/>
      <w:bookmarkEnd w:id="135"/>
      <w:bookmarkEnd w:id="136"/>
      <w:bookmarkEnd w:id="137"/>
      <w:bookmarkEnd w:id="138"/>
    </w:p>
    <w:p w14:paraId="3361F7C1" w14:textId="77777777" w:rsidR="00FD5194" w:rsidRPr="00FD5194" w:rsidRDefault="00FD5194" w:rsidP="00116E12">
      <w:pPr>
        <w:pStyle w:val="Tableheading"/>
        <w:ind w:left="405"/>
        <w:jc w:val="both"/>
        <w:outlineLvl w:val="1"/>
        <w:rPr>
          <w:b w:val="0"/>
        </w:rPr>
      </w:pPr>
    </w:p>
    <w:p w14:paraId="506A6A79" w14:textId="3DCB8B56" w:rsidR="00FD5194" w:rsidRPr="00FD5194" w:rsidRDefault="00934B7E" w:rsidP="00116E12">
      <w:pPr>
        <w:ind w:left="426" w:hanging="426"/>
        <w:jc w:val="both"/>
        <w:rPr>
          <w:b/>
        </w:rPr>
      </w:pPr>
      <w:bookmarkStart w:id="139" w:name="_Toc435141588"/>
      <w:bookmarkStart w:id="140" w:name="_Toc436147003"/>
      <w:bookmarkStart w:id="141" w:name="_Toc436395362"/>
      <w:bookmarkStart w:id="142" w:name="_Toc436834788"/>
      <w:r>
        <w:t>9.2</w:t>
      </w:r>
      <w:bookmarkEnd w:id="139"/>
      <w:bookmarkEnd w:id="140"/>
      <w:bookmarkEnd w:id="141"/>
      <w:bookmarkEnd w:id="142"/>
      <w:r w:rsidR="00CD3E0A">
        <w:t>.</w:t>
      </w:r>
      <w:r w:rsidR="00CD3E0A" w:rsidRPr="00CD3E0A">
        <w:t xml:space="preserve"> </w:t>
      </w:r>
      <w:r w:rsidR="00CD3E0A" w:rsidRPr="00FA4F2E">
        <w:t xml:space="preserve">All </w:t>
      </w:r>
      <w:r w:rsidR="00CD3E0A" w:rsidRPr="00DE1199">
        <w:t>c</w:t>
      </w:r>
      <w:r w:rsidR="00CD3E0A" w:rsidRPr="007C5A5F">
        <w:t>ompliant Tenders</w:t>
      </w:r>
      <w:r w:rsidR="00CD3E0A" w:rsidRPr="00FA4F2E">
        <w:t xml:space="preserve"> will then be evaluated consistently and objectively by </w:t>
      </w:r>
      <w:r w:rsidR="00CD3E0A">
        <w:t xml:space="preserve">NHS </w:t>
      </w:r>
      <w:r w:rsidR="00116E12">
        <w:t>Improvement</w:t>
      </w:r>
      <w:r w:rsidR="00CD3E0A" w:rsidRPr="00FA4F2E">
        <w:t xml:space="preserve"> according to the principles set out in this </w:t>
      </w:r>
      <w:r w:rsidR="00CD3E0A">
        <w:t>ITT document</w:t>
      </w:r>
      <w:r w:rsidR="00CD3E0A" w:rsidRPr="00063195">
        <w:t xml:space="preserve"> Tenders will be assessed against the </w:t>
      </w:r>
      <w:r w:rsidR="00CD3E0A">
        <w:t>sub-</w:t>
      </w:r>
      <w:r w:rsidR="00CD3E0A" w:rsidRPr="00063195">
        <w:t xml:space="preserve">criteria </w:t>
      </w:r>
      <w:r w:rsidR="00CD3E0A">
        <w:t xml:space="preserve">set out at paragraph 8.2 </w:t>
      </w:r>
      <w:r w:rsidR="00CD3E0A" w:rsidRPr="00063195">
        <w:t>above</w:t>
      </w:r>
      <w:r w:rsidR="00CD3E0A">
        <w:t>.</w:t>
      </w:r>
      <w:r w:rsidR="00CD3E0A" w:rsidRPr="00063195">
        <w:t xml:space="preserve"> </w:t>
      </w:r>
      <w:r w:rsidR="00CD3E0A">
        <w:t xml:space="preserve">NHS Improvement reserves the right to invite </w:t>
      </w:r>
      <w:r w:rsidR="00CD3E0A" w:rsidRPr="006B5DAD">
        <w:t>Tenderers to discuss in more detail their proposal with the evaluation panel at a supporting presentation</w:t>
      </w:r>
      <w:r w:rsidR="00CD3E0A">
        <w:t>, prior to finalising the evaluation of the Tenders at a moderation meeting</w:t>
      </w:r>
      <w:r w:rsidR="00CD3E0A" w:rsidRPr="006B5DAD">
        <w:t>.</w:t>
      </w:r>
    </w:p>
    <w:p w14:paraId="1D83891D" w14:textId="77777777" w:rsidR="00FD5194" w:rsidRPr="00FD5194" w:rsidRDefault="00FD5194" w:rsidP="00116E12">
      <w:pPr>
        <w:pStyle w:val="Tableheading"/>
        <w:ind w:left="405"/>
        <w:jc w:val="both"/>
        <w:outlineLvl w:val="1"/>
        <w:rPr>
          <w:b w:val="0"/>
        </w:rPr>
      </w:pPr>
    </w:p>
    <w:p w14:paraId="290DF144" w14:textId="4F616C77" w:rsidR="00CD3E0A" w:rsidRDefault="00934B7E" w:rsidP="00116E12">
      <w:pPr>
        <w:ind w:left="426" w:hanging="426"/>
        <w:jc w:val="both"/>
      </w:pPr>
      <w:bookmarkStart w:id="143" w:name="_Toc435141589"/>
      <w:bookmarkStart w:id="144" w:name="_Toc436147004"/>
      <w:bookmarkStart w:id="145" w:name="_Toc436395363"/>
      <w:bookmarkStart w:id="146" w:name="_Toc436834789"/>
      <w:r>
        <w:t xml:space="preserve">9.3 </w:t>
      </w:r>
      <w:bookmarkEnd w:id="143"/>
      <w:bookmarkEnd w:id="144"/>
      <w:bookmarkEnd w:id="145"/>
      <w:bookmarkEnd w:id="146"/>
      <w:r w:rsidR="00CD3E0A">
        <w:t>The evaluation shall be conducted by an appointed evaluation panel who shall conduct initial evaluation of the written tenders before finalising the scoring at a moderation meeting, chaired by a procurement manager.</w:t>
      </w:r>
    </w:p>
    <w:p w14:paraId="78AE6388" w14:textId="77777777" w:rsidR="00CB3B1A" w:rsidRPr="00774564" w:rsidRDefault="00CB3B1A" w:rsidP="00116E12">
      <w:pPr>
        <w:pStyle w:val="NormalIndent2"/>
        <w:ind w:left="0"/>
        <w:jc w:val="both"/>
        <w:rPr>
          <w:i/>
          <w:szCs w:val="24"/>
        </w:rPr>
      </w:pPr>
    </w:p>
    <w:p w14:paraId="552D5F34" w14:textId="77777777" w:rsidR="00FD5194" w:rsidRPr="00934B7E" w:rsidRDefault="00934B7E" w:rsidP="00116E12">
      <w:pPr>
        <w:jc w:val="both"/>
        <w:rPr>
          <w:b/>
        </w:rPr>
      </w:pPr>
      <w:bookmarkStart w:id="147" w:name="_Toc401238832"/>
      <w:bookmarkStart w:id="148" w:name="_Toc401238934"/>
      <w:bookmarkStart w:id="149" w:name="_Toc401322991"/>
      <w:bookmarkStart w:id="150" w:name="_Toc436147006"/>
      <w:bookmarkStart w:id="151" w:name="_Toc436395365"/>
      <w:bookmarkStart w:id="152" w:name="_Toc436834790"/>
      <w:proofErr w:type="gramStart"/>
      <w:r>
        <w:rPr>
          <w:b/>
        </w:rPr>
        <w:t xml:space="preserve">9.4  </w:t>
      </w:r>
      <w:r w:rsidR="00F373ED" w:rsidRPr="00934B7E">
        <w:rPr>
          <w:b/>
        </w:rPr>
        <w:t>TENDERERS</w:t>
      </w:r>
      <w:proofErr w:type="gramEnd"/>
      <w:r w:rsidR="00F373ED" w:rsidRPr="00934B7E">
        <w:rPr>
          <w:b/>
        </w:rPr>
        <w:t>’ PRESENTATIONS</w:t>
      </w:r>
      <w:bookmarkEnd w:id="147"/>
      <w:bookmarkEnd w:id="148"/>
      <w:bookmarkEnd w:id="149"/>
      <w:bookmarkEnd w:id="150"/>
      <w:bookmarkEnd w:id="151"/>
      <w:bookmarkEnd w:id="152"/>
    </w:p>
    <w:p w14:paraId="48AA1F0A" w14:textId="77777777" w:rsidR="00FD5194" w:rsidRDefault="00FD5194" w:rsidP="00116E12">
      <w:pPr>
        <w:pStyle w:val="Tableheading"/>
        <w:ind w:left="405"/>
        <w:jc w:val="both"/>
        <w:outlineLvl w:val="1"/>
      </w:pPr>
    </w:p>
    <w:p w14:paraId="4175919C" w14:textId="3078F280" w:rsidR="00FD5194" w:rsidRDefault="004630FC" w:rsidP="00116E12">
      <w:pPr>
        <w:ind w:left="567" w:hanging="567"/>
        <w:jc w:val="both"/>
      </w:pPr>
      <w:bookmarkStart w:id="153" w:name="_Toc435141592"/>
      <w:bookmarkStart w:id="154" w:name="_Toc436147007"/>
      <w:bookmarkStart w:id="155" w:name="_Toc436395366"/>
      <w:bookmarkStart w:id="156" w:name="_Toc436834791"/>
      <w:r w:rsidRPr="009E3EEA">
        <w:t xml:space="preserve">9.4.1 </w:t>
      </w:r>
      <w:r w:rsidR="00DF4351" w:rsidRPr="009E3EEA">
        <w:t>All presentations</w:t>
      </w:r>
      <w:r w:rsidR="007B16AE">
        <w:t>, if required, are</w:t>
      </w:r>
      <w:r w:rsidRPr="009E3EEA">
        <w:t xml:space="preserve"> </w:t>
      </w:r>
      <w:r w:rsidR="00CE731B">
        <w:t>to</w:t>
      </w:r>
      <w:r w:rsidR="00DF4351" w:rsidRPr="009E3EEA">
        <w:t xml:space="preserve"> take place </w:t>
      </w:r>
      <w:r w:rsidR="00202CBD" w:rsidRPr="009E3EEA">
        <w:t xml:space="preserve">between 22 &amp; </w:t>
      </w:r>
      <w:r w:rsidR="00E96BED" w:rsidRPr="009E3EEA">
        <w:t>29 October</w:t>
      </w:r>
      <w:r w:rsidR="00202E7E" w:rsidRPr="009E3EEA">
        <w:t xml:space="preserve"> </w:t>
      </w:r>
      <w:r w:rsidR="00E96BED" w:rsidRPr="009E3EEA">
        <w:t>2018</w:t>
      </w:r>
      <w:r w:rsidR="00DF4351" w:rsidRPr="009E3EEA">
        <w:t xml:space="preserve"> and </w:t>
      </w:r>
      <w:r w:rsidR="000A0014" w:rsidRPr="009E3EEA">
        <w:t>T</w:t>
      </w:r>
      <w:r w:rsidR="00DF4351" w:rsidRPr="009E3EEA">
        <w:t xml:space="preserve">enderers should </w:t>
      </w:r>
      <w:r w:rsidR="00167CB6" w:rsidRPr="009E3EEA">
        <w:t>hold</w:t>
      </w:r>
      <w:r w:rsidR="00202CBD" w:rsidRPr="009E3EEA">
        <w:t xml:space="preserve"> a selection of</w:t>
      </w:r>
      <w:r w:rsidR="00167CB6" w:rsidRPr="009E3EEA">
        <w:t xml:space="preserve"> date</w:t>
      </w:r>
      <w:r w:rsidR="00202CBD" w:rsidRPr="009E3EEA">
        <w:t>s</w:t>
      </w:r>
      <w:r w:rsidR="00167CB6" w:rsidRPr="009E3EEA">
        <w:t xml:space="preserve"> in their diaries</w:t>
      </w:r>
      <w:r w:rsidR="00202CBD" w:rsidRPr="009E3EEA">
        <w:t xml:space="preserve"> across this range,</w:t>
      </w:r>
      <w:r w:rsidR="00167CB6" w:rsidRPr="009E3EEA">
        <w:t xml:space="preserve"> for possible attendance at our offices in London, SE1.</w:t>
      </w:r>
      <w:bookmarkEnd w:id="153"/>
      <w:bookmarkEnd w:id="154"/>
      <w:bookmarkEnd w:id="155"/>
      <w:bookmarkEnd w:id="156"/>
    </w:p>
    <w:p w14:paraId="565FD261" w14:textId="77777777" w:rsidR="00FD5194" w:rsidRPr="00FD5194" w:rsidRDefault="00FD5194" w:rsidP="00116E12">
      <w:pPr>
        <w:pStyle w:val="Tableheading"/>
        <w:ind w:left="720"/>
        <w:jc w:val="both"/>
        <w:outlineLvl w:val="1"/>
        <w:rPr>
          <w:b w:val="0"/>
        </w:rPr>
      </w:pPr>
    </w:p>
    <w:p w14:paraId="17B0C89C" w14:textId="0B36AE18" w:rsidR="00E96BED" w:rsidRDefault="00252C37" w:rsidP="00116E12">
      <w:pPr>
        <w:ind w:left="709" w:hanging="709"/>
        <w:jc w:val="both"/>
      </w:pPr>
      <w:bookmarkStart w:id="157" w:name="_Toc435141593"/>
      <w:bookmarkStart w:id="158" w:name="_Toc436147008"/>
      <w:bookmarkStart w:id="159" w:name="_Toc436395367"/>
      <w:bookmarkStart w:id="160" w:name="_Toc436834792"/>
      <w:r>
        <w:t xml:space="preserve">9.4.2 </w:t>
      </w:r>
      <w:r w:rsidR="00167CB6" w:rsidRPr="00FD5194">
        <w:t xml:space="preserve">Further </w:t>
      </w:r>
      <w:r w:rsidR="008E0330" w:rsidRPr="00FD5194">
        <w:t>instructions</w:t>
      </w:r>
      <w:r w:rsidR="00DF4351" w:rsidRPr="00FD5194">
        <w:t xml:space="preserve"> on the format and t</w:t>
      </w:r>
      <w:r w:rsidR="00CB3B1A" w:rsidRPr="00FD5194">
        <w:t>imings of i</w:t>
      </w:r>
      <w:r w:rsidR="00E96BED">
        <w:t xml:space="preserve">ndividual presentations will be </w:t>
      </w:r>
      <w:r w:rsidR="00CB3B1A" w:rsidRPr="00FD5194">
        <w:t>confirmed</w:t>
      </w:r>
      <w:r w:rsidR="004630FC">
        <w:t xml:space="preserve"> approximately</w:t>
      </w:r>
      <w:r w:rsidR="00544348" w:rsidRPr="00FD5194">
        <w:t xml:space="preserve"> </w:t>
      </w:r>
      <w:bookmarkEnd w:id="157"/>
      <w:bookmarkEnd w:id="158"/>
      <w:bookmarkEnd w:id="159"/>
      <w:bookmarkEnd w:id="160"/>
      <w:r w:rsidR="004630FC">
        <w:t>one week before the presentations take place</w:t>
      </w:r>
      <w:r w:rsidR="00E96BED">
        <w:t>.</w:t>
      </w:r>
    </w:p>
    <w:p w14:paraId="0256F1FA" w14:textId="77777777" w:rsidR="00E96BED" w:rsidRDefault="00E96BED" w:rsidP="00116E12">
      <w:pPr>
        <w:ind w:left="709" w:hanging="709"/>
        <w:jc w:val="both"/>
      </w:pPr>
    </w:p>
    <w:p w14:paraId="3516C2BC" w14:textId="7B2C6463" w:rsidR="00CB3B1A" w:rsidRPr="00FD5194" w:rsidRDefault="00E96BED" w:rsidP="00116E12">
      <w:pPr>
        <w:ind w:left="709" w:hanging="709"/>
        <w:jc w:val="both"/>
      </w:pPr>
      <w:r>
        <w:t>9.4.3 Presentations</w:t>
      </w:r>
      <w:r w:rsidR="00D972D7">
        <w:t>, if required, will</w:t>
      </w:r>
      <w:r>
        <w:t xml:space="preserve"> be used to complete our understanding of the proposed solution and</w:t>
      </w:r>
      <w:r w:rsidR="00D972D7">
        <w:t xml:space="preserve"> form part of the final evaluation of the Tenders against the Evaluation Criteria set out in 8.2.</w:t>
      </w:r>
      <w:r>
        <w:t xml:space="preserve"> </w:t>
      </w:r>
    </w:p>
    <w:p w14:paraId="45396490" w14:textId="77777777" w:rsidR="00CF3AC5" w:rsidRPr="00FD5194" w:rsidRDefault="00CF3AC5" w:rsidP="00116E12">
      <w:pPr>
        <w:pStyle w:val="Subheadings"/>
        <w:jc w:val="both"/>
        <w:outlineLvl w:val="1"/>
        <w:rPr>
          <w:rFonts w:asciiTheme="majorHAnsi" w:hAnsiTheme="majorHAnsi" w:cstheme="majorHAnsi"/>
          <w:b w:val="0"/>
          <w:sz w:val="26"/>
          <w:szCs w:val="26"/>
        </w:rPr>
      </w:pPr>
    </w:p>
    <w:p w14:paraId="45D3BFFB" w14:textId="77777777" w:rsidR="00FD5194" w:rsidRDefault="00E757D4" w:rsidP="00116E12">
      <w:pPr>
        <w:pStyle w:val="Tableheading"/>
        <w:numPr>
          <w:ilvl w:val="0"/>
          <w:numId w:val="14"/>
        </w:numPr>
        <w:jc w:val="both"/>
        <w:outlineLvl w:val="1"/>
      </w:pPr>
      <w:bookmarkStart w:id="161" w:name="_Toc401238833"/>
      <w:bookmarkStart w:id="162" w:name="_Toc401238935"/>
      <w:bookmarkStart w:id="163" w:name="_Toc401322992"/>
      <w:bookmarkStart w:id="164" w:name="_Toc436147009"/>
      <w:bookmarkStart w:id="165" w:name="_Toc437506966"/>
      <w:r w:rsidRPr="009952DF">
        <w:t>FORM OF CONTRACT</w:t>
      </w:r>
      <w:bookmarkEnd w:id="161"/>
      <w:bookmarkEnd w:id="162"/>
      <w:bookmarkEnd w:id="163"/>
      <w:bookmarkEnd w:id="164"/>
      <w:bookmarkEnd w:id="165"/>
    </w:p>
    <w:p w14:paraId="6778C797" w14:textId="77777777" w:rsidR="00FD5194" w:rsidRDefault="00FD5194" w:rsidP="00116E12">
      <w:pPr>
        <w:pStyle w:val="Tableheading"/>
        <w:ind w:left="360"/>
        <w:jc w:val="both"/>
        <w:outlineLvl w:val="1"/>
      </w:pPr>
    </w:p>
    <w:p w14:paraId="1F8DC9AB" w14:textId="77777777" w:rsidR="00FD5194" w:rsidRPr="00FD5194" w:rsidRDefault="00837F15" w:rsidP="00116E12">
      <w:pPr>
        <w:ind w:left="709" w:hanging="709"/>
        <w:jc w:val="both"/>
      </w:pPr>
      <w:bookmarkStart w:id="166" w:name="_Toc435141595"/>
      <w:bookmarkStart w:id="167" w:name="_Toc436147010"/>
      <w:bookmarkStart w:id="168" w:name="_Toc436395369"/>
      <w:bookmarkStart w:id="169" w:name="_Toc436834794"/>
      <w:r>
        <w:t xml:space="preserve">10.1   </w:t>
      </w:r>
      <w:r w:rsidR="005A0326" w:rsidRPr="00FD5194">
        <w:t xml:space="preserve">Tenders must be submitted in accordance with the Terms and Conditions set out in the draft Services Agreement attached at </w:t>
      </w:r>
      <w:r w:rsidR="00975982">
        <w:t>Annex E</w:t>
      </w:r>
      <w:r w:rsidR="0097355A">
        <w:t xml:space="preserve"> (Form of Contract</w:t>
      </w:r>
      <w:r w:rsidR="00855449">
        <w:t>) (</w:t>
      </w:r>
      <w:r w:rsidR="00FD5194">
        <w:t>the "</w:t>
      </w:r>
      <w:r w:rsidR="00FD5194" w:rsidRPr="00837F15">
        <w:rPr>
          <w:b/>
        </w:rPr>
        <w:t>Contract</w:t>
      </w:r>
      <w:r w:rsidR="00FD5194">
        <w:t>")</w:t>
      </w:r>
      <w:r w:rsidR="005A0326" w:rsidRPr="00FD5194">
        <w:t>.</w:t>
      </w:r>
      <w:bookmarkEnd w:id="166"/>
      <w:bookmarkEnd w:id="167"/>
      <w:bookmarkEnd w:id="168"/>
      <w:bookmarkEnd w:id="169"/>
    </w:p>
    <w:p w14:paraId="1D7E687C" w14:textId="77777777" w:rsidR="00FD5194" w:rsidRPr="00FD5194" w:rsidRDefault="00FD5194" w:rsidP="00116E12">
      <w:pPr>
        <w:pStyle w:val="Tableheading"/>
        <w:ind w:left="405"/>
        <w:jc w:val="both"/>
        <w:outlineLvl w:val="1"/>
        <w:rPr>
          <w:b w:val="0"/>
        </w:rPr>
      </w:pPr>
    </w:p>
    <w:p w14:paraId="157B1BD7" w14:textId="06F50F44" w:rsidR="00FD5194" w:rsidRPr="00FD5194" w:rsidRDefault="00837F15" w:rsidP="00116E12">
      <w:pPr>
        <w:ind w:left="709" w:hanging="709"/>
        <w:jc w:val="both"/>
      </w:pPr>
      <w:bookmarkStart w:id="170" w:name="_Toc435141596"/>
      <w:bookmarkStart w:id="171" w:name="_Toc436147011"/>
      <w:bookmarkStart w:id="172" w:name="_Toc436395370"/>
      <w:bookmarkStart w:id="173" w:name="_Toc436834795"/>
      <w:r>
        <w:t xml:space="preserve">10.2   </w:t>
      </w:r>
      <w:r w:rsidR="005A0326" w:rsidRPr="00FD5194">
        <w:t xml:space="preserve">If the Tenderer wishes to propose amendments to the Terms and Conditions it must do so in accordance with and in the form specified at </w:t>
      </w:r>
      <w:r w:rsidR="00975982">
        <w:t>Annex E</w:t>
      </w:r>
      <w:r w:rsidR="005A0326" w:rsidRPr="00FD5194">
        <w:t xml:space="preserve"> “</w:t>
      </w:r>
      <w:r w:rsidR="00D972D7">
        <w:t xml:space="preserve">NHS </w:t>
      </w:r>
      <w:r w:rsidR="00116E12">
        <w:t>Improvement’</w:t>
      </w:r>
      <w:r w:rsidR="00116E12" w:rsidRPr="00FD5194">
        <w:t>s</w:t>
      </w:r>
      <w:r w:rsidR="005A0326" w:rsidRPr="00FD5194">
        <w:t xml:space="preserve"> Terms and Conditions”.</w:t>
      </w:r>
      <w:bookmarkEnd w:id="170"/>
      <w:bookmarkEnd w:id="171"/>
      <w:bookmarkEnd w:id="172"/>
      <w:bookmarkEnd w:id="173"/>
      <w:r w:rsidR="005A0326" w:rsidRPr="00FD5194">
        <w:t xml:space="preserve"> </w:t>
      </w:r>
    </w:p>
    <w:p w14:paraId="2EE7C2D3" w14:textId="77777777" w:rsidR="00FD5194" w:rsidRDefault="00FD5194" w:rsidP="00116E12">
      <w:pPr>
        <w:pStyle w:val="ListParagraph"/>
        <w:jc w:val="both"/>
        <w:rPr>
          <w:rFonts w:asciiTheme="majorHAnsi" w:hAnsiTheme="majorHAnsi" w:cstheme="majorHAnsi"/>
          <w:szCs w:val="22"/>
        </w:rPr>
      </w:pPr>
    </w:p>
    <w:p w14:paraId="0C29E994" w14:textId="28E7DD97" w:rsidR="00E757D4" w:rsidRPr="00FD5194" w:rsidRDefault="00D35038" w:rsidP="00116E12">
      <w:pPr>
        <w:ind w:left="709" w:hanging="709"/>
        <w:jc w:val="both"/>
      </w:pPr>
      <w:bookmarkStart w:id="174" w:name="_Toc435141597"/>
      <w:bookmarkStart w:id="175" w:name="_Toc436147012"/>
      <w:bookmarkStart w:id="176" w:name="_Toc436395371"/>
      <w:bookmarkStart w:id="177" w:name="_Toc436834796"/>
      <w:r>
        <w:t xml:space="preserve">10.3   </w:t>
      </w:r>
      <w:r w:rsidR="00E757D4" w:rsidRPr="00FD5194">
        <w:t xml:space="preserve">Key information about the </w:t>
      </w:r>
      <w:r w:rsidR="00FD5194">
        <w:t>C</w:t>
      </w:r>
      <w:r w:rsidR="00E757D4" w:rsidRPr="00FD5194">
        <w:t xml:space="preserve">ontract </w:t>
      </w:r>
      <w:r w:rsidR="006D46D4">
        <w:t>NHS Improvement is seeking</w:t>
      </w:r>
      <w:r w:rsidR="00E757D4" w:rsidRPr="00FD5194">
        <w:t xml:space="preserve"> to award is set out in the table below:</w:t>
      </w:r>
      <w:bookmarkEnd w:id="174"/>
      <w:bookmarkEnd w:id="175"/>
      <w:bookmarkEnd w:id="176"/>
      <w:bookmarkEnd w:id="177"/>
    </w:p>
    <w:p w14:paraId="3EF28CD6" w14:textId="77777777" w:rsidR="00E757D4" w:rsidRPr="00FD5194" w:rsidRDefault="00E757D4" w:rsidP="00116E12">
      <w:pPr>
        <w:jc w:val="both"/>
        <w:rPr>
          <w:rFonts w:asciiTheme="majorHAnsi" w:hAnsiTheme="majorHAnsi" w:cstheme="majorHAnsi"/>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582"/>
      </w:tblGrid>
      <w:tr w:rsidR="00E757D4" w:rsidRPr="00EA5DA9" w14:paraId="391FDCBB" w14:textId="77777777" w:rsidTr="007655AA">
        <w:tc>
          <w:tcPr>
            <w:tcW w:w="2660" w:type="dxa"/>
            <w:shd w:val="clear" w:color="auto" w:fill="333333"/>
          </w:tcPr>
          <w:p w14:paraId="7A11BED0" w14:textId="77777777" w:rsidR="00E757D4" w:rsidRPr="00EA5DA9" w:rsidRDefault="00E757D4" w:rsidP="00116E12">
            <w:pPr>
              <w:jc w:val="both"/>
              <w:rPr>
                <w:rFonts w:asciiTheme="majorHAnsi" w:hAnsiTheme="majorHAnsi" w:cstheme="majorHAnsi"/>
                <w:szCs w:val="22"/>
              </w:rPr>
            </w:pPr>
            <w:r w:rsidRPr="00EA5DA9">
              <w:rPr>
                <w:rFonts w:asciiTheme="majorHAnsi" w:hAnsiTheme="majorHAnsi" w:cstheme="majorHAnsi"/>
                <w:szCs w:val="22"/>
              </w:rPr>
              <w:t>Item</w:t>
            </w:r>
          </w:p>
        </w:tc>
        <w:tc>
          <w:tcPr>
            <w:tcW w:w="6582" w:type="dxa"/>
            <w:shd w:val="clear" w:color="auto" w:fill="333333"/>
          </w:tcPr>
          <w:p w14:paraId="15D21FEF" w14:textId="77777777" w:rsidR="00E757D4" w:rsidRPr="00EA5DA9" w:rsidRDefault="00E757D4" w:rsidP="00116E12">
            <w:pPr>
              <w:jc w:val="both"/>
              <w:rPr>
                <w:rFonts w:asciiTheme="majorHAnsi" w:hAnsiTheme="majorHAnsi" w:cstheme="majorHAnsi"/>
                <w:szCs w:val="22"/>
              </w:rPr>
            </w:pPr>
            <w:r w:rsidRPr="00EA5DA9">
              <w:rPr>
                <w:rFonts w:asciiTheme="majorHAnsi" w:hAnsiTheme="majorHAnsi" w:cstheme="majorHAnsi"/>
                <w:szCs w:val="22"/>
              </w:rPr>
              <w:t>Details</w:t>
            </w:r>
          </w:p>
        </w:tc>
      </w:tr>
      <w:tr w:rsidR="00A55881" w:rsidRPr="00EA5DA9" w14:paraId="5738E218" w14:textId="77777777" w:rsidTr="007655AA">
        <w:tc>
          <w:tcPr>
            <w:tcW w:w="2660" w:type="dxa"/>
          </w:tcPr>
          <w:p w14:paraId="1663C1A9" w14:textId="77777777" w:rsidR="00A55881" w:rsidRPr="00EA5DA9" w:rsidRDefault="00A55881" w:rsidP="00116E12">
            <w:pPr>
              <w:jc w:val="both"/>
              <w:rPr>
                <w:rFonts w:asciiTheme="majorHAnsi" w:hAnsiTheme="majorHAnsi" w:cstheme="majorHAnsi"/>
                <w:szCs w:val="22"/>
              </w:rPr>
            </w:pPr>
            <w:r w:rsidRPr="00EA5DA9">
              <w:rPr>
                <w:rFonts w:asciiTheme="majorHAnsi" w:hAnsiTheme="majorHAnsi" w:cstheme="majorHAnsi"/>
                <w:szCs w:val="22"/>
              </w:rPr>
              <w:t>Form of contract</w:t>
            </w:r>
          </w:p>
        </w:tc>
        <w:tc>
          <w:tcPr>
            <w:tcW w:w="6582" w:type="dxa"/>
          </w:tcPr>
          <w:p w14:paraId="0C092E10" w14:textId="2C783F57" w:rsidR="00A55881" w:rsidRPr="004A3ADD" w:rsidRDefault="00B10702" w:rsidP="00116E12">
            <w:pPr>
              <w:jc w:val="both"/>
              <w:rPr>
                <w:szCs w:val="22"/>
              </w:rPr>
            </w:pPr>
            <w:r>
              <w:rPr>
                <w:szCs w:val="22"/>
              </w:rPr>
              <w:t>C</w:t>
            </w:r>
            <w:r w:rsidR="00975982">
              <w:rPr>
                <w:szCs w:val="22"/>
              </w:rPr>
              <w:t>ontract</w:t>
            </w:r>
            <w:r>
              <w:rPr>
                <w:szCs w:val="22"/>
              </w:rPr>
              <w:t xml:space="preserve"> template</w:t>
            </w:r>
            <w:r w:rsidR="00975982">
              <w:rPr>
                <w:szCs w:val="22"/>
              </w:rPr>
              <w:t xml:space="preserve"> as attached at Annex</w:t>
            </w:r>
            <w:r w:rsidR="005A0326">
              <w:rPr>
                <w:szCs w:val="22"/>
              </w:rPr>
              <w:t xml:space="preserve"> </w:t>
            </w:r>
            <w:r w:rsidR="00975982">
              <w:rPr>
                <w:szCs w:val="22"/>
              </w:rPr>
              <w:t>E</w:t>
            </w:r>
            <w:r w:rsidR="005A0326">
              <w:rPr>
                <w:szCs w:val="22"/>
              </w:rPr>
              <w:t xml:space="preserve"> of this document.</w:t>
            </w:r>
          </w:p>
        </w:tc>
      </w:tr>
      <w:tr w:rsidR="00A55881" w:rsidRPr="00EA5DA9" w14:paraId="7A0BBAF0" w14:textId="77777777" w:rsidTr="007655AA">
        <w:tc>
          <w:tcPr>
            <w:tcW w:w="2660" w:type="dxa"/>
          </w:tcPr>
          <w:p w14:paraId="3C469B18" w14:textId="77777777" w:rsidR="00A55881" w:rsidRPr="00EA5DA9" w:rsidRDefault="00A55881" w:rsidP="00116E12">
            <w:pPr>
              <w:jc w:val="both"/>
              <w:rPr>
                <w:rFonts w:asciiTheme="majorHAnsi" w:hAnsiTheme="majorHAnsi" w:cstheme="majorHAnsi"/>
                <w:szCs w:val="22"/>
              </w:rPr>
            </w:pPr>
            <w:r w:rsidRPr="00EA5DA9">
              <w:rPr>
                <w:rFonts w:asciiTheme="majorHAnsi" w:hAnsiTheme="majorHAnsi" w:cstheme="majorHAnsi"/>
                <w:szCs w:val="22"/>
              </w:rPr>
              <w:lastRenderedPageBreak/>
              <w:t>Pricing structure</w:t>
            </w:r>
          </w:p>
        </w:tc>
        <w:tc>
          <w:tcPr>
            <w:tcW w:w="6582" w:type="dxa"/>
          </w:tcPr>
          <w:p w14:paraId="7BB8C287" w14:textId="2DE08DDF" w:rsidR="00A55881" w:rsidRPr="007554B8" w:rsidRDefault="00B82197" w:rsidP="00116E12">
            <w:pPr>
              <w:jc w:val="both"/>
              <w:rPr>
                <w:rFonts w:cs="Arial"/>
                <w:i/>
                <w:color w:val="000000" w:themeColor="text1"/>
                <w:szCs w:val="22"/>
              </w:rPr>
            </w:pPr>
            <w:r w:rsidRPr="007554B8">
              <w:rPr>
                <w:rFonts w:cs="Arial"/>
                <w:i/>
                <w:color w:val="000000" w:themeColor="text1"/>
                <w:szCs w:val="22"/>
              </w:rPr>
              <w:t>F</w:t>
            </w:r>
            <w:r w:rsidR="004A0F97">
              <w:rPr>
                <w:rFonts w:cs="Arial"/>
                <w:i/>
                <w:color w:val="000000" w:themeColor="text1"/>
                <w:szCs w:val="22"/>
              </w:rPr>
              <w:t>irm</w:t>
            </w:r>
            <w:r w:rsidRPr="007554B8">
              <w:rPr>
                <w:rFonts w:cs="Arial"/>
                <w:i/>
                <w:color w:val="000000" w:themeColor="text1"/>
                <w:szCs w:val="22"/>
              </w:rPr>
              <w:t xml:space="preserve"> Price</w:t>
            </w:r>
            <w:r w:rsidR="005A0326">
              <w:rPr>
                <w:rFonts w:cs="Arial"/>
                <w:i/>
                <w:color w:val="000000" w:themeColor="text1"/>
                <w:szCs w:val="22"/>
              </w:rPr>
              <w:t>.</w:t>
            </w:r>
            <w:r w:rsidR="00A55881" w:rsidRPr="007554B8">
              <w:rPr>
                <w:rFonts w:cs="Arial"/>
                <w:i/>
                <w:color w:val="000000" w:themeColor="text1"/>
                <w:szCs w:val="22"/>
              </w:rPr>
              <w:t xml:space="preserve"> </w:t>
            </w:r>
          </w:p>
        </w:tc>
      </w:tr>
      <w:tr w:rsidR="00A55881" w:rsidRPr="00EA5DA9" w14:paraId="1DDF1701" w14:textId="77777777" w:rsidTr="007655AA">
        <w:tc>
          <w:tcPr>
            <w:tcW w:w="2660" w:type="dxa"/>
          </w:tcPr>
          <w:p w14:paraId="2F0F79CE" w14:textId="77777777" w:rsidR="00A55881" w:rsidRPr="00EA5DA9" w:rsidRDefault="00A55881" w:rsidP="00116E12">
            <w:pPr>
              <w:jc w:val="both"/>
              <w:rPr>
                <w:rFonts w:asciiTheme="majorHAnsi" w:hAnsiTheme="majorHAnsi" w:cstheme="majorHAnsi"/>
                <w:szCs w:val="22"/>
              </w:rPr>
            </w:pPr>
            <w:r w:rsidRPr="00EA5DA9">
              <w:rPr>
                <w:rFonts w:asciiTheme="majorHAnsi" w:hAnsiTheme="majorHAnsi" w:cstheme="majorHAnsi"/>
                <w:szCs w:val="22"/>
              </w:rPr>
              <w:t>Term</w:t>
            </w:r>
          </w:p>
        </w:tc>
        <w:tc>
          <w:tcPr>
            <w:tcW w:w="6582" w:type="dxa"/>
          </w:tcPr>
          <w:p w14:paraId="7FC0ADF9" w14:textId="033E0A5E" w:rsidR="00A55881" w:rsidRPr="007554B8" w:rsidRDefault="005A0326" w:rsidP="00116E12">
            <w:pPr>
              <w:jc w:val="both"/>
              <w:rPr>
                <w:rFonts w:cs="Arial"/>
                <w:color w:val="000000" w:themeColor="text1"/>
                <w:szCs w:val="22"/>
              </w:rPr>
            </w:pPr>
            <w:r>
              <w:rPr>
                <w:rFonts w:cs="Arial"/>
                <w:color w:val="000000" w:themeColor="text1"/>
                <w:szCs w:val="22"/>
              </w:rPr>
              <w:t>T</w:t>
            </w:r>
            <w:r w:rsidR="006D46D4">
              <w:rPr>
                <w:rFonts w:cs="Arial"/>
                <w:color w:val="000000" w:themeColor="text1"/>
                <w:szCs w:val="22"/>
              </w:rPr>
              <w:t>wo</w:t>
            </w:r>
            <w:r>
              <w:rPr>
                <w:rFonts w:cs="Arial"/>
                <w:color w:val="000000" w:themeColor="text1"/>
                <w:szCs w:val="22"/>
              </w:rPr>
              <w:t xml:space="preserve"> years</w:t>
            </w:r>
            <w:r w:rsidR="00E1510F">
              <w:rPr>
                <w:rFonts w:cs="Arial"/>
                <w:color w:val="000000" w:themeColor="text1"/>
                <w:szCs w:val="22"/>
              </w:rPr>
              <w:t xml:space="preserve"> (four cohor</w:t>
            </w:r>
            <w:r w:rsidR="006D46D4">
              <w:rPr>
                <w:rFonts w:cs="Arial"/>
                <w:color w:val="000000" w:themeColor="text1"/>
                <w:szCs w:val="22"/>
              </w:rPr>
              <w:t>ts) initially</w:t>
            </w:r>
            <w:r>
              <w:rPr>
                <w:rFonts w:cs="Arial"/>
                <w:color w:val="000000" w:themeColor="text1"/>
                <w:szCs w:val="22"/>
              </w:rPr>
              <w:t xml:space="preserve"> with the option to extend, solely at </w:t>
            </w:r>
            <w:r w:rsidR="006D46D4">
              <w:rPr>
                <w:rFonts w:cs="Arial"/>
                <w:color w:val="000000" w:themeColor="text1"/>
                <w:szCs w:val="22"/>
              </w:rPr>
              <w:t xml:space="preserve">NHS Improvement’s discretion, by up to a </w:t>
            </w:r>
            <w:r>
              <w:rPr>
                <w:rFonts w:cs="Arial"/>
                <w:color w:val="000000" w:themeColor="text1"/>
                <w:szCs w:val="22"/>
              </w:rPr>
              <w:t xml:space="preserve">further </w:t>
            </w:r>
            <w:r w:rsidR="00E1510F">
              <w:rPr>
                <w:rFonts w:cs="Arial"/>
                <w:color w:val="000000" w:themeColor="text1"/>
                <w:szCs w:val="22"/>
              </w:rPr>
              <w:t xml:space="preserve">two </w:t>
            </w:r>
            <w:r>
              <w:rPr>
                <w:rFonts w:cs="Arial"/>
                <w:color w:val="000000" w:themeColor="text1"/>
                <w:szCs w:val="22"/>
              </w:rPr>
              <w:t>year</w:t>
            </w:r>
            <w:r w:rsidR="00E1510F">
              <w:rPr>
                <w:rFonts w:cs="Arial"/>
                <w:color w:val="000000" w:themeColor="text1"/>
                <w:szCs w:val="22"/>
              </w:rPr>
              <w:t>s</w:t>
            </w:r>
            <w:r w:rsidR="006D46D4">
              <w:rPr>
                <w:rFonts w:cs="Arial"/>
                <w:color w:val="000000" w:themeColor="text1"/>
                <w:szCs w:val="22"/>
              </w:rPr>
              <w:t xml:space="preserve"> (up to </w:t>
            </w:r>
            <w:r w:rsidR="00E1510F">
              <w:rPr>
                <w:rFonts w:cs="Arial"/>
                <w:color w:val="000000" w:themeColor="text1"/>
                <w:szCs w:val="22"/>
              </w:rPr>
              <w:t xml:space="preserve">a further four </w:t>
            </w:r>
            <w:r w:rsidR="006D46D4">
              <w:rPr>
                <w:rFonts w:cs="Arial"/>
                <w:color w:val="000000" w:themeColor="text1"/>
                <w:szCs w:val="22"/>
              </w:rPr>
              <w:t>cohorts)</w:t>
            </w:r>
            <w:r>
              <w:rPr>
                <w:rFonts w:cs="Arial"/>
                <w:color w:val="000000" w:themeColor="text1"/>
                <w:szCs w:val="22"/>
              </w:rPr>
              <w:t>.</w:t>
            </w:r>
          </w:p>
        </w:tc>
      </w:tr>
      <w:tr w:rsidR="006D46D4" w:rsidRPr="00EA5DA9" w14:paraId="24E44D03" w14:textId="77777777" w:rsidTr="007655AA">
        <w:tc>
          <w:tcPr>
            <w:tcW w:w="2660" w:type="dxa"/>
          </w:tcPr>
          <w:p w14:paraId="2C20EF87" w14:textId="3F3D6EBC" w:rsidR="006D46D4" w:rsidRPr="00EA5DA9" w:rsidRDefault="00E1510F" w:rsidP="00116E12">
            <w:pPr>
              <w:jc w:val="both"/>
              <w:rPr>
                <w:rFonts w:asciiTheme="majorHAnsi" w:hAnsiTheme="majorHAnsi" w:cstheme="majorHAnsi"/>
                <w:szCs w:val="22"/>
              </w:rPr>
            </w:pPr>
            <w:r>
              <w:rPr>
                <w:rFonts w:asciiTheme="majorHAnsi" w:hAnsiTheme="majorHAnsi" w:cstheme="majorHAnsi"/>
                <w:szCs w:val="22"/>
              </w:rPr>
              <w:t>Intellectual</w:t>
            </w:r>
            <w:r w:rsidR="006D46D4">
              <w:rPr>
                <w:rFonts w:asciiTheme="majorHAnsi" w:hAnsiTheme="majorHAnsi" w:cstheme="majorHAnsi"/>
                <w:szCs w:val="22"/>
              </w:rPr>
              <w:t xml:space="preserve"> Property</w:t>
            </w:r>
          </w:p>
        </w:tc>
        <w:tc>
          <w:tcPr>
            <w:tcW w:w="6582" w:type="dxa"/>
          </w:tcPr>
          <w:p w14:paraId="0691DD52" w14:textId="69512D0E" w:rsidR="006D46D4" w:rsidRDefault="006D46D4" w:rsidP="00116E12">
            <w:pPr>
              <w:jc w:val="both"/>
              <w:rPr>
                <w:rFonts w:cs="Arial"/>
                <w:color w:val="000000" w:themeColor="text1"/>
                <w:szCs w:val="22"/>
              </w:rPr>
            </w:pPr>
            <w:r>
              <w:rPr>
                <w:rFonts w:cs="Arial"/>
                <w:color w:val="000000" w:themeColor="text1"/>
                <w:szCs w:val="22"/>
              </w:rPr>
              <w:t xml:space="preserve">NHS Improvement to own the </w:t>
            </w:r>
            <w:r w:rsidR="00116E12">
              <w:rPr>
                <w:rFonts w:cs="Arial"/>
                <w:color w:val="000000" w:themeColor="text1"/>
                <w:szCs w:val="22"/>
              </w:rPr>
              <w:t>Intellectual</w:t>
            </w:r>
            <w:r w:rsidR="004A0F97">
              <w:rPr>
                <w:rFonts w:cs="Arial"/>
                <w:color w:val="000000" w:themeColor="text1"/>
                <w:szCs w:val="22"/>
              </w:rPr>
              <w:t xml:space="preserve"> Property (IP)</w:t>
            </w:r>
            <w:r>
              <w:rPr>
                <w:rFonts w:cs="Arial"/>
                <w:color w:val="000000" w:themeColor="text1"/>
                <w:szCs w:val="22"/>
              </w:rPr>
              <w:t xml:space="preserve"> in the course</w:t>
            </w:r>
            <w:r w:rsidR="004A0F97">
              <w:rPr>
                <w:rFonts w:cs="Arial"/>
                <w:color w:val="000000" w:themeColor="text1"/>
                <w:szCs w:val="22"/>
              </w:rPr>
              <w:t xml:space="preserve"> structure, content</w:t>
            </w:r>
            <w:r>
              <w:rPr>
                <w:rFonts w:cs="Arial"/>
                <w:color w:val="000000" w:themeColor="text1"/>
                <w:szCs w:val="22"/>
              </w:rPr>
              <w:t xml:space="preserve"> and associated material. Tenderer or </w:t>
            </w:r>
            <w:proofErr w:type="gramStart"/>
            <w:r>
              <w:rPr>
                <w:rFonts w:cs="Arial"/>
                <w:color w:val="000000" w:themeColor="text1"/>
                <w:szCs w:val="22"/>
              </w:rPr>
              <w:t>third party</w:t>
            </w:r>
            <w:proofErr w:type="gramEnd"/>
            <w:r w:rsidR="004A0F97">
              <w:rPr>
                <w:rFonts w:cs="Arial"/>
                <w:color w:val="000000" w:themeColor="text1"/>
                <w:szCs w:val="22"/>
              </w:rPr>
              <w:t xml:space="preserve"> IP</w:t>
            </w:r>
            <w:r>
              <w:rPr>
                <w:rFonts w:cs="Arial"/>
                <w:color w:val="000000" w:themeColor="text1"/>
                <w:szCs w:val="22"/>
              </w:rPr>
              <w:t xml:space="preserve"> embedded in the course and materials </w:t>
            </w:r>
            <w:r w:rsidR="004A0F97">
              <w:rPr>
                <w:rFonts w:cs="Arial"/>
                <w:color w:val="000000" w:themeColor="text1"/>
                <w:szCs w:val="22"/>
              </w:rPr>
              <w:t>shall</w:t>
            </w:r>
            <w:r>
              <w:rPr>
                <w:rFonts w:cs="Arial"/>
                <w:color w:val="000000" w:themeColor="text1"/>
                <w:szCs w:val="22"/>
              </w:rPr>
              <w:t xml:space="preserve"> be licenced to NHS Improvement. See the model contract for further information.</w:t>
            </w:r>
          </w:p>
        </w:tc>
      </w:tr>
    </w:tbl>
    <w:p w14:paraId="12824A6C" w14:textId="77777777" w:rsidR="009C3D96" w:rsidRDefault="00122A3C" w:rsidP="00116E12">
      <w:pPr>
        <w:jc w:val="both"/>
        <w:rPr>
          <w:color w:val="FF0000"/>
        </w:rPr>
      </w:pPr>
      <w:r w:rsidRPr="00EA5DA9">
        <w:rPr>
          <w:color w:val="FF0000"/>
        </w:rPr>
        <w:t xml:space="preserve">  </w:t>
      </w:r>
    </w:p>
    <w:p w14:paraId="2B6DC888" w14:textId="77777777" w:rsidR="003B3169" w:rsidRDefault="00247BAB" w:rsidP="00116E12">
      <w:pPr>
        <w:pStyle w:val="Tableheading"/>
        <w:numPr>
          <w:ilvl w:val="0"/>
          <w:numId w:val="14"/>
        </w:numPr>
        <w:jc w:val="both"/>
        <w:outlineLvl w:val="1"/>
      </w:pPr>
      <w:bookmarkStart w:id="178" w:name="_Toc388454688"/>
      <w:bookmarkStart w:id="179" w:name="_Toc388530470"/>
      <w:bookmarkStart w:id="180" w:name="_Toc401238837"/>
      <w:bookmarkStart w:id="181" w:name="_Toc401238939"/>
      <w:bookmarkStart w:id="182" w:name="_Toc401322996"/>
      <w:bookmarkStart w:id="183" w:name="_Toc436147013"/>
      <w:bookmarkStart w:id="184" w:name="_Toc437506967"/>
      <w:r w:rsidRPr="005A0326">
        <w:t>SUBMISSION OF TENDERS</w:t>
      </w:r>
      <w:bookmarkEnd w:id="178"/>
      <w:bookmarkEnd w:id="179"/>
      <w:bookmarkEnd w:id="180"/>
      <w:bookmarkEnd w:id="181"/>
      <w:bookmarkEnd w:id="182"/>
      <w:bookmarkEnd w:id="183"/>
      <w:bookmarkEnd w:id="184"/>
      <w:r w:rsidRPr="005A0326">
        <w:t xml:space="preserve"> </w:t>
      </w:r>
    </w:p>
    <w:p w14:paraId="2DB2E532" w14:textId="77777777" w:rsidR="003B3169" w:rsidRDefault="003B3169" w:rsidP="00116E12">
      <w:pPr>
        <w:pStyle w:val="Tableheading"/>
        <w:ind w:left="360"/>
        <w:jc w:val="both"/>
        <w:outlineLvl w:val="1"/>
      </w:pPr>
    </w:p>
    <w:p w14:paraId="430F7632" w14:textId="3AB69373" w:rsidR="003B3169" w:rsidRPr="003B3169" w:rsidRDefault="00D35038" w:rsidP="00116E12">
      <w:pPr>
        <w:ind w:left="709" w:hanging="709"/>
        <w:jc w:val="both"/>
      </w:pPr>
      <w:bookmarkStart w:id="185" w:name="_Toc436147014"/>
      <w:bookmarkStart w:id="186" w:name="_Toc436395373"/>
      <w:bookmarkStart w:id="187" w:name="_Toc436834798"/>
      <w:r>
        <w:t xml:space="preserve">11.1 </w:t>
      </w:r>
      <w:r w:rsidR="00E62AC6">
        <w:t>T</w:t>
      </w:r>
      <w:r w:rsidR="005A0326" w:rsidRPr="003B3169">
        <w:t xml:space="preserve">enders must be submitted solely via the My Tenders website at </w:t>
      </w:r>
      <w:hyperlink r:id="rId15" w:history="1">
        <w:r w:rsidR="00E1510F" w:rsidRPr="00C64566">
          <w:rPr>
            <w:rStyle w:val="Hyperlink"/>
          </w:rPr>
          <w:t>www.mytenders.co.uk</w:t>
        </w:r>
      </w:hyperlink>
      <w:r w:rsidR="00E1510F">
        <w:t xml:space="preserve"> </w:t>
      </w:r>
      <w:r w:rsidR="00747861">
        <w:t xml:space="preserve">(the </w:t>
      </w:r>
      <w:r w:rsidR="00747861" w:rsidRPr="00747861">
        <w:t>"</w:t>
      </w:r>
      <w:r w:rsidR="00747861" w:rsidRPr="00D35038">
        <w:rPr>
          <w:b/>
        </w:rPr>
        <w:t>Procurement Portal</w:t>
      </w:r>
      <w:r w:rsidR="00747861" w:rsidRPr="00747861">
        <w:t>"</w:t>
      </w:r>
      <w:r w:rsidR="00747861">
        <w:t>).</w:t>
      </w:r>
      <w:bookmarkEnd w:id="185"/>
      <w:bookmarkEnd w:id="186"/>
      <w:bookmarkEnd w:id="187"/>
    </w:p>
    <w:p w14:paraId="43363D7F" w14:textId="77777777" w:rsidR="003B3169" w:rsidRPr="003B3169" w:rsidRDefault="003B3169" w:rsidP="00116E12">
      <w:pPr>
        <w:pStyle w:val="Tableheading"/>
        <w:ind w:left="405"/>
        <w:jc w:val="both"/>
        <w:outlineLvl w:val="1"/>
        <w:rPr>
          <w:b w:val="0"/>
        </w:rPr>
      </w:pPr>
    </w:p>
    <w:p w14:paraId="12E2091B" w14:textId="77777777" w:rsidR="003B3169" w:rsidRPr="003B3169" w:rsidRDefault="00D35038" w:rsidP="00116E12">
      <w:pPr>
        <w:ind w:left="709" w:hanging="709"/>
        <w:jc w:val="both"/>
      </w:pPr>
      <w:bookmarkStart w:id="188" w:name="_Toc436147015"/>
      <w:bookmarkStart w:id="189" w:name="_Toc436395374"/>
      <w:bookmarkStart w:id="190" w:name="_Toc436834799"/>
      <w:r>
        <w:t xml:space="preserve">11.2   </w:t>
      </w:r>
      <w:r w:rsidR="007C2CDF" w:rsidRPr="003B3169">
        <w:t xml:space="preserve">Please note we </w:t>
      </w:r>
      <w:r w:rsidR="007C2CDF" w:rsidRPr="004A0F97">
        <w:rPr>
          <w:b/>
        </w:rPr>
        <w:t>do not</w:t>
      </w:r>
      <w:r w:rsidR="007C2CDF" w:rsidRPr="003B3169">
        <w:t xml:space="preserve"> require a hard </w:t>
      </w:r>
      <w:bookmarkStart w:id="191" w:name="_Toc434934992"/>
      <w:r w:rsidR="0097355A" w:rsidRPr="003B3169">
        <w:t>copy submission of your Tender</w:t>
      </w:r>
      <w:r w:rsidR="00DC2E7E">
        <w:t xml:space="preserve"> to our offices.</w:t>
      </w:r>
      <w:bookmarkEnd w:id="188"/>
      <w:bookmarkEnd w:id="189"/>
      <w:bookmarkEnd w:id="190"/>
      <w:r w:rsidR="00DC2E7E" w:rsidRPr="003B3169">
        <w:t xml:space="preserve"> </w:t>
      </w:r>
    </w:p>
    <w:p w14:paraId="04840DBB" w14:textId="77777777" w:rsidR="003B3169" w:rsidRDefault="003B3169" w:rsidP="00116E12">
      <w:pPr>
        <w:pStyle w:val="ListParagraph"/>
        <w:jc w:val="both"/>
      </w:pPr>
    </w:p>
    <w:p w14:paraId="590F65E5" w14:textId="77777777" w:rsidR="00E10A45" w:rsidRPr="00E35735" w:rsidRDefault="00E10A45" w:rsidP="00116E12">
      <w:pPr>
        <w:pStyle w:val="Tableheading"/>
        <w:numPr>
          <w:ilvl w:val="0"/>
          <w:numId w:val="14"/>
        </w:numPr>
        <w:jc w:val="both"/>
        <w:outlineLvl w:val="1"/>
        <w:rPr>
          <w:rFonts w:cstheme="majorHAnsi"/>
        </w:rPr>
      </w:pPr>
      <w:bookmarkStart w:id="192" w:name="_Toc436147030"/>
      <w:bookmarkStart w:id="193" w:name="_Toc437506968"/>
      <w:bookmarkEnd w:id="191"/>
      <w:r w:rsidRPr="005A0326">
        <w:t>DECISION TO DECLINE TO BID</w:t>
      </w:r>
      <w:bookmarkEnd w:id="192"/>
      <w:bookmarkEnd w:id="193"/>
    </w:p>
    <w:p w14:paraId="3EC4ED6A" w14:textId="77777777" w:rsidR="00247BAB" w:rsidRDefault="00247BAB" w:rsidP="00116E12">
      <w:pPr>
        <w:jc w:val="both"/>
        <w:rPr>
          <w:rFonts w:asciiTheme="majorHAnsi" w:hAnsiTheme="majorHAnsi" w:cstheme="majorHAnsi"/>
          <w:color w:val="FF0000"/>
          <w:szCs w:val="24"/>
        </w:rPr>
      </w:pPr>
    </w:p>
    <w:p w14:paraId="23D4D294" w14:textId="0B4F4A55" w:rsidR="00247BAB" w:rsidRPr="004F030E" w:rsidRDefault="00D35038" w:rsidP="00116E12">
      <w:pPr>
        <w:ind w:left="709" w:hanging="709"/>
        <w:jc w:val="both"/>
      </w:pPr>
      <w:r>
        <w:t xml:space="preserve">12.1   </w:t>
      </w:r>
      <w:r w:rsidR="00E10A45" w:rsidRPr="004F030E">
        <w:t>If you</w:t>
      </w:r>
      <w:r w:rsidR="00247BAB" w:rsidRPr="004F030E">
        <w:t xml:space="preserve"> </w:t>
      </w:r>
      <w:r w:rsidR="00E10A45" w:rsidRPr="004F030E">
        <w:t>decide not to</w:t>
      </w:r>
      <w:r w:rsidR="00247BAB" w:rsidRPr="004F030E">
        <w:t xml:space="preserve"> submit a </w:t>
      </w:r>
      <w:r w:rsidR="004A28A6" w:rsidRPr="004F030E">
        <w:t>T</w:t>
      </w:r>
      <w:r w:rsidR="00247BAB" w:rsidRPr="004F030E">
        <w:t>ender</w:t>
      </w:r>
      <w:r w:rsidR="00E10A45" w:rsidRPr="004F030E">
        <w:t xml:space="preserve"> for our requirements</w:t>
      </w:r>
      <w:r w:rsidR="00247BAB" w:rsidRPr="004F030E">
        <w:t>, please</w:t>
      </w:r>
      <w:r w:rsidR="00E10A45" w:rsidRPr="004F030E">
        <w:t xml:space="preserve"> confirm your decision and the rationale by email </w:t>
      </w:r>
      <w:r w:rsidR="00247BAB" w:rsidRPr="004F030E">
        <w:t xml:space="preserve">to </w:t>
      </w:r>
      <w:hyperlink r:id="rId16" w:history="1">
        <w:r w:rsidR="006D46D4" w:rsidRPr="00FE2605">
          <w:rPr>
            <w:rStyle w:val="Hyperlink"/>
          </w:rPr>
          <w:t>nhsi.procurement@nhs.net</w:t>
        </w:r>
      </w:hyperlink>
      <w:r w:rsidR="006D46D4">
        <w:t xml:space="preserve"> </w:t>
      </w:r>
      <w:r w:rsidR="00247BAB" w:rsidRPr="004F030E">
        <w:t xml:space="preserve"> </w:t>
      </w:r>
    </w:p>
    <w:p w14:paraId="369F2DCA" w14:textId="77777777" w:rsidR="005C07A4" w:rsidRPr="00F70C88" w:rsidRDefault="005C07A4" w:rsidP="00116E12">
      <w:pPr>
        <w:jc w:val="both"/>
        <w:rPr>
          <w:rFonts w:asciiTheme="majorHAnsi" w:hAnsiTheme="majorHAnsi" w:cstheme="majorHAnsi"/>
          <w:sz w:val="22"/>
          <w:szCs w:val="22"/>
        </w:rPr>
      </w:pPr>
    </w:p>
    <w:p w14:paraId="13AC76CD" w14:textId="77777777" w:rsidR="00247BAB" w:rsidRPr="005A0326" w:rsidRDefault="00DD04DF" w:rsidP="00116E12">
      <w:pPr>
        <w:pStyle w:val="Tableheading"/>
        <w:numPr>
          <w:ilvl w:val="0"/>
          <w:numId w:val="14"/>
        </w:numPr>
        <w:jc w:val="both"/>
        <w:outlineLvl w:val="1"/>
      </w:pPr>
      <w:bookmarkStart w:id="194" w:name="_Toc388454689"/>
      <w:bookmarkStart w:id="195" w:name="_Toc388530471"/>
      <w:bookmarkStart w:id="196" w:name="_Toc401238838"/>
      <w:bookmarkStart w:id="197" w:name="_Toc401238940"/>
      <w:bookmarkStart w:id="198" w:name="_Toc401322997"/>
      <w:bookmarkStart w:id="199" w:name="_Toc436147031"/>
      <w:bookmarkStart w:id="200" w:name="_Toc437506969"/>
      <w:r w:rsidRPr="005A0326">
        <w:t>PRICES</w:t>
      </w:r>
      <w:bookmarkEnd w:id="194"/>
      <w:bookmarkEnd w:id="195"/>
      <w:bookmarkEnd w:id="196"/>
      <w:bookmarkEnd w:id="197"/>
      <w:bookmarkEnd w:id="198"/>
      <w:bookmarkEnd w:id="199"/>
      <w:bookmarkEnd w:id="200"/>
    </w:p>
    <w:p w14:paraId="5A5656D6" w14:textId="77777777" w:rsidR="00D83530" w:rsidRPr="00EA5DA9" w:rsidRDefault="00D83530" w:rsidP="00116E12">
      <w:pPr>
        <w:jc w:val="both"/>
        <w:rPr>
          <w:szCs w:val="24"/>
        </w:rPr>
      </w:pPr>
    </w:p>
    <w:p w14:paraId="3D4E2AB5" w14:textId="77777777" w:rsidR="003218DD" w:rsidRPr="00D35038" w:rsidRDefault="00D35038" w:rsidP="00116E12">
      <w:pPr>
        <w:ind w:left="709" w:hanging="709"/>
        <w:jc w:val="both"/>
        <w:rPr>
          <w:u w:val="single"/>
        </w:rPr>
      </w:pPr>
      <w:r>
        <w:t xml:space="preserve">13.1 </w:t>
      </w:r>
      <w:r w:rsidR="00247BAB" w:rsidRPr="00D35038">
        <w:t xml:space="preserve">Prices </w:t>
      </w:r>
      <w:r w:rsidR="00247BAB" w:rsidRPr="00D35038">
        <w:rPr>
          <w:b/>
        </w:rPr>
        <w:t xml:space="preserve">must be </w:t>
      </w:r>
      <w:r w:rsidR="00247BAB" w:rsidRPr="004A0F97">
        <w:rPr>
          <w:b/>
        </w:rPr>
        <w:t>submitted in pounds sterling (£)</w:t>
      </w:r>
      <w:r w:rsidR="00E62AC6" w:rsidRPr="004A0F97">
        <w:rPr>
          <w:b/>
        </w:rPr>
        <w:t xml:space="preserve"> </w:t>
      </w:r>
      <w:r w:rsidR="00247BAB" w:rsidRPr="004A0F97">
        <w:rPr>
          <w:u w:val="single"/>
        </w:rPr>
        <w:t xml:space="preserve">using the pricing </w:t>
      </w:r>
      <w:r w:rsidR="00B16EB8" w:rsidRPr="004A0F97">
        <w:rPr>
          <w:u w:val="single"/>
        </w:rPr>
        <w:t>spreadsheet</w:t>
      </w:r>
      <w:r w:rsidR="009D62A1" w:rsidRPr="004A0F97">
        <w:rPr>
          <w:u w:val="single"/>
        </w:rPr>
        <w:t xml:space="preserve"> </w:t>
      </w:r>
      <w:r w:rsidR="00460A0E" w:rsidRPr="004A0F97">
        <w:rPr>
          <w:u w:val="single"/>
        </w:rPr>
        <w:t xml:space="preserve">at </w:t>
      </w:r>
      <w:r w:rsidR="004F6A47" w:rsidRPr="004A0F97">
        <w:rPr>
          <w:u w:val="single"/>
        </w:rPr>
        <w:t>Annex A</w:t>
      </w:r>
      <w:r w:rsidR="00EA5DA9" w:rsidRPr="004A0F97">
        <w:rPr>
          <w:u w:val="single"/>
        </w:rPr>
        <w:t>.</w:t>
      </w:r>
      <w:r w:rsidR="000D2731" w:rsidRPr="00D35038">
        <w:rPr>
          <w:u w:val="single"/>
        </w:rPr>
        <w:t xml:space="preserve"> </w:t>
      </w:r>
    </w:p>
    <w:p w14:paraId="7AC928DC" w14:textId="77777777" w:rsidR="003218DD" w:rsidRPr="00EA5DA9" w:rsidRDefault="003218DD" w:rsidP="00116E12">
      <w:pPr>
        <w:jc w:val="both"/>
        <w:rPr>
          <w:rFonts w:asciiTheme="majorHAnsi" w:hAnsiTheme="majorHAnsi" w:cstheme="majorHAnsi"/>
          <w:szCs w:val="24"/>
          <w:u w:val="single"/>
        </w:rPr>
      </w:pPr>
    </w:p>
    <w:p w14:paraId="1231683A" w14:textId="77777777" w:rsidR="00247BAB" w:rsidRPr="004E5BCA" w:rsidRDefault="004E5BCA" w:rsidP="00116E12">
      <w:pPr>
        <w:ind w:left="709" w:hanging="709"/>
        <w:jc w:val="both"/>
        <w:rPr>
          <w:b/>
        </w:rPr>
      </w:pPr>
      <w:r w:rsidRPr="004E5BCA">
        <w:t>13.2</w:t>
      </w:r>
      <w:r>
        <w:t xml:space="preserve">  </w:t>
      </w:r>
      <w:r>
        <w:rPr>
          <w:b/>
        </w:rPr>
        <w:t xml:space="preserve"> </w:t>
      </w:r>
      <w:r w:rsidR="00D83530" w:rsidRPr="004E5BCA">
        <w:rPr>
          <w:b/>
        </w:rPr>
        <w:t>We</w:t>
      </w:r>
      <w:r w:rsidR="003218DD" w:rsidRPr="004E5BCA">
        <w:rPr>
          <w:b/>
        </w:rPr>
        <w:t xml:space="preserve"> may reject a </w:t>
      </w:r>
      <w:r w:rsidR="004A28A6" w:rsidRPr="004E5BCA">
        <w:rPr>
          <w:b/>
        </w:rPr>
        <w:t>T</w:t>
      </w:r>
      <w:r w:rsidR="003218DD" w:rsidRPr="004E5BCA">
        <w:rPr>
          <w:b/>
        </w:rPr>
        <w:t>ender where the pricing schedule has not been fully completed.</w:t>
      </w:r>
    </w:p>
    <w:p w14:paraId="0C78268E" w14:textId="77777777" w:rsidR="00247BAB" w:rsidRPr="00EA5DA9" w:rsidRDefault="00247BAB" w:rsidP="00116E12">
      <w:pPr>
        <w:jc w:val="both"/>
        <w:rPr>
          <w:rFonts w:asciiTheme="majorHAnsi" w:hAnsiTheme="majorHAnsi" w:cstheme="majorHAnsi"/>
          <w:szCs w:val="24"/>
        </w:rPr>
      </w:pPr>
    </w:p>
    <w:p w14:paraId="786BD2E0" w14:textId="77777777" w:rsidR="00247BAB" w:rsidRPr="004F030E" w:rsidRDefault="004E5BCA" w:rsidP="00116E12">
      <w:pPr>
        <w:ind w:left="709" w:hanging="709"/>
        <w:jc w:val="both"/>
      </w:pPr>
      <w:r>
        <w:t xml:space="preserve">13.3   </w:t>
      </w:r>
      <w:r w:rsidR="000D7459" w:rsidRPr="004F030E">
        <w:t xml:space="preserve">Tenders </w:t>
      </w:r>
      <w:r w:rsidR="00247BAB" w:rsidRPr="004F030E">
        <w:t>must separately itemise all additional costs that will be associated with the contract including any expenses and disbursements. No claim for additional payment will be considered for items that have not been detailed under the pricing schedule.</w:t>
      </w:r>
    </w:p>
    <w:p w14:paraId="5B85CB8B" w14:textId="77777777" w:rsidR="00247BAB" w:rsidRPr="00EA5DA9" w:rsidRDefault="00247BAB" w:rsidP="00116E12">
      <w:pPr>
        <w:jc w:val="both"/>
        <w:rPr>
          <w:rFonts w:asciiTheme="majorHAnsi" w:hAnsiTheme="majorHAnsi" w:cstheme="majorHAnsi"/>
          <w:szCs w:val="24"/>
        </w:rPr>
      </w:pPr>
    </w:p>
    <w:p w14:paraId="36DE6A30" w14:textId="77777777" w:rsidR="00B16EB8" w:rsidRPr="004F030E" w:rsidRDefault="004E5BCA" w:rsidP="00116E12">
      <w:pPr>
        <w:ind w:left="709" w:hanging="709"/>
        <w:jc w:val="both"/>
      </w:pPr>
      <w:r>
        <w:t xml:space="preserve">13.4   </w:t>
      </w:r>
      <w:r w:rsidR="00B16EB8" w:rsidRPr="004F030E">
        <w:t xml:space="preserve">Tenderers must explain any assumptions (using the </w:t>
      </w:r>
      <w:r w:rsidR="000D2731" w:rsidRPr="004F030E">
        <w:t>‘</w:t>
      </w:r>
      <w:r w:rsidR="00B16EB8" w:rsidRPr="004F030E">
        <w:t>Assumptions</w:t>
      </w:r>
      <w:r w:rsidR="000D2731" w:rsidRPr="004F030E">
        <w:t>’</w:t>
      </w:r>
      <w:r w:rsidR="00B16EB8" w:rsidRPr="004F030E">
        <w:t xml:space="preserve"> workbook in the pricing schedule spreadsheet) they have used to arrive at their prices.</w:t>
      </w:r>
    </w:p>
    <w:p w14:paraId="0D9C9359" w14:textId="77777777" w:rsidR="000D2731" w:rsidRPr="004F030E" w:rsidRDefault="000D2731" w:rsidP="00116E12">
      <w:pPr>
        <w:pStyle w:val="Tableheading"/>
        <w:ind w:left="709"/>
        <w:jc w:val="both"/>
        <w:outlineLvl w:val="1"/>
        <w:rPr>
          <w:rFonts w:asciiTheme="majorHAnsi" w:hAnsiTheme="majorHAnsi" w:cstheme="majorHAnsi"/>
          <w:b w:val="0"/>
          <w:szCs w:val="24"/>
        </w:rPr>
      </w:pPr>
    </w:p>
    <w:p w14:paraId="4ACD83FD" w14:textId="77777777" w:rsidR="000D2731" w:rsidRPr="004F030E" w:rsidRDefault="004E5BCA" w:rsidP="00116E12">
      <w:pPr>
        <w:ind w:left="709" w:hanging="709"/>
        <w:jc w:val="both"/>
      </w:pPr>
      <w:r>
        <w:t xml:space="preserve">13.5   </w:t>
      </w:r>
      <w:r w:rsidR="000D2731" w:rsidRPr="004F030E">
        <w:t>If relevant</w:t>
      </w:r>
      <w:r w:rsidR="000D7459" w:rsidRPr="004F030E">
        <w:t>,</w:t>
      </w:r>
      <w:r w:rsidR="000D2731" w:rsidRPr="004F030E">
        <w:t xml:space="preserve"> </w:t>
      </w:r>
      <w:r w:rsidR="000D7459" w:rsidRPr="004F030E">
        <w:t>T</w:t>
      </w:r>
      <w:r w:rsidR="000D2731" w:rsidRPr="004F030E">
        <w:t xml:space="preserve">enderers must also complete the ‘Sub-contractors Details’ </w:t>
      </w:r>
      <w:r w:rsidR="00202E7E" w:rsidRPr="004F030E">
        <w:t>tab within the pricing schedule.</w:t>
      </w:r>
    </w:p>
    <w:p w14:paraId="494D65C3" w14:textId="77777777" w:rsidR="00B16EB8" w:rsidRPr="004F030E" w:rsidRDefault="00B16EB8" w:rsidP="00116E12">
      <w:pPr>
        <w:pStyle w:val="Tableheading"/>
        <w:ind w:left="709"/>
        <w:jc w:val="both"/>
        <w:outlineLvl w:val="1"/>
        <w:rPr>
          <w:rFonts w:asciiTheme="majorHAnsi" w:hAnsiTheme="majorHAnsi" w:cstheme="majorHAnsi"/>
          <w:b w:val="0"/>
          <w:szCs w:val="24"/>
        </w:rPr>
      </w:pPr>
    </w:p>
    <w:p w14:paraId="3945D669" w14:textId="467949F3" w:rsidR="00247BAB" w:rsidRPr="004F030E" w:rsidRDefault="004E5BCA" w:rsidP="00116E12">
      <w:pPr>
        <w:ind w:left="709" w:hanging="709"/>
        <w:jc w:val="both"/>
      </w:pPr>
      <w:r>
        <w:t xml:space="preserve">13.6   </w:t>
      </w:r>
      <w:r w:rsidR="00247BAB" w:rsidRPr="004F030E">
        <w:t xml:space="preserve">The prices shall remain </w:t>
      </w:r>
      <w:r w:rsidR="004A0F97">
        <w:t>firm</w:t>
      </w:r>
      <w:r w:rsidR="00247BAB" w:rsidRPr="004F030E">
        <w:t xml:space="preserve"> for the duration of the </w:t>
      </w:r>
      <w:r w:rsidR="0042605C" w:rsidRPr="004F030E">
        <w:t>C</w:t>
      </w:r>
      <w:r w:rsidR="00247BAB" w:rsidRPr="004F030E">
        <w:t xml:space="preserve">ontract and will not be subject to variation. </w:t>
      </w:r>
    </w:p>
    <w:p w14:paraId="473F5B8D" w14:textId="77777777" w:rsidR="00247BAB" w:rsidRPr="004F030E" w:rsidRDefault="00247BAB" w:rsidP="00116E12">
      <w:pPr>
        <w:pStyle w:val="Tableheading"/>
        <w:ind w:left="709"/>
        <w:jc w:val="both"/>
        <w:outlineLvl w:val="1"/>
        <w:rPr>
          <w:rFonts w:asciiTheme="majorHAnsi" w:hAnsiTheme="majorHAnsi" w:cstheme="majorHAnsi"/>
          <w:b w:val="0"/>
          <w:szCs w:val="24"/>
        </w:rPr>
      </w:pPr>
    </w:p>
    <w:p w14:paraId="64A80F28" w14:textId="77777777" w:rsidR="00247BAB" w:rsidRPr="004F030E" w:rsidRDefault="004E5BCA" w:rsidP="00116E12">
      <w:pPr>
        <w:ind w:left="709" w:hanging="709"/>
        <w:jc w:val="both"/>
      </w:pPr>
      <w:r>
        <w:t xml:space="preserve">13.7   </w:t>
      </w:r>
      <w:r w:rsidR="00247BAB" w:rsidRPr="004F030E">
        <w:t xml:space="preserve">The prices quoted must remain valid for acceptance for a minimum of </w:t>
      </w:r>
      <w:r w:rsidR="00C903FF" w:rsidRPr="004F030E">
        <w:t>90</w:t>
      </w:r>
      <w:r w:rsidR="00247BAB" w:rsidRPr="004F030E">
        <w:t xml:space="preserve"> days from the </w:t>
      </w:r>
      <w:r w:rsidR="0042605C" w:rsidRPr="004F030E">
        <w:t>ITT D</w:t>
      </w:r>
      <w:r w:rsidR="00247BAB" w:rsidRPr="004F030E">
        <w:t xml:space="preserve">ue </w:t>
      </w:r>
      <w:r w:rsidR="0042605C" w:rsidRPr="004F030E">
        <w:t>D</w:t>
      </w:r>
      <w:r w:rsidR="00247BAB" w:rsidRPr="004F030E">
        <w:t>ate.</w:t>
      </w:r>
    </w:p>
    <w:p w14:paraId="1E5A50B1" w14:textId="77777777" w:rsidR="009C3D96" w:rsidRPr="00EA5DA9" w:rsidRDefault="009C3D96" w:rsidP="00116E12">
      <w:pPr>
        <w:jc w:val="both"/>
        <w:rPr>
          <w:rFonts w:asciiTheme="majorHAnsi" w:hAnsiTheme="majorHAnsi" w:cstheme="majorHAnsi"/>
          <w:szCs w:val="24"/>
        </w:rPr>
      </w:pPr>
    </w:p>
    <w:p w14:paraId="09D66401" w14:textId="77777777" w:rsidR="00247BAB" w:rsidRPr="009C3D96" w:rsidRDefault="009D62A1" w:rsidP="00116E12">
      <w:pPr>
        <w:pStyle w:val="Tableheading"/>
        <w:numPr>
          <w:ilvl w:val="0"/>
          <w:numId w:val="14"/>
        </w:numPr>
        <w:jc w:val="both"/>
        <w:outlineLvl w:val="1"/>
      </w:pPr>
      <w:bookmarkStart w:id="201" w:name="_Toc388454690"/>
      <w:bookmarkStart w:id="202" w:name="_Toc388530472"/>
      <w:bookmarkStart w:id="203" w:name="_Toc401238839"/>
      <w:bookmarkStart w:id="204" w:name="_Toc401238941"/>
      <w:bookmarkStart w:id="205" w:name="_Toc401322998"/>
      <w:bookmarkStart w:id="206" w:name="_Toc436147032"/>
      <w:bookmarkStart w:id="207" w:name="_Toc437506970"/>
      <w:r w:rsidRPr="009C3D96">
        <w:t xml:space="preserve">BID </w:t>
      </w:r>
      <w:r w:rsidR="00247BAB" w:rsidRPr="009C3D96">
        <w:t>COSTS</w:t>
      </w:r>
      <w:bookmarkEnd w:id="201"/>
      <w:bookmarkEnd w:id="202"/>
      <w:bookmarkEnd w:id="203"/>
      <w:bookmarkEnd w:id="204"/>
      <w:bookmarkEnd w:id="205"/>
      <w:bookmarkEnd w:id="206"/>
      <w:bookmarkEnd w:id="207"/>
    </w:p>
    <w:p w14:paraId="00C73BB4" w14:textId="77777777" w:rsidR="00247BAB" w:rsidRPr="00F70C88" w:rsidRDefault="00247BAB" w:rsidP="00116E12">
      <w:pPr>
        <w:jc w:val="both"/>
        <w:rPr>
          <w:rFonts w:asciiTheme="majorHAnsi" w:hAnsiTheme="majorHAnsi" w:cstheme="majorHAnsi"/>
          <w:sz w:val="22"/>
          <w:szCs w:val="22"/>
        </w:rPr>
      </w:pPr>
    </w:p>
    <w:p w14:paraId="764A2AD9" w14:textId="016FC396" w:rsidR="001E7651" w:rsidRPr="004F030E" w:rsidRDefault="004E5BCA" w:rsidP="00116E12">
      <w:pPr>
        <w:ind w:left="709" w:hanging="709"/>
        <w:jc w:val="both"/>
      </w:pPr>
      <w:r>
        <w:lastRenderedPageBreak/>
        <w:t xml:space="preserve">14.1  </w:t>
      </w:r>
      <w:r w:rsidR="00D83530" w:rsidRPr="004F030E">
        <w:t>Tenderers</w:t>
      </w:r>
      <w:r w:rsidR="00247BAB" w:rsidRPr="004F030E">
        <w:t xml:space="preserve"> must bear all the costs </w:t>
      </w:r>
      <w:r w:rsidR="0042605C" w:rsidRPr="004F030E">
        <w:t xml:space="preserve">and liabilities </w:t>
      </w:r>
      <w:r w:rsidR="00247BAB" w:rsidRPr="004F030E">
        <w:t xml:space="preserve">associated with the preparation and submission of </w:t>
      </w:r>
      <w:r w:rsidR="00D83530" w:rsidRPr="004F030E">
        <w:t>their</w:t>
      </w:r>
      <w:r w:rsidR="00247BAB" w:rsidRPr="004F030E">
        <w:t xml:space="preserve"> </w:t>
      </w:r>
      <w:r w:rsidR="0042605C" w:rsidRPr="004F030E">
        <w:t>T</w:t>
      </w:r>
      <w:r w:rsidR="00247BAB" w:rsidRPr="004F030E">
        <w:t>ender</w:t>
      </w:r>
      <w:r w:rsidR="0042605C" w:rsidRPr="004F030E">
        <w:t xml:space="preserve">, including but not limited to </w:t>
      </w:r>
      <w:r w:rsidR="001E7651" w:rsidRPr="004F030E">
        <w:t xml:space="preserve">any third party </w:t>
      </w:r>
      <w:r w:rsidR="00C903FF" w:rsidRPr="004F030E">
        <w:t>costs</w:t>
      </w:r>
      <w:r w:rsidR="001E7651" w:rsidRPr="004F030E">
        <w:t xml:space="preserve">, </w:t>
      </w:r>
      <w:r w:rsidR="00247BAB" w:rsidRPr="004F030E">
        <w:t xml:space="preserve">the costs of </w:t>
      </w:r>
      <w:r w:rsidR="001E7651" w:rsidRPr="004F030E">
        <w:t xml:space="preserve">attending and/or delivering </w:t>
      </w:r>
      <w:r w:rsidR="00247BAB" w:rsidRPr="004F030E">
        <w:t xml:space="preserve">any presentations to </w:t>
      </w:r>
      <w:r w:rsidR="00C130DF">
        <w:t>NHS Improvement</w:t>
      </w:r>
      <w:r w:rsidR="001E7651" w:rsidRPr="004F030E">
        <w:t xml:space="preserve"> and all other work, discussions and/or communications in relation to this procurement whether incurred directly by them or any third party (including their advisers or sub-contractors).</w:t>
      </w:r>
    </w:p>
    <w:p w14:paraId="165ACB76" w14:textId="77777777" w:rsidR="001E7651" w:rsidRDefault="001E7651" w:rsidP="00116E12">
      <w:pPr>
        <w:jc w:val="both"/>
        <w:rPr>
          <w:rFonts w:asciiTheme="majorHAnsi" w:hAnsiTheme="majorHAnsi" w:cstheme="majorHAnsi"/>
          <w:szCs w:val="24"/>
        </w:rPr>
      </w:pPr>
    </w:p>
    <w:p w14:paraId="343C19DA" w14:textId="77777777" w:rsidR="00247BAB" w:rsidRPr="009C3D96" w:rsidRDefault="00247BAB" w:rsidP="00116E12">
      <w:pPr>
        <w:pStyle w:val="Tableheading"/>
        <w:numPr>
          <w:ilvl w:val="0"/>
          <w:numId w:val="14"/>
        </w:numPr>
        <w:jc w:val="both"/>
        <w:outlineLvl w:val="1"/>
      </w:pPr>
      <w:bookmarkStart w:id="208" w:name="_Toc388454691"/>
      <w:bookmarkStart w:id="209" w:name="_Toc388530473"/>
      <w:bookmarkStart w:id="210" w:name="_Toc401238840"/>
      <w:bookmarkStart w:id="211" w:name="_Toc401238942"/>
      <w:bookmarkStart w:id="212" w:name="_Toc401322999"/>
      <w:bookmarkStart w:id="213" w:name="_Toc436147033"/>
      <w:bookmarkStart w:id="214" w:name="_Toc437506971"/>
      <w:r w:rsidRPr="009C3D96">
        <w:t>CANCELLATION</w:t>
      </w:r>
      <w:bookmarkEnd w:id="208"/>
      <w:bookmarkEnd w:id="209"/>
      <w:bookmarkEnd w:id="210"/>
      <w:bookmarkEnd w:id="211"/>
      <w:bookmarkEnd w:id="212"/>
      <w:bookmarkEnd w:id="213"/>
      <w:bookmarkEnd w:id="214"/>
      <w:r w:rsidRPr="009C3D96">
        <w:t xml:space="preserve"> </w:t>
      </w:r>
    </w:p>
    <w:p w14:paraId="00B88B94" w14:textId="77777777" w:rsidR="00247BAB" w:rsidRPr="00F70C88" w:rsidRDefault="00247BAB" w:rsidP="00116E12">
      <w:pPr>
        <w:jc w:val="both"/>
        <w:rPr>
          <w:rFonts w:asciiTheme="majorHAnsi" w:hAnsiTheme="majorHAnsi" w:cstheme="majorHAnsi"/>
          <w:sz w:val="22"/>
          <w:szCs w:val="22"/>
        </w:rPr>
      </w:pPr>
    </w:p>
    <w:p w14:paraId="42CF55E7" w14:textId="5A498508" w:rsidR="00247BAB" w:rsidRPr="004F030E" w:rsidRDefault="005F1025" w:rsidP="00116E12">
      <w:pPr>
        <w:ind w:left="709" w:hanging="709"/>
        <w:jc w:val="both"/>
      </w:pPr>
      <w:r>
        <w:t xml:space="preserve">15.1   </w:t>
      </w:r>
      <w:r w:rsidR="00C130DF">
        <w:t xml:space="preserve">NHS Improvement </w:t>
      </w:r>
      <w:r w:rsidR="00247BAB" w:rsidRPr="004F030E">
        <w:t>reserve</w:t>
      </w:r>
      <w:r w:rsidR="001D18BF" w:rsidRPr="004F030E">
        <w:t>s</w:t>
      </w:r>
      <w:r w:rsidR="00247BAB" w:rsidRPr="004F030E">
        <w:t xml:space="preserve"> the right to cancel th</w:t>
      </w:r>
      <w:r w:rsidR="007B40A5" w:rsidRPr="004F030E">
        <w:t>is procurement process</w:t>
      </w:r>
      <w:r w:rsidR="00247BAB" w:rsidRPr="004F030E">
        <w:t xml:space="preserve"> at any point and shall not be liable for any costs incurred by </w:t>
      </w:r>
      <w:r w:rsidR="002E7CA3" w:rsidRPr="004F030E">
        <w:t>Tenderer</w:t>
      </w:r>
      <w:r w:rsidR="00247BAB" w:rsidRPr="004F030E">
        <w:t>s resulting from any such cancellation</w:t>
      </w:r>
      <w:r w:rsidR="007B40A5" w:rsidRPr="004F030E">
        <w:t xml:space="preserve"> whatsoever</w:t>
      </w:r>
      <w:r w:rsidR="00247BAB" w:rsidRPr="004F030E">
        <w:t xml:space="preserve">.  </w:t>
      </w:r>
    </w:p>
    <w:p w14:paraId="271F4E0C" w14:textId="77777777" w:rsidR="00247BAB" w:rsidRPr="00F70C88" w:rsidRDefault="00247BAB" w:rsidP="00116E12">
      <w:pPr>
        <w:jc w:val="both"/>
        <w:rPr>
          <w:rFonts w:asciiTheme="majorHAnsi" w:hAnsiTheme="majorHAnsi" w:cstheme="majorHAnsi"/>
          <w:sz w:val="22"/>
          <w:szCs w:val="22"/>
        </w:rPr>
      </w:pPr>
    </w:p>
    <w:p w14:paraId="7701DA1A" w14:textId="77777777" w:rsidR="00B764EC" w:rsidRDefault="00B764EC" w:rsidP="00116E12">
      <w:pPr>
        <w:pStyle w:val="Tableheading"/>
        <w:numPr>
          <w:ilvl w:val="0"/>
          <w:numId w:val="14"/>
        </w:numPr>
        <w:jc w:val="both"/>
        <w:outlineLvl w:val="1"/>
      </w:pPr>
      <w:bookmarkStart w:id="215" w:name="_Toc436147034"/>
      <w:bookmarkStart w:id="216" w:name="_Toc437506972"/>
      <w:bookmarkStart w:id="217" w:name="_Toc364064154"/>
      <w:bookmarkStart w:id="218" w:name="_Toc364064220"/>
      <w:bookmarkStart w:id="219" w:name="_Toc388454693"/>
      <w:bookmarkStart w:id="220" w:name="_Toc388530475"/>
      <w:bookmarkStart w:id="221" w:name="_Toc401238841"/>
      <w:bookmarkStart w:id="222" w:name="_Toc401238943"/>
      <w:bookmarkStart w:id="223" w:name="_Toc401323000"/>
      <w:r>
        <w:t>LAW</w:t>
      </w:r>
      <w:bookmarkEnd w:id="215"/>
      <w:bookmarkEnd w:id="216"/>
    </w:p>
    <w:p w14:paraId="1D191D0B" w14:textId="77777777" w:rsidR="00B764EC" w:rsidRPr="00EF0CD6" w:rsidRDefault="00B764EC" w:rsidP="00116E12">
      <w:pPr>
        <w:ind w:left="851"/>
        <w:jc w:val="both"/>
        <w:rPr>
          <w:b/>
        </w:rPr>
      </w:pPr>
    </w:p>
    <w:p w14:paraId="677C03BD" w14:textId="77777777" w:rsidR="00B764EC" w:rsidRPr="00B764EC" w:rsidRDefault="005F1025" w:rsidP="00116E12">
      <w:pPr>
        <w:ind w:left="709" w:hanging="709"/>
        <w:jc w:val="both"/>
      </w:pPr>
      <w:bookmarkStart w:id="224" w:name="_Toc436147035"/>
      <w:bookmarkStart w:id="225" w:name="_Toc436395394"/>
      <w:bookmarkStart w:id="226" w:name="_Toc436834805"/>
      <w:r>
        <w:t xml:space="preserve">16.1   </w:t>
      </w:r>
      <w:r w:rsidR="00B764EC" w:rsidRPr="00B764EC">
        <w:t>The laws of England will apply to this ITT Document and this procurement generally</w:t>
      </w:r>
      <w:r w:rsidR="00B764EC">
        <w:t>.</w:t>
      </w:r>
      <w:bookmarkEnd w:id="224"/>
      <w:bookmarkEnd w:id="225"/>
      <w:bookmarkEnd w:id="226"/>
    </w:p>
    <w:p w14:paraId="1BA85436" w14:textId="77777777" w:rsidR="00B764EC" w:rsidRDefault="00B764EC" w:rsidP="00116E12">
      <w:pPr>
        <w:pStyle w:val="Tableheading"/>
        <w:ind w:left="360"/>
        <w:jc w:val="both"/>
        <w:outlineLvl w:val="1"/>
      </w:pPr>
    </w:p>
    <w:p w14:paraId="23B35A56" w14:textId="77777777" w:rsidR="004F3CA4" w:rsidRDefault="00247BAB" w:rsidP="00116E12">
      <w:pPr>
        <w:pStyle w:val="Tableheading"/>
        <w:numPr>
          <w:ilvl w:val="0"/>
          <w:numId w:val="14"/>
        </w:numPr>
        <w:jc w:val="both"/>
        <w:outlineLvl w:val="1"/>
      </w:pPr>
      <w:bookmarkStart w:id="227" w:name="_Toc436147036"/>
      <w:bookmarkStart w:id="228" w:name="_Toc437506973"/>
      <w:r w:rsidRPr="009C3D96">
        <w:t>CONFLICTS OF INTEREST</w:t>
      </w:r>
      <w:bookmarkEnd w:id="217"/>
      <w:bookmarkEnd w:id="218"/>
      <w:bookmarkEnd w:id="219"/>
      <w:bookmarkEnd w:id="220"/>
      <w:bookmarkEnd w:id="221"/>
      <w:bookmarkEnd w:id="222"/>
      <w:bookmarkEnd w:id="223"/>
      <w:bookmarkEnd w:id="227"/>
      <w:bookmarkEnd w:id="228"/>
    </w:p>
    <w:p w14:paraId="329D49FE" w14:textId="77777777" w:rsidR="004F3CA4" w:rsidRDefault="004F3CA4" w:rsidP="00116E12">
      <w:pPr>
        <w:pStyle w:val="Tableheading"/>
        <w:ind w:left="360"/>
        <w:jc w:val="both"/>
        <w:outlineLvl w:val="1"/>
      </w:pPr>
    </w:p>
    <w:p w14:paraId="572C6A51" w14:textId="1CFD0674" w:rsidR="004F3CA4" w:rsidRDefault="005F1025" w:rsidP="00116E12">
      <w:pPr>
        <w:ind w:left="709" w:hanging="709"/>
        <w:jc w:val="both"/>
      </w:pPr>
      <w:bookmarkStart w:id="229" w:name="_Toc435141604"/>
      <w:bookmarkStart w:id="230" w:name="_Toc436147037"/>
      <w:bookmarkStart w:id="231" w:name="_Toc436395396"/>
      <w:bookmarkStart w:id="232" w:name="_Toc436834807"/>
      <w:r>
        <w:t xml:space="preserve">17.1   </w:t>
      </w:r>
      <w:r w:rsidR="007554B8" w:rsidRPr="004F3CA4">
        <w:t>Where a conflict of interest of any kind (be it financial, strategic, professional, personal or otherwise) exist</w:t>
      </w:r>
      <w:r w:rsidR="005A0326" w:rsidRPr="004F3CA4">
        <w:t>s</w:t>
      </w:r>
      <w:r w:rsidR="001D18BF" w:rsidRPr="004F3CA4">
        <w:t>, arises</w:t>
      </w:r>
      <w:r w:rsidR="007554B8" w:rsidRPr="004F3CA4">
        <w:t xml:space="preserve"> or may arise</w:t>
      </w:r>
      <w:r w:rsidR="001D18BF" w:rsidRPr="004F3CA4">
        <w:t xml:space="preserve"> in relation to a Tenderer's Tender or its involvement in this procurement process</w:t>
      </w:r>
      <w:r w:rsidR="007554B8" w:rsidRPr="004F3CA4">
        <w:t xml:space="preserve">, the Tenderer must inform </w:t>
      </w:r>
      <w:r w:rsidR="00C130DF">
        <w:t>NHS Improvement</w:t>
      </w:r>
      <w:r w:rsidR="001D18BF" w:rsidRPr="004F3CA4">
        <w:t xml:space="preserve"> as soon as practicable</w:t>
      </w:r>
      <w:r w:rsidR="007554B8" w:rsidRPr="004F3CA4">
        <w:t xml:space="preserve">, setting out the nature and details of the </w:t>
      </w:r>
      <w:r w:rsidR="005A0326" w:rsidRPr="004F3CA4">
        <w:t>potential or existing conflict</w:t>
      </w:r>
      <w:r w:rsidR="00E62AC6">
        <w:t xml:space="preserve"> using the relevant workbook tab under the Pricing Schedule</w:t>
      </w:r>
      <w:r w:rsidR="005A0326" w:rsidRPr="004F3CA4">
        <w:t>.</w:t>
      </w:r>
      <w:r w:rsidR="004F3CA4" w:rsidRPr="004F3CA4">
        <w:t xml:space="preserve"> In such circumstances, </w:t>
      </w:r>
      <w:r w:rsidR="00C130DF">
        <w:t>NHS Improvement</w:t>
      </w:r>
      <w:r w:rsidR="004F3CA4" w:rsidRPr="004F3CA4">
        <w:t xml:space="preserve"> may require further information from the Tenderer but reserves the right to disqualify a Tenderer from further involvement in the procurement process in the event of a conflict of interest.</w:t>
      </w:r>
      <w:bookmarkEnd w:id="229"/>
      <w:bookmarkEnd w:id="230"/>
      <w:bookmarkEnd w:id="231"/>
      <w:bookmarkEnd w:id="232"/>
    </w:p>
    <w:p w14:paraId="5DF7857B" w14:textId="77777777" w:rsidR="004F3CA4" w:rsidRPr="004F3CA4" w:rsidRDefault="004F3CA4" w:rsidP="00116E12">
      <w:pPr>
        <w:pStyle w:val="Tableheading"/>
        <w:ind w:left="405"/>
        <w:jc w:val="both"/>
        <w:outlineLvl w:val="1"/>
        <w:rPr>
          <w:b w:val="0"/>
        </w:rPr>
      </w:pPr>
    </w:p>
    <w:p w14:paraId="7BC8BAA3" w14:textId="77777777" w:rsidR="001D18BF" w:rsidRPr="004F3CA4" w:rsidRDefault="005F1025" w:rsidP="00116E12">
      <w:pPr>
        <w:ind w:left="709" w:hanging="709"/>
        <w:jc w:val="both"/>
      </w:pPr>
      <w:bookmarkStart w:id="233" w:name="_Toc435141605"/>
      <w:bookmarkStart w:id="234" w:name="_Toc436147038"/>
      <w:bookmarkStart w:id="235" w:name="_Toc436395397"/>
      <w:bookmarkStart w:id="236" w:name="_Toc436834808"/>
      <w:proofErr w:type="gramStart"/>
      <w:r>
        <w:t xml:space="preserve">17.2  </w:t>
      </w:r>
      <w:r w:rsidR="001D18BF" w:rsidRPr="004F3CA4">
        <w:t>It</w:t>
      </w:r>
      <w:proofErr w:type="gramEnd"/>
      <w:r w:rsidR="001D18BF" w:rsidRPr="004F3CA4">
        <w:t xml:space="preserve"> is each </w:t>
      </w:r>
      <w:r w:rsidR="004F3CA4" w:rsidRPr="004F3CA4">
        <w:t>Tender</w:t>
      </w:r>
      <w:r w:rsidR="001D18BF" w:rsidRPr="004F3CA4">
        <w:t>er's responsibility to effectively manage any conflicts of interest whether through the imposition of information barriers or as otherwise appropriate.</w:t>
      </w:r>
      <w:r w:rsidR="001D18BF" w:rsidRPr="004F3CA4">
        <w:rPr>
          <w:rFonts w:asciiTheme="majorHAnsi" w:hAnsiTheme="majorHAnsi" w:cstheme="majorHAnsi"/>
          <w:szCs w:val="24"/>
        </w:rPr>
        <w:t xml:space="preserve"> </w:t>
      </w:r>
      <w:r w:rsidR="007554B8" w:rsidRPr="004F3CA4">
        <w:rPr>
          <w:rFonts w:asciiTheme="majorHAnsi" w:hAnsiTheme="majorHAnsi" w:cstheme="majorHAnsi"/>
          <w:szCs w:val="24"/>
        </w:rPr>
        <w:t xml:space="preserve">As part of its </w:t>
      </w:r>
      <w:r w:rsidR="001D18BF" w:rsidRPr="004F3CA4">
        <w:rPr>
          <w:rFonts w:asciiTheme="majorHAnsi" w:hAnsiTheme="majorHAnsi" w:cstheme="majorHAnsi"/>
          <w:szCs w:val="24"/>
        </w:rPr>
        <w:t>T</w:t>
      </w:r>
      <w:r w:rsidR="007554B8" w:rsidRPr="004F3CA4">
        <w:rPr>
          <w:rFonts w:asciiTheme="majorHAnsi" w:hAnsiTheme="majorHAnsi" w:cstheme="majorHAnsi"/>
          <w:szCs w:val="24"/>
        </w:rPr>
        <w:t xml:space="preserve">ender submission, the Tenderer must detail the steps, processes and systems it intends to employ </w:t>
      </w:r>
      <w:proofErr w:type="gramStart"/>
      <w:r w:rsidR="007554B8" w:rsidRPr="004F3CA4">
        <w:rPr>
          <w:rFonts w:asciiTheme="majorHAnsi" w:hAnsiTheme="majorHAnsi" w:cstheme="majorHAnsi"/>
          <w:szCs w:val="24"/>
        </w:rPr>
        <w:t>in order to</w:t>
      </w:r>
      <w:proofErr w:type="gramEnd"/>
      <w:r w:rsidR="007554B8" w:rsidRPr="004F3CA4">
        <w:rPr>
          <w:rFonts w:asciiTheme="majorHAnsi" w:hAnsiTheme="majorHAnsi" w:cstheme="majorHAnsi"/>
          <w:szCs w:val="24"/>
        </w:rPr>
        <w:t xml:space="preserve"> become aware such conflicts as soon as possible and to fully mitigate, avoid or manage such conflicts</w:t>
      </w:r>
      <w:r w:rsidR="00167CB6" w:rsidRPr="004F3CA4">
        <w:rPr>
          <w:rFonts w:asciiTheme="majorHAnsi" w:hAnsiTheme="majorHAnsi" w:cstheme="majorHAnsi"/>
          <w:szCs w:val="24"/>
        </w:rPr>
        <w:t>.</w:t>
      </w:r>
      <w:bookmarkEnd w:id="233"/>
      <w:bookmarkEnd w:id="234"/>
      <w:bookmarkEnd w:id="235"/>
      <w:bookmarkEnd w:id="236"/>
      <w:r w:rsidR="007554B8" w:rsidRPr="004F3CA4">
        <w:rPr>
          <w:rFonts w:asciiTheme="majorHAnsi" w:hAnsiTheme="majorHAnsi" w:cstheme="majorHAnsi"/>
          <w:szCs w:val="24"/>
        </w:rPr>
        <w:t xml:space="preserve"> </w:t>
      </w:r>
    </w:p>
    <w:p w14:paraId="5EAD0230" w14:textId="77777777" w:rsidR="001D18BF" w:rsidRPr="004F3CA4" w:rsidRDefault="001D18BF" w:rsidP="00116E12">
      <w:pPr>
        <w:jc w:val="both"/>
        <w:rPr>
          <w:rFonts w:asciiTheme="majorHAnsi" w:hAnsiTheme="majorHAnsi" w:cstheme="majorHAnsi"/>
          <w:szCs w:val="24"/>
        </w:rPr>
      </w:pPr>
    </w:p>
    <w:p w14:paraId="2E39D8C2" w14:textId="77777777" w:rsidR="00247BAB" w:rsidRPr="00F70C88" w:rsidRDefault="00247BAB" w:rsidP="00116E12">
      <w:pPr>
        <w:pStyle w:val="Tableheading"/>
        <w:numPr>
          <w:ilvl w:val="0"/>
          <w:numId w:val="14"/>
        </w:numPr>
        <w:jc w:val="both"/>
        <w:outlineLvl w:val="1"/>
        <w:rPr>
          <w:rFonts w:cstheme="majorHAnsi"/>
        </w:rPr>
      </w:pPr>
      <w:bookmarkStart w:id="237" w:name="_Toc388454695"/>
      <w:bookmarkStart w:id="238" w:name="_Toc388530477"/>
      <w:bookmarkStart w:id="239" w:name="_Toc401238842"/>
      <w:bookmarkStart w:id="240" w:name="_Toc401238944"/>
      <w:bookmarkStart w:id="241" w:name="_Toc401323001"/>
      <w:bookmarkStart w:id="242" w:name="_Toc436147039"/>
      <w:bookmarkStart w:id="243" w:name="_Toc437506974"/>
      <w:r w:rsidRPr="009C3D96">
        <w:t>AWARD OF CONTRACT</w:t>
      </w:r>
      <w:bookmarkEnd w:id="237"/>
      <w:bookmarkEnd w:id="238"/>
      <w:bookmarkEnd w:id="239"/>
      <w:bookmarkEnd w:id="240"/>
      <w:bookmarkEnd w:id="241"/>
      <w:bookmarkEnd w:id="242"/>
      <w:bookmarkEnd w:id="243"/>
    </w:p>
    <w:p w14:paraId="7C3D64D6" w14:textId="77777777" w:rsidR="00247BAB" w:rsidRPr="00F70C88" w:rsidRDefault="00247BAB" w:rsidP="00116E12">
      <w:pPr>
        <w:jc w:val="both"/>
        <w:rPr>
          <w:rFonts w:asciiTheme="majorHAnsi" w:hAnsiTheme="majorHAnsi" w:cstheme="majorHAnsi"/>
          <w:sz w:val="22"/>
          <w:szCs w:val="22"/>
        </w:rPr>
      </w:pPr>
    </w:p>
    <w:p w14:paraId="5A526831" w14:textId="742C49C4" w:rsidR="00247BAB" w:rsidRPr="004F030E" w:rsidRDefault="008C0871" w:rsidP="00116E12">
      <w:pPr>
        <w:ind w:left="709" w:hanging="709"/>
        <w:jc w:val="both"/>
      </w:pPr>
      <w:r>
        <w:t xml:space="preserve">18.1 </w:t>
      </w:r>
      <w:r w:rsidR="00C130DF">
        <w:t>NHS Improvement</w:t>
      </w:r>
      <w:r w:rsidR="003A10B5" w:rsidRPr="004F030E">
        <w:t xml:space="preserve"> shall </w:t>
      </w:r>
      <w:r w:rsidR="00247BAB" w:rsidRPr="004F030E">
        <w:t xml:space="preserve">award the </w:t>
      </w:r>
      <w:r w:rsidR="003A10B5" w:rsidRPr="004F030E">
        <w:t>C</w:t>
      </w:r>
      <w:r w:rsidR="00247BAB" w:rsidRPr="004F030E">
        <w:t xml:space="preserve">ontract to the </w:t>
      </w:r>
      <w:r w:rsidR="002E7CA3" w:rsidRPr="004F030E">
        <w:t>Tenderer</w:t>
      </w:r>
      <w:r w:rsidR="00247BAB" w:rsidRPr="004F030E">
        <w:t xml:space="preserve"> submitting the </w:t>
      </w:r>
      <w:r w:rsidR="003A10B5" w:rsidRPr="004F030E">
        <w:t>most economically advantageous T</w:t>
      </w:r>
      <w:r w:rsidR="00247BAB" w:rsidRPr="004F030E">
        <w:t>ender, as determined by the evaluation process</w:t>
      </w:r>
      <w:r w:rsidR="0050363F" w:rsidRPr="004F030E">
        <w:t xml:space="preserve">. </w:t>
      </w:r>
      <w:r w:rsidR="00C130DF">
        <w:t>NHS Improvement</w:t>
      </w:r>
      <w:r w:rsidR="0050363F" w:rsidRPr="004F030E">
        <w:t xml:space="preserve"> </w:t>
      </w:r>
      <w:r w:rsidR="00247BAB" w:rsidRPr="004F030E">
        <w:t>do</w:t>
      </w:r>
      <w:r w:rsidR="0050363F" w:rsidRPr="004F030E">
        <w:t>es</w:t>
      </w:r>
      <w:r w:rsidR="00247BAB" w:rsidRPr="004F030E">
        <w:t xml:space="preserve"> not bind </w:t>
      </w:r>
      <w:r w:rsidR="00C903FF" w:rsidRPr="004F030E">
        <w:t>itself</w:t>
      </w:r>
      <w:r w:rsidR="00247BAB" w:rsidRPr="004F030E">
        <w:t xml:space="preserve"> to accept the lowest priced </w:t>
      </w:r>
      <w:r w:rsidR="0050363F" w:rsidRPr="004F030E">
        <w:t>T</w:t>
      </w:r>
      <w:r w:rsidR="00247BAB" w:rsidRPr="004F030E">
        <w:t xml:space="preserve">ender, or any </w:t>
      </w:r>
      <w:r w:rsidR="0050363F" w:rsidRPr="004F030E">
        <w:t>T</w:t>
      </w:r>
      <w:r w:rsidR="00247BAB" w:rsidRPr="004F030E">
        <w:t xml:space="preserve">ender, and </w:t>
      </w:r>
      <w:r w:rsidR="00D83530" w:rsidRPr="004F030E">
        <w:t xml:space="preserve">we </w:t>
      </w:r>
      <w:r w:rsidR="00247BAB" w:rsidRPr="004F030E">
        <w:t xml:space="preserve">reserve the right to </w:t>
      </w:r>
      <w:r w:rsidR="00D83530" w:rsidRPr="004F030E">
        <w:t xml:space="preserve">not </w:t>
      </w:r>
      <w:r w:rsidR="00247BAB" w:rsidRPr="004F030E">
        <w:t xml:space="preserve">accept the whole or any part of any </w:t>
      </w:r>
      <w:r w:rsidR="0050363F" w:rsidRPr="004F030E">
        <w:t>T</w:t>
      </w:r>
      <w:r w:rsidR="00C130DF">
        <w:t>ender submitted.</w:t>
      </w:r>
    </w:p>
    <w:p w14:paraId="267402C8" w14:textId="77777777" w:rsidR="00247BAB" w:rsidRPr="00F70C88" w:rsidRDefault="00247BAB" w:rsidP="00116E12">
      <w:pPr>
        <w:jc w:val="both"/>
        <w:rPr>
          <w:rFonts w:asciiTheme="majorHAnsi" w:hAnsiTheme="majorHAnsi" w:cstheme="majorHAnsi"/>
          <w:sz w:val="22"/>
          <w:szCs w:val="22"/>
        </w:rPr>
      </w:pPr>
    </w:p>
    <w:p w14:paraId="4B9B8A79" w14:textId="77777777" w:rsidR="00247BAB" w:rsidRPr="00902852" w:rsidRDefault="00247BAB" w:rsidP="00116E12">
      <w:pPr>
        <w:pStyle w:val="Tableheading"/>
        <w:numPr>
          <w:ilvl w:val="0"/>
          <w:numId w:val="14"/>
        </w:numPr>
        <w:jc w:val="both"/>
        <w:outlineLvl w:val="1"/>
      </w:pPr>
      <w:bookmarkStart w:id="244" w:name="_Toc388454716"/>
      <w:bookmarkStart w:id="245" w:name="_Toc388530497"/>
      <w:bookmarkStart w:id="246" w:name="_Toc401238845"/>
      <w:bookmarkStart w:id="247" w:name="_Toc401238947"/>
      <w:bookmarkStart w:id="248" w:name="_Toc401323004"/>
      <w:bookmarkStart w:id="249" w:name="_Toc436147041"/>
      <w:bookmarkStart w:id="250" w:name="_Toc437506976"/>
      <w:r w:rsidRPr="00737F01">
        <w:t>WAYS OF WORKING</w:t>
      </w:r>
      <w:bookmarkEnd w:id="244"/>
      <w:bookmarkEnd w:id="245"/>
      <w:bookmarkEnd w:id="246"/>
      <w:bookmarkEnd w:id="247"/>
      <w:bookmarkEnd w:id="248"/>
      <w:bookmarkEnd w:id="249"/>
      <w:bookmarkEnd w:id="250"/>
    </w:p>
    <w:p w14:paraId="291C194D" w14:textId="77777777" w:rsidR="005C07A4" w:rsidRPr="005C07A4" w:rsidRDefault="005C07A4" w:rsidP="00116E12">
      <w:pPr>
        <w:jc w:val="both"/>
      </w:pPr>
    </w:p>
    <w:p w14:paraId="3603748B" w14:textId="79D3B254" w:rsidR="005208CE" w:rsidRDefault="005208CE" w:rsidP="00116E12">
      <w:pPr>
        <w:pStyle w:val="ListParagraph"/>
        <w:numPr>
          <w:ilvl w:val="1"/>
          <w:numId w:val="14"/>
        </w:numPr>
        <w:jc w:val="both"/>
      </w:pPr>
      <w:r w:rsidRPr="004F030E">
        <w:t xml:space="preserve">We </w:t>
      </w:r>
      <w:r w:rsidR="001F2AF4" w:rsidRPr="004F030E">
        <w:t xml:space="preserve">expect the </w:t>
      </w:r>
      <w:r w:rsidR="000D3CA5" w:rsidRPr="004F030E">
        <w:t>Successful Supplier</w:t>
      </w:r>
      <w:r w:rsidR="001F2AF4" w:rsidRPr="004F030E">
        <w:t xml:space="preserve"> to work in collaboration with </w:t>
      </w:r>
      <w:r w:rsidR="00C130DF">
        <w:t>NHS Improvement</w:t>
      </w:r>
      <w:r w:rsidR="0050363F" w:rsidRPr="004F030E">
        <w:t xml:space="preserve">'s </w:t>
      </w:r>
      <w:r w:rsidR="001F2AF4" w:rsidRPr="004F030E">
        <w:t xml:space="preserve">project team. </w:t>
      </w:r>
      <w:r w:rsidRPr="004F030E">
        <w:t>We</w:t>
      </w:r>
      <w:r w:rsidR="0050363F" w:rsidRPr="004F030E">
        <w:t xml:space="preserve"> will appoint a full-</w:t>
      </w:r>
      <w:r w:rsidR="001F2AF4" w:rsidRPr="004F030E">
        <w:t xml:space="preserve">time contact who will act as </w:t>
      </w:r>
      <w:r w:rsidR="00C130DF">
        <w:t>NHS Improvement</w:t>
      </w:r>
      <w:r w:rsidR="001F2AF4" w:rsidRPr="004F030E">
        <w:t xml:space="preserve">’s </w:t>
      </w:r>
      <w:r w:rsidR="00C130DF">
        <w:t>lead</w:t>
      </w:r>
      <w:r w:rsidR="001F2AF4" w:rsidRPr="004F030E">
        <w:t xml:space="preserve"> </w:t>
      </w:r>
      <w:r w:rsidR="0050363F" w:rsidRPr="004F030E">
        <w:t xml:space="preserve">under the Contract </w:t>
      </w:r>
      <w:r w:rsidR="001F2AF4" w:rsidRPr="004F030E">
        <w:t xml:space="preserve">and through whom issues should </w:t>
      </w:r>
      <w:r w:rsidR="001F2AF4" w:rsidRPr="004F030E">
        <w:lastRenderedPageBreak/>
        <w:t xml:space="preserve">be escalated unless this is not possible in which case an alternative escalation route will be identified. </w:t>
      </w:r>
    </w:p>
    <w:p w14:paraId="4B4CAF95" w14:textId="62BB5C90" w:rsidR="00C935EE" w:rsidRDefault="00C935EE" w:rsidP="00116E12">
      <w:pPr>
        <w:pStyle w:val="Tableheading"/>
        <w:jc w:val="both"/>
        <w:outlineLvl w:val="1"/>
      </w:pPr>
    </w:p>
    <w:p w14:paraId="57F8CA42" w14:textId="77777777" w:rsidR="00341810" w:rsidRDefault="00341810" w:rsidP="00116E12">
      <w:pPr>
        <w:pStyle w:val="Tableheading"/>
        <w:numPr>
          <w:ilvl w:val="0"/>
          <w:numId w:val="14"/>
        </w:numPr>
        <w:jc w:val="both"/>
        <w:outlineLvl w:val="1"/>
      </w:pPr>
      <w:bookmarkStart w:id="251" w:name="_Toc436147045"/>
      <w:bookmarkStart w:id="252" w:name="_Toc437506979"/>
      <w:r w:rsidRPr="009C3D96">
        <w:t>CONSORTIA OR SUBCONTRACTOR DETAILS AND CONTROLS</w:t>
      </w:r>
      <w:bookmarkEnd w:id="251"/>
      <w:bookmarkEnd w:id="252"/>
    </w:p>
    <w:p w14:paraId="7E742BBA" w14:textId="77777777" w:rsidR="009C3D96" w:rsidRPr="009C3D96" w:rsidRDefault="009C3D96" w:rsidP="00116E12">
      <w:pPr>
        <w:pStyle w:val="Tableheading"/>
        <w:ind w:left="360"/>
        <w:jc w:val="both"/>
        <w:outlineLvl w:val="1"/>
      </w:pPr>
    </w:p>
    <w:p w14:paraId="49BE7209" w14:textId="6E821FAB" w:rsidR="00341810" w:rsidRPr="00377B60" w:rsidRDefault="004A0F97" w:rsidP="00116E12">
      <w:pPr>
        <w:ind w:left="567" w:hanging="567"/>
        <w:jc w:val="both"/>
      </w:pPr>
      <w:r>
        <w:t>20</w:t>
      </w:r>
      <w:r w:rsidR="0081349E">
        <w:t xml:space="preserve">.1 </w:t>
      </w:r>
      <w:r w:rsidR="00341810" w:rsidRPr="00377B60">
        <w:t>Please provide details of any consortium arrangements, subcontractors or independent experts you propose to use to deliver the</w:t>
      </w:r>
      <w:r w:rsidR="00C903FF" w:rsidRPr="00377B60">
        <w:t xml:space="preserve"> Statement of</w:t>
      </w:r>
      <w:r w:rsidR="00341810" w:rsidRPr="00377B60">
        <w:t xml:space="preserve"> </w:t>
      </w:r>
      <w:r w:rsidR="00E36AAB" w:rsidRPr="00377B60">
        <w:t>R</w:t>
      </w:r>
      <w:r w:rsidR="00341810" w:rsidRPr="00377B60">
        <w:t xml:space="preserve">equirements. </w:t>
      </w:r>
    </w:p>
    <w:p w14:paraId="2A2999AA" w14:textId="77777777" w:rsidR="00341810" w:rsidRPr="00377B60" w:rsidRDefault="00341810" w:rsidP="00116E12">
      <w:pPr>
        <w:jc w:val="both"/>
        <w:rPr>
          <w:rFonts w:asciiTheme="majorHAnsi" w:hAnsiTheme="majorHAnsi" w:cstheme="majorHAnsi"/>
          <w:sz w:val="22"/>
          <w:szCs w:val="22"/>
        </w:rPr>
      </w:pPr>
    </w:p>
    <w:p w14:paraId="18F8D2CC" w14:textId="6045250C" w:rsidR="00341810" w:rsidRPr="00377B60" w:rsidRDefault="004A0F97" w:rsidP="00116E12">
      <w:pPr>
        <w:ind w:left="567" w:hanging="567"/>
        <w:jc w:val="both"/>
      </w:pPr>
      <w:r>
        <w:t>20</w:t>
      </w:r>
      <w:r w:rsidR="0081349E">
        <w:t xml:space="preserve">.2 </w:t>
      </w:r>
      <w:r w:rsidR="00341810" w:rsidRPr="00377B60">
        <w:t xml:space="preserve">Please populate </w:t>
      </w:r>
      <w:r w:rsidR="00202E7E" w:rsidRPr="00377B60">
        <w:t>the pricing schedule tab ‘Subcontractor Details’</w:t>
      </w:r>
      <w:r w:rsidR="00341810" w:rsidRPr="00377B60">
        <w:t xml:space="preserve"> with the information requested below:</w:t>
      </w:r>
    </w:p>
    <w:p w14:paraId="1CBB8CE4" w14:textId="77777777" w:rsidR="00341810" w:rsidRPr="0081349E" w:rsidRDefault="00341810" w:rsidP="00116E12">
      <w:pPr>
        <w:numPr>
          <w:ilvl w:val="0"/>
          <w:numId w:val="12"/>
        </w:numPr>
        <w:contextualSpacing/>
        <w:jc w:val="both"/>
        <w:rPr>
          <w:rFonts w:asciiTheme="majorHAnsi" w:hAnsiTheme="majorHAnsi" w:cstheme="majorHAnsi"/>
          <w:szCs w:val="24"/>
        </w:rPr>
      </w:pPr>
      <w:r w:rsidRPr="0081349E">
        <w:rPr>
          <w:rFonts w:asciiTheme="majorHAnsi" w:hAnsiTheme="majorHAnsi" w:cstheme="majorHAnsi"/>
          <w:szCs w:val="24"/>
        </w:rPr>
        <w:t>Please detail the reasons for the selection of any specific subcontractors or engagement of independent experts.</w:t>
      </w:r>
    </w:p>
    <w:p w14:paraId="6218C3D1" w14:textId="77777777" w:rsidR="00341810" w:rsidRPr="0081349E" w:rsidRDefault="00341810" w:rsidP="00116E12">
      <w:pPr>
        <w:numPr>
          <w:ilvl w:val="0"/>
          <w:numId w:val="12"/>
        </w:numPr>
        <w:contextualSpacing/>
        <w:jc w:val="both"/>
        <w:rPr>
          <w:szCs w:val="24"/>
        </w:rPr>
      </w:pPr>
      <w:r w:rsidRPr="0081349E">
        <w:rPr>
          <w:szCs w:val="24"/>
        </w:rPr>
        <w:t>Please provide details of how you would manage the project involvement by your proposed subcontractors or independent experts.</w:t>
      </w:r>
    </w:p>
    <w:p w14:paraId="6B1D2395" w14:textId="77777777" w:rsidR="00341810" w:rsidRDefault="00341810" w:rsidP="00116E12">
      <w:pPr>
        <w:spacing w:line="276" w:lineRule="auto"/>
        <w:jc w:val="both"/>
        <w:rPr>
          <w:rFonts w:asciiTheme="majorHAnsi" w:hAnsiTheme="majorHAnsi" w:cstheme="majorHAnsi"/>
          <w:b/>
          <w:sz w:val="22"/>
          <w:szCs w:val="22"/>
        </w:rPr>
      </w:pPr>
    </w:p>
    <w:p w14:paraId="57EAF23B" w14:textId="21346449" w:rsidR="00341810" w:rsidRDefault="00341810" w:rsidP="00116E12">
      <w:pPr>
        <w:pStyle w:val="Tableheading"/>
        <w:numPr>
          <w:ilvl w:val="0"/>
          <w:numId w:val="14"/>
        </w:numPr>
        <w:jc w:val="both"/>
        <w:outlineLvl w:val="1"/>
      </w:pPr>
      <w:bookmarkStart w:id="253" w:name="_Toc398540480"/>
      <w:bookmarkStart w:id="254" w:name="_Toc436147046"/>
      <w:bookmarkStart w:id="255" w:name="_Toc437506980"/>
      <w:r w:rsidRPr="009C3D96">
        <w:t xml:space="preserve">INPUT FROM </w:t>
      </w:r>
      <w:r w:rsidR="00C130DF">
        <w:t>NHS IMPROVEMENT</w:t>
      </w:r>
      <w:r w:rsidRPr="009C3D96">
        <w:t xml:space="preserve"> AND OTHER STAKEHOLDERS</w:t>
      </w:r>
      <w:bookmarkEnd w:id="253"/>
      <w:bookmarkEnd w:id="254"/>
      <w:bookmarkEnd w:id="255"/>
    </w:p>
    <w:p w14:paraId="6B5B98DF" w14:textId="77777777" w:rsidR="009C3D96" w:rsidRPr="009C3D96" w:rsidRDefault="009C3D96" w:rsidP="00116E12">
      <w:pPr>
        <w:pStyle w:val="Tableheading"/>
        <w:ind w:left="360"/>
        <w:jc w:val="both"/>
        <w:outlineLvl w:val="1"/>
      </w:pPr>
    </w:p>
    <w:p w14:paraId="3404A23E" w14:textId="5548D63C" w:rsidR="00341810" w:rsidRPr="00377B60" w:rsidRDefault="00351D30" w:rsidP="00116E12">
      <w:pPr>
        <w:ind w:left="709" w:hanging="709"/>
        <w:jc w:val="both"/>
      </w:pPr>
      <w:r>
        <w:t>2</w:t>
      </w:r>
      <w:r w:rsidR="004A0F97">
        <w:t>1</w:t>
      </w:r>
      <w:r>
        <w:t xml:space="preserve">.1   </w:t>
      </w:r>
      <w:r w:rsidR="00FC51B8" w:rsidRPr="00377B60">
        <w:t>T</w:t>
      </w:r>
      <w:r w:rsidR="00341810" w:rsidRPr="00377B60">
        <w:t xml:space="preserve">he project will require a degree of input from </w:t>
      </w:r>
      <w:r w:rsidR="009E3EEA">
        <w:t>NHS Improvement</w:t>
      </w:r>
      <w:r w:rsidR="00341810" w:rsidRPr="00377B60">
        <w:t xml:space="preserve"> and </w:t>
      </w:r>
      <w:r w:rsidR="009E3EEA">
        <w:t>other</w:t>
      </w:r>
      <w:r w:rsidR="00341810" w:rsidRPr="00377B60">
        <w:t xml:space="preserve"> stakeholders. The Tenderer is asked to </w:t>
      </w:r>
      <w:r w:rsidR="00FC51B8" w:rsidRPr="00377B60">
        <w:t xml:space="preserve">clearly </w:t>
      </w:r>
      <w:r w:rsidR="00341810" w:rsidRPr="00377B60">
        <w:t xml:space="preserve">outline the nature and level of input it will need from </w:t>
      </w:r>
      <w:r w:rsidR="00C130DF">
        <w:t>NHS Improvement</w:t>
      </w:r>
      <w:r w:rsidR="00341810" w:rsidRPr="00377B60">
        <w:t xml:space="preserve"> and stakeholders in delivering the</w:t>
      </w:r>
      <w:r w:rsidR="009E3EEA">
        <w:t xml:space="preserve"> requirements</w:t>
      </w:r>
      <w:r w:rsidR="00341810" w:rsidRPr="00377B60">
        <w:t>.</w:t>
      </w:r>
    </w:p>
    <w:p w14:paraId="30D0E87C" w14:textId="77777777" w:rsidR="00247BAB" w:rsidRDefault="00247BAB" w:rsidP="00116E12">
      <w:pPr>
        <w:jc w:val="both"/>
        <w:rPr>
          <w:rFonts w:asciiTheme="majorHAnsi" w:hAnsiTheme="majorHAnsi" w:cstheme="majorHAnsi"/>
          <w:sz w:val="22"/>
          <w:szCs w:val="22"/>
        </w:rPr>
      </w:pPr>
    </w:p>
    <w:p w14:paraId="1D8D423B" w14:textId="77777777" w:rsidR="009C3D96" w:rsidRPr="009C3D96" w:rsidRDefault="009C3D96" w:rsidP="00116E12">
      <w:pPr>
        <w:jc w:val="both"/>
        <w:rPr>
          <w:rFonts w:cs="Calibri"/>
          <w:sz w:val="22"/>
        </w:rPr>
      </w:pPr>
    </w:p>
    <w:p w14:paraId="4F328090" w14:textId="77777777" w:rsidR="00247BAB" w:rsidRPr="00F70C88" w:rsidRDefault="00247BAB" w:rsidP="00116E12">
      <w:pPr>
        <w:jc w:val="both"/>
        <w:rPr>
          <w:rFonts w:asciiTheme="majorHAnsi" w:hAnsiTheme="majorHAnsi" w:cstheme="majorHAnsi"/>
          <w:sz w:val="22"/>
          <w:szCs w:val="22"/>
        </w:rPr>
      </w:pPr>
    </w:p>
    <w:p w14:paraId="5F7AF7D1" w14:textId="518129B2" w:rsidR="00247BAB" w:rsidRDefault="00F3330F" w:rsidP="00116E12">
      <w:pPr>
        <w:pStyle w:val="Heading2"/>
        <w:numPr>
          <w:ilvl w:val="0"/>
          <w:numId w:val="14"/>
        </w:numPr>
        <w:jc w:val="both"/>
      </w:pPr>
      <w:bookmarkStart w:id="256" w:name="_Provider_assurance_over"/>
      <w:bookmarkStart w:id="257" w:name="_Developing_the_Preferred"/>
      <w:bookmarkStart w:id="258" w:name="_Action_Plan"/>
      <w:bookmarkStart w:id="259" w:name="_PMO"/>
      <w:bookmarkStart w:id="260" w:name="_Communications_and_Stakeholder"/>
      <w:bookmarkStart w:id="261" w:name="_Toc401238847"/>
      <w:bookmarkStart w:id="262" w:name="_Toc401238949"/>
      <w:bookmarkStart w:id="263" w:name="_Toc401323006"/>
      <w:bookmarkEnd w:id="256"/>
      <w:bookmarkEnd w:id="257"/>
      <w:bookmarkEnd w:id="258"/>
      <w:bookmarkEnd w:id="259"/>
      <w:bookmarkEnd w:id="260"/>
      <w:r>
        <w:br w:type="page"/>
      </w:r>
      <w:bookmarkStart w:id="264" w:name="_Toc436147048"/>
      <w:bookmarkStart w:id="265" w:name="_Toc437506982"/>
      <w:r w:rsidR="00247BAB" w:rsidRPr="0055118F">
        <w:lastRenderedPageBreak/>
        <w:t>A</w:t>
      </w:r>
      <w:r w:rsidR="00F87618" w:rsidRPr="0055118F">
        <w:t>NNEX A</w:t>
      </w:r>
      <w:r w:rsidR="0066729F" w:rsidRPr="0055118F">
        <w:t xml:space="preserve"> – </w:t>
      </w:r>
      <w:r w:rsidR="004F6A47" w:rsidRPr="0055118F">
        <w:t>PRICING SCHEDULE</w:t>
      </w:r>
      <w:bookmarkEnd w:id="261"/>
      <w:bookmarkEnd w:id="262"/>
      <w:bookmarkEnd w:id="263"/>
      <w:bookmarkEnd w:id="264"/>
      <w:bookmarkEnd w:id="265"/>
      <w:r w:rsidR="00247BAB" w:rsidRPr="00F70C88">
        <w:t xml:space="preserve"> </w:t>
      </w:r>
    </w:p>
    <w:p w14:paraId="0B81EF29" w14:textId="77777777" w:rsidR="004F6A47" w:rsidRPr="00195F4A" w:rsidRDefault="004F6A47" w:rsidP="00116E12">
      <w:pPr>
        <w:jc w:val="both"/>
      </w:pPr>
    </w:p>
    <w:p w14:paraId="12C0B065" w14:textId="4660518C" w:rsidR="006C6B6D" w:rsidRDefault="006C6B6D" w:rsidP="00116E12">
      <w:pPr>
        <w:ind w:left="851" w:hanging="851"/>
        <w:jc w:val="both"/>
      </w:pPr>
      <w:r>
        <w:t>2</w:t>
      </w:r>
      <w:r w:rsidR="004A0F97">
        <w:t>2</w:t>
      </w:r>
      <w:r>
        <w:t>.</w:t>
      </w:r>
      <w:r w:rsidR="004A0F97">
        <w:t>1</w:t>
      </w:r>
      <w:r>
        <w:t xml:space="preserve">   </w:t>
      </w:r>
      <w:r w:rsidRPr="006C6B6D">
        <w:t xml:space="preserve">The </w:t>
      </w:r>
      <w:r>
        <w:t xml:space="preserve">maximum </w:t>
      </w:r>
      <w:r w:rsidRPr="006C6B6D">
        <w:t xml:space="preserve">budget for this contract for the initial </w:t>
      </w:r>
      <w:proofErr w:type="gramStart"/>
      <w:r w:rsidR="00C130DF">
        <w:t>two</w:t>
      </w:r>
      <w:r>
        <w:t xml:space="preserve"> year</w:t>
      </w:r>
      <w:proofErr w:type="gramEnd"/>
      <w:r w:rsidR="00D565DB">
        <w:t>, four cohort</w:t>
      </w:r>
      <w:r>
        <w:t xml:space="preserve"> </w:t>
      </w:r>
      <w:r w:rsidRPr="004A0F97">
        <w:t>term is £</w:t>
      </w:r>
      <w:r w:rsidR="00C130DF" w:rsidRPr="004A0F97">
        <w:t>640</w:t>
      </w:r>
      <w:r w:rsidRPr="004A0F97">
        <w:t>,</w:t>
      </w:r>
      <w:r w:rsidR="00C130DF" w:rsidRPr="004A0F97">
        <w:t>000</w:t>
      </w:r>
      <w:r>
        <w:t xml:space="preserve"> </w:t>
      </w:r>
      <w:r w:rsidRPr="006C6B6D">
        <w:t>inclusive of expenses</w:t>
      </w:r>
      <w:r w:rsidR="004A0F97">
        <w:t xml:space="preserve"> (but not student travel expenses to and from the course)</w:t>
      </w:r>
      <w:r w:rsidRPr="006C6B6D">
        <w:t xml:space="preserve"> and exclusive of VAT.</w:t>
      </w:r>
    </w:p>
    <w:p w14:paraId="4644C692" w14:textId="77777777" w:rsidR="004A0F97" w:rsidRDefault="004A0F97" w:rsidP="00116E12">
      <w:pPr>
        <w:ind w:left="851" w:hanging="851"/>
        <w:jc w:val="both"/>
      </w:pPr>
    </w:p>
    <w:p w14:paraId="4B59089E" w14:textId="436F65B5" w:rsidR="004A0F97" w:rsidRPr="00A675B6" w:rsidRDefault="004A0F97" w:rsidP="00116E12">
      <w:pPr>
        <w:spacing w:line="300" w:lineRule="auto"/>
        <w:jc w:val="both"/>
        <w:rPr>
          <w:rFonts w:cs="Arial"/>
          <w:noProof/>
          <w:szCs w:val="24"/>
        </w:rPr>
      </w:pPr>
      <w:r>
        <w:t xml:space="preserve">22.2 </w:t>
      </w:r>
      <w:r>
        <w:tab/>
      </w:r>
      <w:r>
        <w:rPr>
          <w:rFonts w:cs="Arial"/>
          <w:noProof/>
          <w:szCs w:val="24"/>
        </w:rPr>
        <w:t>This</w:t>
      </w:r>
      <w:r w:rsidRPr="00920CBC">
        <w:rPr>
          <w:rFonts w:cs="Arial"/>
          <w:noProof/>
          <w:szCs w:val="24"/>
        </w:rPr>
        <w:t xml:space="preserve"> is </w:t>
      </w:r>
      <w:r>
        <w:rPr>
          <w:rFonts w:cs="Arial"/>
          <w:noProof/>
          <w:szCs w:val="24"/>
        </w:rPr>
        <w:t xml:space="preserve">the </w:t>
      </w:r>
      <w:r w:rsidRPr="00920CBC">
        <w:rPr>
          <w:rFonts w:cs="Arial"/>
          <w:noProof/>
          <w:szCs w:val="24"/>
        </w:rPr>
        <w:t>maximum budget not a target for the level of total costs.</w:t>
      </w:r>
    </w:p>
    <w:p w14:paraId="053BC486" w14:textId="77777777" w:rsidR="006C6B6D" w:rsidRDefault="006C6B6D" w:rsidP="00116E12">
      <w:pPr>
        <w:jc w:val="both"/>
      </w:pPr>
    </w:p>
    <w:p w14:paraId="340BCDFB" w14:textId="47B99FC3" w:rsidR="00BF681A" w:rsidRDefault="004A0F97" w:rsidP="00116E12">
      <w:pPr>
        <w:ind w:left="851" w:hanging="851"/>
        <w:jc w:val="both"/>
        <w:rPr>
          <w:rFonts w:asciiTheme="majorHAnsi" w:hAnsiTheme="majorHAnsi" w:cstheme="majorHAnsi"/>
          <w:szCs w:val="24"/>
        </w:rPr>
      </w:pPr>
      <w:r>
        <w:t>22.3</w:t>
      </w:r>
      <w:r w:rsidR="00245CD9">
        <w:t xml:space="preserve">     </w:t>
      </w:r>
      <w:r w:rsidR="00EA5DA9" w:rsidRPr="00377B60">
        <w:t xml:space="preserve">Tenderers are </w:t>
      </w:r>
      <w:r w:rsidR="00195F4A" w:rsidRPr="00377B60">
        <w:t>required</w:t>
      </w:r>
      <w:r w:rsidR="00EA5DA9" w:rsidRPr="00377B60">
        <w:t xml:space="preserve"> to submit</w:t>
      </w:r>
      <w:r w:rsidR="00195F4A" w:rsidRPr="00377B60">
        <w:t xml:space="preserve"> their pricing using </w:t>
      </w:r>
      <w:r w:rsidR="00EA5DA9" w:rsidRPr="00377B60">
        <w:t>the</w:t>
      </w:r>
      <w:r w:rsidR="00195F4A" w:rsidRPr="00377B60">
        <w:t xml:space="preserve"> excel spreadsheet </w:t>
      </w:r>
      <w:r>
        <w:t>(to follow)</w:t>
      </w:r>
      <w:r w:rsidR="00195F4A" w:rsidRPr="00377B60">
        <w:t>. Please complete all sections and tabs within the spreadsheet and return as part of your submission in the same format (</w:t>
      </w:r>
      <w:r w:rsidR="00195F4A" w:rsidRPr="00245CD9">
        <w:rPr>
          <w:b/>
          <w:u w:val="single"/>
        </w:rPr>
        <w:t>not</w:t>
      </w:r>
      <w:r w:rsidR="00195F4A" w:rsidRPr="00377B60">
        <w:t xml:space="preserve"> as a .pdf)</w:t>
      </w:r>
      <w:r w:rsidR="00EA5DA9" w:rsidRPr="00377B60">
        <w:t xml:space="preserve">: </w:t>
      </w:r>
    </w:p>
    <w:p w14:paraId="43E9E2AF" w14:textId="77777777" w:rsidR="004A5099" w:rsidRDefault="004A5099" w:rsidP="00116E12">
      <w:pPr>
        <w:jc w:val="both"/>
        <w:rPr>
          <w:rFonts w:asciiTheme="majorHAnsi" w:hAnsiTheme="majorHAnsi" w:cstheme="majorHAnsi"/>
          <w:szCs w:val="24"/>
        </w:rPr>
      </w:pPr>
    </w:p>
    <w:p w14:paraId="7EAA3EDE" w14:textId="10461D2D" w:rsidR="00195F4A" w:rsidRPr="00377B60" w:rsidRDefault="004A0F97" w:rsidP="00116E12">
      <w:pPr>
        <w:ind w:left="851" w:hanging="851"/>
        <w:jc w:val="both"/>
      </w:pPr>
      <w:r>
        <w:t>2</w:t>
      </w:r>
      <w:r w:rsidR="00424A6E">
        <w:t>2</w:t>
      </w:r>
      <w:r>
        <w:t>.4</w:t>
      </w:r>
      <w:r w:rsidR="00245CD9">
        <w:t xml:space="preserve">     </w:t>
      </w:r>
      <w:r w:rsidR="00855449" w:rsidRPr="00377B60">
        <w:t>Please note you will need to ‘Enable Edit’ in Word to be able to launch the embedded Excel file.</w:t>
      </w:r>
    </w:p>
    <w:p w14:paraId="643ACF0B" w14:textId="77777777" w:rsidR="009952DF" w:rsidRPr="00EA5DA9" w:rsidRDefault="009952DF" w:rsidP="00116E12">
      <w:pPr>
        <w:pStyle w:val="ListParagraph"/>
        <w:jc w:val="both"/>
        <w:rPr>
          <w:rFonts w:asciiTheme="majorHAnsi" w:hAnsiTheme="majorHAnsi" w:cstheme="majorHAnsi"/>
          <w:b/>
          <w:i/>
          <w:color w:val="FF0000"/>
          <w:szCs w:val="24"/>
        </w:rPr>
      </w:pPr>
    </w:p>
    <w:p w14:paraId="3F25D7B3" w14:textId="77777777" w:rsidR="0037520F" w:rsidRPr="000A755E" w:rsidRDefault="0037520F" w:rsidP="00116E12">
      <w:pPr>
        <w:pStyle w:val="Numbers"/>
        <w:numPr>
          <w:ilvl w:val="0"/>
          <w:numId w:val="0"/>
        </w:numPr>
        <w:tabs>
          <w:tab w:val="clear" w:pos="1361"/>
        </w:tabs>
        <w:spacing w:after="240"/>
        <w:jc w:val="both"/>
        <w:rPr>
          <w:rFonts w:asciiTheme="minorHAnsi" w:hAnsiTheme="minorHAnsi" w:cstheme="minorHAnsi"/>
          <w:noProof/>
          <w:sz w:val="24"/>
        </w:rPr>
      </w:pPr>
      <w:r w:rsidRPr="000A755E">
        <w:rPr>
          <w:rFonts w:asciiTheme="minorHAnsi" w:hAnsiTheme="minorHAnsi" w:cstheme="minorHAnsi"/>
          <w:noProof/>
          <w:sz w:val="24"/>
        </w:rPr>
        <w:t>Invoicing</w:t>
      </w:r>
    </w:p>
    <w:p w14:paraId="29D0CDCA" w14:textId="693BA77E" w:rsidR="0037520F" w:rsidRPr="00377B60" w:rsidRDefault="00424A6E" w:rsidP="00116E12">
      <w:pPr>
        <w:ind w:left="851" w:hanging="851"/>
        <w:jc w:val="both"/>
        <w:rPr>
          <w:rFonts w:asciiTheme="majorHAnsi" w:eastAsiaTheme="majorEastAsia" w:hAnsiTheme="majorHAnsi" w:cstheme="majorHAnsi"/>
          <w:bCs/>
          <w:sz w:val="26"/>
          <w:szCs w:val="26"/>
        </w:rPr>
      </w:pPr>
      <w:r>
        <w:rPr>
          <w:noProof/>
        </w:rPr>
        <w:t>2</w:t>
      </w:r>
      <w:r w:rsidR="00CD3E0A">
        <w:rPr>
          <w:noProof/>
        </w:rPr>
        <w:t>2.5</w:t>
      </w:r>
      <w:r w:rsidR="00245CD9">
        <w:rPr>
          <w:noProof/>
        </w:rPr>
        <w:t xml:space="preserve">    </w:t>
      </w:r>
      <w:r w:rsidR="0037520F" w:rsidRPr="000A755E">
        <w:rPr>
          <w:noProof/>
        </w:rPr>
        <w:t>Invoicing shall be</w:t>
      </w:r>
      <w:r w:rsidR="00737F01" w:rsidRPr="000A755E">
        <w:rPr>
          <w:noProof/>
        </w:rPr>
        <w:t xml:space="preserve"> undertaken in accordance with the provisions of the Contract and the various elements of the </w:t>
      </w:r>
      <w:r w:rsidR="008709B1">
        <w:rPr>
          <w:noProof/>
        </w:rPr>
        <w:t>Price</w:t>
      </w:r>
      <w:r w:rsidR="00737F01" w:rsidRPr="000A755E">
        <w:rPr>
          <w:noProof/>
        </w:rPr>
        <w:t xml:space="preserve"> shall fall due and payable on the satisfactory completion (in </w:t>
      </w:r>
      <w:r w:rsidR="00EF4CB6">
        <w:rPr>
          <w:noProof/>
        </w:rPr>
        <w:t>NHS Improvement’</w:t>
      </w:r>
      <w:r w:rsidR="00737F01" w:rsidRPr="000A755E">
        <w:rPr>
          <w:noProof/>
        </w:rPr>
        <w:t xml:space="preserve">s discretion) of </w:t>
      </w:r>
      <w:r w:rsidR="00E1510F">
        <w:rPr>
          <w:noProof/>
        </w:rPr>
        <w:t>agreed</w:t>
      </w:r>
      <w:r w:rsidR="00737F01" w:rsidRPr="000A755E">
        <w:rPr>
          <w:noProof/>
        </w:rPr>
        <w:t xml:space="preserve"> Deliverables</w:t>
      </w:r>
      <w:r w:rsidR="00E1510F">
        <w:rPr>
          <w:noProof/>
        </w:rPr>
        <w:t xml:space="preserve"> </w:t>
      </w:r>
      <w:r w:rsidR="008709B1">
        <w:rPr>
          <w:noProof/>
        </w:rPr>
        <w:t>(</w:t>
      </w:r>
      <w:r w:rsidR="00E1510F">
        <w:rPr>
          <w:noProof/>
        </w:rPr>
        <w:t xml:space="preserve">anticipated to be </w:t>
      </w:r>
      <w:r w:rsidR="00BF7B7A">
        <w:rPr>
          <w:noProof/>
        </w:rPr>
        <w:t>on course design and development sign off and successful delivery of each cohort delivery period</w:t>
      </w:r>
      <w:r w:rsidR="008709B1">
        <w:rPr>
          <w:noProof/>
        </w:rPr>
        <w:t xml:space="preserve">, </w:t>
      </w:r>
      <w:r w:rsidR="00BF7B7A">
        <w:rPr>
          <w:noProof/>
        </w:rPr>
        <w:t xml:space="preserve">to be </w:t>
      </w:r>
      <w:r w:rsidR="008709B1">
        <w:rPr>
          <w:noProof/>
        </w:rPr>
        <w:t>finalised</w:t>
      </w:r>
      <w:r w:rsidR="00BF7B7A">
        <w:rPr>
          <w:noProof/>
        </w:rPr>
        <w:t xml:space="preserve"> with the </w:t>
      </w:r>
      <w:r w:rsidR="008709B1">
        <w:rPr>
          <w:noProof/>
        </w:rPr>
        <w:t>Successful</w:t>
      </w:r>
      <w:r w:rsidR="00BF7B7A">
        <w:rPr>
          <w:noProof/>
        </w:rPr>
        <w:t xml:space="preserve"> Supplier </w:t>
      </w:r>
      <w:r w:rsidR="00E1510F">
        <w:rPr>
          <w:noProof/>
        </w:rPr>
        <w:t xml:space="preserve">at the </w:t>
      </w:r>
      <w:r w:rsidR="00BF7B7A">
        <w:rPr>
          <w:noProof/>
        </w:rPr>
        <w:t>c</w:t>
      </w:r>
      <w:r w:rsidR="00E1510F">
        <w:rPr>
          <w:noProof/>
        </w:rPr>
        <w:t>ontracting stage. Please note NHS Improvement shall not pay</w:t>
      </w:r>
      <w:r w:rsidR="008709B1">
        <w:rPr>
          <w:noProof/>
        </w:rPr>
        <w:t xml:space="preserve"> for Deliverables in advance.</w:t>
      </w:r>
    </w:p>
    <w:p w14:paraId="4A73771A" w14:textId="77777777" w:rsidR="00377B60" w:rsidRPr="000A755E" w:rsidRDefault="00377B60" w:rsidP="00116E12">
      <w:pPr>
        <w:pStyle w:val="Tableheading"/>
        <w:ind w:left="709"/>
        <w:jc w:val="both"/>
        <w:outlineLvl w:val="1"/>
        <w:rPr>
          <w:rFonts w:asciiTheme="majorHAnsi" w:eastAsiaTheme="majorEastAsia" w:hAnsiTheme="majorHAnsi" w:cstheme="majorHAnsi"/>
          <w:b w:val="0"/>
          <w:bCs/>
          <w:sz w:val="26"/>
          <w:szCs w:val="26"/>
        </w:rPr>
      </w:pPr>
    </w:p>
    <w:p w14:paraId="292E047E" w14:textId="77777777" w:rsidR="0037520F" w:rsidRDefault="0037520F" w:rsidP="00116E12">
      <w:pPr>
        <w:spacing w:after="200" w:line="276" w:lineRule="auto"/>
        <w:jc w:val="both"/>
        <w:rPr>
          <w:rFonts w:asciiTheme="majorHAnsi" w:eastAsiaTheme="majorEastAsia" w:hAnsiTheme="majorHAnsi" w:cstheme="majorHAnsi"/>
          <w:b/>
          <w:bCs/>
          <w:sz w:val="26"/>
          <w:szCs w:val="26"/>
        </w:rPr>
      </w:pPr>
      <w:r>
        <w:rPr>
          <w:rFonts w:cstheme="majorHAnsi"/>
        </w:rPr>
        <w:br w:type="page"/>
      </w:r>
    </w:p>
    <w:p w14:paraId="656F0CB2" w14:textId="46496AFF" w:rsidR="002748CC" w:rsidRDefault="00CD3E0A" w:rsidP="00116E12">
      <w:pPr>
        <w:pStyle w:val="Heading2"/>
        <w:jc w:val="both"/>
        <w:rPr>
          <w:rFonts w:cstheme="majorHAnsi"/>
        </w:rPr>
      </w:pPr>
      <w:bookmarkStart w:id="266" w:name="_Toc436147049"/>
      <w:bookmarkStart w:id="267" w:name="_Toc437506983"/>
      <w:bookmarkStart w:id="268" w:name="_Toc401238849"/>
      <w:bookmarkStart w:id="269" w:name="_Toc401238951"/>
      <w:bookmarkStart w:id="270" w:name="_Toc401323008"/>
      <w:r>
        <w:rPr>
          <w:rFonts w:cstheme="majorHAnsi"/>
        </w:rPr>
        <w:lastRenderedPageBreak/>
        <w:t xml:space="preserve">2.3 </w:t>
      </w:r>
      <w:r w:rsidR="00245CD9">
        <w:rPr>
          <w:rFonts w:cstheme="majorHAnsi"/>
        </w:rPr>
        <w:t>ANNEX</w:t>
      </w:r>
      <w:r w:rsidR="002748CC" w:rsidRPr="002F3161">
        <w:rPr>
          <w:rFonts w:cstheme="majorHAnsi"/>
        </w:rPr>
        <w:t xml:space="preserve"> B – TUPE </w:t>
      </w:r>
      <w:bookmarkEnd w:id="266"/>
      <w:r w:rsidR="00245CD9">
        <w:rPr>
          <w:rFonts w:cstheme="majorHAnsi"/>
        </w:rPr>
        <w:t>INFORMATION</w:t>
      </w:r>
      <w:bookmarkEnd w:id="267"/>
    </w:p>
    <w:p w14:paraId="7046E7F8" w14:textId="77777777" w:rsidR="002748CC" w:rsidRDefault="002748CC" w:rsidP="00116E12">
      <w:pPr>
        <w:pStyle w:val="Heading2"/>
        <w:jc w:val="both"/>
        <w:rPr>
          <w:rFonts w:cstheme="majorHAnsi"/>
        </w:rPr>
      </w:pPr>
    </w:p>
    <w:p w14:paraId="6B3E1718" w14:textId="60C1C613" w:rsidR="00F3330F" w:rsidRDefault="00CD3E0A" w:rsidP="00116E12">
      <w:pPr>
        <w:jc w:val="both"/>
      </w:pPr>
      <w:bookmarkStart w:id="271" w:name="_Toc436395408"/>
      <w:bookmarkStart w:id="272" w:name="_Toc436834820"/>
      <w:bookmarkEnd w:id="271"/>
      <w:bookmarkEnd w:id="272"/>
      <w:r>
        <w:t xml:space="preserve">23.1 </w:t>
      </w:r>
      <w:r w:rsidR="00116BA1">
        <w:t>TUPE is not anticipated to apply</w:t>
      </w:r>
      <w:r w:rsidR="00C22A05">
        <w:t xml:space="preserve">. </w:t>
      </w:r>
      <w:r w:rsidR="00F3330F">
        <w:br w:type="page"/>
      </w:r>
    </w:p>
    <w:p w14:paraId="4808D341" w14:textId="57A715FE" w:rsidR="00247BAB" w:rsidRPr="00F70C88" w:rsidRDefault="00CD3E0A" w:rsidP="00116E12">
      <w:pPr>
        <w:pStyle w:val="Heading2"/>
        <w:jc w:val="both"/>
        <w:rPr>
          <w:rFonts w:cstheme="majorHAnsi"/>
        </w:rPr>
      </w:pPr>
      <w:bookmarkStart w:id="273" w:name="_Toc436147051"/>
      <w:bookmarkStart w:id="274" w:name="_Toc437506984"/>
      <w:r>
        <w:rPr>
          <w:rFonts w:cstheme="majorHAnsi"/>
        </w:rPr>
        <w:lastRenderedPageBreak/>
        <w:t xml:space="preserve">24 </w:t>
      </w:r>
      <w:r w:rsidR="00247BAB" w:rsidRPr="00F70C88">
        <w:rPr>
          <w:rFonts w:cstheme="majorHAnsi"/>
        </w:rPr>
        <w:t>A</w:t>
      </w:r>
      <w:r w:rsidR="00F87618">
        <w:rPr>
          <w:rFonts w:cstheme="majorHAnsi"/>
        </w:rPr>
        <w:t xml:space="preserve">NNEX </w:t>
      </w:r>
      <w:r w:rsidR="00802CB1">
        <w:rPr>
          <w:rFonts w:cstheme="majorHAnsi"/>
        </w:rPr>
        <w:t>C</w:t>
      </w:r>
      <w:r w:rsidR="009952DF">
        <w:rPr>
          <w:rFonts w:cstheme="majorHAnsi"/>
        </w:rPr>
        <w:t xml:space="preserve"> </w:t>
      </w:r>
      <w:r w:rsidR="0066729F" w:rsidRPr="00424A6E">
        <w:rPr>
          <w:rFonts w:cstheme="majorHAnsi"/>
        </w:rPr>
        <w:t>– FORM OF TENDER</w:t>
      </w:r>
      <w:bookmarkEnd w:id="268"/>
      <w:bookmarkEnd w:id="269"/>
      <w:bookmarkEnd w:id="270"/>
      <w:bookmarkEnd w:id="273"/>
      <w:bookmarkEnd w:id="274"/>
    </w:p>
    <w:p w14:paraId="159D2EDF" w14:textId="77777777" w:rsidR="00247BAB" w:rsidRDefault="00247BAB" w:rsidP="00116E12">
      <w:pPr>
        <w:jc w:val="both"/>
        <w:rPr>
          <w:rFonts w:asciiTheme="majorHAnsi" w:hAnsiTheme="majorHAnsi" w:cstheme="majorHAnsi"/>
          <w:b/>
          <w:sz w:val="22"/>
          <w:szCs w:val="22"/>
        </w:rPr>
      </w:pPr>
    </w:p>
    <w:p w14:paraId="4A1BD4B6" w14:textId="6FB6F5F6" w:rsidR="00C34CE6" w:rsidRPr="00377B60" w:rsidRDefault="00424A6E" w:rsidP="00116E12">
      <w:pPr>
        <w:ind w:left="709" w:hanging="709"/>
        <w:jc w:val="both"/>
      </w:pPr>
      <w:r>
        <w:rPr>
          <w:rFonts w:asciiTheme="minorHAnsi" w:hAnsiTheme="minorHAnsi" w:cstheme="minorHAnsi"/>
          <w:noProof/>
        </w:rPr>
        <w:t>24.1</w:t>
      </w:r>
      <w:r w:rsidR="00245CD9">
        <w:rPr>
          <w:rFonts w:asciiTheme="minorHAnsi" w:hAnsiTheme="minorHAnsi" w:cstheme="minorHAnsi"/>
          <w:noProof/>
        </w:rPr>
        <w:t xml:space="preserve">   </w:t>
      </w:r>
      <w:r w:rsidR="00C34CE6" w:rsidRPr="00377B60">
        <w:rPr>
          <w:rFonts w:asciiTheme="minorHAnsi" w:hAnsiTheme="minorHAnsi" w:cstheme="minorHAnsi"/>
          <w:noProof/>
        </w:rPr>
        <w:t xml:space="preserve">Please complete and return the </w:t>
      </w:r>
      <w:r w:rsidR="003C19BA" w:rsidRPr="00377B60">
        <w:rPr>
          <w:rFonts w:asciiTheme="minorHAnsi" w:hAnsiTheme="minorHAnsi" w:cstheme="minorHAnsi"/>
          <w:noProof/>
        </w:rPr>
        <w:t>F</w:t>
      </w:r>
      <w:r w:rsidR="00C34CE6" w:rsidRPr="00377B60">
        <w:rPr>
          <w:rFonts w:asciiTheme="minorHAnsi" w:hAnsiTheme="minorHAnsi" w:cstheme="minorHAnsi"/>
          <w:noProof/>
        </w:rPr>
        <w:t xml:space="preserve">orm of </w:t>
      </w:r>
      <w:r w:rsidR="003C19BA" w:rsidRPr="00377B60">
        <w:rPr>
          <w:rFonts w:asciiTheme="minorHAnsi" w:hAnsiTheme="minorHAnsi" w:cstheme="minorHAnsi"/>
          <w:noProof/>
        </w:rPr>
        <w:t>T</w:t>
      </w:r>
      <w:r w:rsidR="00C34CE6" w:rsidRPr="00377B60">
        <w:rPr>
          <w:rFonts w:asciiTheme="minorHAnsi" w:hAnsiTheme="minorHAnsi" w:cstheme="minorHAnsi"/>
          <w:noProof/>
        </w:rPr>
        <w:t xml:space="preserve">ender embedded below with your </w:t>
      </w:r>
      <w:r w:rsidR="00347C15" w:rsidRPr="00377B60">
        <w:rPr>
          <w:rFonts w:asciiTheme="minorHAnsi" w:hAnsiTheme="minorHAnsi" w:cstheme="minorHAnsi"/>
          <w:noProof/>
        </w:rPr>
        <w:t>T</w:t>
      </w:r>
      <w:r w:rsidR="00C34CE6" w:rsidRPr="00377B60">
        <w:rPr>
          <w:rFonts w:asciiTheme="minorHAnsi" w:hAnsiTheme="minorHAnsi" w:cstheme="minorHAnsi"/>
          <w:noProof/>
        </w:rPr>
        <w:t>ender</w:t>
      </w:r>
      <w:r w:rsidR="00C34CE6" w:rsidRPr="00377B60">
        <w:t xml:space="preserve"> submission. Failure to return this </w:t>
      </w:r>
      <w:r w:rsidR="003C19BA" w:rsidRPr="00377B60">
        <w:t>F</w:t>
      </w:r>
      <w:r w:rsidR="00C34CE6" w:rsidRPr="00377B60">
        <w:t xml:space="preserve">orm </w:t>
      </w:r>
      <w:r w:rsidR="003C19BA" w:rsidRPr="00377B60">
        <w:t xml:space="preserve">of Tender </w:t>
      </w:r>
      <w:r w:rsidR="00C34CE6" w:rsidRPr="00377B60">
        <w:t xml:space="preserve">within your </w:t>
      </w:r>
      <w:r w:rsidR="003C19BA" w:rsidRPr="00377B60">
        <w:t>T</w:t>
      </w:r>
      <w:r w:rsidR="00C34CE6" w:rsidRPr="00377B60">
        <w:t xml:space="preserve">ender submission may invalidate your </w:t>
      </w:r>
      <w:r w:rsidR="003C19BA" w:rsidRPr="00377B60">
        <w:t>T</w:t>
      </w:r>
      <w:r w:rsidR="00C34CE6" w:rsidRPr="00377B60">
        <w:t>ender.</w:t>
      </w:r>
    </w:p>
    <w:p w14:paraId="28BC30B2" w14:textId="77777777" w:rsidR="00A8248D" w:rsidRPr="00F70C88" w:rsidRDefault="00A8248D" w:rsidP="00116E12">
      <w:pPr>
        <w:jc w:val="both"/>
        <w:rPr>
          <w:rFonts w:asciiTheme="majorHAnsi" w:hAnsiTheme="majorHAnsi" w:cstheme="majorHAnsi"/>
          <w:b/>
          <w:sz w:val="22"/>
          <w:szCs w:val="22"/>
        </w:rPr>
      </w:pPr>
    </w:p>
    <w:bookmarkStart w:id="275" w:name="_MON_1594744382"/>
    <w:bookmarkEnd w:id="275"/>
    <w:p w14:paraId="56A4E9B0" w14:textId="792719A7" w:rsidR="00247BAB" w:rsidRPr="00F70C88" w:rsidRDefault="00424A6E" w:rsidP="00116E12">
      <w:pPr>
        <w:jc w:val="both"/>
        <w:rPr>
          <w:rFonts w:asciiTheme="majorHAnsi" w:hAnsiTheme="majorHAnsi" w:cstheme="majorHAnsi"/>
          <w:b/>
          <w:sz w:val="22"/>
          <w:szCs w:val="22"/>
        </w:rPr>
      </w:pPr>
      <w:r>
        <w:rPr>
          <w:rFonts w:asciiTheme="majorHAnsi" w:hAnsiTheme="majorHAnsi" w:cstheme="majorHAnsi"/>
          <w:b/>
          <w:sz w:val="22"/>
          <w:szCs w:val="22"/>
        </w:rPr>
        <w:object w:dxaOrig="1537" w:dyaOrig="994" w14:anchorId="6C100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7" o:title=""/>
          </v:shape>
          <o:OLEObject Type="Embed" ProgID="Word.Document.12" ShapeID="_x0000_i1025" DrawAspect="Icon" ObjectID="_1594748889" r:id="rId18">
            <o:FieldCodes>\s</o:FieldCodes>
          </o:OLEObject>
        </w:object>
      </w:r>
    </w:p>
    <w:p w14:paraId="0FA5FAA7" w14:textId="77777777" w:rsidR="003C19BA" w:rsidRDefault="003C19BA" w:rsidP="00116E12">
      <w:pPr>
        <w:spacing w:after="200" w:line="276" w:lineRule="auto"/>
        <w:jc w:val="both"/>
        <w:rPr>
          <w:rFonts w:cstheme="majorHAnsi"/>
        </w:rPr>
      </w:pPr>
      <w:bookmarkStart w:id="276" w:name="_Toc401238850"/>
      <w:bookmarkStart w:id="277" w:name="_Toc401238952"/>
      <w:bookmarkStart w:id="278" w:name="_Toc401323009"/>
    </w:p>
    <w:p w14:paraId="6D8D99DA" w14:textId="77777777" w:rsidR="00F3330F" w:rsidRPr="003C19BA" w:rsidRDefault="00F3330F" w:rsidP="00116E12">
      <w:pPr>
        <w:spacing w:after="200" w:line="276" w:lineRule="auto"/>
        <w:jc w:val="both"/>
        <w:rPr>
          <w:rFonts w:asciiTheme="majorHAnsi" w:eastAsiaTheme="majorEastAsia" w:hAnsiTheme="majorHAnsi" w:cstheme="majorHAnsi"/>
          <w:b/>
          <w:bCs/>
          <w:i/>
          <w:sz w:val="26"/>
          <w:szCs w:val="26"/>
        </w:rPr>
      </w:pPr>
      <w:r w:rsidRPr="003C19BA">
        <w:rPr>
          <w:rFonts w:cstheme="majorHAnsi"/>
          <w:i/>
        </w:rPr>
        <w:br w:type="page"/>
      </w:r>
    </w:p>
    <w:p w14:paraId="6C544172" w14:textId="73D8584B" w:rsidR="002442DE" w:rsidRDefault="00CD3E0A" w:rsidP="00116E12">
      <w:pPr>
        <w:pStyle w:val="Heading2"/>
        <w:jc w:val="both"/>
        <w:rPr>
          <w:rFonts w:cstheme="majorHAnsi"/>
        </w:rPr>
      </w:pPr>
      <w:bookmarkStart w:id="279" w:name="_Toc436147052"/>
      <w:bookmarkStart w:id="280" w:name="_Toc437506985"/>
      <w:r>
        <w:rPr>
          <w:rFonts w:cstheme="majorHAnsi"/>
        </w:rPr>
        <w:lastRenderedPageBreak/>
        <w:t xml:space="preserve">25 </w:t>
      </w:r>
      <w:r w:rsidR="00247BAB" w:rsidRPr="00424A6E">
        <w:rPr>
          <w:rFonts w:cstheme="majorHAnsi"/>
        </w:rPr>
        <w:t>A</w:t>
      </w:r>
      <w:r w:rsidR="009952DF" w:rsidRPr="00424A6E">
        <w:rPr>
          <w:rFonts w:cstheme="majorHAnsi"/>
        </w:rPr>
        <w:t xml:space="preserve">NNEX </w:t>
      </w:r>
      <w:r w:rsidR="00802CB1" w:rsidRPr="00424A6E">
        <w:rPr>
          <w:rFonts w:cstheme="majorHAnsi"/>
        </w:rPr>
        <w:t>D</w:t>
      </w:r>
      <w:r w:rsidR="0066729F" w:rsidRPr="00424A6E">
        <w:rPr>
          <w:rFonts w:cstheme="majorHAnsi"/>
        </w:rPr>
        <w:t xml:space="preserve"> – FOI AND INFORMATION NOTICE</w:t>
      </w:r>
      <w:bookmarkEnd w:id="276"/>
      <w:bookmarkEnd w:id="277"/>
      <w:bookmarkEnd w:id="278"/>
      <w:bookmarkEnd w:id="279"/>
      <w:bookmarkEnd w:id="280"/>
    </w:p>
    <w:bookmarkStart w:id="281" w:name="_MON_1594744467"/>
    <w:bookmarkEnd w:id="281"/>
    <w:p w14:paraId="775F98FD" w14:textId="0B608552" w:rsidR="00247BAB" w:rsidRPr="00F70C88" w:rsidRDefault="00424A6E" w:rsidP="00116E12">
      <w:pPr>
        <w:pStyle w:val="Heading2"/>
        <w:jc w:val="both"/>
        <w:rPr>
          <w:rFonts w:cstheme="majorHAnsi"/>
        </w:rPr>
      </w:pPr>
      <w:r>
        <w:rPr>
          <w:rFonts w:cstheme="majorHAnsi"/>
        </w:rPr>
        <w:object w:dxaOrig="1537" w:dyaOrig="994" w14:anchorId="10E75E74">
          <v:shape id="_x0000_i1026" type="#_x0000_t75" style="width:76.75pt;height:49.6pt" o:ole="">
            <v:imagedata r:id="rId19" o:title=""/>
          </v:shape>
          <o:OLEObject Type="Embed" ProgID="Word.Document.12" ShapeID="_x0000_i1026" DrawAspect="Icon" ObjectID="_1594748890" r:id="rId20">
            <o:FieldCodes>\s</o:FieldCodes>
          </o:OLEObject>
        </w:object>
      </w:r>
    </w:p>
    <w:p w14:paraId="297D1560" w14:textId="2F848D43" w:rsidR="00F3330F" w:rsidRPr="007C24CF" w:rsidRDefault="00F3330F" w:rsidP="00116E12">
      <w:pPr>
        <w:jc w:val="both"/>
        <w:rPr>
          <w:rFonts w:asciiTheme="majorHAnsi" w:hAnsiTheme="majorHAnsi" w:cstheme="majorHAnsi"/>
          <w:b/>
          <w:sz w:val="22"/>
          <w:szCs w:val="22"/>
        </w:rPr>
      </w:pPr>
      <w:r w:rsidRPr="000840A0">
        <w:rPr>
          <w:rFonts w:cstheme="majorHAnsi"/>
          <w:i/>
        </w:rPr>
        <w:br w:type="page"/>
      </w:r>
    </w:p>
    <w:p w14:paraId="3EA9DA45" w14:textId="675BA12F" w:rsidR="00937833" w:rsidRDefault="00CD3E0A" w:rsidP="00116E12">
      <w:pPr>
        <w:pStyle w:val="Heading2"/>
        <w:jc w:val="both"/>
        <w:rPr>
          <w:rFonts w:cstheme="majorHAnsi"/>
        </w:rPr>
      </w:pPr>
      <w:bookmarkStart w:id="282" w:name="_Toc436147053"/>
      <w:bookmarkStart w:id="283" w:name="_Toc437506986"/>
      <w:r>
        <w:rPr>
          <w:rFonts w:cstheme="majorHAnsi"/>
        </w:rPr>
        <w:lastRenderedPageBreak/>
        <w:t xml:space="preserve">26 </w:t>
      </w:r>
      <w:r w:rsidR="00937833" w:rsidRPr="00424A6E">
        <w:rPr>
          <w:rFonts w:cstheme="majorHAnsi"/>
        </w:rPr>
        <w:t xml:space="preserve">ANNEX </w:t>
      </w:r>
      <w:r w:rsidR="00802CB1" w:rsidRPr="00424A6E">
        <w:rPr>
          <w:rFonts w:cstheme="majorHAnsi"/>
        </w:rPr>
        <w:t>E</w:t>
      </w:r>
      <w:r w:rsidR="00937833" w:rsidRPr="00424A6E">
        <w:rPr>
          <w:rFonts w:cstheme="majorHAnsi"/>
        </w:rPr>
        <w:t xml:space="preserve"> – </w:t>
      </w:r>
      <w:r w:rsidR="005317FE" w:rsidRPr="00424A6E">
        <w:rPr>
          <w:rFonts w:cstheme="majorHAnsi"/>
        </w:rPr>
        <w:t>FORM OF CONTRACT</w:t>
      </w:r>
      <w:bookmarkEnd w:id="282"/>
      <w:bookmarkEnd w:id="283"/>
    </w:p>
    <w:p w14:paraId="381952D0" w14:textId="77777777" w:rsidR="00424A6E" w:rsidRDefault="00424A6E" w:rsidP="00116E12">
      <w:pPr>
        <w:ind w:left="709" w:hanging="709"/>
        <w:jc w:val="both"/>
      </w:pPr>
    </w:p>
    <w:p w14:paraId="03856924" w14:textId="1B09595F" w:rsidR="00424A6E" w:rsidRPr="00377B60" w:rsidRDefault="00CD3E0A" w:rsidP="00116E12">
      <w:pPr>
        <w:ind w:left="709" w:hanging="709"/>
        <w:jc w:val="both"/>
      </w:pPr>
      <w:r>
        <w:t>26</w:t>
      </w:r>
      <w:r w:rsidR="00424A6E">
        <w:t xml:space="preserve">.1   </w:t>
      </w:r>
      <w:r w:rsidR="00424A6E" w:rsidRPr="00116BA1">
        <w:t>NHS Improvement</w:t>
      </w:r>
      <w:r w:rsidR="00424A6E" w:rsidRPr="00377B60">
        <w:t>'s</w:t>
      </w:r>
      <w:r w:rsidR="00424A6E">
        <w:t xml:space="preserve"> Template</w:t>
      </w:r>
      <w:r w:rsidR="00424A6E" w:rsidRPr="00377B60">
        <w:t xml:space="preserve"> Terms and Conditions are embedded below.</w:t>
      </w:r>
    </w:p>
    <w:bookmarkStart w:id="284" w:name="_MON_1594744851"/>
    <w:bookmarkEnd w:id="284"/>
    <w:p w14:paraId="5382CB9B" w14:textId="59CBAB5E" w:rsidR="00424A6E" w:rsidRPr="00424A6E" w:rsidRDefault="00424A6E" w:rsidP="00116E12">
      <w:pPr>
        <w:jc w:val="both"/>
      </w:pPr>
      <w:r>
        <w:object w:dxaOrig="1537" w:dyaOrig="994" w14:anchorId="757A120E">
          <v:shape id="_x0000_i1027" type="#_x0000_t75" style="width:76.75pt;height:49.6pt" o:ole="">
            <v:imagedata r:id="rId21" o:title=""/>
          </v:shape>
          <o:OLEObject Type="Embed" ProgID="Word.Document.8" ShapeID="_x0000_i1027" DrawAspect="Icon" ObjectID="_1594748891" r:id="rId22">
            <o:FieldCodes>\s</o:FieldCodes>
          </o:OLEObject>
        </w:object>
      </w:r>
    </w:p>
    <w:p w14:paraId="7ED41ED8" w14:textId="77777777" w:rsidR="00485DBF" w:rsidRPr="00377B60" w:rsidRDefault="00485DBF" w:rsidP="00116E12">
      <w:pPr>
        <w:jc w:val="both"/>
        <w:rPr>
          <w:rFonts w:cs="Arial"/>
          <w:sz w:val="22"/>
          <w:szCs w:val="22"/>
        </w:rPr>
      </w:pPr>
    </w:p>
    <w:p w14:paraId="467295CD" w14:textId="7E9DABC1" w:rsidR="00F3330F" w:rsidRPr="00377B60" w:rsidRDefault="006C6B6D" w:rsidP="00116E12">
      <w:pPr>
        <w:ind w:left="709" w:hanging="709"/>
        <w:jc w:val="both"/>
      </w:pPr>
      <w:r>
        <w:t>2</w:t>
      </w:r>
      <w:r w:rsidR="00CD3E0A">
        <w:t>6</w:t>
      </w:r>
      <w:r>
        <w:t>.</w:t>
      </w:r>
      <w:r w:rsidR="00424A6E">
        <w:t>2</w:t>
      </w:r>
      <w:r w:rsidR="00245CD9">
        <w:t xml:space="preserve">   </w:t>
      </w:r>
      <w:r w:rsidR="00F3330F" w:rsidRPr="00377B60">
        <w:t xml:space="preserve">These Terms and Conditions are mandatory and must be accepted by Tenderers. Notwithstanding this, a Tenderer may propose </w:t>
      </w:r>
      <w:r w:rsidR="008822C6" w:rsidRPr="00377B60">
        <w:t xml:space="preserve">only </w:t>
      </w:r>
      <w:r w:rsidR="00F3330F" w:rsidRPr="00377B60">
        <w:t>minor amendments to the Terms and Conditions where the Tenderer can demonstrate that the Terms and Conditions:</w:t>
      </w:r>
    </w:p>
    <w:p w14:paraId="34E9B7E2" w14:textId="77777777" w:rsidR="00F3330F" w:rsidRPr="00377B60" w:rsidRDefault="00F3330F" w:rsidP="00116E12">
      <w:pPr>
        <w:jc w:val="both"/>
        <w:rPr>
          <w:rFonts w:cs="Arial"/>
          <w:sz w:val="22"/>
          <w:szCs w:val="22"/>
        </w:rPr>
      </w:pPr>
    </w:p>
    <w:p w14:paraId="05402DD9" w14:textId="69AA16BC" w:rsidR="00F3330F" w:rsidRPr="00556429" w:rsidRDefault="00F3330F" w:rsidP="00116E12">
      <w:pPr>
        <w:spacing w:after="240"/>
        <w:jc w:val="both"/>
        <w:rPr>
          <w:rFonts w:cs="Arial"/>
          <w:szCs w:val="24"/>
        </w:rPr>
      </w:pPr>
      <w:r w:rsidRPr="00556429">
        <w:rPr>
          <w:rFonts w:cs="Arial"/>
          <w:szCs w:val="24"/>
        </w:rPr>
        <w:t xml:space="preserve">a) are inconsistent with the </w:t>
      </w:r>
      <w:r w:rsidR="00116BA1">
        <w:rPr>
          <w:rFonts w:cs="Arial"/>
          <w:szCs w:val="24"/>
        </w:rPr>
        <w:t>Statement of</w:t>
      </w:r>
      <w:r w:rsidR="0099145F">
        <w:rPr>
          <w:rFonts w:cs="Arial"/>
          <w:szCs w:val="24"/>
        </w:rPr>
        <w:t xml:space="preserve"> Requirements</w:t>
      </w:r>
      <w:r w:rsidRPr="00556429">
        <w:rPr>
          <w:rFonts w:cs="Arial"/>
          <w:szCs w:val="24"/>
        </w:rPr>
        <w:t>; and/or</w:t>
      </w:r>
    </w:p>
    <w:p w14:paraId="0A2BA205" w14:textId="77777777" w:rsidR="00F3330F" w:rsidRPr="00556429" w:rsidRDefault="00F3330F" w:rsidP="00116E12">
      <w:pPr>
        <w:spacing w:after="240"/>
        <w:jc w:val="both"/>
        <w:rPr>
          <w:rFonts w:cs="Arial"/>
          <w:szCs w:val="24"/>
        </w:rPr>
      </w:pPr>
      <w:r w:rsidRPr="00556429">
        <w:rPr>
          <w:rFonts w:cs="Arial"/>
          <w:szCs w:val="24"/>
        </w:rPr>
        <w:t>b) are inconsistent with any other aspect of this ITT; and/or</w:t>
      </w:r>
    </w:p>
    <w:p w14:paraId="46F35888" w14:textId="77777777" w:rsidR="00F3330F" w:rsidRPr="00556429" w:rsidRDefault="00F3330F" w:rsidP="00116E12">
      <w:pPr>
        <w:spacing w:after="240"/>
        <w:jc w:val="both"/>
        <w:rPr>
          <w:rFonts w:cs="Arial"/>
          <w:szCs w:val="24"/>
        </w:rPr>
      </w:pPr>
      <w:r w:rsidRPr="00556429">
        <w:rPr>
          <w:rFonts w:cs="Arial"/>
          <w:szCs w:val="24"/>
        </w:rPr>
        <w:t>c) are unclear, and/or</w:t>
      </w:r>
    </w:p>
    <w:p w14:paraId="00983486" w14:textId="3363BC24" w:rsidR="00F3330F" w:rsidRPr="00556429" w:rsidRDefault="00F3330F" w:rsidP="00116E12">
      <w:pPr>
        <w:spacing w:after="240"/>
        <w:jc w:val="both"/>
        <w:rPr>
          <w:rFonts w:cs="Arial"/>
          <w:szCs w:val="24"/>
        </w:rPr>
      </w:pPr>
      <w:r w:rsidRPr="00556429">
        <w:rPr>
          <w:rFonts w:cs="Arial"/>
          <w:szCs w:val="24"/>
        </w:rPr>
        <w:t xml:space="preserve">d) omit material matters necessary for a </w:t>
      </w:r>
      <w:r w:rsidR="00347C15" w:rsidRPr="00556429">
        <w:rPr>
          <w:rFonts w:cs="Arial"/>
          <w:szCs w:val="24"/>
        </w:rPr>
        <w:t>C</w:t>
      </w:r>
      <w:r w:rsidRPr="00556429">
        <w:rPr>
          <w:rFonts w:cs="Arial"/>
          <w:szCs w:val="24"/>
        </w:rPr>
        <w:t xml:space="preserve">ontract for the full range of </w:t>
      </w:r>
      <w:r w:rsidR="00347C15" w:rsidRPr="00556429">
        <w:rPr>
          <w:rFonts w:cs="Arial"/>
          <w:szCs w:val="24"/>
        </w:rPr>
        <w:t>S</w:t>
      </w:r>
      <w:r w:rsidRPr="00556429">
        <w:rPr>
          <w:rFonts w:cs="Arial"/>
          <w:szCs w:val="24"/>
        </w:rPr>
        <w:t xml:space="preserve">ervices that will be required by </w:t>
      </w:r>
      <w:r w:rsidR="00116BA1" w:rsidRPr="00116BA1">
        <w:rPr>
          <w:rFonts w:cs="Arial"/>
          <w:szCs w:val="24"/>
        </w:rPr>
        <w:t>NHS Improvement</w:t>
      </w:r>
      <w:r w:rsidRPr="00556429">
        <w:rPr>
          <w:rFonts w:cs="Arial"/>
          <w:szCs w:val="24"/>
        </w:rPr>
        <w:t xml:space="preserve"> on the basis specified in this ITT.</w:t>
      </w:r>
    </w:p>
    <w:p w14:paraId="6A23A75C" w14:textId="19BC04DC" w:rsidR="00F3330F" w:rsidRPr="00377B60" w:rsidRDefault="006C6B6D" w:rsidP="00116E12">
      <w:pPr>
        <w:ind w:left="709" w:hanging="709"/>
        <w:jc w:val="both"/>
      </w:pPr>
      <w:r>
        <w:t>2</w:t>
      </w:r>
      <w:r w:rsidR="00CD3E0A">
        <w:t>6</w:t>
      </w:r>
      <w:r>
        <w:t>.</w:t>
      </w:r>
      <w:r w:rsidR="0099145F">
        <w:t>3</w:t>
      </w:r>
      <w:r w:rsidR="00116BA1" w:rsidRPr="00116BA1">
        <w:t xml:space="preserve"> NHS Improvement </w:t>
      </w:r>
      <w:r w:rsidR="00F3330F" w:rsidRPr="00377B60">
        <w:t xml:space="preserve">will consider the amendments proposed by Tenderers and accept or reject suggested amendments at its sole discretion.  </w:t>
      </w:r>
    </w:p>
    <w:p w14:paraId="74D8547A" w14:textId="77777777" w:rsidR="00F3330F" w:rsidRPr="00377B60" w:rsidRDefault="00F3330F" w:rsidP="00116E12">
      <w:pPr>
        <w:jc w:val="both"/>
        <w:rPr>
          <w:rFonts w:cs="Arial"/>
          <w:sz w:val="22"/>
          <w:szCs w:val="22"/>
        </w:rPr>
      </w:pPr>
    </w:p>
    <w:p w14:paraId="2A2DD2BE" w14:textId="136B2A23" w:rsidR="00F3330F" w:rsidRPr="00377B60" w:rsidRDefault="00CD3E0A" w:rsidP="00116E12">
      <w:pPr>
        <w:ind w:left="709" w:hanging="709"/>
        <w:jc w:val="both"/>
      </w:pPr>
      <w:r>
        <w:t>26</w:t>
      </w:r>
      <w:r w:rsidR="0099145F">
        <w:t xml:space="preserve">.4  </w:t>
      </w:r>
      <w:r w:rsidR="00F3330F" w:rsidRPr="00377B60">
        <w:t>Tenderers' proposed amendments to the Terms and Conditions in the Contract must be in the form specified below. No other responses in connection with the Terms and Conditions will be considered.</w:t>
      </w:r>
    </w:p>
    <w:p w14:paraId="3AFA97C5" w14:textId="77777777" w:rsidR="00F3330F" w:rsidRPr="00C85CCD" w:rsidRDefault="00F3330F" w:rsidP="00116E12">
      <w:pPr>
        <w:jc w:val="both"/>
        <w:rPr>
          <w:rFonts w:cs="Arial"/>
          <w:sz w:val="22"/>
          <w:szCs w:val="22"/>
        </w:rPr>
      </w:pPr>
    </w:p>
    <w:p w14:paraId="3A9D24C0" w14:textId="77777777" w:rsidR="00F3330F" w:rsidRPr="00C85CCD" w:rsidRDefault="00F3330F" w:rsidP="00116E12">
      <w:pPr>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4091"/>
        <w:gridCol w:w="3174"/>
      </w:tblGrid>
      <w:tr w:rsidR="00F3330F" w:rsidRPr="00C85CCD" w14:paraId="029DB3F8" w14:textId="77777777" w:rsidTr="005317FE">
        <w:tc>
          <w:tcPr>
            <w:tcW w:w="1070" w:type="pct"/>
            <w:tcBorders>
              <w:bottom w:val="nil"/>
            </w:tcBorders>
            <w:shd w:val="clear" w:color="auto" w:fill="auto"/>
          </w:tcPr>
          <w:p w14:paraId="3997BED4" w14:textId="77777777" w:rsidR="00F3330F" w:rsidRPr="00C85CCD" w:rsidRDefault="00F3330F" w:rsidP="00116E12">
            <w:pPr>
              <w:spacing w:before="120" w:after="120"/>
              <w:jc w:val="both"/>
              <w:rPr>
                <w:rFonts w:cs="Arial"/>
                <w:b/>
                <w:sz w:val="22"/>
                <w:szCs w:val="22"/>
              </w:rPr>
            </w:pPr>
            <w:r w:rsidRPr="00C85CCD">
              <w:rPr>
                <w:rFonts w:cs="Arial"/>
                <w:b/>
                <w:sz w:val="22"/>
                <w:szCs w:val="22"/>
              </w:rPr>
              <w:t>Clause Reference</w:t>
            </w:r>
          </w:p>
        </w:tc>
        <w:tc>
          <w:tcPr>
            <w:tcW w:w="2213" w:type="pct"/>
            <w:tcBorders>
              <w:bottom w:val="nil"/>
            </w:tcBorders>
            <w:shd w:val="clear" w:color="auto" w:fill="auto"/>
          </w:tcPr>
          <w:p w14:paraId="0D80A622" w14:textId="77777777" w:rsidR="00F3330F" w:rsidRPr="00C85CCD" w:rsidRDefault="00F3330F" w:rsidP="00116E12">
            <w:pPr>
              <w:spacing w:before="120" w:after="120"/>
              <w:jc w:val="both"/>
              <w:rPr>
                <w:rFonts w:cs="Arial"/>
                <w:b/>
                <w:sz w:val="22"/>
                <w:szCs w:val="22"/>
              </w:rPr>
            </w:pPr>
            <w:r w:rsidRPr="00C85CCD">
              <w:rPr>
                <w:rFonts w:cs="Arial"/>
                <w:b/>
                <w:sz w:val="22"/>
                <w:szCs w:val="22"/>
              </w:rPr>
              <w:t>Change proposed</w:t>
            </w:r>
          </w:p>
        </w:tc>
        <w:tc>
          <w:tcPr>
            <w:tcW w:w="1717" w:type="pct"/>
            <w:tcBorders>
              <w:bottom w:val="nil"/>
            </w:tcBorders>
            <w:shd w:val="clear" w:color="auto" w:fill="auto"/>
          </w:tcPr>
          <w:p w14:paraId="1B721509" w14:textId="77777777" w:rsidR="00F3330F" w:rsidRPr="00C85CCD" w:rsidRDefault="00F3330F" w:rsidP="00116E12">
            <w:pPr>
              <w:spacing w:before="120" w:after="120"/>
              <w:jc w:val="both"/>
              <w:rPr>
                <w:rFonts w:cs="Arial"/>
                <w:b/>
                <w:sz w:val="22"/>
                <w:szCs w:val="22"/>
              </w:rPr>
            </w:pPr>
            <w:r w:rsidRPr="00C85CCD">
              <w:rPr>
                <w:rFonts w:cs="Arial"/>
                <w:b/>
                <w:sz w:val="22"/>
                <w:szCs w:val="22"/>
              </w:rPr>
              <w:t>Reason(s) for Change Proposed</w:t>
            </w:r>
          </w:p>
        </w:tc>
      </w:tr>
      <w:tr w:rsidR="00F3330F" w:rsidRPr="00C85CCD" w14:paraId="5CF22C6D" w14:textId="77777777" w:rsidTr="005317FE">
        <w:trPr>
          <w:trHeight w:val="168"/>
        </w:trPr>
        <w:tc>
          <w:tcPr>
            <w:tcW w:w="1070" w:type="pct"/>
            <w:tcBorders>
              <w:top w:val="nil"/>
            </w:tcBorders>
            <w:shd w:val="clear" w:color="auto" w:fill="auto"/>
          </w:tcPr>
          <w:p w14:paraId="770DDF52" w14:textId="77777777" w:rsidR="00F3330F" w:rsidRPr="00C85CCD" w:rsidRDefault="00F3330F" w:rsidP="00116E12">
            <w:pPr>
              <w:spacing w:before="120" w:after="120"/>
              <w:jc w:val="both"/>
              <w:rPr>
                <w:rFonts w:cs="Arial"/>
                <w:sz w:val="22"/>
                <w:szCs w:val="22"/>
              </w:rPr>
            </w:pPr>
          </w:p>
        </w:tc>
        <w:tc>
          <w:tcPr>
            <w:tcW w:w="2213" w:type="pct"/>
            <w:tcBorders>
              <w:top w:val="nil"/>
            </w:tcBorders>
            <w:shd w:val="clear" w:color="auto" w:fill="auto"/>
          </w:tcPr>
          <w:p w14:paraId="6A3D4FC4" w14:textId="77777777" w:rsidR="00F3330F" w:rsidRPr="00C85CCD" w:rsidRDefault="00F3330F" w:rsidP="00116E12">
            <w:pPr>
              <w:spacing w:before="120" w:after="120"/>
              <w:jc w:val="both"/>
              <w:rPr>
                <w:rFonts w:cs="Arial"/>
                <w:sz w:val="22"/>
                <w:szCs w:val="22"/>
              </w:rPr>
            </w:pPr>
          </w:p>
        </w:tc>
        <w:tc>
          <w:tcPr>
            <w:tcW w:w="1717" w:type="pct"/>
            <w:tcBorders>
              <w:top w:val="nil"/>
            </w:tcBorders>
            <w:shd w:val="clear" w:color="auto" w:fill="auto"/>
          </w:tcPr>
          <w:p w14:paraId="4D29F03D" w14:textId="77777777" w:rsidR="00F3330F" w:rsidRPr="00C85CCD" w:rsidRDefault="00F3330F" w:rsidP="00116E12">
            <w:pPr>
              <w:spacing w:before="120" w:after="120"/>
              <w:jc w:val="both"/>
              <w:rPr>
                <w:rFonts w:cs="Arial"/>
                <w:sz w:val="22"/>
                <w:szCs w:val="22"/>
              </w:rPr>
            </w:pPr>
          </w:p>
        </w:tc>
      </w:tr>
      <w:tr w:rsidR="00F3330F" w:rsidRPr="00C85CCD" w14:paraId="275C31F3" w14:textId="77777777" w:rsidTr="005317FE">
        <w:tc>
          <w:tcPr>
            <w:tcW w:w="1070" w:type="pct"/>
            <w:shd w:val="clear" w:color="auto" w:fill="auto"/>
          </w:tcPr>
          <w:p w14:paraId="519F2A63" w14:textId="77777777" w:rsidR="00F3330F" w:rsidRPr="00C85CCD" w:rsidRDefault="00F3330F" w:rsidP="00116E12">
            <w:pPr>
              <w:spacing w:before="120" w:after="120"/>
              <w:jc w:val="both"/>
              <w:rPr>
                <w:rFonts w:cs="Arial"/>
                <w:sz w:val="22"/>
                <w:szCs w:val="22"/>
              </w:rPr>
            </w:pPr>
            <w:r w:rsidRPr="00C85CCD">
              <w:rPr>
                <w:rFonts w:cs="Arial"/>
                <w:sz w:val="22"/>
                <w:szCs w:val="22"/>
              </w:rPr>
              <w:t>e.g. "Clause 2.1"</w:t>
            </w:r>
          </w:p>
        </w:tc>
        <w:tc>
          <w:tcPr>
            <w:tcW w:w="2213" w:type="pct"/>
            <w:shd w:val="clear" w:color="auto" w:fill="auto"/>
          </w:tcPr>
          <w:p w14:paraId="6229FB2B" w14:textId="77777777" w:rsidR="00F3330F" w:rsidRPr="00C85CCD" w:rsidRDefault="005317FE" w:rsidP="00116E12">
            <w:pPr>
              <w:spacing w:before="120" w:after="120"/>
              <w:jc w:val="both"/>
              <w:rPr>
                <w:rFonts w:cs="Arial"/>
                <w:sz w:val="22"/>
                <w:szCs w:val="22"/>
              </w:rPr>
            </w:pPr>
            <w:r>
              <w:rPr>
                <w:rFonts w:cs="Arial"/>
                <w:sz w:val="22"/>
                <w:szCs w:val="22"/>
              </w:rPr>
              <w:t>[</w:t>
            </w:r>
            <w:r w:rsidR="00F3330F" w:rsidRPr="00E82CCD">
              <w:rPr>
                <w:rFonts w:cs="Arial"/>
                <w:i/>
                <w:sz w:val="22"/>
                <w:szCs w:val="22"/>
                <w:highlight w:val="yellow"/>
              </w:rPr>
              <w:t>The Tenderer must set out the clause the Tenderer seeks to amend in full. Any text deleted from the clause must be shown using the 'strikethrough' effect. Any insertions into the clause must be shown in 'underline'. E.g.  "</w:t>
            </w:r>
            <w:r w:rsidR="00F3330F" w:rsidRPr="00E82CCD">
              <w:rPr>
                <w:rFonts w:cs="Arial"/>
                <w:b/>
                <w:i/>
                <w:sz w:val="22"/>
                <w:szCs w:val="22"/>
                <w:highlight w:val="yellow"/>
              </w:rPr>
              <w:t>Additional Services</w:t>
            </w:r>
            <w:r w:rsidR="00F3330F" w:rsidRPr="00E82CCD">
              <w:rPr>
                <w:rFonts w:cs="Arial"/>
                <w:i/>
                <w:sz w:val="22"/>
                <w:szCs w:val="22"/>
                <w:highlight w:val="yellow"/>
              </w:rPr>
              <w:t xml:space="preserve">" means the </w:t>
            </w:r>
            <w:r w:rsidR="00F3330F" w:rsidRPr="00E82CCD">
              <w:rPr>
                <w:rFonts w:cs="Arial"/>
                <w:i/>
                <w:sz w:val="22"/>
                <w:szCs w:val="22"/>
                <w:highlight w:val="yellow"/>
                <w:u w:val="single"/>
              </w:rPr>
              <w:t>Services</w:t>
            </w:r>
            <w:r w:rsidR="00F3330F" w:rsidRPr="00E82CCD">
              <w:rPr>
                <w:rFonts w:cs="Arial"/>
                <w:i/>
                <w:sz w:val="22"/>
                <w:szCs w:val="22"/>
                <w:highlight w:val="yellow"/>
              </w:rPr>
              <w:t xml:space="preserve"> set out in </w:t>
            </w:r>
            <w:r w:rsidR="00F3330F" w:rsidRPr="00E82CCD">
              <w:rPr>
                <w:rFonts w:cs="Arial"/>
                <w:i/>
                <w:sz w:val="22"/>
                <w:szCs w:val="22"/>
                <w:highlight w:val="yellow"/>
                <w:u w:val="single"/>
              </w:rPr>
              <w:t>Part 2</w:t>
            </w:r>
            <w:r w:rsidR="00F3330F" w:rsidRPr="00E82CCD">
              <w:rPr>
                <w:rFonts w:cs="Arial"/>
                <w:i/>
                <w:sz w:val="22"/>
                <w:szCs w:val="22"/>
                <w:highlight w:val="yellow"/>
              </w:rPr>
              <w:t xml:space="preserve"> of Schedule 1 (Services)</w:t>
            </w:r>
            <w:r w:rsidR="00F3330F" w:rsidRPr="00C85CCD">
              <w:rPr>
                <w:rFonts w:cs="Arial"/>
                <w:sz w:val="22"/>
                <w:szCs w:val="22"/>
              </w:rPr>
              <w:t>.</w:t>
            </w:r>
            <w:r>
              <w:rPr>
                <w:rFonts w:cs="Arial"/>
                <w:sz w:val="22"/>
                <w:szCs w:val="22"/>
              </w:rPr>
              <w:t>]</w:t>
            </w:r>
          </w:p>
        </w:tc>
        <w:tc>
          <w:tcPr>
            <w:tcW w:w="1717" w:type="pct"/>
            <w:shd w:val="clear" w:color="auto" w:fill="auto"/>
          </w:tcPr>
          <w:p w14:paraId="7F958D57" w14:textId="77777777" w:rsidR="00F3330F" w:rsidRPr="00C85CCD" w:rsidRDefault="00E82CCD" w:rsidP="00116E12">
            <w:pPr>
              <w:spacing w:before="120" w:after="120"/>
              <w:jc w:val="both"/>
              <w:rPr>
                <w:rFonts w:cs="Arial"/>
                <w:sz w:val="22"/>
                <w:szCs w:val="22"/>
              </w:rPr>
            </w:pPr>
            <w:r>
              <w:rPr>
                <w:rFonts w:cs="Arial"/>
                <w:sz w:val="22"/>
                <w:szCs w:val="22"/>
              </w:rPr>
              <w:t>[</w:t>
            </w:r>
            <w:r w:rsidR="00F3330F" w:rsidRPr="00E82CCD">
              <w:rPr>
                <w:rFonts w:cs="Arial"/>
                <w:i/>
                <w:sz w:val="22"/>
                <w:szCs w:val="22"/>
              </w:rPr>
              <w:t>In this column Tenderers must set out their reasons for suggesting the specific drafting amendments to the Terms and Conditions. Please note that Tenderers should avoid generic statements such as "The current drafting is unacceptable" and must set out their reasons in full</w:t>
            </w:r>
            <w:r w:rsidR="00F3330F" w:rsidRPr="00C85CCD">
              <w:rPr>
                <w:rFonts w:cs="Arial"/>
                <w:sz w:val="22"/>
                <w:szCs w:val="22"/>
              </w:rPr>
              <w:t xml:space="preserve">. </w:t>
            </w:r>
            <w:r>
              <w:rPr>
                <w:rFonts w:cs="Arial"/>
                <w:sz w:val="22"/>
                <w:szCs w:val="22"/>
              </w:rPr>
              <w:t>]</w:t>
            </w:r>
          </w:p>
        </w:tc>
      </w:tr>
    </w:tbl>
    <w:p w14:paraId="16F50E1F" w14:textId="77777777" w:rsidR="00F3330F" w:rsidRPr="00C85CCD" w:rsidRDefault="00F3330F" w:rsidP="00116E12">
      <w:pPr>
        <w:jc w:val="both"/>
        <w:rPr>
          <w:rFonts w:cs="Arial"/>
          <w:b/>
          <w:sz w:val="22"/>
        </w:rPr>
      </w:pPr>
    </w:p>
    <w:p w14:paraId="522B82BE" w14:textId="77777777" w:rsidR="00485DBF" w:rsidRDefault="00485DBF" w:rsidP="00116E12">
      <w:pPr>
        <w:spacing w:after="200" w:line="276" w:lineRule="auto"/>
        <w:jc w:val="both"/>
        <w:rPr>
          <w:rFonts w:cstheme="majorHAnsi"/>
        </w:rPr>
        <w:sectPr w:rsidR="00485DBF" w:rsidSect="00B50A9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14:paraId="6A4397CD" w14:textId="37F87B4E" w:rsidR="00A375B1" w:rsidRDefault="00CD3E0A" w:rsidP="00116E12">
      <w:pPr>
        <w:pStyle w:val="Heading2"/>
        <w:jc w:val="both"/>
        <w:rPr>
          <w:rFonts w:cstheme="majorHAnsi"/>
        </w:rPr>
      </w:pPr>
      <w:bookmarkStart w:id="285" w:name="_Toc437506987"/>
      <w:bookmarkStart w:id="286" w:name="_Toc436147054"/>
      <w:r>
        <w:rPr>
          <w:rFonts w:cstheme="majorHAnsi"/>
        </w:rPr>
        <w:lastRenderedPageBreak/>
        <w:t xml:space="preserve">27 </w:t>
      </w:r>
      <w:r w:rsidR="00A375B1">
        <w:rPr>
          <w:rFonts w:cstheme="majorHAnsi"/>
        </w:rPr>
        <w:t xml:space="preserve">ANNEX F – PROCUREMENT PROCESS </w:t>
      </w:r>
      <w:r w:rsidR="00CB1687">
        <w:rPr>
          <w:rFonts w:cstheme="majorHAnsi"/>
        </w:rPr>
        <w:t>GUIDANCE</w:t>
      </w:r>
      <w:bookmarkEnd w:id="285"/>
    </w:p>
    <w:p w14:paraId="3E237913" w14:textId="77777777" w:rsidR="00A375B1" w:rsidRDefault="00A375B1" w:rsidP="00116E12">
      <w:pPr>
        <w:spacing w:after="200" w:line="276" w:lineRule="auto"/>
        <w:jc w:val="both"/>
        <w:rPr>
          <w:rFonts w:cstheme="majorHAnsi"/>
        </w:rPr>
      </w:pPr>
    </w:p>
    <w:p w14:paraId="71E8B36D" w14:textId="0312A7EC" w:rsidR="00300842" w:rsidRPr="00377B60" w:rsidRDefault="00CD3E0A" w:rsidP="00116E12">
      <w:pPr>
        <w:ind w:left="709" w:hanging="709"/>
        <w:jc w:val="both"/>
      </w:pPr>
      <w:r>
        <w:t>27</w:t>
      </w:r>
      <w:r w:rsidR="00245CD9">
        <w:t xml:space="preserve">.1 </w:t>
      </w:r>
      <w:r w:rsidR="00300842" w:rsidRPr="00377B60">
        <w:t xml:space="preserve">The ITT Document and all other documents issued in connection with this procurement remain the property of </w:t>
      </w:r>
      <w:r w:rsidR="00116BA1" w:rsidRPr="00116BA1">
        <w:t xml:space="preserve">NHS Improvement </w:t>
      </w:r>
      <w:r w:rsidR="00300842" w:rsidRPr="00377B60">
        <w:t>and may only be used for the purpose of tendering or in connection with the performance of any Contract issued as a result of submitting a Tender.</w:t>
      </w:r>
    </w:p>
    <w:p w14:paraId="07386186" w14:textId="77777777" w:rsidR="00300842" w:rsidRPr="00377B60" w:rsidRDefault="00300842" w:rsidP="00116E12">
      <w:pPr>
        <w:pStyle w:val="ListParagraph"/>
        <w:jc w:val="both"/>
      </w:pPr>
    </w:p>
    <w:p w14:paraId="19020E26" w14:textId="41A0AFD3" w:rsidR="00300842" w:rsidRPr="00377B60" w:rsidRDefault="00CD3E0A" w:rsidP="00116E12">
      <w:pPr>
        <w:ind w:left="709" w:hanging="709"/>
        <w:jc w:val="both"/>
      </w:pPr>
      <w:r>
        <w:t>27</w:t>
      </w:r>
      <w:r w:rsidR="0099145F">
        <w:t>.2</w:t>
      </w:r>
      <w:r w:rsidR="00245CD9">
        <w:t xml:space="preserve"> </w:t>
      </w:r>
      <w:r w:rsidR="00300842" w:rsidRPr="00377B60">
        <w:t xml:space="preserve">The copyright in this ITT Document and all appendices and other documents issued by </w:t>
      </w:r>
      <w:r w:rsidR="00116BA1" w:rsidRPr="00116BA1">
        <w:t>NHS Improvement</w:t>
      </w:r>
      <w:r w:rsidR="00300842" w:rsidRPr="00377B60">
        <w:t xml:space="preserve"> is vested in </w:t>
      </w:r>
      <w:r w:rsidR="00116BA1" w:rsidRPr="00116BA1">
        <w:t>NHS Improvement</w:t>
      </w:r>
      <w:r w:rsidR="00300842" w:rsidRPr="00377B60">
        <w:t xml:space="preserve"> and its advisers, as appropriate, and their content may not be reproduced, copied or stored in any medium without the prior written consent of </w:t>
      </w:r>
      <w:r w:rsidR="00116BA1" w:rsidRPr="00116BA1">
        <w:t>NHS Improvement</w:t>
      </w:r>
      <w:r w:rsidR="00300842" w:rsidRPr="00377B60">
        <w:t xml:space="preserve">.  Such documents are and shall remain the property of </w:t>
      </w:r>
      <w:r w:rsidR="00116BA1" w:rsidRPr="00116BA1">
        <w:t>NHS Improvement</w:t>
      </w:r>
      <w:r w:rsidR="00300842" w:rsidRPr="00377B60">
        <w:t xml:space="preserve"> and must be deleted immediately upon demand</w:t>
      </w:r>
      <w:r w:rsidR="00245CD9">
        <w:t>.</w:t>
      </w:r>
    </w:p>
    <w:p w14:paraId="7EE591AE" w14:textId="77777777" w:rsidR="00300842" w:rsidRPr="00377B60" w:rsidRDefault="00300842" w:rsidP="00116E12">
      <w:pPr>
        <w:pStyle w:val="Tableheading"/>
        <w:ind w:left="709"/>
        <w:jc w:val="both"/>
        <w:outlineLvl w:val="1"/>
        <w:rPr>
          <w:rFonts w:cs="Arial"/>
          <w:b w:val="0"/>
          <w:szCs w:val="24"/>
        </w:rPr>
      </w:pPr>
    </w:p>
    <w:p w14:paraId="4812C429" w14:textId="4DAA4FFD" w:rsidR="00300842" w:rsidRPr="00377B60" w:rsidRDefault="0099145F" w:rsidP="00116E12">
      <w:pPr>
        <w:ind w:left="709" w:hanging="709"/>
        <w:jc w:val="both"/>
      </w:pPr>
      <w:r>
        <w:t>2</w:t>
      </w:r>
      <w:r w:rsidR="00CD3E0A">
        <w:t>7</w:t>
      </w:r>
      <w:r>
        <w:t>.3</w:t>
      </w:r>
      <w:r w:rsidR="00245CD9">
        <w:t xml:space="preserve"> </w:t>
      </w:r>
      <w:r w:rsidR="00300842" w:rsidRPr="00377B60">
        <w:t xml:space="preserve">Tenderers should read these instructions carefully before compiling their Tender. Failure to comply with </w:t>
      </w:r>
      <w:r w:rsidR="00116BA1">
        <w:t>NHS Improvement</w:t>
      </w:r>
      <w:r w:rsidR="00300842" w:rsidRPr="00377B60">
        <w:t xml:space="preserve">'s requirements for the completion and submission of Tenders as set out in this ITT Document may result in a Tender being a Non-Compliant Tender and, in </w:t>
      </w:r>
      <w:r w:rsidR="00116BA1">
        <w:t>NHS Improvement</w:t>
      </w:r>
      <w:r w:rsidR="00300842" w:rsidRPr="00377B60">
        <w:t>'s absolute discretion, such Tender may be rejected and the Bidder disqualified from taking any further part in this procurement.</w:t>
      </w:r>
    </w:p>
    <w:p w14:paraId="12FC2DCB" w14:textId="77777777" w:rsidR="00300842" w:rsidRPr="00377B60" w:rsidRDefault="00300842" w:rsidP="00116E12">
      <w:pPr>
        <w:pStyle w:val="Tableheading"/>
        <w:ind w:left="709"/>
        <w:jc w:val="both"/>
        <w:outlineLvl w:val="1"/>
        <w:rPr>
          <w:rFonts w:cs="Arial"/>
          <w:b w:val="0"/>
          <w:szCs w:val="24"/>
        </w:rPr>
      </w:pPr>
    </w:p>
    <w:p w14:paraId="6F757080" w14:textId="2D49D8EA" w:rsidR="00485DBF" w:rsidRPr="00377B60" w:rsidRDefault="0046532F" w:rsidP="00116E12">
      <w:pPr>
        <w:ind w:left="709" w:hanging="709"/>
        <w:jc w:val="both"/>
      </w:pPr>
      <w:r>
        <w:t>2</w:t>
      </w:r>
      <w:r w:rsidR="00CD3E0A">
        <w:t>7</w:t>
      </w:r>
      <w:r w:rsidR="0099145F">
        <w:t xml:space="preserve">.4 </w:t>
      </w:r>
      <w:r w:rsidR="00116BA1" w:rsidRPr="00116BA1">
        <w:t xml:space="preserve">NHS Improvement </w:t>
      </w:r>
      <w:r w:rsidR="00300842" w:rsidRPr="00377B60">
        <w:t>is using the Restricted Procedure (as defined in the PCR 2015) to undertake this procurement exercise. This is split into two stages, as follows:</w:t>
      </w:r>
    </w:p>
    <w:p w14:paraId="0769E1B4" w14:textId="77777777" w:rsidR="00485DBF" w:rsidRPr="00377B60" w:rsidRDefault="00485DBF" w:rsidP="00116E12">
      <w:pPr>
        <w:pStyle w:val="Tableheading"/>
        <w:ind w:left="709"/>
        <w:jc w:val="both"/>
        <w:outlineLvl w:val="1"/>
        <w:rPr>
          <w:rFonts w:cs="Arial"/>
          <w:b w:val="0"/>
          <w:szCs w:val="24"/>
        </w:rPr>
      </w:pPr>
    </w:p>
    <w:p w14:paraId="04046BF8" w14:textId="36B2EECF" w:rsidR="00485DBF" w:rsidRDefault="00556429" w:rsidP="00116E12">
      <w:pPr>
        <w:pStyle w:val="ListParagraph"/>
        <w:numPr>
          <w:ilvl w:val="0"/>
          <w:numId w:val="20"/>
        </w:numPr>
        <w:jc w:val="both"/>
      </w:pPr>
      <w:r>
        <w:t>a</w:t>
      </w:r>
      <w:r w:rsidR="00300842" w:rsidRPr="00377B60">
        <w:t xml:space="preserve"> pre-qualification stage (described in the </w:t>
      </w:r>
      <w:r w:rsidR="006362AA">
        <w:t>SQ</w:t>
      </w:r>
      <w:r w:rsidR="00300842" w:rsidRPr="00377B60">
        <w:t xml:space="preserve"> document) to provide a shortlist of those Potential Providers that submit a Compliant </w:t>
      </w:r>
      <w:r w:rsidR="006362AA">
        <w:t>SQ</w:t>
      </w:r>
      <w:r w:rsidR="00300842" w:rsidRPr="00377B60">
        <w:t xml:space="preserve"> Response that meets </w:t>
      </w:r>
      <w:r w:rsidR="00116BA1" w:rsidRPr="00116BA1">
        <w:t xml:space="preserve">NHS </w:t>
      </w:r>
      <w:r w:rsidR="00116BA1" w:rsidRPr="0099145F">
        <w:t>Improvement</w:t>
      </w:r>
      <w:r w:rsidR="00300842" w:rsidRPr="0099145F">
        <w:t xml:space="preserve">'s minimum standards in respect of professional, economic and financial standing and technical capacity. All Compliant </w:t>
      </w:r>
      <w:r w:rsidR="006362AA" w:rsidRPr="0099145F">
        <w:t>SQ</w:t>
      </w:r>
      <w:r w:rsidR="00300842" w:rsidRPr="0099145F">
        <w:t xml:space="preserve"> Responses shall be evaluated and </w:t>
      </w:r>
      <w:r w:rsidR="00116BA1" w:rsidRPr="0099145F">
        <w:t>NHS Improvement</w:t>
      </w:r>
      <w:r w:rsidR="00300842" w:rsidRPr="0099145F">
        <w:t xml:space="preserve"> shall</w:t>
      </w:r>
      <w:r w:rsidR="00EC08F9" w:rsidRPr="0099145F">
        <w:t xml:space="preserve"> shortlist</w:t>
      </w:r>
      <w:r w:rsidR="00EC08F9">
        <w:t xml:space="preserve"> and invite </w:t>
      </w:r>
      <w:r w:rsidR="00F470B4" w:rsidRPr="00F470B4">
        <w:t>a minimum of five Potential Suppliers, subject to Reg. 65(7), to complete the ITT stage</w:t>
      </w:r>
      <w:r w:rsidR="00300842" w:rsidRPr="00377B60">
        <w:t xml:space="preserve">; </w:t>
      </w:r>
      <w:r>
        <w:t>and</w:t>
      </w:r>
    </w:p>
    <w:p w14:paraId="38AEB7B3" w14:textId="77777777" w:rsidR="0046532F" w:rsidRPr="00377B60" w:rsidRDefault="0046532F" w:rsidP="00116E12">
      <w:pPr>
        <w:pStyle w:val="Tableheading"/>
        <w:ind w:left="709"/>
        <w:jc w:val="both"/>
        <w:outlineLvl w:val="1"/>
        <w:rPr>
          <w:rFonts w:cs="Arial"/>
          <w:b w:val="0"/>
          <w:szCs w:val="24"/>
        </w:rPr>
      </w:pPr>
    </w:p>
    <w:p w14:paraId="21CA271F" w14:textId="17C1BB0C" w:rsidR="00A375B1" w:rsidRPr="00556429" w:rsidRDefault="00300842" w:rsidP="00116E12">
      <w:pPr>
        <w:pStyle w:val="ListParagraph"/>
        <w:numPr>
          <w:ilvl w:val="0"/>
          <w:numId w:val="20"/>
        </w:numPr>
        <w:jc w:val="both"/>
        <w:rPr>
          <w:rFonts w:cs="Arial"/>
          <w:b/>
          <w:szCs w:val="24"/>
        </w:rPr>
      </w:pPr>
      <w:r w:rsidRPr="0046532F">
        <w:t xml:space="preserve">an ITT stage (as fully described in this ITT Document) whereby those Potential Providers that have been shortlisted in the </w:t>
      </w:r>
      <w:r w:rsidR="006362AA">
        <w:t>SQ</w:t>
      </w:r>
      <w:r w:rsidRPr="0046532F">
        <w:t xml:space="preserve"> stage will be invited to submit a Tender for the award of the Contract</w:t>
      </w:r>
      <w:r w:rsidRPr="00556429">
        <w:rPr>
          <w:rFonts w:cs="Arial"/>
          <w:b/>
          <w:szCs w:val="24"/>
        </w:rPr>
        <w:t>.</w:t>
      </w:r>
    </w:p>
    <w:p w14:paraId="634B829D" w14:textId="77777777" w:rsidR="00300842" w:rsidRPr="00300842" w:rsidRDefault="00300842" w:rsidP="00116E12">
      <w:pPr>
        <w:pStyle w:val="Tableheading"/>
        <w:ind w:left="709"/>
        <w:jc w:val="both"/>
        <w:outlineLvl w:val="1"/>
        <w:rPr>
          <w:rFonts w:cs="Arial"/>
          <w:szCs w:val="24"/>
        </w:rPr>
      </w:pPr>
    </w:p>
    <w:p w14:paraId="62DE9D45" w14:textId="77777777" w:rsidR="00300842" w:rsidRPr="004E63E4" w:rsidRDefault="009D17DE" w:rsidP="00116E12">
      <w:pPr>
        <w:jc w:val="both"/>
        <w:rPr>
          <w:b/>
        </w:rPr>
      </w:pPr>
      <w:bookmarkStart w:id="287" w:name="_Toc436834825"/>
      <w:r w:rsidRPr="004E63E4">
        <w:rPr>
          <w:b/>
        </w:rPr>
        <w:t>Compliant Tenders and Disqualification</w:t>
      </w:r>
      <w:bookmarkEnd w:id="287"/>
    </w:p>
    <w:p w14:paraId="114450E9" w14:textId="77777777" w:rsidR="00300842" w:rsidRPr="00FB37F4" w:rsidRDefault="00300842" w:rsidP="00116E12">
      <w:pPr>
        <w:pStyle w:val="ListParagraph"/>
        <w:spacing w:line="276" w:lineRule="auto"/>
        <w:ind w:left="360"/>
        <w:jc w:val="both"/>
        <w:rPr>
          <w:rFonts w:cs="Arial"/>
          <w:b/>
          <w:szCs w:val="22"/>
        </w:rPr>
      </w:pPr>
    </w:p>
    <w:p w14:paraId="04E0C341" w14:textId="532017E0" w:rsidR="00485DBF" w:rsidRPr="00B41BE5" w:rsidRDefault="0099145F" w:rsidP="00116E12">
      <w:pPr>
        <w:ind w:left="709" w:hanging="709"/>
        <w:jc w:val="both"/>
      </w:pPr>
      <w:r>
        <w:t>2</w:t>
      </w:r>
      <w:r w:rsidR="00CD3E0A">
        <w:t>7</w:t>
      </w:r>
      <w:r>
        <w:t>.5</w:t>
      </w:r>
      <w:r w:rsidR="00450546">
        <w:t xml:space="preserve"> </w:t>
      </w:r>
      <w:r w:rsidR="00300842" w:rsidRPr="00B41BE5">
        <w:t>In ord</w:t>
      </w:r>
      <w:r w:rsidR="00485DBF" w:rsidRPr="00B41BE5">
        <w:t xml:space="preserve">er to submit a Compliant Tender, </w:t>
      </w:r>
      <w:r w:rsidR="00300842" w:rsidRPr="00B41BE5">
        <w:t>Tenderers must respond to this ITT Document in full including satisfying and completing all</w:t>
      </w:r>
      <w:r w:rsidR="00485DBF" w:rsidRPr="00B41BE5">
        <w:t xml:space="preserve"> Deliverables.</w:t>
      </w:r>
    </w:p>
    <w:p w14:paraId="3DAF4877" w14:textId="77777777" w:rsidR="00485DBF" w:rsidRPr="00B41BE5" w:rsidRDefault="00485DBF" w:rsidP="00116E12">
      <w:pPr>
        <w:pStyle w:val="Tableheading"/>
        <w:ind w:left="709"/>
        <w:jc w:val="both"/>
        <w:outlineLvl w:val="1"/>
        <w:rPr>
          <w:rFonts w:cs="Arial"/>
          <w:b w:val="0"/>
          <w:szCs w:val="24"/>
        </w:rPr>
      </w:pPr>
    </w:p>
    <w:p w14:paraId="087BCB62" w14:textId="7DA4D647" w:rsidR="00300842" w:rsidRPr="00B41BE5" w:rsidRDefault="0099145F" w:rsidP="00116E12">
      <w:pPr>
        <w:ind w:left="709" w:hanging="709"/>
        <w:jc w:val="both"/>
      </w:pPr>
      <w:r>
        <w:t>2</w:t>
      </w:r>
      <w:r w:rsidR="00CD3E0A">
        <w:t>7</w:t>
      </w:r>
      <w:r>
        <w:t>.6</w:t>
      </w:r>
      <w:r w:rsidR="00450546">
        <w:t xml:space="preserve"> </w:t>
      </w:r>
      <w:r w:rsidR="00485DBF" w:rsidRPr="00B41BE5">
        <w:t>I</w:t>
      </w:r>
      <w:r w:rsidR="00300842" w:rsidRPr="00B41BE5">
        <w:t xml:space="preserve">n the event that a Tender submission does not constitute a Compliant Tender, </w:t>
      </w:r>
      <w:r w:rsidR="00116BA1" w:rsidRPr="00116BA1">
        <w:t>NHS Improvement</w:t>
      </w:r>
      <w:r w:rsidR="00300842" w:rsidRPr="00B41BE5">
        <w:t xml:space="preserve"> reserves the right to reject such Tender in its entirety and exclude that Tenderer from further participation in the procurement process with immediate effect.</w:t>
      </w:r>
    </w:p>
    <w:p w14:paraId="10363364" w14:textId="77777777" w:rsidR="009D17DE" w:rsidRDefault="009D17DE" w:rsidP="00116E12">
      <w:pPr>
        <w:pStyle w:val="Tableheading"/>
        <w:jc w:val="both"/>
        <w:outlineLvl w:val="1"/>
        <w:rPr>
          <w:rFonts w:cs="Arial"/>
          <w:szCs w:val="22"/>
        </w:rPr>
      </w:pPr>
      <w:bookmarkStart w:id="288" w:name="_Toc436834826"/>
    </w:p>
    <w:p w14:paraId="0A5E2D11" w14:textId="77777777" w:rsidR="00300842" w:rsidRPr="004E63E4" w:rsidRDefault="009D17DE" w:rsidP="00116E12">
      <w:pPr>
        <w:jc w:val="both"/>
        <w:rPr>
          <w:b/>
        </w:rPr>
      </w:pPr>
      <w:r w:rsidRPr="004E63E4">
        <w:rPr>
          <w:b/>
        </w:rPr>
        <w:t>Disqualification</w:t>
      </w:r>
      <w:bookmarkEnd w:id="288"/>
    </w:p>
    <w:p w14:paraId="59F39F52" w14:textId="77777777" w:rsidR="00300842" w:rsidRPr="00C03BA1" w:rsidRDefault="00300842" w:rsidP="00116E12">
      <w:pPr>
        <w:pStyle w:val="ListParagraph"/>
        <w:spacing w:line="276" w:lineRule="auto"/>
        <w:ind w:left="405"/>
        <w:jc w:val="both"/>
        <w:rPr>
          <w:rFonts w:cs="Arial"/>
          <w:b/>
          <w:szCs w:val="24"/>
        </w:rPr>
      </w:pPr>
    </w:p>
    <w:p w14:paraId="7233E4D4" w14:textId="769EEE61" w:rsidR="00300842" w:rsidRPr="00C03BA1" w:rsidRDefault="006C6B6D" w:rsidP="00116E12">
      <w:pPr>
        <w:jc w:val="both"/>
      </w:pPr>
      <w:r>
        <w:lastRenderedPageBreak/>
        <w:t>2</w:t>
      </w:r>
      <w:r w:rsidR="00CD3E0A">
        <w:t>7</w:t>
      </w:r>
      <w:r w:rsidR="0099145F">
        <w:t>.7</w:t>
      </w:r>
      <w:r w:rsidR="004613D8">
        <w:t xml:space="preserve">  </w:t>
      </w:r>
      <w:r w:rsidR="00116BA1" w:rsidRPr="00116BA1">
        <w:t>NHS Improvement</w:t>
      </w:r>
      <w:r w:rsidR="00300842" w:rsidRPr="00B41BE5">
        <w:t xml:space="preserve"> reserves the right to</w:t>
      </w:r>
      <w:r w:rsidR="00242FC9">
        <w:t xml:space="preserve"> disqualify any Tenderer</w:t>
      </w:r>
      <w:r w:rsidR="00300842" w:rsidRPr="00B41BE5">
        <w:t>:</w:t>
      </w:r>
    </w:p>
    <w:p w14:paraId="4BDE8343" w14:textId="77777777" w:rsidR="00300842" w:rsidRPr="00B41BE5" w:rsidRDefault="00300842" w:rsidP="00116E12">
      <w:pPr>
        <w:pStyle w:val="Tableheading"/>
        <w:ind w:left="709"/>
        <w:jc w:val="both"/>
        <w:outlineLvl w:val="1"/>
        <w:rPr>
          <w:rFonts w:cs="Arial"/>
          <w:b w:val="0"/>
          <w:szCs w:val="24"/>
        </w:rPr>
      </w:pPr>
    </w:p>
    <w:p w14:paraId="325E910F" w14:textId="77777777" w:rsidR="00300842" w:rsidRPr="00485DBF" w:rsidRDefault="00300842" w:rsidP="00116E12">
      <w:pPr>
        <w:pStyle w:val="ListParagraph"/>
        <w:numPr>
          <w:ilvl w:val="0"/>
          <w:numId w:val="21"/>
        </w:numPr>
        <w:jc w:val="both"/>
      </w:pPr>
      <w:r w:rsidRPr="00B41BE5">
        <w:t>that submits a Non-Compliant Tender in accordance with the instructions in this ITT;</w:t>
      </w:r>
    </w:p>
    <w:p w14:paraId="70EFBF9E" w14:textId="77777777" w:rsidR="00300842" w:rsidRPr="00C03BA1" w:rsidRDefault="00300842" w:rsidP="00116E12">
      <w:pPr>
        <w:pStyle w:val="Tableheading"/>
        <w:ind w:left="709"/>
        <w:jc w:val="both"/>
        <w:outlineLvl w:val="1"/>
        <w:rPr>
          <w:rFonts w:cs="Arial"/>
          <w:b w:val="0"/>
          <w:szCs w:val="24"/>
        </w:rPr>
      </w:pPr>
    </w:p>
    <w:p w14:paraId="38970211" w14:textId="77777777" w:rsidR="00300842" w:rsidRPr="00485DBF" w:rsidRDefault="00300842" w:rsidP="00116E12">
      <w:pPr>
        <w:pStyle w:val="ListParagraph"/>
        <w:numPr>
          <w:ilvl w:val="0"/>
          <w:numId w:val="21"/>
        </w:numPr>
        <w:jc w:val="both"/>
      </w:pPr>
      <w:r w:rsidRPr="00B41BE5">
        <w:t>who fails to submit its Tender by the ITT Due Date;</w:t>
      </w:r>
    </w:p>
    <w:p w14:paraId="14370EC9" w14:textId="77777777" w:rsidR="00300842" w:rsidRPr="00485DBF" w:rsidRDefault="00300842" w:rsidP="00116E12">
      <w:pPr>
        <w:pStyle w:val="ListParagraph"/>
        <w:jc w:val="both"/>
        <w:rPr>
          <w:rFonts w:cs="Arial"/>
          <w:b/>
          <w:szCs w:val="24"/>
        </w:rPr>
      </w:pPr>
    </w:p>
    <w:p w14:paraId="1F3EE8DF" w14:textId="161B83FC" w:rsidR="00300842" w:rsidRPr="00C03BA1" w:rsidRDefault="00300842" w:rsidP="00116E12">
      <w:pPr>
        <w:pStyle w:val="ListParagraph"/>
        <w:numPr>
          <w:ilvl w:val="0"/>
          <w:numId w:val="21"/>
        </w:numPr>
        <w:jc w:val="both"/>
      </w:pPr>
      <w:r w:rsidRPr="00B41BE5">
        <w:t xml:space="preserve">that has directly or indirectly canvassed any official, employee, agent or advisor of </w:t>
      </w:r>
      <w:r w:rsidR="00C00827" w:rsidRPr="00C00827">
        <w:t>NHS Improvement</w:t>
      </w:r>
      <w:r w:rsidRPr="00B41BE5">
        <w:t xml:space="preserve"> in relation to this procurement or obtained information from any other person who has been contracted to provide services, supplies or works to </w:t>
      </w:r>
      <w:r w:rsidR="00C00827" w:rsidRPr="00C00827">
        <w:t>NHS Improvement</w:t>
      </w:r>
      <w:r w:rsidRPr="00B41BE5">
        <w:t xml:space="preserve"> concerning the award of the Contract or who has directly or indirectly obtained or attempted to obtain information from any such member or official concerning any other Tenderer;</w:t>
      </w:r>
    </w:p>
    <w:p w14:paraId="4B788129" w14:textId="77777777" w:rsidR="00485DBF" w:rsidRPr="00485DBF" w:rsidRDefault="00485DBF" w:rsidP="00116E12">
      <w:pPr>
        <w:pStyle w:val="Tableheading"/>
        <w:ind w:left="709"/>
        <w:jc w:val="both"/>
        <w:outlineLvl w:val="1"/>
        <w:rPr>
          <w:rFonts w:cs="Arial"/>
          <w:b w:val="0"/>
          <w:szCs w:val="24"/>
        </w:rPr>
      </w:pPr>
    </w:p>
    <w:p w14:paraId="68FFED0A" w14:textId="77777777" w:rsidR="00300842" w:rsidRPr="00C03BA1" w:rsidRDefault="00300842" w:rsidP="00116E12">
      <w:pPr>
        <w:pStyle w:val="ListParagraph"/>
        <w:numPr>
          <w:ilvl w:val="0"/>
          <w:numId w:val="21"/>
        </w:numPr>
        <w:jc w:val="both"/>
      </w:pPr>
      <w:r w:rsidRPr="00B41BE5">
        <w:t>commits or has committed an offence under the Bribery Act 2010 or has done any act that may constitute an offence under the Bribery Act 2010;</w:t>
      </w:r>
    </w:p>
    <w:p w14:paraId="3D358F18" w14:textId="77777777" w:rsidR="00485DBF" w:rsidRPr="00485DBF" w:rsidRDefault="00485DBF" w:rsidP="00116E12">
      <w:pPr>
        <w:pStyle w:val="Tableheading"/>
        <w:ind w:left="709"/>
        <w:jc w:val="both"/>
        <w:outlineLvl w:val="1"/>
        <w:rPr>
          <w:rFonts w:cs="Arial"/>
          <w:b w:val="0"/>
          <w:szCs w:val="24"/>
        </w:rPr>
      </w:pPr>
    </w:p>
    <w:p w14:paraId="4ABF6C3A" w14:textId="03D0E667" w:rsidR="00300842" w:rsidRPr="00C03BA1" w:rsidRDefault="00300842" w:rsidP="00116E12">
      <w:pPr>
        <w:pStyle w:val="ListParagraph"/>
        <w:numPr>
          <w:ilvl w:val="0"/>
          <w:numId w:val="21"/>
        </w:numPr>
        <w:jc w:val="both"/>
      </w:pPr>
      <w:r w:rsidRPr="00B41BE5">
        <w:t xml:space="preserve">gives any fee or reward to any member or officer of </w:t>
      </w:r>
      <w:r w:rsidR="009E3EEA">
        <w:t>NHS Improvement</w:t>
      </w:r>
      <w:r w:rsidRPr="00B41BE5">
        <w:t>, the receipt of which is an offence under section 117(2) of the Local Government Act 1972;</w:t>
      </w:r>
    </w:p>
    <w:p w14:paraId="2CA7C51D" w14:textId="77777777" w:rsidR="00485DBF" w:rsidRPr="00485DBF" w:rsidRDefault="00485DBF" w:rsidP="00116E12">
      <w:pPr>
        <w:pStyle w:val="Tableheading"/>
        <w:ind w:left="709"/>
        <w:jc w:val="both"/>
        <w:outlineLvl w:val="1"/>
        <w:rPr>
          <w:rFonts w:cs="Arial"/>
          <w:b w:val="0"/>
          <w:szCs w:val="24"/>
        </w:rPr>
      </w:pPr>
    </w:p>
    <w:p w14:paraId="3B41AD6C" w14:textId="77777777" w:rsidR="00300842" w:rsidRPr="00C03BA1" w:rsidRDefault="00300842" w:rsidP="00116E12">
      <w:pPr>
        <w:pStyle w:val="ListParagraph"/>
        <w:numPr>
          <w:ilvl w:val="0"/>
          <w:numId w:val="21"/>
        </w:numPr>
        <w:jc w:val="both"/>
      </w:pPr>
      <w:r w:rsidRPr="00B41BE5">
        <w:t>enters into an agreement with the aim of preventing any other person from submitting a Tender; or</w:t>
      </w:r>
    </w:p>
    <w:p w14:paraId="61A6D170" w14:textId="77777777" w:rsidR="00485DBF" w:rsidRPr="00485DBF" w:rsidRDefault="00485DBF" w:rsidP="00116E12">
      <w:pPr>
        <w:pStyle w:val="Tableheading"/>
        <w:ind w:left="709"/>
        <w:jc w:val="both"/>
        <w:outlineLvl w:val="1"/>
        <w:rPr>
          <w:rFonts w:cs="Arial"/>
          <w:b w:val="0"/>
          <w:szCs w:val="24"/>
        </w:rPr>
      </w:pPr>
    </w:p>
    <w:p w14:paraId="57BDA149" w14:textId="77777777" w:rsidR="00300842" w:rsidRPr="00C03BA1" w:rsidRDefault="00300842" w:rsidP="00116E12">
      <w:pPr>
        <w:pStyle w:val="ListParagraph"/>
        <w:numPr>
          <w:ilvl w:val="0"/>
          <w:numId w:val="21"/>
        </w:numPr>
        <w:jc w:val="both"/>
      </w:pPr>
      <w:r w:rsidRPr="00B41BE5">
        <w:t>offers or agrees to pay or give any inducement to any person having direct connection with this procurement process;</w:t>
      </w:r>
    </w:p>
    <w:p w14:paraId="20E14111" w14:textId="77777777" w:rsidR="00485DBF" w:rsidRPr="00485DBF" w:rsidRDefault="00485DBF" w:rsidP="00116E12">
      <w:pPr>
        <w:pStyle w:val="Tableheading"/>
        <w:ind w:left="709"/>
        <w:jc w:val="both"/>
        <w:outlineLvl w:val="1"/>
        <w:rPr>
          <w:rFonts w:cs="Arial"/>
          <w:b w:val="0"/>
          <w:szCs w:val="24"/>
        </w:rPr>
      </w:pPr>
    </w:p>
    <w:p w14:paraId="7C89F0F4" w14:textId="77777777" w:rsidR="00300842" w:rsidRPr="00485DBF" w:rsidRDefault="00300842" w:rsidP="00116E12">
      <w:pPr>
        <w:pStyle w:val="ListParagraph"/>
        <w:numPr>
          <w:ilvl w:val="0"/>
          <w:numId w:val="21"/>
        </w:numPr>
        <w:jc w:val="both"/>
      </w:pPr>
      <w:r w:rsidRPr="00B41BE5">
        <w:t>which is guilty of serious misrepresentation in relation to its Tender, or any part of the procurement process;</w:t>
      </w:r>
    </w:p>
    <w:p w14:paraId="52EDC14B" w14:textId="77777777" w:rsidR="00300842" w:rsidRPr="00C03BA1" w:rsidRDefault="00300842" w:rsidP="00116E12">
      <w:pPr>
        <w:pStyle w:val="Tableheading"/>
        <w:ind w:left="709"/>
        <w:jc w:val="both"/>
        <w:outlineLvl w:val="1"/>
        <w:rPr>
          <w:rFonts w:cs="Arial"/>
          <w:b w:val="0"/>
          <w:szCs w:val="24"/>
        </w:rPr>
      </w:pPr>
    </w:p>
    <w:p w14:paraId="061D2F72" w14:textId="4C376C0E" w:rsidR="00300842" w:rsidRPr="00C03BA1" w:rsidRDefault="006C6B6D" w:rsidP="00116E12">
      <w:pPr>
        <w:ind w:left="709" w:hanging="709"/>
        <w:jc w:val="both"/>
      </w:pPr>
      <w:r>
        <w:t>2</w:t>
      </w:r>
      <w:r w:rsidR="00CD3E0A">
        <w:t>7</w:t>
      </w:r>
      <w:r w:rsidR="0099145F">
        <w:t>.</w:t>
      </w:r>
      <w:r w:rsidR="00CD3E0A">
        <w:t>8</w:t>
      </w:r>
      <w:r w:rsidR="0060614F">
        <w:t xml:space="preserve"> </w:t>
      </w:r>
      <w:r w:rsidR="00300842" w:rsidRPr="00B41BE5">
        <w:t xml:space="preserve">Disqualification of any Tenderer by </w:t>
      </w:r>
      <w:r w:rsidR="00C00827" w:rsidRPr="00C00827">
        <w:t>NHS Improvement</w:t>
      </w:r>
      <w:r w:rsidR="00300842" w:rsidRPr="00B41BE5">
        <w:t xml:space="preserve"> in accordance with the above paragraph</w:t>
      </w:r>
      <w:r w:rsidR="006C18FC" w:rsidRPr="00B41BE5">
        <w:t xml:space="preserve"> 1.7</w:t>
      </w:r>
      <w:r w:rsidR="00300842" w:rsidRPr="00B41BE5">
        <w:t xml:space="preserve"> shall be without prejudice to any other civil remedies available to </w:t>
      </w:r>
      <w:r w:rsidR="00C00827" w:rsidRPr="00C00827">
        <w:t>NHS Improvement</w:t>
      </w:r>
      <w:r w:rsidR="00300842" w:rsidRPr="00B41BE5">
        <w:t xml:space="preserve"> or any criminal liability which such conduct by any Tenderer may attract.</w:t>
      </w:r>
    </w:p>
    <w:p w14:paraId="28B1C9AF" w14:textId="77777777" w:rsidR="00300842" w:rsidRPr="00B41BE5" w:rsidRDefault="00300842" w:rsidP="00116E12">
      <w:pPr>
        <w:pStyle w:val="Tableheading"/>
        <w:ind w:left="709"/>
        <w:jc w:val="both"/>
        <w:outlineLvl w:val="1"/>
        <w:rPr>
          <w:rFonts w:cs="Arial"/>
          <w:b w:val="0"/>
          <w:szCs w:val="24"/>
        </w:rPr>
      </w:pPr>
    </w:p>
    <w:p w14:paraId="47930AED" w14:textId="50A0C570" w:rsidR="00300842" w:rsidRPr="00B41BE5" w:rsidRDefault="0099145F" w:rsidP="00116E12">
      <w:pPr>
        <w:ind w:left="709" w:hanging="709"/>
        <w:jc w:val="both"/>
      </w:pPr>
      <w:r>
        <w:t>2</w:t>
      </w:r>
      <w:r w:rsidR="00CD3E0A">
        <w:t>7</w:t>
      </w:r>
      <w:r>
        <w:t>.</w:t>
      </w:r>
      <w:r w:rsidR="00CD3E0A">
        <w:t>9</w:t>
      </w:r>
      <w:r w:rsidR="0060614F">
        <w:t xml:space="preserve"> </w:t>
      </w:r>
      <w:r w:rsidR="00300842" w:rsidRPr="00B41BE5">
        <w:t xml:space="preserve">It is each </w:t>
      </w:r>
      <w:r w:rsidR="00242FC9">
        <w:t>Tenderer</w:t>
      </w:r>
      <w:r w:rsidR="00300842" w:rsidRPr="00B41BE5">
        <w:t xml:space="preserve">'s sole responsibility to ensure it is familiar with the </w:t>
      </w:r>
      <w:r w:rsidR="00C00827">
        <w:t>NHS Improvement</w:t>
      </w:r>
      <w:r w:rsidR="00300842" w:rsidRPr="00B41BE5">
        <w:t>'s requirements and the Procurement Portal and allows sufficient time for uploading and submitting its Tender.</w:t>
      </w:r>
    </w:p>
    <w:p w14:paraId="6F170375" w14:textId="77777777" w:rsidR="00300842" w:rsidRPr="00B41BE5" w:rsidRDefault="00300842" w:rsidP="00116E12">
      <w:pPr>
        <w:pStyle w:val="Tableheading"/>
        <w:ind w:left="709"/>
        <w:jc w:val="both"/>
        <w:outlineLvl w:val="1"/>
        <w:rPr>
          <w:rFonts w:cs="Arial"/>
          <w:b w:val="0"/>
          <w:szCs w:val="24"/>
        </w:rPr>
      </w:pPr>
    </w:p>
    <w:p w14:paraId="60EC85C8" w14:textId="6564383B" w:rsidR="00300842" w:rsidRPr="00B41BE5" w:rsidRDefault="0099145F" w:rsidP="00116E12">
      <w:pPr>
        <w:ind w:left="709" w:hanging="709"/>
        <w:jc w:val="both"/>
      </w:pPr>
      <w:r>
        <w:t>2</w:t>
      </w:r>
      <w:r w:rsidR="00CD3E0A">
        <w:t>7.10</w:t>
      </w:r>
      <w:r w:rsidR="0060614F">
        <w:t xml:space="preserve"> </w:t>
      </w:r>
      <w:r w:rsidR="00300842" w:rsidRPr="00B41BE5">
        <w:t xml:space="preserve">Any queries in relation to the use of the Procurement Portal should be directed by email to </w:t>
      </w:r>
      <w:hyperlink r:id="rId29" w:history="1">
        <w:r w:rsidR="00C00827" w:rsidRPr="00FE2605">
          <w:rPr>
            <w:rStyle w:val="Hyperlink"/>
          </w:rPr>
          <w:t>nhsi.procurement@nhs.net</w:t>
        </w:r>
      </w:hyperlink>
      <w:r w:rsidR="00C00827">
        <w:t xml:space="preserve"> </w:t>
      </w:r>
    </w:p>
    <w:p w14:paraId="6CD5213F" w14:textId="77777777" w:rsidR="004D0E07" w:rsidRPr="00485DBF" w:rsidRDefault="004D0E07" w:rsidP="00116E12">
      <w:pPr>
        <w:pStyle w:val="ListParagraph"/>
        <w:jc w:val="both"/>
        <w:rPr>
          <w:rFonts w:cs="Arial"/>
          <w:b/>
          <w:szCs w:val="22"/>
        </w:rPr>
      </w:pPr>
    </w:p>
    <w:p w14:paraId="476954B0" w14:textId="77777777" w:rsidR="004D0E07" w:rsidRPr="004E63E4" w:rsidRDefault="004D0E07" w:rsidP="00116E12">
      <w:pPr>
        <w:jc w:val="both"/>
        <w:rPr>
          <w:b/>
        </w:rPr>
      </w:pPr>
      <w:bookmarkStart w:id="289" w:name="_Toc436834827"/>
      <w:r w:rsidRPr="004E63E4">
        <w:rPr>
          <w:b/>
        </w:rPr>
        <w:t>Due Diligence</w:t>
      </w:r>
      <w:bookmarkEnd w:id="289"/>
      <w:r w:rsidRPr="004E63E4">
        <w:rPr>
          <w:b/>
        </w:rPr>
        <w:t xml:space="preserve"> </w:t>
      </w:r>
    </w:p>
    <w:p w14:paraId="2EE2C5DF" w14:textId="77777777" w:rsidR="004D0E07" w:rsidRDefault="004D0E07" w:rsidP="00116E12">
      <w:pPr>
        <w:pStyle w:val="ListParagraph"/>
        <w:jc w:val="both"/>
      </w:pPr>
    </w:p>
    <w:p w14:paraId="4CCDBEFF" w14:textId="2440AE1D" w:rsidR="004D0E07" w:rsidRPr="00B41BE5" w:rsidRDefault="00CD3E0A" w:rsidP="00116E12">
      <w:pPr>
        <w:ind w:left="709" w:hanging="709"/>
        <w:jc w:val="both"/>
      </w:pPr>
      <w:bookmarkStart w:id="290" w:name="_Toc436834828"/>
      <w:r>
        <w:t>27</w:t>
      </w:r>
      <w:r w:rsidR="0099145F">
        <w:t>.1</w:t>
      </w:r>
      <w:r>
        <w:t>1</w:t>
      </w:r>
      <w:r w:rsidR="0060614F">
        <w:t xml:space="preserve"> </w:t>
      </w:r>
      <w:r w:rsidR="004D0E07" w:rsidRPr="00B41BE5">
        <w:t xml:space="preserve">Whilst the provision of the Information by </w:t>
      </w:r>
      <w:r w:rsidR="00C00827" w:rsidRPr="00C00827">
        <w:t>NHS Improvement</w:t>
      </w:r>
      <w:r w:rsidR="004D0E07" w:rsidRPr="00B41BE5">
        <w:t xml:space="preserve"> is intended to be helpful, this does not mean that </w:t>
      </w:r>
      <w:r w:rsidR="00C00827">
        <w:t>NHS Improvement</w:t>
      </w:r>
      <w:r w:rsidR="004D0E07" w:rsidRPr="00B41BE5">
        <w:t xml:space="preserve"> has accepted any risk in relation to such matters and </w:t>
      </w:r>
      <w:r w:rsidR="00C00827" w:rsidRPr="00C00827">
        <w:t xml:space="preserve">NHS Improvement </w:t>
      </w:r>
      <w:r w:rsidR="004D0E07" w:rsidRPr="00B41BE5">
        <w:t xml:space="preserve">does not, unless expressly otherwise stated, warrant any Information provided to Tenderers through the procurement process.  Tenderers must satisfy themselves as to the accuracy, </w:t>
      </w:r>
      <w:r w:rsidR="004D0E07" w:rsidRPr="00B41BE5">
        <w:lastRenderedPageBreak/>
        <w:t xml:space="preserve">completeness and sufficiency of the Information provided and </w:t>
      </w:r>
      <w:r w:rsidR="00C00827" w:rsidRPr="00C00827">
        <w:t>NHS Improvement</w:t>
      </w:r>
      <w:r w:rsidR="004D0E07" w:rsidRPr="00B41BE5">
        <w:t xml:space="preserve"> shall not be liable in the event that the Information subsequently proves to be inadequate, incorrect or misleading.</w:t>
      </w:r>
      <w:bookmarkEnd w:id="290"/>
    </w:p>
    <w:p w14:paraId="0C252551" w14:textId="77777777" w:rsidR="004D0E07" w:rsidRPr="00B41BE5" w:rsidRDefault="004D0E07" w:rsidP="00116E12">
      <w:pPr>
        <w:pStyle w:val="Tableheading"/>
        <w:ind w:left="709"/>
        <w:jc w:val="both"/>
        <w:outlineLvl w:val="1"/>
        <w:rPr>
          <w:rFonts w:cs="Arial"/>
          <w:b w:val="0"/>
          <w:szCs w:val="24"/>
        </w:rPr>
      </w:pPr>
    </w:p>
    <w:p w14:paraId="08153E64" w14:textId="387B66FA" w:rsidR="004D0E07" w:rsidRDefault="00CD3E0A" w:rsidP="00116E12">
      <w:pPr>
        <w:ind w:left="709" w:hanging="709"/>
        <w:jc w:val="both"/>
      </w:pPr>
      <w:bookmarkStart w:id="291" w:name="_Toc436834829"/>
      <w:r>
        <w:t>27.11</w:t>
      </w:r>
      <w:r w:rsidR="0060614F">
        <w:t xml:space="preserve"> </w:t>
      </w:r>
      <w:r w:rsidR="004D0E07" w:rsidRPr="00B41BE5">
        <w:t xml:space="preserve">At this ITT stage, </w:t>
      </w:r>
      <w:r w:rsidR="00C00827" w:rsidRPr="00C00827">
        <w:t>NHS Improvement</w:t>
      </w:r>
      <w:r w:rsidR="004D0E07" w:rsidRPr="00B41BE5">
        <w:t xml:space="preserve"> will deem all Tenders to have been produced and submitted on the basis that Tenderers have conducted detailed due diligence and obtained all the information necessary to submit </w:t>
      </w:r>
      <w:r w:rsidR="00C00827">
        <w:t xml:space="preserve">complete and accurate Tenders. </w:t>
      </w:r>
      <w:r w:rsidR="00C00827" w:rsidRPr="00C00827">
        <w:t xml:space="preserve">NHS Improvement </w:t>
      </w:r>
      <w:r w:rsidR="004D0E07" w:rsidRPr="00B41BE5">
        <w:t>will therefore not permit prices or related aspects of a Tender to be revised after submission as a consequence of any discrepancies arising from the fact that the Tenderer failed to obtain full information or, if obtained, the information was subsequently found to be inaccurate or incomplete - this is the Tenderer's risk.</w:t>
      </w:r>
      <w:bookmarkEnd w:id="291"/>
    </w:p>
    <w:p w14:paraId="32072B04" w14:textId="77777777" w:rsidR="004D0E07" w:rsidRPr="003B3169" w:rsidRDefault="004D0E07" w:rsidP="00116E12">
      <w:pPr>
        <w:pStyle w:val="ListParagraph"/>
        <w:jc w:val="both"/>
        <w:rPr>
          <w:b/>
          <w:szCs w:val="24"/>
        </w:rPr>
      </w:pPr>
    </w:p>
    <w:p w14:paraId="580A0421" w14:textId="77777777" w:rsidR="004D0E07" w:rsidRPr="004E63E4" w:rsidRDefault="004D0E07" w:rsidP="00116E12">
      <w:pPr>
        <w:jc w:val="both"/>
        <w:rPr>
          <w:b/>
        </w:rPr>
      </w:pPr>
      <w:r w:rsidRPr="004E63E4">
        <w:rPr>
          <w:b/>
        </w:rPr>
        <w:t>Accuracy of Information</w:t>
      </w:r>
    </w:p>
    <w:p w14:paraId="134D515D" w14:textId="77777777" w:rsidR="00B41BE5" w:rsidRPr="003B3169" w:rsidRDefault="00B41BE5" w:rsidP="00116E12">
      <w:pPr>
        <w:pStyle w:val="ListParagraph"/>
        <w:ind w:left="360"/>
        <w:jc w:val="both"/>
        <w:rPr>
          <w:b/>
          <w:szCs w:val="24"/>
        </w:rPr>
      </w:pPr>
    </w:p>
    <w:p w14:paraId="18371B6E" w14:textId="705C66FF" w:rsidR="004D0E07" w:rsidRDefault="00CD3E0A" w:rsidP="00116E12">
      <w:pPr>
        <w:ind w:left="709" w:hanging="709"/>
        <w:jc w:val="both"/>
      </w:pPr>
      <w:bookmarkStart w:id="292" w:name="_Toc436834830"/>
      <w:r>
        <w:t>27.12</w:t>
      </w:r>
      <w:r w:rsidR="0060614F">
        <w:t xml:space="preserve"> </w:t>
      </w:r>
      <w:r w:rsidR="004D0E07" w:rsidRPr="00B41BE5">
        <w:t xml:space="preserve">It is the Tenderer’s responsibility to ensure that </w:t>
      </w:r>
      <w:r w:rsidR="00C00827" w:rsidRPr="00C00827">
        <w:t>NHS Improvement</w:t>
      </w:r>
      <w:r w:rsidR="004D0E07" w:rsidRPr="00B41BE5">
        <w:t xml:space="preserve"> is not misled.  The information provided by each Tenderer in its Tender will be relied upon and taken to be complete, true and accurate.  If it is subsequently determined that any information supplied was inaccurate, incomplete or untrue and was relied upon for evaluation purposes, </w:t>
      </w:r>
      <w:r w:rsidR="00C00827" w:rsidRPr="00C00827">
        <w:t>NHS Improvement</w:t>
      </w:r>
      <w:r w:rsidR="004D0E07" w:rsidRPr="00B41BE5">
        <w:t xml:space="preserve"> reserves the right to exclude the Tenderer from the procurement process.  In addition, </w:t>
      </w:r>
      <w:r w:rsidR="00C00827" w:rsidRPr="00C00827">
        <w:t xml:space="preserve">NHS Improvement </w:t>
      </w:r>
      <w:r w:rsidR="004D0E07" w:rsidRPr="00B41BE5">
        <w:t xml:space="preserve">shall reserve the right to pursue all costs which may be incurred in re-commencing this procurement process and any other remedies available to </w:t>
      </w:r>
      <w:r w:rsidR="00C00827" w:rsidRPr="00C00827">
        <w:t>NHS Improvement</w:t>
      </w:r>
      <w:r w:rsidR="004D0E07" w:rsidRPr="00B41BE5">
        <w:t xml:space="preserve"> in law.</w:t>
      </w:r>
      <w:bookmarkEnd w:id="292"/>
      <w:r w:rsidR="004D0E07" w:rsidRPr="00B41BE5">
        <w:t xml:space="preserve"> </w:t>
      </w:r>
    </w:p>
    <w:p w14:paraId="1523F8BF" w14:textId="77777777" w:rsidR="00B41BE5" w:rsidRPr="00B41BE5" w:rsidRDefault="00B41BE5" w:rsidP="00116E12">
      <w:pPr>
        <w:pStyle w:val="Tableheading"/>
        <w:ind w:left="709"/>
        <w:jc w:val="both"/>
        <w:outlineLvl w:val="1"/>
        <w:rPr>
          <w:rFonts w:cs="Arial"/>
          <w:b w:val="0"/>
          <w:szCs w:val="24"/>
        </w:rPr>
      </w:pPr>
    </w:p>
    <w:p w14:paraId="200A6A31" w14:textId="4E688FC5" w:rsidR="004D0E07" w:rsidRPr="00B41BE5" w:rsidRDefault="0060614F" w:rsidP="00116E12">
      <w:pPr>
        <w:ind w:left="709" w:hanging="709"/>
        <w:jc w:val="both"/>
      </w:pPr>
      <w:bookmarkStart w:id="293" w:name="_Toc436834831"/>
      <w:r>
        <w:t>2</w:t>
      </w:r>
      <w:r w:rsidR="00CD3E0A">
        <w:t>7.13</w:t>
      </w:r>
      <w:r>
        <w:t xml:space="preserve"> </w:t>
      </w:r>
      <w:r w:rsidR="004D0E07" w:rsidRPr="00B41BE5">
        <w:t xml:space="preserve">The Tenderer shall indemnify and keep indemnified </w:t>
      </w:r>
      <w:r w:rsidR="00C00827" w:rsidRPr="00C00827">
        <w:t>NHS Improvement</w:t>
      </w:r>
      <w:r w:rsidR="004D0E07" w:rsidRPr="00B41BE5">
        <w:t xml:space="preserve"> against all actions, claims, demands, proceedings, damages, costs, losses, charges and expenses whatsoever in respect of any breach by the Tenderer of any of its obligations in this ITT Document.  Any Tenderer that submits a Tender will be deemed to have accepted this requirement without qualification.</w:t>
      </w:r>
      <w:bookmarkEnd w:id="293"/>
    </w:p>
    <w:p w14:paraId="4A98931F" w14:textId="77777777" w:rsidR="004D0E07" w:rsidRPr="003B3169" w:rsidRDefault="004D0E07" w:rsidP="00116E12">
      <w:pPr>
        <w:pStyle w:val="ListParagraph"/>
        <w:ind w:left="360"/>
        <w:jc w:val="both"/>
        <w:rPr>
          <w:b/>
          <w:szCs w:val="24"/>
        </w:rPr>
      </w:pPr>
    </w:p>
    <w:p w14:paraId="5A50E460" w14:textId="77777777" w:rsidR="004D0E07" w:rsidRDefault="004D0E07" w:rsidP="00116E12">
      <w:pPr>
        <w:jc w:val="both"/>
        <w:rPr>
          <w:b/>
        </w:rPr>
      </w:pPr>
      <w:r w:rsidRPr="00DB39B1">
        <w:rPr>
          <w:b/>
        </w:rPr>
        <w:t>Accuracy of the Information and Liability of the Authority</w:t>
      </w:r>
    </w:p>
    <w:p w14:paraId="6C562817" w14:textId="77777777" w:rsidR="00B41BE5" w:rsidRPr="00DB39B1" w:rsidRDefault="00B41BE5" w:rsidP="00116E12">
      <w:pPr>
        <w:jc w:val="both"/>
        <w:rPr>
          <w:b/>
        </w:rPr>
      </w:pPr>
    </w:p>
    <w:p w14:paraId="404CE5CE" w14:textId="7605C48B" w:rsidR="004D0E07" w:rsidRDefault="006C6B6D" w:rsidP="00116E12">
      <w:pPr>
        <w:ind w:left="709" w:hanging="709"/>
        <w:jc w:val="both"/>
      </w:pPr>
      <w:bookmarkStart w:id="294" w:name="_Toc436834832"/>
      <w:r>
        <w:t>2</w:t>
      </w:r>
      <w:r w:rsidR="00CD3E0A">
        <w:t>7</w:t>
      </w:r>
      <w:r w:rsidR="0099145F">
        <w:t>.1</w:t>
      </w:r>
      <w:r w:rsidR="00CD3E0A">
        <w:t>4</w:t>
      </w:r>
      <w:r w:rsidR="0060614F">
        <w:t xml:space="preserve"> </w:t>
      </w:r>
      <w:r w:rsidR="004D0E07" w:rsidRPr="00B41BE5">
        <w:t xml:space="preserve">This ITT Document and the Information has been prepared by </w:t>
      </w:r>
      <w:r w:rsidR="00C00827" w:rsidRPr="00C00827">
        <w:t>NHS Improvement</w:t>
      </w:r>
      <w:r w:rsidR="004D0E07" w:rsidRPr="00B41BE5">
        <w:t xml:space="preserve"> in good faith but does not purport to be comprehensive or to have been independently verified.  Tenderers should not assume that the Information is accurate, complete and/or sufficient and should carry out their own due diligence checks and verify the accuracy of the Information.  Nothing in this ITT Document or the Information is or shall be a promise or representation as to the future conduct of </w:t>
      </w:r>
      <w:r w:rsidR="009E3EEA">
        <w:t>NHS Improvement</w:t>
      </w:r>
      <w:r w:rsidR="00855449" w:rsidRPr="00B41BE5">
        <w:t>.</w:t>
      </w:r>
      <w:bookmarkEnd w:id="294"/>
      <w:r w:rsidR="00855449" w:rsidRPr="00B41BE5">
        <w:t xml:space="preserve"> </w:t>
      </w:r>
    </w:p>
    <w:p w14:paraId="6118D598" w14:textId="77777777" w:rsidR="00B41BE5" w:rsidRPr="00B41BE5" w:rsidRDefault="00B41BE5" w:rsidP="00116E12">
      <w:pPr>
        <w:pStyle w:val="Tableheading"/>
        <w:ind w:left="709"/>
        <w:jc w:val="both"/>
        <w:outlineLvl w:val="1"/>
        <w:rPr>
          <w:rFonts w:cs="Arial"/>
          <w:b w:val="0"/>
          <w:szCs w:val="24"/>
        </w:rPr>
      </w:pPr>
    </w:p>
    <w:p w14:paraId="10C7062F" w14:textId="014CBA54" w:rsidR="004D0E07" w:rsidRDefault="006C6B6D" w:rsidP="00116E12">
      <w:pPr>
        <w:ind w:left="709" w:hanging="709"/>
        <w:jc w:val="both"/>
      </w:pPr>
      <w:bookmarkStart w:id="295" w:name="_Toc436834833"/>
      <w:r>
        <w:t>2</w:t>
      </w:r>
      <w:r w:rsidR="00CD3E0A">
        <w:t>7.15</w:t>
      </w:r>
      <w:r w:rsidR="0060614F">
        <w:t xml:space="preserve"> </w:t>
      </w:r>
      <w:r w:rsidR="004D0E07" w:rsidRPr="00B41BE5">
        <w:t xml:space="preserve">Tenderers considering entering into a contractual relationship with </w:t>
      </w:r>
      <w:r w:rsidR="00C00827" w:rsidRPr="00C00827">
        <w:t xml:space="preserve">NHS Improvement </w:t>
      </w:r>
      <w:r w:rsidR="004D0E07" w:rsidRPr="00B41BE5">
        <w:t xml:space="preserve">should make their own enquiries and investigations in respect of the Contract, the Statement of Requirements and </w:t>
      </w:r>
      <w:r w:rsidR="00C00827">
        <w:t>NHS Improvement</w:t>
      </w:r>
      <w:r w:rsidR="004D0E07" w:rsidRPr="00B41BE5">
        <w:t>'s other legal and commercial requirements beforehand.</w:t>
      </w:r>
      <w:bookmarkEnd w:id="295"/>
      <w:r w:rsidR="004D0E07" w:rsidRPr="00B41BE5">
        <w:t xml:space="preserve">  </w:t>
      </w:r>
    </w:p>
    <w:p w14:paraId="3E44E402" w14:textId="77777777" w:rsidR="00B41BE5" w:rsidRDefault="00B41BE5" w:rsidP="00116E12">
      <w:pPr>
        <w:pStyle w:val="ListParagraph"/>
        <w:jc w:val="both"/>
        <w:rPr>
          <w:rFonts w:cs="Arial"/>
          <w:b/>
          <w:szCs w:val="24"/>
        </w:rPr>
      </w:pPr>
    </w:p>
    <w:p w14:paraId="73EBFDA3" w14:textId="40B471B1" w:rsidR="004D0E07" w:rsidRDefault="006C6B6D" w:rsidP="00116E12">
      <w:pPr>
        <w:ind w:left="851" w:hanging="851"/>
        <w:jc w:val="both"/>
      </w:pPr>
      <w:bookmarkStart w:id="296" w:name="_Toc436834834"/>
      <w:r>
        <w:t>2</w:t>
      </w:r>
      <w:r w:rsidR="00CD3E0A">
        <w:t>7.16</w:t>
      </w:r>
      <w:r w:rsidR="0060614F">
        <w:t xml:space="preserve">  </w:t>
      </w:r>
      <w:r w:rsidR="004D0E07" w:rsidRPr="00B41BE5">
        <w:t xml:space="preserve">The subject matter of this ITT Document and the procurement process as a whole shall only have contractual effect when it is contained in the express terms of an executed Contract.  No statement or matter contained in this ITT Document or made or undertaken as part of this procurement process is </w:t>
      </w:r>
      <w:r w:rsidR="004D0E07" w:rsidRPr="00B41BE5">
        <w:lastRenderedPageBreak/>
        <w:t xml:space="preserve">intended to or shall be taken as constituting a contract, agreement, warranty or representation between </w:t>
      </w:r>
      <w:r w:rsidR="00C00827" w:rsidRPr="00C00827">
        <w:t xml:space="preserve">NHS Improvement </w:t>
      </w:r>
      <w:r w:rsidR="004D0E07" w:rsidRPr="00B41BE5">
        <w:t>and any other party.</w:t>
      </w:r>
      <w:bookmarkEnd w:id="296"/>
      <w:r w:rsidR="004D0E07" w:rsidRPr="00B41BE5">
        <w:t xml:space="preserve">  </w:t>
      </w:r>
    </w:p>
    <w:p w14:paraId="3F6E390C" w14:textId="77777777" w:rsidR="00B41BE5" w:rsidRPr="00B41BE5" w:rsidRDefault="00B41BE5" w:rsidP="00116E12">
      <w:pPr>
        <w:pStyle w:val="Tableheading"/>
        <w:ind w:left="709"/>
        <w:jc w:val="both"/>
        <w:outlineLvl w:val="1"/>
        <w:rPr>
          <w:rFonts w:cs="Arial"/>
          <w:b w:val="0"/>
          <w:szCs w:val="24"/>
        </w:rPr>
      </w:pPr>
    </w:p>
    <w:p w14:paraId="028F4B51" w14:textId="7135E158" w:rsidR="00B41BE5" w:rsidRDefault="0099145F" w:rsidP="00116E12">
      <w:pPr>
        <w:tabs>
          <w:tab w:val="left" w:pos="142"/>
        </w:tabs>
        <w:ind w:left="709" w:hanging="709"/>
        <w:jc w:val="both"/>
        <w:rPr>
          <w:rFonts w:cs="Arial"/>
          <w:b/>
          <w:szCs w:val="24"/>
        </w:rPr>
      </w:pPr>
      <w:bookmarkStart w:id="297" w:name="_Toc436834835"/>
      <w:r>
        <w:t>2</w:t>
      </w:r>
      <w:r w:rsidR="00CD3E0A">
        <w:t>7.17</w:t>
      </w:r>
      <w:r w:rsidR="0060614F">
        <w:t xml:space="preserve"> </w:t>
      </w:r>
      <w:r w:rsidR="00C00827" w:rsidRPr="00C00827">
        <w:t xml:space="preserve">NHS Improvement </w:t>
      </w:r>
      <w:r w:rsidR="004D0E07" w:rsidRPr="00B41BE5">
        <w:t>has not made and is not making any contract, agreement, warranty or representation that a Contract or other contract will be offered or executed by issuing this ITT Document.</w:t>
      </w:r>
      <w:bookmarkEnd w:id="297"/>
    </w:p>
    <w:p w14:paraId="4E49209E" w14:textId="77777777" w:rsidR="00B41BE5" w:rsidRPr="00B41BE5" w:rsidRDefault="00B41BE5" w:rsidP="00116E12">
      <w:pPr>
        <w:pStyle w:val="Tableheading"/>
        <w:ind w:left="709"/>
        <w:jc w:val="both"/>
        <w:outlineLvl w:val="1"/>
        <w:rPr>
          <w:rFonts w:cs="Arial"/>
          <w:b w:val="0"/>
          <w:szCs w:val="24"/>
        </w:rPr>
      </w:pPr>
    </w:p>
    <w:p w14:paraId="66751E19" w14:textId="7A0442CD" w:rsidR="004D0E07" w:rsidRDefault="0060614F" w:rsidP="00116E12">
      <w:pPr>
        <w:ind w:left="709" w:hanging="709"/>
        <w:jc w:val="both"/>
      </w:pPr>
      <w:bookmarkStart w:id="298" w:name="_Toc436834836"/>
      <w:r>
        <w:t>2</w:t>
      </w:r>
      <w:r w:rsidR="00CD3E0A">
        <w:t>7.18</w:t>
      </w:r>
      <w:r>
        <w:t xml:space="preserve"> </w:t>
      </w:r>
      <w:r w:rsidR="004D0E07" w:rsidRPr="00B41BE5">
        <w:t xml:space="preserve">None of </w:t>
      </w:r>
      <w:r w:rsidR="00C00827">
        <w:t>NHS Improvement</w:t>
      </w:r>
      <w:r w:rsidR="004D0E07" w:rsidRPr="00B41BE5">
        <w:t>'s officers, agents or advisors make any representation or warranty as to, or accept any liability or responsibility in relation to, the adequacy, accuracy, reasonableness or completeness of the information included in this ITT Document or the Information.</w:t>
      </w:r>
      <w:bookmarkEnd w:id="298"/>
      <w:r w:rsidR="004D0E07" w:rsidRPr="00B41BE5">
        <w:t xml:space="preserve">  </w:t>
      </w:r>
    </w:p>
    <w:p w14:paraId="3610879D" w14:textId="77777777" w:rsidR="00B41BE5" w:rsidRPr="00B41BE5" w:rsidRDefault="00B41BE5" w:rsidP="00116E12">
      <w:pPr>
        <w:pStyle w:val="Tableheading"/>
        <w:ind w:left="709"/>
        <w:jc w:val="both"/>
        <w:outlineLvl w:val="1"/>
        <w:rPr>
          <w:rFonts w:cs="Arial"/>
          <w:b w:val="0"/>
          <w:szCs w:val="24"/>
        </w:rPr>
      </w:pPr>
    </w:p>
    <w:p w14:paraId="332F6668" w14:textId="1498F752" w:rsidR="00B41BE5" w:rsidRDefault="006C6B6D" w:rsidP="00116E12">
      <w:pPr>
        <w:ind w:left="709" w:hanging="709"/>
        <w:jc w:val="both"/>
        <w:rPr>
          <w:rFonts w:cs="Arial"/>
          <w:b/>
          <w:szCs w:val="24"/>
        </w:rPr>
      </w:pPr>
      <w:bookmarkStart w:id="299" w:name="_Toc436834837"/>
      <w:r>
        <w:t>2</w:t>
      </w:r>
      <w:r w:rsidR="00CD3E0A">
        <w:t>7.19</w:t>
      </w:r>
      <w:r w:rsidR="0060614F">
        <w:t xml:space="preserve"> </w:t>
      </w:r>
      <w:r w:rsidR="00C00827" w:rsidRPr="00C00827">
        <w:t>NHS Improvement</w:t>
      </w:r>
      <w:r w:rsidR="004D0E07" w:rsidRPr="00B41BE5">
        <w:t xml:space="preserve"> does not accept any responsibility for any pre-contractual representations made by it or on its behalf. The terms of any contractual documentation are subject to contract and without prejudice to </w:t>
      </w:r>
      <w:r w:rsidR="00C00827" w:rsidRPr="00C00827">
        <w:t xml:space="preserve">NHS Improvement </w:t>
      </w:r>
      <w:r w:rsidR="004D0E07" w:rsidRPr="00B41BE5">
        <w:t>'s legal position. The Authority is not committed to any course of action as a result of issuing this ITT Document.</w:t>
      </w:r>
      <w:bookmarkEnd w:id="299"/>
    </w:p>
    <w:p w14:paraId="3C786B7D" w14:textId="77777777" w:rsidR="00B41BE5" w:rsidRPr="00B41BE5" w:rsidRDefault="00B41BE5" w:rsidP="00116E12">
      <w:pPr>
        <w:pStyle w:val="Tableheading"/>
        <w:ind w:left="709"/>
        <w:jc w:val="both"/>
        <w:outlineLvl w:val="1"/>
        <w:rPr>
          <w:rFonts w:cs="Arial"/>
          <w:b w:val="0"/>
          <w:szCs w:val="24"/>
        </w:rPr>
      </w:pPr>
    </w:p>
    <w:p w14:paraId="72C06DBA" w14:textId="7B536CF7" w:rsidR="004D0E07" w:rsidRPr="00B41BE5" w:rsidRDefault="00CD3E0A" w:rsidP="00116E12">
      <w:pPr>
        <w:ind w:left="709" w:hanging="709"/>
        <w:jc w:val="both"/>
      </w:pPr>
      <w:bookmarkStart w:id="300" w:name="_Toc436834838"/>
      <w:r>
        <w:t>27.20</w:t>
      </w:r>
      <w:r w:rsidR="0060614F">
        <w:t xml:space="preserve"> </w:t>
      </w:r>
      <w:r w:rsidR="004D0E07" w:rsidRPr="00B41BE5">
        <w:t xml:space="preserve">In so far as a Tender submission by a Tenderer made in response to this ITT Documents forms (or is deemed to form) a contractual relationship between </w:t>
      </w:r>
      <w:r w:rsidR="00C00827" w:rsidRPr="00C00827">
        <w:t>NHS Improvement</w:t>
      </w:r>
      <w:r w:rsidR="004D0E07" w:rsidRPr="00B41BE5">
        <w:t xml:space="preserve"> and that Tenderer governing the relationship of the parties during this procurement process until an award is made (if any), the terms and conditions of such contract shall be as expressly set out in this ITT Document. The ITT Document forms the entire agreement between the parties relating to the procurement process and the submission of Tenders and there shall not be implied into any such contract any further terms, obligations or restrictions on </w:t>
      </w:r>
      <w:r w:rsidR="009E3EEA">
        <w:t>NHS Improvement</w:t>
      </w:r>
      <w:r w:rsidR="004D0E07" w:rsidRPr="00B41BE5">
        <w:t>.</w:t>
      </w:r>
      <w:bookmarkEnd w:id="300"/>
    </w:p>
    <w:p w14:paraId="5B3E782C" w14:textId="77777777" w:rsidR="004D0E07" w:rsidRDefault="004D0E07" w:rsidP="00116E12">
      <w:pPr>
        <w:jc w:val="both"/>
      </w:pPr>
    </w:p>
    <w:p w14:paraId="069516B7" w14:textId="487604ED" w:rsidR="004D0E07" w:rsidRDefault="006362AA" w:rsidP="00116E12">
      <w:pPr>
        <w:jc w:val="both"/>
        <w:rPr>
          <w:b/>
        </w:rPr>
      </w:pPr>
      <w:r>
        <w:rPr>
          <w:b/>
        </w:rPr>
        <w:t>SQ</w:t>
      </w:r>
      <w:r w:rsidR="004D0E07">
        <w:rPr>
          <w:b/>
        </w:rPr>
        <w:t xml:space="preserve"> Response</w:t>
      </w:r>
    </w:p>
    <w:p w14:paraId="20951F15" w14:textId="77777777" w:rsidR="00B41BE5" w:rsidRPr="002D55DD" w:rsidRDefault="00B41BE5" w:rsidP="00116E12">
      <w:pPr>
        <w:jc w:val="both"/>
        <w:rPr>
          <w:b/>
        </w:rPr>
      </w:pPr>
    </w:p>
    <w:p w14:paraId="13D62FBD" w14:textId="2254EF08" w:rsidR="004D0E07" w:rsidRPr="00B41BE5" w:rsidRDefault="00CD3E0A" w:rsidP="00116E12">
      <w:pPr>
        <w:ind w:left="709" w:hanging="709"/>
        <w:jc w:val="both"/>
      </w:pPr>
      <w:bookmarkStart w:id="301" w:name="_Toc436834839"/>
      <w:r>
        <w:t>27.21</w:t>
      </w:r>
      <w:r w:rsidR="0060614F">
        <w:t xml:space="preserve"> </w:t>
      </w:r>
      <w:r w:rsidR="00C00827" w:rsidRPr="00C00827">
        <w:t>NHS Improvement</w:t>
      </w:r>
      <w:r w:rsidR="004D0E07" w:rsidRPr="00B41BE5">
        <w:t xml:space="preserve"> is relying on the information provided by the Tenderers in their </w:t>
      </w:r>
      <w:r w:rsidR="006362AA">
        <w:t>SQ</w:t>
      </w:r>
      <w:r w:rsidR="004D0E07" w:rsidRPr="00B41BE5">
        <w:t xml:space="preserve"> Responses. Each Tenderer must keep </w:t>
      </w:r>
      <w:r w:rsidR="00C00827" w:rsidRPr="00C00827">
        <w:t>NHS Improvement</w:t>
      </w:r>
      <w:r w:rsidR="004D0E07" w:rsidRPr="00B41BE5">
        <w:t xml:space="preserve"> informed of any changes and developments that affect its legal status or eligibility, technical ability and/or economic and financial standing a</w:t>
      </w:r>
      <w:r w:rsidR="00C00827">
        <w:t xml:space="preserve">s submitted at the </w:t>
      </w:r>
      <w:r w:rsidR="006362AA">
        <w:t>SQ</w:t>
      </w:r>
      <w:r w:rsidR="00C00827">
        <w:t xml:space="preserve"> stage.  </w:t>
      </w:r>
      <w:r w:rsidR="00C00827" w:rsidRPr="00C00827">
        <w:t>NHS Improvement</w:t>
      </w:r>
      <w:r w:rsidR="004D0E07" w:rsidRPr="00B41BE5">
        <w:t xml:space="preserve"> reserves the right to keep these matters under review and to exclude any Tenderer from further participation in the procurement process where any such change affects adversely a Tenderer's suitability for the </w:t>
      </w:r>
      <w:r w:rsidR="00C00827">
        <w:t>Contract</w:t>
      </w:r>
      <w:r w:rsidR="004D0E07" w:rsidRPr="00B41BE5">
        <w:t xml:space="preserve"> as judged against the </w:t>
      </w:r>
      <w:r w:rsidR="006362AA">
        <w:t>SQ</w:t>
      </w:r>
      <w:r w:rsidR="004D0E07" w:rsidRPr="00B41BE5">
        <w:t xml:space="preserve"> evaluation criteria.</w:t>
      </w:r>
      <w:bookmarkEnd w:id="301"/>
    </w:p>
    <w:bookmarkEnd w:id="286"/>
    <w:p w14:paraId="58EC886B" w14:textId="1E1923BA" w:rsidR="00AF060F" w:rsidRPr="00C00827" w:rsidRDefault="000A755E" w:rsidP="00116E12">
      <w:pPr>
        <w:pStyle w:val="Heading2"/>
        <w:jc w:val="both"/>
        <w:rPr>
          <w:rFonts w:cstheme="majorHAnsi"/>
          <w:b w:val="0"/>
          <w:bCs w:val="0"/>
        </w:rPr>
      </w:pPr>
      <w:r>
        <w:rPr>
          <w:rFonts w:cstheme="majorHAnsi"/>
          <w:b w:val="0"/>
          <w:sz w:val="22"/>
          <w:szCs w:val="22"/>
        </w:rPr>
        <w:br w:type="textWrapping" w:clear="all"/>
      </w:r>
    </w:p>
    <w:p w14:paraId="3FB7CA79" w14:textId="05ABE984" w:rsidR="00590CDC" w:rsidRPr="00C00827" w:rsidRDefault="00590CDC" w:rsidP="00116E12">
      <w:pPr>
        <w:spacing w:after="200" w:line="276" w:lineRule="auto"/>
        <w:jc w:val="both"/>
        <w:rPr>
          <w:rFonts w:asciiTheme="majorHAnsi" w:hAnsiTheme="majorHAnsi" w:cstheme="majorHAnsi"/>
          <w:b/>
          <w:sz w:val="22"/>
          <w:szCs w:val="22"/>
        </w:rPr>
      </w:pPr>
      <w:bookmarkStart w:id="302" w:name="_Toc388456591"/>
    </w:p>
    <w:bookmarkEnd w:id="302"/>
    <w:p w14:paraId="58610F1A" w14:textId="77777777" w:rsidR="00590CDC" w:rsidRPr="00C34CE6" w:rsidRDefault="00590CDC" w:rsidP="00116E12">
      <w:pPr>
        <w:jc w:val="both"/>
        <w:rPr>
          <w:rFonts w:asciiTheme="majorHAnsi" w:hAnsiTheme="majorHAnsi" w:cstheme="majorHAnsi"/>
          <w:b/>
          <w:sz w:val="22"/>
          <w:szCs w:val="22"/>
        </w:rPr>
      </w:pPr>
    </w:p>
    <w:sectPr w:rsidR="00590CDC" w:rsidRPr="00C34CE6" w:rsidSect="00B50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524FA" w14:textId="77777777" w:rsidR="006362AA" w:rsidRDefault="006362AA" w:rsidP="004E3BCA">
      <w:r>
        <w:separator/>
      </w:r>
    </w:p>
  </w:endnote>
  <w:endnote w:type="continuationSeparator" w:id="0">
    <w:p w14:paraId="68BB3BE9" w14:textId="77777777" w:rsidR="006362AA" w:rsidRDefault="006362AA" w:rsidP="004E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MS PGothic">
    <w:panose1 w:val="020B0600070205080204"/>
    <w:charset w:val="80"/>
    <w:family w:val="swiss"/>
    <w:pitch w:val="variable"/>
    <w:sig w:usb0="E00002FF" w:usb1="6AC7FDFB" w:usb2="00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TZhongsong">
    <w:panose1 w:val="00000000000000000000"/>
    <w:charset w:val="86"/>
    <w:family w:val="auto"/>
    <w:notTrueType/>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AA4E" w14:textId="77777777" w:rsidR="00722663" w:rsidRDefault="0072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68020"/>
      <w:docPartObj>
        <w:docPartGallery w:val="Page Numbers (Bottom of Page)"/>
        <w:docPartUnique/>
      </w:docPartObj>
    </w:sdtPr>
    <w:sdtEndPr>
      <w:rPr>
        <w:noProof/>
      </w:rPr>
    </w:sdtEndPr>
    <w:sdtContent>
      <w:p w14:paraId="79174142" w14:textId="31930C55" w:rsidR="006362AA" w:rsidRDefault="006362A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C2F7D49" w14:textId="77777777" w:rsidR="006362AA" w:rsidRDefault="006362AA">
    <w:pPr>
      <w:pStyle w:val="Footer"/>
    </w:pPr>
  </w:p>
  <w:p w14:paraId="14E61A30" w14:textId="77777777" w:rsidR="006362AA" w:rsidRDefault="006362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0C3E" w14:textId="77777777" w:rsidR="00722663" w:rsidRDefault="0072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08F1" w14:textId="77777777" w:rsidR="006362AA" w:rsidRDefault="006362AA" w:rsidP="004E3BCA">
      <w:r>
        <w:separator/>
      </w:r>
    </w:p>
  </w:footnote>
  <w:footnote w:type="continuationSeparator" w:id="0">
    <w:p w14:paraId="1D9C5AB8" w14:textId="77777777" w:rsidR="006362AA" w:rsidRDefault="006362AA" w:rsidP="004E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EBB2" w14:textId="77777777" w:rsidR="00722663" w:rsidRDefault="0072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450978"/>
      <w:docPartObj>
        <w:docPartGallery w:val="Watermarks"/>
        <w:docPartUnique/>
      </w:docPartObj>
    </w:sdtPr>
    <w:sdtEndPr/>
    <w:sdtContent>
      <w:p w14:paraId="0F275672" w14:textId="41DB850F" w:rsidR="006362AA" w:rsidRDefault="00DD04E7">
        <w:pPr>
          <w:pStyle w:val="Header"/>
        </w:pPr>
        <w:r>
          <w:rPr>
            <w:noProof/>
          </w:rPr>
          <w:pict w14:anchorId="7CE96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E485" w14:textId="77777777" w:rsidR="00722663" w:rsidRDefault="0072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924"/>
    <w:multiLevelType w:val="hybridMultilevel"/>
    <w:tmpl w:val="9E8C0514"/>
    <w:lvl w:ilvl="0" w:tplc="89DADF54">
      <w:start w:val="1"/>
      <w:numFmt w:val="bullet"/>
      <w:pStyle w:val="Style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30C5C"/>
    <w:multiLevelType w:val="hybridMultilevel"/>
    <w:tmpl w:val="36A4AF80"/>
    <w:lvl w:ilvl="0" w:tplc="BA560368">
      <w:start w:val="1"/>
      <w:numFmt w:val="bullet"/>
      <w:pStyle w:val="FirstLevelBullet"/>
      <w:lvlText w:val=""/>
      <w:lvlJc w:val="left"/>
      <w:pPr>
        <w:ind w:left="720" w:hanging="360"/>
      </w:pPr>
      <w:rPr>
        <w:rFonts w:ascii="Symbol" w:hAnsi="Symbol" w:hint="default"/>
      </w:rPr>
    </w:lvl>
    <w:lvl w:ilvl="1" w:tplc="06B83A48">
      <w:start w:val="1"/>
      <w:numFmt w:val="bullet"/>
      <w:pStyle w:val="SecondLevelBullet"/>
      <w:lvlText w:val="o"/>
      <w:lvlJc w:val="left"/>
      <w:pPr>
        <w:ind w:left="1440" w:hanging="360"/>
      </w:pPr>
      <w:rPr>
        <w:rFonts w:ascii="Courier New" w:hAnsi="Courier New" w:cs="Courier New" w:hint="default"/>
      </w:rPr>
    </w:lvl>
    <w:lvl w:ilvl="2" w:tplc="2D66F14A">
      <w:start w:val="1"/>
      <w:numFmt w:val="bullet"/>
      <w:pStyle w:val="ThirdLeve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856E6"/>
    <w:multiLevelType w:val="hybridMultilevel"/>
    <w:tmpl w:val="E120271C"/>
    <w:lvl w:ilvl="0" w:tplc="08090001">
      <w:start w:val="1"/>
      <w:numFmt w:val="bullet"/>
      <w:lvlText w:val=""/>
      <w:lvlJc w:val="left"/>
      <w:pPr>
        <w:ind w:left="720" w:hanging="360"/>
      </w:pPr>
      <w:rPr>
        <w:rFonts w:ascii="Symbol" w:hAnsi="Symbol" w:hint="default"/>
      </w:rPr>
    </w:lvl>
    <w:lvl w:ilvl="1" w:tplc="08090003" w:tentative="1">
      <w:start w:val="1"/>
      <w:numFmt w:val="bullet"/>
      <w:pStyle w:val="Section1numbered"/>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4004D"/>
    <w:multiLevelType w:val="multilevel"/>
    <w:tmpl w:val="23E6B864"/>
    <w:lvl w:ilvl="0">
      <w:start w:val="1"/>
      <w:numFmt w:val="decimal"/>
      <w:pStyle w:val="RN1"/>
      <w:lvlText w:val="%1."/>
      <w:lvlJc w:val="left"/>
      <w:pPr>
        <w:tabs>
          <w:tab w:val="num" w:pos="425"/>
        </w:tabs>
        <w:ind w:left="425" w:hanging="425"/>
      </w:pPr>
      <w:rPr>
        <w:rFonts w:ascii="Arial" w:hAnsi="Arial" w:hint="default"/>
        <w:b/>
        <w:i w:val="0"/>
        <w:sz w:val="24"/>
      </w:rPr>
    </w:lvl>
    <w:lvl w:ilvl="1">
      <w:start w:val="1"/>
      <w:numFmt w:val="decimal"/>
      <w:pStyle w:val="RN2"/>
      <w:lvlText w:val="%1.%2"/>
      <w:lvlJc w:val="left"/>
      <w:pPr>
        <w:tabs>
          <w:tab w:val="num" w:pos="992"/>
        </w:tabs>
        <w:ind w:left="992" w:hanging="567"/>
      </w:pPr>
      <w:rPr>
        <w:rFonts w:ascii="Arial" w:hAnsi="Arial" w:hint="default"/>
        <w:b w:val="0"/>
        <w:i w:val="0"/>
        <w:sz w:val="24"/>
      </w:rPr>
    </w:lvl>
    <w:lvl w:ilvl="2">
      <w:start w:val="1"/>
      <w:numFmt w:val="lowerLetter"/>
      <w:pStyle w:val="RN3"/>
      <w:lvlText w:val="(%3)"/>
      <w:lvlJc w:val="left"/>
      <w:pPr>
        <w:tabs>
          <w:tab w:val="num" w:pos="1134"/>
        </w:tabs>
        <w:ind w:left="1134" w:hanging="567"/>
      </w:pPr>
      <w:rPr>
        <w:rFonts w:ascii="Arial" w:hAnsi="Arial" w:hint="default"/>
        <w:b w:val="0"/>
        <w:i w:val="0"/>
        <w:sz w:val="24"/>
      </w:rPr>
    </w:lvl>
    <w:lvl w:ilvl="3">
      <w:start w:val="1"/>
      <w:numFmt w:val="lowerRoman"/>
      <w:pStyle w:val="RN4"/>
      <w:lvlText w:val="(%4)"/>
      <w:lvlJc w:val="left"/>
      <w:pPr>
        <w:tabs>
          <w:tab w:val="num" w:pos="1854"/>
        </w:tabs>
        <w:ind w:left="1701" w:hanging="567"/>
      </w:pPr>
      <w:rPr>
        <w:rFonts w:ascii="Arial" w:hAnsi="Arial" w:hint="default"/>
        <w:b w:val="0"/>
        <w:i w:val="0"/>
        <w:sz w:val="24"/>
      </w:rPr>
    </w:lvl>
    <w:lvl w:ilvl="4">
      <w:start w:val="1"/>
      <w:numFmt w:val="bullet"/>
      <w:pStyle w:val="RN6"/>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43A836BB"/>
    <w:multiLevelType w:val="singleLevel"/>
    <w:tmpl w:val="CD26A926"/>
    <w:lvl w:ilvl="0">
      <w:start w:val="1"/>
      <w:numFmt w:val="bullet"/>
      <w:pStyle w:val="02bullet"/>
      <w:lvlText w:val="."/>
      <w:lvlJc w:val="left"/>
      <w:pPr>
        <w:tabs>
          <w:tab w:val="num" w:pos="965"/>
        </w:tabs>
        <w:ind w:left="936" w:hanging="331"/>
      </w:pPr>
      <w:rPr>
        <w:rFonts w:ascii="Palatino" w:hAnsi="Palatino" w:hint="default"/>
      </w:rPr>
    </w:lvl>
  </w:abstractNum>
  <w:abstractNum w:abstractNumId="5" w15:restartNumberingAfterBreak="0">
    <w:nsid w:val="463F1717"/>
    <w:multiLevelType w:val="hybridMultilevel"/>
    <w:tmpl w:val="1CF8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51078"/>
    <w:multiLevelType w:val="hybridMultilevel"/>
    <w:tmpl w:val="D826CD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C9527C6"/>
    <w:multiLevelType w:val="hybridMultilevel"/>
    <w:tmpl w:val="3BEADE5C"/>
    <w:lvl w:ilvl="0" w:tplc="A45AB8F0">
      <w:start w:val="1"/>
      <w:numFmt w:val="decimal"/>
      <w:pStyle w:val="FirstLevelNumber"/>
      <w:lvlText w:val="%1."/>
      <w:lvlJc w:val="left"/>
      <w:pPr>
        <w:ind w:left="720" w:hanging="360"/>
      </w:pPr>
    </w:lvl>
    <w:lvl w:ilvl="1" w:tplc="14A6A03A">
      <w:start w:val="1"/>
      <w:numFmt w:val="lowerLetter"/>
      <w:pStyle w:val="SecondLevel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1553FC"/>
    <w:multiLevelType w:val="multilevel"/>
    <w:tmpl w:val="9A02CCF0"/>
    <w:lvl w:ilvl="0">
      <w:start w:val="1"/>
      <w:numFmt w:val="decimal"/>
      <w:pStyle w:val="AG1"/>
      <w:lvlText w:val="%1."/>
      <w:lvlJc w:val="left"/>
      <w:pPr>
        <w:tabs>
          <w:tab w:val="num" w:pos="425"/>
        </w:tabs>
        <w:ind w:left="425" w:hanging="425"/>
      </w:pPr>
      <w:rPr>
        <w:rFonts w:ascii="Times New Roman" w:hAnsi="Times New Roman"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ED6385D"/>
    <w:multiLevelType w:val="multilevel"/>
    <w:tmpl w:val="19A8CB16"/>
    <w:lvl w:ilvl="0">
      <w:start w:val="1"/>
      <w:numFmt w:val="decimal"/>
      <w:lvlText w:val="SCHEDULE %1"/>
      <w:lvlJc w:val="left"/>
      <w:pPr>
        <w:ind w:left="4160" w:hanging="360"/>
      </w:pPr>
      <w:rPr>
        <w:rFonts w:ascii="Arial" w:hAnsi="Arial" w:cs="Times New Roman" w:hint="default"/>
        <w:b/>
        <w:bCs w:val="0"/>
        <w:i w:val="0"/>
        <w:iCs w:val="0"/>
        <w:caps/>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nothing"/>
      <w:lvlText w:val="Appendix %2"/>
      <w:lvlJc w:val="left"/>
      <w:pPr>
        <w:tabs>
          <w:tab w:val="num" w:pos="-1600"/>
        </w:tabs>
        <w:ind w:left="-1600" w:firstLine="0"/>
      </w:pPr>
      <w:rPr>
        <w:b/>
        <w:i w:val="0"/>
        <w:caps/>
        <w:smallCaps w:val="0"/>
        <w:u w:val="none"/>
      </w:rPr>
    </w:lvl>
    <w:lvl w:ilvl="2">
      <w:start w:val="1"/>
      <w:numFmt w:val="decimal"/>
      <w:pStyle w:val="Schedule"/>
      <w:suff w:val="nothing"/>
      <w:lvlText w:val="Part %3"/>
      <w:lvlJc w:val="left"/>
      <w:pPr>
        <w:tabs>
          <w:tab w:val="num" w:pos="-1600"/>
        </w:tabs>
        <w:ind w:left="-1600" w:firstLine="0"/>
      </w:pPr>
      <w:rPr>
        <w:b/>
        <w:i w:val="0"/>
        <w:caps/>
        <w:smallCaps w:val="0"/>
        <w:u w:val="none"/>
      </w:rPr>
    </w:lvl>
    <w:lvl w:ilvl="3">
      <w:start w:val="1"/>
      <w:numFmt w:val="none"/>
      <w:lvlText w:val=""/>
      <w:lvlJc w:val="left"/>
      <w:pPr>
        <w:tabs>
          <w:tab w:val="num" w:pos="-160"/>
        </w:tabs>
        <w:ind w:left="-160" w:hanging="360"/>
      </w:pPr>
    </w:lvl>
    <w:lvl w:ilvl="4">
      <w:start w:val="1"/>
      <w:numFmt w:val="none"/>
      <w:lvlText w:val=""/>
      <w:lvlJc w:val="left"/>
      <w:pPr>
        <w:tabs>
          <w:tab w:val="num" w:pos="200"/>
        </w:tabs>
        <w:ind w:left="200" w:hanging="360"/>
      </w:pPr>
    </w:lvl>
    <w:lvl w:ilvl="5">
      <w:start w:val="1"/>
      <w:numFmt w:val="none"/>
      <w:lvlText w:val=""/>
      <w:lvlJc w:val="left"/>
      <w:pPr>
        <w:tabs>
          <w:tab w:val="num" w:pos="560"/>
        </w:tabs>
        <w:ind w:left="560" w:hanging="360"/>
      </w:pPr>
    </w:lvl>
    <w:lvl w:ilvl="6">
      <w:start w:val="1"/>
      <w:numFmt w:val="none"/>
      <w:lvlText w:val=""/>
      <w:lvlJc w:val="left"/>
      <w:pPr>
        <w:tabs>
          <w:tab w:val="num" w:pos="920"/>
        </w:tabs>
        <w:ind w:left="920" w:hanging="360"/>
      </w:pPr>
    </w:lvl>
    <w:lvl w:ilvl="7">
      <w:start w:val="1"/>
      <w:numFmt w:val="none"/>
      <w:lvlText w:val=""/>
      <w:lvlJc w:val="left"/>
      <w:pPr>
        <w:tabs>
          <w:tab w:val="num" w:pos="1280"/>
        </w:tabs>
        <w:ind w:left="1280" w:hanging="360"/>
      </w:pPr>
    </w:lvl>
    <w:lvl w:ilvl="8">
      <w:start w:val="1"/>
      <w:numFmt w:val="none"/>
      <w:lvlText w:val=""/>
      <w:lvlJc w:val="left"/>
      <w:pPr>
        <w:tabs>
          <w:tab w:val="num" w:pos="1640"/>
        </w:tabs>
        <w:ind w:left="1640" w:hanging="360"/>
      </w:pPr>
    </w:lvl>
  </w:abstractNum>
  <w:abstractNum w:abstractNumId="10" w15:restartNumberingAfterBreak="0">
    <w:nsid w:val="56930C78"/>
    <w:multiLevelType w:val="singleLevel"/>
    <w:tmpl w:val="A086CD86"/>
    <w:lvl w:ilvl="0">
      <w:start w:val="1"/>
      <w:numFmt w:val="bullet"/>
      <w:pStyle w:val="03dash"/>
      <w:lvlText w:val=""/>
      <w:lvlJc w:val="left"/>
      <w:pPr>
        <w:tabs>
          <w:tab w:val="num" w:pos="1339"/>
        </w:tabs>
        <w:ind w:left="1296" w:hanging="317"/>
      </w:pPr>
      <w:rPr>
        <w:rFonts w:ascii="Wingdings" w:hAnsi="Wingdings" w:hint="default"/>
      </w:rPr>
    </w:lvl>
  </w:abstractNum>
  <w:abstractNum w:abstractNumId="11" w15:restartNumberingAfterBreak="0">
    <w:nsid w:val="5F09386A"/>
    <w:multiLevelType w:val="multilevel"/>
    <w:tmpl w:val="568EEBCC"/>
    <w:lvl w:ilvl="0">
      <w:start w:val="1"/>
      <w:numFmt w:val="decimal"/>
      <w:pStyle w:val="AG2"/>
      <w:lvlText w:val="%1."/>
      <w:lvlJc w:val="left"/>
      <w:pPr>
        <w:tabs>
          <w:tab w:val="num" w:pos="425"/>
        </w:tabs>
        <w:ind w:left="425" w:hanging="425"/>
      </w:pPr>
      <w:rPr>
        <w:rFonts w:ascii="Times New Roman" w:hAnsi="Times New Roman" w:hint="default"/>
        <w:b/>
        <w:i w:val="0"/>
        <w:sz w:val="24"/>
      </w:rPr>
    </w:lvl>
    <w:lvl w:ilvl="1">
      <w:start w:val="1"/>
      <w:numFmt w:val="decimal"/>
      <w:pStyle w:val="AG4"/>
      <w:lvlText w:val="%1.%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F854B0B"/>
    <w:multiLevelType w:val="hybridMultilevel"/>
    <w:tmpl w:val="3A80A250"/>
    <w:lvl w:ilvl="0" w:tplc="EC6A531E">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1B1C54"/>
    <w:multiLevelType w:val="multilevel"/>
    <w:tmpl w:val="9AE253E0"/>
    <w:lvl w:ilvl="0">
      <w:start w:val="1"/>
      <w:numFmt w:val="decimal"/>
      <w:pStyle w:val="Numbers"/>
      <w:lvlText w:val="%1:"/>
      <w:lvlJc w:val="left"/>
      <w:pPr>
        <w:tabs>
          <w:tab w:val="num" w:pos="1815"/>
        </w:tabs>
        <w:ind w:left="1815" w:hanging="709"/>
      </w:pPr>
      <w:rPr>
        <w:rFonts w:ascii="Arial" w:hAnsi="Arial" w:hint="default"/>
        <w:b/>
        <w:i w:val="0"/>
        <w:sz w:val="28"/>
      </w:rPr>
    </w:lvl>
    <w:lvl w:ilvl="1">
      <w:start w:val="1"/>
      <w:numFmt w:val="decimal"/>
      <w:pStyle w:val="Numbers2"/>
      <w:lvlText w:val="%1.%2"/>
      <w:lvlJc w:val="left"/>
      <w:pPr>
        <w:tabs>
          <w:tab w:val="num" w:pos="1815"/>
        </w:tabs>
        <w:ind w:left="1815"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665"/>
        </w:tabs>
        <w:ind w:left="2665" w:hanging="850"/>
      </w:pPr>
      <w:rPr>
        <w:rFonts w:ascii="Arial" w:hAnsi="Arial" w:hint="default"/>
        <w:b w:val="0"/>
        <w:i w:val="0"/>
        <w:sz w:val="24"/>
      </w:rPr>
    </w:lvl>
    <w:lvl w:ilvl="3">
      <w:start w:val="1"/>
      <w:numFmt w:val="decimal"/>
      <w:lvlText w:val="%1.%2.%3.%4"/>
      <w:lvlJc w:val="left"/>
      <w:pPr>
        <w:tabs>
          <w:tab w:val="num" w:pos="3374"/>
        </w:tabs>
        <w:ind w:left="3374" w:hanging="567"/>
      </w:pPr>
      <w:rPr>
        <w:rFonts w:ascii="Arial" w:hAnsi="Arial" w:hint="default"/>
        <w:b w:val="0"/>
        <w:i w:val="0"/>
        <w:sz w:val="22"/>
      </w:rPr>
    </w:lvl>
    <w:lvl w:ilvl="4">
      <w:start w:val="1"/>
      <w:numFmt w:val="decimal"/>
      <w:lvlText w:val="%1.%2.%3.%4.%5."/>
      <w:lvlJc w:val="left"/>
      <w:pPr>
        <w:tabs>
          <w:tab w:val="num" w:pos="3338"/>
        </w:tabs>
        <w:ind w:left="3338" w:hanging="792"/>
      </w:pPr>
      <w:rPr>
        <w:rFonts w:hint="default"/>
      </w:rPr>
    </w:lvl>
    <w:lvl w:ilvl="5">
      <w:start w:val="1"/>
      <w:numFmt w:val="decimal"/>
      <w:lvlText w:val="%1.%2.%3.%4.%5.%6."/>
      <w:lvlJc w:val="left"/>
      <w:pPr>
        <w:tabs>
          <w:tab w:val="num" w:pos="3842"/>
        </w:tabs>
        <w:ind w:left="3842" w:hanging="936"/>
      </w:pPr>
      <w:rPr>
        <w:rFonts w:hint="default"/>
      </w:rPr>
    </w:lvl>
    <w:lvl w:ilvl="6">
      <w:start w:val="1"/>
      <w:numFmt w:val="decimal"/>
      <w:lvlText w:val="%1.%2.%3.%4.%5.%6.%7."/>
      <w:lvlJc w:val="left"/>
      <w:pPr>
        <w:tabs>
          <w:tab w:val="num" w:pos="4346"/>
        </w:tabs>
        <w:ind w:left="4346" w:hanging="1080"/>
      </w:pPr>
      <w:rPr>
        <w:rFonts w:hint="default"/>
      </w:rPr>
    </w:lvl>
    <w:lvl w:ilvl="7">
      <w:start w:val="1"/>
      <w:numFmt w:val="decimal"/>
      <w:lvlText w:val="%1.%2.%3.%4.%5.%6.%7.%8."/>
      <w:lvlJc w:val="left"/>
      <w:pPr>
        <w:tabs>
          <w:tab w:val="num" w:pos="4850"/>
        </w:tabs>
        <w:ind w:left="4850" w:hanging="1224"/>
      </w:pPr>
      <w:rPr>
        <w:rFonts w:hint="default"/>
      </w:rPr>
    </w:lvl>
    <w:lvl w:ilvl="8">
      <w:start w:val="1"/>
      <w:numFmt w:val="decimal"/>
      <w:lvlText w:val="%1.%2.%3.%4.%5.%6.%7.%8.%9."/>
      <w:lvlJc w:val="left"/>
      <w:pPr>
        <w:tabs>
          <w:tab w:val="num" w:pos="5426"/>
        </w:tabs>
        <w:ind w:left="5426" w:hanging="1440"/>
      </w:pPr>
      <w:rPr>
        <w:rFonts w:hint="default"/>
      </w:rPr>
    </w:lvl>
  </w:abstractNum>
  <w:abstractNum w:abstractNumId="14" w15:restartNumberingAfterBreak="0">
    <w:nsid w:val="61704C66"/>
    <w:multiLevelType w:val="multilevel"/>
    <w:tmpl w:val="D944C554"/>
    <w:lvl w:ilvl="0">
      <w:start w:val="1"/>
      <w:numFmt w:val="bullet"/>
      <w:pStyle w:val="01parapoin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69"/>
        </w:tabs>
        <w:ind w:left="1469" w:hanging="360"/>
      </w:pPr>
      <w:rPr>
        <w:rFonts w:ascii="Courier New" w:hAnsi="Courier New" w:hint="default"/>
      </w:rPr>
    </w:lvl>
    <w:lvl w:ilvl="2" w:tentative="1">
      <w:start w:val="1"/>
      <w:numFmt w:val="bullet"/>
      <w:lvlText w:val=""/>
      <w:lvlJc w:val="left"/>
      <w:pPr>
        <w:tabs>
          <w:tab w:val="num" w:pos="2189"/>
        </w:tabs>
        <w:ind w:left="2189" w:hanging="360"/>
      </w:pPr>
      <w:rPr>
        <w:rFonts w:ascii="Wingdings" w:hAnsi="Wingdings" w:hint="default"/>
      </w:rPr>
    </w:lvl>
    <w:lvl w:ilvl="3" w:tentative="1">
      <w:start w:val="1"/>
      <w:numFmt w:val="bullet"/>
      <w:lvlText w:val=""/>
      <w:lvlJc w:val="left"/>
      <w:pPr>
        <w:tabs>
          <w:tab w:val="num" w:pos="2909"/>
        </w:tabs>
        <w:ind w:left="2909" w:hanging="360"/>
      </w:pPr>
      <w:rPr>
        <w:rFonts w:ascii="Symbol" w:hAnsi="Symbol" w:hint="default"/>
      </w:rPr>
    </w:lvl>
    <w:lvl w:ilvl="4" w:tentative="1">
      <w:start w:val="1"/>
      <w:numFmt w:val="bullet"/>
      <w:lvlText w:val="o"/>
      <w:lvlJc w:val="left"/>
      <w:pPr>
        <w:tabs>
          <w:tab w:val="num" w:pos="3629"/>
        </w:tabs>
        <w:ind w:left="3629" w:hanging="360"/>
      </w:pPr>
      <w:rPr>
        <w:rFonts w:ascii="Courier New" w:hAnsi="Courier New" w:hint="default"/>
      </w:rPr>
    </w:lvl>
    <w:lvl w:ilvl="5" w:tentative="1">
      <w:start w:val="1"/>
      <w:numFmt w:val="bullet"/>
      <w:lvlText w:val=""/>
      <w:lvlJc w:val="left"/>
      <w:pPr>
        <w:tabs>
          <w:tab w:val="num" w:pos="4349"/>
        </w:tabs>
        <w:ind w:left="4349" w:hanging="360"/>
      </w:pPr>
      <w:rPr>
        <w:rFonts w:ascii="Wingdings" w:hAnsi="Wingdings" w:hint="default"/>
      </w:rPr>
    </w:lvl>
    <w:lvl w:ilvl="6" w:tentative="1">
      <w:start w:val="1"/>
      <w:numFmt w:val="bullet"/>
      <w:lvlText w:val=""/>
      <w:lvlJc w:val="left"/>
      <w:pPr>
        <w:tabs>
          <w:tab w:val="num" w:pos="5069"/>
        </w:tabs>
        <w:ind w:left="5069" w:hanging="360"/>
      </w:pPr>
      <w:rPr>
        <w:rFonts w:ascii="Symbol" w:hAnsi="Symbol" w:hint="default"/>
      </w:rPr>
    </w:lvl>
    <w:lvl w:ilvl="7" w:tentative="1">
      <w:start w:val="1"/>
      <w:numFmt w:val="bullet"/>
      <w:lvlText w:val="o"/>
      <w:lvlJc w:val="left"/>
      <w:pPr>
        <w:tabs>
          <w:tab w:val="num" w:pos="5789"/>
        </w:tabs>
        <w:ind w:left="5789" w:hanging="360"/>
      </w:pPr>
      <w:rPr>
        <w:rFonts w:ascii="Courier New" w:hAnsi="Courier New" w:hint="default"/>
      </w:rPr>
    </w:lvl>
    <w:lvl w:ilvl="8" w:tentative="1">
      <w:start w:val="1"/>
      <w:numFmt w:val="bullet"/>
      <w:lvlText w:val=""/>
      <w:lvlJc w:val="left"/>
      <w:pPr>
        <w:tabs>
          <w:tab w:val="num" w:pos="6509"/>
        </w:tabs>
        <w:ind w:left="6509" w:hanging="360"/>
      </w:pPr>
      <w:rPr>
        <w:rFonts w:ascii="Wingdings" w:hAnsi="Wingdings" w:hint="default"/>
      </w:rPr>
    </w:lvl>
  </w:abstractNum>
  <w:abstractNum w:abstractNumId="15" w15:restartNumberingAfterBreak="0">
    <w:nsid w:val="6A97039B"/>
    <w:multiLevelType w:val="hybridMultilevel"/>
    <w:tmpl w:val="1B561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A16B8F"/>
    <w:multiLevelType w:val="multilevel"/>
    <w:tmpl w:val="4A2AB1A2"/>
    <w:lvl w:ilvl="0">
      <w:start w:val="1"/>
      <w:numFmt w:val="decimal"/>
      <w:lvlText w:val="%1."/>
      <w:lvlJc w:val="left"/>
      <w:pPr>
        <w:ind w:left="360" w:hanging="360"/>
      </w:pPr>
      <w:rPr>
        <w:b/>
      </w:rPr>
    </w:lvl>
    <w:lvl w:ilvl="1">
      <w:start w:val="1"/>
      <w:numFmt w:val="decimal"/>
      <w:isLgl/>
      <w:lvlText w:val="%1.%2"/>
      <w:lvlJc w:val="left"/>
      <w:pPr>
        <w:ind w:left="405" w:hanging="405"/>
      </w:pPr>
      <w:rPr>
        <w:rFonts w:hint="default"/>
        <w:b w:val="0"/>
        <w:strike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3027584"/>
    <w:multiLevelType w:val="hybridMultilevel"/>
    <w:tmpl w:val="0FF487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A54BE"/>
    <w:multiLevelType w:val="hybridMultilevel"/>
    <w:tmpl w:val="D0A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03E4E"/>
    <w:multiLevelType w:val="hybridMultilevel"/>
    <w:tmpl w:val="C960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B27C8"/>
    <w:multiLevelType w:val="hybridMultilevel"/>
    <w:tmpl w:val="0BCE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909A1"/>
    <w:multiLevelType w:val="multilevel"/>
    <w:tmpl w:val="CAC6A282"/>
    <w:styleLink w:val="MonitorNumberBullets"/>
    <w:lvl w:ilvl="0">
      <w:start w:val="1"/>
      <w:numFmt w:val="decimal"/>
      <w:pStyle w:val="NumBullet1"/>
      <w:lvlText w:val="%1."/>
      <w:lvlJc w:val="left"/>
      <w:pPr>
        <w:tabs>
          <w:tab w:val="num" w:pos="510"/>
        </w:tabs>
        <w:ind w:left="510" w:hanging="510"/>
      </w:pPr>
      <w:rPr>
        <w:rFonts w:hint="default"/>
      </w:rPr>
    </w:lvl>
    <w:lvl w:ilvl="1">
      <w:start w:val="1"/>
      <w:numFmt w:val="lowerLetter"/>
      <w:pStyle w:val="NumBullet2"/>
      <w:lvlText w:val="%2."/>
      <w:lvlJc w:val="left"/>
      <w:pPr>
        <w:tabs>
          <w:tab w:val="num" w:pos="851"/>
        </w:tabs>
        <w:ind w:left="851" w:hanging="341"/>
      </w:pPr>
      <w:rPr>
        <w:rFonts w:hint="default"/>
      </w:rPr>
    </w:lvl>
    <w:lvl w:ilvl="2">
      <w:start w:val="1"/>
      <w:numFmt w:val="lowerRoman"/>
      <w:pStyle w:val="NumBullet3"/>
      <w:lvlText w:val="%3."/>
      <w:lvlJc w:val="left"/>
      <w:pPr>
        <w:tabs>
          <w:tab w:val="num" w:pos="1191"/>
        </w:tabs>
        <w:ind w:left="1191"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F787AB5"/>
    <w:multiLevelType w:val="multilevel"/>
    <w:tmpl w:val="FAE48C1A"/>
    <w:styleLink w:val="MonitorBullets"/>
    <w:lvl w:ilvl="0">
      <w:start w:val="1"/>
      <w:numFmt w:val="bullet"/>
      <w:pStyle w:val="Bullet1"/>
      <w:lvlText w:val=""/>
      <w:lvlJc w:val="left"/>
      <w:pPr>
        <w:tabs>
          <w:tab w:val="num" w:pos="720"/>
        </w:tabs>
        <w:ind w:left="720" w:hanging="363"/>
      </w:pPr>
      <w:rPr>
        <w:rFonts w:ascii="Symbol" w:hAnsi="Symbol" w:hint="default"/>
      </w:rPr>
    </w:lvl>
    <w:lvl w:ilvl="1">
      <w:start w:val="1"/>
      <w:numFmt w:val="bullet"/>
      <w:pStyle w:val="Bullet2"/>
      <w:lvlText w:val="o"/>
      <w:lvlJc w:val="left"/>
      <w:pPr>
        <w:tabs>
          <w:tab w:val="num" w:pos="1077"/>
        </w:tabs>
        <w:ind w:left="1077" w:hanging="357"/>
      </w:pPr>
      <w:rPr>
        <w:rFonts w:ascii="Courier New" w:hAnsi="Courier New" w:hint="default"/>
      </w:rPr>
    </w:lvl>
    <w:lvl w:ilvl="2">
      <w:start w:val="1"/>
      <w:numFmt w:val="bullet"/>
      <w:pStyle w:val="Bullet3"/>
      <w:lvlText w:val="–"/>
      <w:lvlJc w:val="left"/>
      <w:pPr>
        <w:tabs>
          <w:tab w:val="num" w:pos="1435"/>
        </w:tabs>
        <w:ind w:left="1435" w:hanging="358"/>
      </w:pPr>
      <w:rPr>
        <w:rFonts w:ascii="Arial" w:hAnsi="Arial" w:hint="default"/>
      </w:rPr>
    </w:lvl>
    <w:lvl w:ilvl="3">
      <w:start w:val="1"/>
      <w:numFmt w:val="bullet"/>
      <w:lvlText w:val=""/>
      <w:lvlJc w:val="left"/>
      <w:pPr>
        <w:tabs>
          <w:tab w:val="num" w:pos="-357"/>
        </w:tabs>
        <w:ind w:left="1231" w:hanging="397"/>
      </w:pPr>
      <w:rPr>
        <w:rFonts w:ascii="Symbol" w:hAnsi="Symbol" w:cs="Times New Roman" w:hint="default"/>
      </w:rPr>
    </w:lvl>
    <w:lvl w:ilvl="4">
      <w:start w:val="1"/>
      <w:numFmt w:val="bullet"/>
      <w:lvlText w:val="o"/>
      <w:lvlJc w:val="left"/>
      <w:pPr>
        <w:tabs>
          <w:tab w:val="num" w:pos="-357"/>
        </w:tabs>
        <w:ind w:left="1628" w:hanging="397"/>
      </w:pPr>
      <w:rPr>
        <w:rFonts w:ascii="Courier New" w:hAnsi="Courier New" w:hint="default"/>
      </w:rPr>
    </w:lvl>
    <w:lvl w:ilvl="5">
      <w:start w:val="1"/>
      <w:numFmt w:val="bullet"/>
      <w:lvlText w:val=""/>
      <w:lvlJc w:val="left"/>
      <w:pPr>
        <w:tabs>
          <w:tab w:val="num" w:pos="-357"/>
        </w:tabs>
        <w:ind w:left="2025" w:hanging="397"/>
      </w:pPr>
      <w:rPr>
        <w:rFonts w:ascii="Wingdings" w:hAnsi="Wingdings" w:hint="default"/>
      </w:rPr>
    </w:lvl>
    <w:lvl w:ilvl="6">
      <w:start w:val="1"/>
      <w:numFmt w:val="bullet"/>
      <w:lvlText w:val=""/>
      <w:lvlJc w:val="left"/>
      <w:pPr>
        <w:tabs>
          <w:tab w:val="num" w:pos="-357"/>
        </w:tabs>
        <w:ind w:left="2422" w:hanging="397"/>
      </w:pPr>
      <w:rPr>
        <w:rFonts w:ascii="Symbol" w:hAnsi="Symbol" w:hint="default"/>
      </w:rPr>
    </w:lvl>
    <w:lvl w:ilvl="7">
      <w:start w:val="1"/>
      <w:numFmt w:val="bullet"/>
      <w:lvlText w:val="o"/>
      <w:lvlJc w:val="left"/>
      <w:pPr>
        <w:tabs>
          <w:tab w:val="num" w:pos="-357"/>
        </w:tabs>
        <w:ind w:left="2819" w:hanging="397"/>
      </w:pPr>
      <w:rPr>
        <w:rFonts w:ascii="Courier New" w:hAnsi="Courier New" w:cs="Courier New" w:hint="default"/>
      </w:rPr>
    </w:lvl>
    <w:lvl w:ilvl="8">
      <w:start w:val="1"/>
      <w:numFmt w:val="bullet"/>
      <w:lvlText w:val=""/>
      <w:lvlJc w:val="left"/>
      <w:pPr>
        <w:tabs>
          <w:tab w:val="num" w:pos="-357"/>
        </w:tabs>
        <w:ind w:left="3216" w:hanging="397"/>
      </w:pPr>
      <w:rPr>
        <w:rFonts w:ascii="Wingdings" w:hAnsi="Wingdings" w:hint="default"/>
      </w:rPr>
    </w:lvl>
  </w:abstractNum>
  <w:num w:numId="1">
    <w:abstractNumId w:val="1"/>
  </w:num>
  <w:num w:numId="2">
    <w:abstractNumId w:val="7"/>
  </w:num>
  <w:num w:numId="3">
    <w:abstractNumId w:val="8"/>
  </w:num>
  <w:num w:numId="4">
    <w:abstractNumId w:val="11"/>
  </w:num>
  <w:num w:numId="5">
    <w:abstractNumId w:val="3"/>
  </w:num>
  <w:num w:numId="6">
    <w:abstractNumId w:val="4"/>
  </w:num>
  <w:num w:numId="7">
    <w:abstractNumId w:val="10"/>
  </w:num>
  <w:num w:numId="8">
    <w:abstractNumId w:val="14"/>
  </w:num>
  <w:num w:numId="9">
    <w:abstractNumId w:val="0"/>
  </w:num>
  <w:num w:numId="10">
    <w:abstractNumId w:val="9"/>
  </w:num>
  <w:num w:numId="11">
    <w:abstractNumId w:val="13"/>
  </w:num>
  <w:num w:numId="12">
    <w:abstractNumId w:val="18"/>
  </w:num>
  <w:num w:numId="13">
    <w:abstractNumId w:val="2"/>
  </w:num>
  <w:num w:numId="14">
    <w:abstractNumId w:val="16"/>
  </w:num>
  <w:num w:numId="15">
    <w:abstractNumId w:val="22"/>
  </w:num>
  <w:num w:numId="16">
    <w:abstractNumId w:val="12"/>
  </w:num>
  <w:num w:numId="17">
    <w:abstractNumId w:val="21"/>
  </w:num>
  <w:num w:numId="18">
    <w:abstractNumId w:val="17"/>
  </w:num>
  <w:num w:numId="19">
    <w:abstractNumId w:val="20"/>
  </w:num>
  <w:num w:numId="20">
    <w:abstractNumId w:val="5"/>
  </w:num>
  <w:num w:numId="21">
    <w:abstractNumId w:val="19"/>
  </w:num>
  <w:num w:numId="22">
    <w:abstractNumId w:val="15"/>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BAB"/>
    <w:rsid w:val="00000F27"/>
    <w:rsid w:val="000064BF"/>
    <w:rsid w:val="00006DED"/>
    <w:rsid w:val="000077A9"/>
    <w:rsid w:val="000100CC"/>
    <w:rsid w:val="0001038B"/>
    <w:rsid w:val="000110E9"/>
    <w:rsid w:val="000112FE"/>
    <w:rsid w:val="00012C1B"/>
    <w:rsid w:val="000141D5"/>
    <w:rsid w:val="00021F13"/>
    <w:rsid w:val="00024A94"/>
    <w:rsid w:val="00026C21"/>
    <w:rsid w:val="00027168"/>
    <w:rsid w:val="000367FE"/>
    <w:rsid w:val="000373C1"/>
    <w:rsid w:val="00037E7B"/>
    <w:rsid w:val="000400FF"/>
    <w:rsid w:val="00041D53"/>
    <w:rsid w:val="00043093"/>
    <w:rsid w:val="00043727"/>
    <w:rsid w:val="000469E0"/>
    <w:rsid w:val="000503CB"/>
    <w:rsid w:val="00050A47"/>
    <w:rsid w:val="00050B40"/>
    <w:rsid w:val="000554C5"/>
    <w:rsid w:val="00056FAF"/>
    <w:rsid w:val="000570BA"/>
    <w:rsid w:val="00063195"/>
    <w:rsid w:val="00065D97"/>
    <w:rsid w:val="000730E6"/>
    <w:rsid w:val="00075EC9"/>
    <w:rsid w:val="000840A0"/>
    <w:rsid w:val="00085DC6"/>
    <w:rsid w:val="00086918"/>
    <w:rsid w:val="000A0014"/>
    <w:rsid w:val="000A755E"/>
    <w:rsid w:val="000A7D45"/>
    <w:rsid w:val="000B2871"/>
    <w:rsid w:val="000B3C14"/>
    <w:rsid w:val="000B6B79"/>
    <w:rsid w:val="000C31C4"/>
    <w:rsid w:val="000C3CC0"/>
    <w:rsid w:val="000C3CFF"/>
    <w:rsid w:val="000D0B5F"/>
    <w:rsid w:val="000D2731"/>
    <w:rsid w:val="000D3CA5"/>
    <w:rsid w:val="000D569B"/>
    <w:rsid w:val="000D5C6A"/>
    <w:rsid w:val="000D7459"/>
    <w:rsid w:val="000E0BAD"/>
    <w:rsid w:val="000E1DC7"/>
    <w:rsid w:val="000F2846"/>
    <w:rsid w:val="000F2A98"/>
    <w:rsid w:val="000F3E1F"/>
    <w:rsid w:val="000F452E"/>
    <w:rsid w:val="000F5146"/>
    <w:rsid w:val="000F540B"/>
    <w:rsid w:val="001003FC"/>
    <w:rsid w:val="00100E0E"/>
    <w:rsid w:val="0010427A"/>
    <w:rsid w:val="0010670D"/>
    <w:rsid w:val="00111000"/>
    <w:rsid w:val="001119D7"/>
    <w:rsid w:val="00111A70"/>
    <w:rsid w:val="001138D7"/>
    <w:rsid w:val="00114A77"/>
    <w:rsid w:val="00116BA1"/>
    <w:rsid w:val="00116E12"/>
    <w:rsid w:val="00120587"/>
    <w:rsid w:val="00122A3C"/>
    <w:rsid w:val="00126F16"/>
    <w:rsid w:val="00127B4E"/>
    <w:rsid w:val="00130C1B"/>
    <w:rsid w:val="0013569F"/>
    <w:rsid w:val="00136B14"/>
    <w:rsid w:val="00141E1E"/>
    <w:rsid w:val="00154BEA"/>
    <w:rsid w:val="00154ED0"/>
    <w:rsid w:val="00161A35"/>
    <w:rsid w:val="00163260"/>
    <w:rsid w:val="00167CB6"/>
    <w:rsid w:val="00174607"/>
    <w:rsid w:val="00175B55"/>
    <w:rsid w:val="00177505"/>
    <w:rsid w:val="001813A8"/>
    <w:rsid w:val="001821D7"/>
    <w:rsid w:val="00184233"/>
    <w:rsid w:val="00184D5A"/>
    <w:rsid w:val="00184E2F"/>
    <w:rsid w:val="00190842"/>
    <w:rsid w:val="00192256"/>
    <w:rsid w:val="001959BC"/>
    <w:rsid w:val="00195F4A"/>
    <w:rsid w:val="00196AFE"/>
    <w:rsid w:val="001A085D"/>
    <w:rsid w:val="001A2688"/>
    <w:rsid w:val="001A4E89"/>
    <w:rsid w:val="001B34F5"/>
    <w:rsid w:val="001C017E"/>
    <w:rsid w:val="001C2CCC"/>
    <w:rsid w:val="001C466A"/>
    <w:rsid w:val="001C6198"/>
    <w:rsid w:val="001C7C09"/>
    <w:rsid w:val="001D18BF"/>
    <w:rsid w:val="001D29DA"/>
    <w:rsid w:val="001D2E6F"/>
    <w:rsid w:val="001D3A0E"/>
    <w:rsid w:val="001D68FB"/>
    <w:rsid w:val="001D7AAA"/>
    <w:rsid w:val="001D7B2E"/>
    <w:rsid w:val="001E019D"/>
    <w:rsid w:val="001E5302"/>
    <w:rsid w:val="001E5C38"/>
    <w:rsid w:val="001E7651"/>
    <w:rsid w:val="001F2681"/>
    <w:rsid w:val="001F2AF4"/>
    <w:rsid w:val="001F5623"/>
    <w:rsid w:val="001F5778"/>
    <w:rsid w:val="001F59CA"/>
    <w:rsid w:val="001F6A39"/>
    <w:rsid w:val="002021E3"/>
    <w:rsid w:val="00202CBD"/>
    <w:rsid w:val="00202E7E"/>
    <w:rsid w:val="00206B7E"/>
    <w:rsid w:val="00210420"/>
    <w:rsid w:val="00215303"/>
    <w:rsid w:val="00217657"/>
    <w:rsid w:val="0022460B"/>
    <w:rsid w:val="0023000A"/>
    <w:rsid w:val="00230904"/>
    <w:rsid w:val="00230961"/>
    <w:rsid w:val="00230F76"/>
    <w:rsid w:val="00233F07"/>
    <w:rsid w:val="0023542A"/>
    <w:rsid w:val="002379E5"/>
    <w:rsid w:val="00240BE1"/>
    <w:rsid w:val="00242FC9"/>
    <w:rsid w:val="00244174"/>
    <w:rsid w:val="002442DE"/>
    <w:rsid w:val="00244C07"/>
    <w:rsid w:val="00244DF5"/>
    <w:rsid w:val="00245081"/>
    <w:rsid w:val="00245CD9"/>
    <w:rsid w:val="00245D4C"/>
    <w:rsid w:val="00246C54"/>
    <w:rsid w:val="00247BAB"/>
    <w:rsid w:val="00250C71"/>
    <w:rsid w:val="00251E6F"/>
    <w:rsid w:val="002523CE"/>
    <w:rsid w:val="00252C37"/>
    <w:rsid w:val="0025316E"/>
    <w:rsid w:val="0025483D"/>
    <w:rsid w:val="00262686"/>
    <w:rsid w:val="0026390E"/>
    <w:rsid w:val="00264F0C"/>
    <w:rsid w:val="002701ED"/>
    <w:rsid w:val="002717F2"/>
    <w:rsid w:val="00272563"/>
    <w:rsid w:val="002748CC"/>
    <w:rsid w:val="00275A10"/>
    <w:rsid w:val="002772D4"/>
    <w:rsid w:val="00277D78"/>
    <w:rsid w:val="0028156E"/>
    <w:rsid w:val="00285AFB"/>
    <w:rsid w:val="00287BD2"/>
    <w:rsid w:val="00291F3F"/>
    <w:rsid w:val="00293219"/>
    <w:rsid w:val="00294095"/>
    <w:rsid w:val="00294C23"/>
    <w:rsid w:val="002960CC"/>
    <w:rsid w:val="002A27AA"/>
    <w:rsid w:val="002A3ECB"/>
    <w:rsid w:val="002A494C"/>
    <w:rsid w:val="002A7D45"/>
    <w:rsid w:val="002B1E69"/>
    <w:rsid w:val="002B2804"/>
    <w:rsid w:val="002B3671"/>
    <w:rsid w:val="002B42BB"/>
    <w:rsid w:val="002B59D6"/>
    <w:rsid w:val="002B689B"/>
    <w:rsid w:val="002C1CE0"/>
    <w:rsid w:val="002C5E6F"/>
    <w:rsid w:val="002C6465"/>
    <w:rsid w:val="002C685F"/>
    <w:rsid w:val="002D3AE7"/>
    <w:rsid w:val="002D55DD"/>
    <w:rsid w:val="002D6055"/>
    <w:rsid w:val="002E2FFB"/>
    <w:rsid w:val="002E7CA3"/>
    <w:rsid w:val="002F3161"/>
    <w:rsid w:val="002F6EE8"/>
    <w:rsid w:val="002F7504"/>
    <w:rsid w:val="00300842"/>
    <w:rsid w:val="00302C51"/>
    <w:rsid w:val="00306510"/>
    <w:rsid w:val="0031026F"/>
    <w:rsid w:val="00310AD5"/>
    <w:rsid w:val="0031214F"/>
    <w:rsid w:val="00312895"/>
    <w:rsid w:val="00317716"/>
    <w:rsid w:val="003218DD"/>
    <w:rsid w:val="00324431"/>
    <w:rsid w:val="00327626"/>
    <w:rsid w:val="00327E21"/>
    <w:rsid w:val="00330B11"/>
    <w:rsid w:val="00333D9B"/>
    <w:rsid w:val="003349FF"/>
    <w:rsid w:val="00335371"/>
    <w:rsid w:val="003354BA"/>
    <w:rsid w:val="00341810"/>
    <w:rsid w:val="00345DEE"/>
    <w:rsid w:val="00346F42"/>
    <w:rsid w:val="00347C15"/>
    <w:rsid w:val="003503A2"/>
    <w:rsid w:val="0035082B"/>
    <w:rsid w:val="00351D30"/>
    <w:rsid w:val="00354DD6"/>
    <w:rsid w:val="003651FE"/>
    <w:rsid w:val="00370B18"/>
    <w:rsid w:val="00373065"/>
    <w:rsid w:val="00373B44"/>
    <w:rsid w:val="00374B6E"/>
    <w:rsid w:val="0037520F"/>
    <w:rsid w:val="00377B60"/>
    <w:rsid w:val="00383512"/>
    <w:rsid w:val="00384141"/>
    <w:rsid w:val="00384E6B"/>
    <w:rsid w:val="00386163"/>
    <w:rsid w:val="003872DA"/>
    <w:rsid w:val="0039112B"/>
    <w:rsid w:val="00392A1B"/>
    <w:rsid w:val="00395C04"/>
    <w:rsid w:val="003A10B5"/>
    <w:rsid w:val="003A3F96"/>
    <w:rsid w:val="003A4290"/>
    <w:rsid w:val="003A75E5"/>
    <w:rsid w:val="003B0913"/>
    <w:rsid w:val="003B3169"/>
    <w:rsid w:val="003B399B"/>
    <w:rsid w:val="003B4E74"/>
    <w:rsid w:val="003C19BA"/>
    <w:rsid w:val="003C2F8E"/>
    <w:rsid w:val="003C3815"/>
    <w:rsid w:val="003C4E76"/>
    <w:rsid w:val="003D298A"/>
    <w:rsid w:val="003D3867"/>
    <w:rsid w:val="003D45A6"/>
    <w:rsid w:val="003D55A5"/>
    <w:rsid w:val="003E107B"/>
    <w:rsid w:val="003E2300"/>
    <w:rsid w:val="003F0BC6"/>
    <w:rsid w:val="003F2B3F"/>
    <w:rsid w:val="003F42DF"/>
    <w:rsid w:val="003F519A"/>
    <w:rsid w:val="003F66A8"/>
    <w:rsid w:val="00415E6D"/>
    <w:rsid w:val="00420D12"/>
    <w:rsid w:val="00421924"/>
    <w:rsid w:val="00424A6E"/>
    <w:rsid w:val="0042605C"/>
    <w:rsid w:val="004308B6"/>
    <w:rsid w:val="00437A65"/>
    <w:rsid w:val="004408DD"/>
    <w:rsid w:val="00440F32"/>
    <w:rsid w:val="00443D9B"/>
    <w:rsid w:val="0044439C"/>
    <w:rsid w:val="00446EA5"/>
    <w:rsid w:val="00450546"/>
    <w:rsid w:val="00450973"/>
    <w:rsid w:val="004514BF"/>
    <w:rsid w:val="00451EBB"/>
    <w:rsid w:val="00453244"/>
    <w:rsid w:val="0045582B"/>
    <w:rsid w:val="0045716B"/>
    <w:rsid w:val="00457EC3"/>
    <w:rsid w:val="00460A0E"/>
    <w:rsid w:val="004613D8"/>
    <w:rsid w:val="004630FC"/>
    <w:rsid w:val="0046532F"/>
    <w:rsid w:val="00466B7B"/>
    <w:rsid w:val="00471704"/>
    <w:rsid w:val="0047556F"/>
    <w:rsid w:val="00475827"/>
    <w:rsid w:val="004840AB"/>
    <w:rsid w:val="00485DBF"/>
    <w:rsid w:val="004865B9"/>
    <w:rsid w:val="0048769D"/>
    <w:rsid w:val="00487DF7"/>
    <w:rsid w:val="00494956"/>
    <w:rsid w:val="004A0F97"/>
    <w:rsid w:val="004A1C43"/>
    <w:rsid w:val="004A28A6"/>
    <w:rsid w:val="004A368A"/>
    <w:rsid w:val="004A3ADD"/>
    <w:rsid w:val="004A5099"/>
    <w:rsid w:val="004A73C2"/>
    <w:rsid w:val="004B1352"/>
    <w:rsid w:val="004B1F04"/>
    <w:rsid w:val="004B6EFA"/>
    <w:rsid w:val="004C3D45"/>
    <w:rsid w:val="004C7088"/>
    <w:rsid w:val="004D000A"/>
    <w:rsid w:val="004D0E07"/>
    <w:rsid w:val="004D3761"/>
    <w:rsid w:val="004D3EC5"/>
    <w:rsid w:val="004D544A"/>
    <w:rsid w:val="004D7012"/>
    <w:rsid w:val="004E3BCA"/>
    <w:rsid w:val="004E5BCA"/>
    <w:rsid w:val="004E63E4"/>
    <w:rsid w:val="004E69A2"/>
    <w:rsid w:val="004E6DB7"/>
    <w:rsid w:val="004E7271"/>
    <w:rsid w:val="004E7448"/>
    <w:rsid w:val="004F030E"/>
    <w:rsid w:val="004F1088"/>
    <w:rsid w:val="004F1330"/>
    <w:rsid w:val="004F3C96"/>
    <w:rsid w:val="004F3CA4"/>
    <w:rsid w:val="004F429A"/>
    <w:rsid w:val="004F6A47"/>
    <w:rsid w:val="004F6B25"/>
    <w:rsid w:val="00500811"/>
    <w:rsid w:val="0050363F"/>
    <w:rsid w:val="005074EA"/>
    <w:rsid w:val="00513E37"/>
    <w:rsid w:val="0051665A"/>
    <w:rsid w:val="005172AF"/>
    <w:rsid w:val="005208CE"/>
    <w:rsid w:val="00524B1E"/>
    <w:rsid w:val="0052796F"/>
    <w:rsid w:val="005317FE"/>
    <w:rsid w:val="00532D9A"/>
    <w:rsid w:val="005335A4"/>
    <w:rsid w:val="00533B85"/>
    <w:rsid w:val="00536A22"/>
    <w:rsid w:val="00542250"/>
    <w:rsid w:val="00544348"/>
    <w:rsid w:val="0054626B"/>
    <w:rsid w:val="00550238"/>
    <w:rsid w:val="0055118F"/>
    <w:rsid w:val="00553CDC"/>
    <w:rsid w:val="0055410B"/>
    <w:rsid w:val="00556429"/>
    <w:rsid w:val="00562545"/>
    <w:rsid w:val="005638BF"/>
    <w:rsid w:val="0056461E"/>
    <w:rsid w:val="00564BA4"/>
    <w:rsid w:val="00572BB7"/>
    <w:rsid w:val="00572C72"/>
    <w:rsid w:val="005731B1"/>
    <w:rsid w:val="00575630"/>
    <w:rsid w:val="005775DF"/>
    <w:rsid w:val="00590CDC"/>
    <w:rsid w:val="005935DC"/>
    <w:rsid w:val="005A0326"/>
    <w:rsid w:val="005A164B"/>
    <w:rsid w:val="005B0ED1"/>
    <w:rsid w:val="005B1259"/>
    <w:rsid w:val="005B19AA"/>
    <w:rsid w:val="005B2E1D"/>
    <w:rsid w:val="005B4CC3"/>
    <w:rsid w:val="005B784C"/>
    <w:rsid w:val="005B79BF"/>
    <w:rsid w:val="005C07A4"/>
    <w:rsid w:val="005C16EF"/>
    <w:rsid w:val="005C29EF"/>
    <w:rsid w:val="005C3523"/>
    <w:rsid w:val="005C3541"/>
    <w:rsid w:val="005C43A7"/>
    <w:rsid w:val="005C5152"/>
    <w:rsid w:val="005C6078"/>
    <w:rsid w:val="005C7865"/>
    <w:rsid w:val="005C7F33"/>
    <w:rsid w:val="005D3F2F"/>
    <w:rsid w:val="005D583E"/>
    <w:rsid w:val="005E00CF"/>
    <w:rsid w:val="005E2327"/>
    <w:rsid w:val="005E6FE8"/>
    <w:rsid w:val="005E7A1F"/>
    <w:rsid w:val="005F06CF"/>
    <w:rsid w:val="005F1025"/>
    <w:rsid w:val="005F5FFE"/>
    <w:rsid w:val="005F66BA"/>
    <w:rsid w:val="005F6CCC"/>
    <w:rsid w:val="00603F7D"/>
    <w:rsid w:val="00605726"/>
    <w:rsid w:val="0060614F"/>
    <w:rsid w:val="00610110"/>
    <w:rsid w:val="00612EBD"/>
    <w:rsid w:val="00617EC1"/>
    <w:rsid w:val="00620CE6"/>
    <w:rsid w:val="00620E07"/>
    <w:rsid w:val="00622EBA"/>
    <w:rsid w:val="006241C8"/>
    <w:rsid w:val="0062558E"/>
    <w:rsid w:val="00627207"/>
    <w:rsid w:val="006322FF"/>
    <w:rsid w:val="006330C2"/>
    <w:rsid w:val="006362AA"/>
    <w:rsid w:val="00643E37"/>
    <w:rsid w:val="00646174"/>
    <w:rsid w:val="006472CC"/>
    <w:rsid w:val="0065145A"/>
    <w:rsid w:val="00651637"/>
    <w:rsid w:val="0065328A"/>
    <w:rsid w:val="00654419"/>
    <w:rsid w:val="00654A67"/>
    <w:rsid w:val="00657359"/>
    <w:rsid w:val="006631FB"/>
    <w:rsid w:val="00663E5E"/>
    <w:rsid w:val="0066415F"/>
    <w:rsid w:val="00665A39"/>
    <w:rsid w:val="0066729F"/>
    <w:rsid w:val="00670D88"/>
    <w:rsid w:val="006734B8"/>
    <w:rsid w:val="00675895"/>
    <w:rsid w:val="00676625"/>
    <w:rsid w:val="00676C89"/>
    <w:rsid w:val="0067780F"/>
    <w:rsid w:val="006826B4"/>
    <w:rsid w:val="006849F0"/>
    <w:rsid w:val="006963BF"/>
    <w:rsid w:val="00697896"/>
    <w:rsid w:val="006A0DEC"/>
    <w:rsid w:val="006A394B"/>
    <w:rsid w:val="006A47FD"/>
    <w:rsid w:val="006A487A"/>
    <w:rsid w:val="006B1843"/>
    <w:rsid w:val="006B1913"/>
    <w:rsid w:val="006B5DAD"/>
    <w:rsid w:val="006C0C35"/>
    <w:rsid w:val="006C18FC"/>
    <w:rsid w:val="006C4BF1"/>
    <w:rsid w:val="006C6B6D"/>
    <w:rsid w:val="006D1CA1"/>
    <w:rsid w:val="006D41F4"/>
    <w:rsid w:val="006D46D4"/>
    <w:rsid w:val="006E0A19"/>
    <w:rsid w:val="006E408D"/>
    <w:rsid w:val="006E4EFE"/>
    <w:rsid w:val="006F0544"/>
    <w:rsid w:val="006F38F1"/>
    <w:rsid w:val="006F4254"/>
    <w:rsid w:val="007001C6"/>
    <w:rsid w:val="00701A50"/>
    <w:rsid w:val="007026CC"/>
    <w:rsid w:val="00703566"/>
    <w:rsid w:val="00703B10"/>
    <w:rsid w:val="0070575C"/>
    <w:rsid w:val="00707EFA"/>
    <w:rsid w:val="00712124"/>
    <w:rsid w:val="00715F09"/>
    <w:rsid w:val="00716945"/>
    <w:rsid w:val="00720D33"/>
    <w:rsid w:val="00721794"/>
    <w:rsid w:val="00722663"/>
    <w:rsid w:val="00723A4F"/>
    <w:rsid w:val="00725048"/>
    <w:rsid w:val="0072645D"/>
    <w:rsid w:val="00726939"/>
    <w:rsid w:val="007323C8"/>
    <w:rsid w:val="00733A99"/>
    <w:rsid w:val="00735184"/>
    <w:rsid w:val="00736975"/>
    <w:rsid w:val="007375BC"/>
    <w:rsid w:val="00737F01"/>
    <w:rsid w:val="00743718"/>
    <w:rsid w:val="007459B8"/>
    <w:rsid w:val="007459BE"/>
    <w:rsid w:val="00747861"/>
    <w:rsid w:val="00751A3E"/>
    <w:rsid w:val="00751FCC"/>
    <w:rsid w:val="00752919"/>
    <w:rsid w:val="00754A31"/>
    <w:rsid w:val="007554B8"/>
    <w:rsid w:val="00764A8C"/>
    <w:rsid w:val="007655AA"/>
    <w:rsid w:val="007660EE"/>
    <w:rsid w:val="0077036E"/>
    <w:rsid w:val="00774564"/>
    <w:rsid w:val="00777C91"/>
    <w:rsid w:val="0078102D"/>
    <w:rsid w:val="00783538"/>
    <w:rsid w:val="00784E36"/>
    <w:rsid w:val="007923F6"/>
    <w:rsid w:val="00792C23"/>
    <w:rsid w:val="007930A7"/>
    <w:rsid w:val="00795860"/>
    <w:rsid w:val="007A03FC"/>
    <w:rsid w:val="007A108C"/>
    <w:rsid w:val="007A1D6C"/>
    <w:rsid w:val="007A2D2C"/>
    <w:rsid w:val="007A37C6"/>
    <w:rsid w:val="007A53C8"/>
    <w:rsid w:val="007A590D"/>
    <w:rsid w:val="007A7931"/>
    <w:rsid w:val="007B16AE"/>
    <w:rsid w:val="007B40A5"/>
    <w:rsid w:val="007B4562"/>
    <w:rsid w:val="007C0A24"/>
    <w:rsid w:val="007C0B3B"/>
    <w:rsid w:val="007C1D97"/>
    <w:rsid w:val="007C24CF"/>
    <w:rsid w:val="007C2CDF"/>
    <w:rsid w:val="007C5A5F"/>
    <w:rsid w:val="007C6E2F"/>
    <w:rsid w:val="007C755C"/>
    <w:rsid w:val="007D4735"/>
    <w:rsid w:val="007D66E1"/>
    <w:rsid w:val="007E5261"/>
    <w:rsid w:val="007E5840"/>
    <w:rsid w:val="007E682E"/>
    <w:rsid w:val="007E7E88"/>
    <w:rsid w:val="007F2AD4"/>
    <w:rsid w:val="007F6B1E"/>
    <w:rsid w:val="007F7684"/>
    <w:rsid w:val="008000A3"/>
    <w:rsid w:val="00800AAE"/>
    <w:rsid w:val="008027C6"/>
    <w:rsid w:val="00802BC7"/>
    <w:rsid w:val="00802CB1"/>
    <w:rsid w:val="00810A5E"/>
    <w:rsid w:val="0081349E"/>
    <w:rsid w:val="00815601"/>
    <w:rsid w:val="00816146"/>
    <w:rsid w:val="008202FA"/>
    <w:rsid w:val="00820664"/>
    <w:rsid w:val="00821816"/>
    <w:rsid w:val="008247F3"/>
    <w:rsid w:val="008259C5"/>
    <w:rsid w:val="00833AE0"/>
    <w:rsid w:val="008356E5"/>
    <w:rsid w:val="00837F15"/>
    <w:rsid w:val="00840432"/>
    <w:rsid w:val="0084391E"/>
    <w:rsid w:val="00843D89"/>
    <w:rsid w:val="00844871"/>
    <w:rsid w:val="00846132"/>
    <w:rsid w:val="00847CA7"/>
    <w:rsid w:val="00850BA4"/>
    <w:rsid w:val="00852A18"/>
    <w:rsid w:val="00854FFE"/>
    <w:rsid w:val="00855449"/>
    <w:rsid w:val="00856DE3"/>
    <w:rsid w:val="0085736D"/>
    <w:rsid w:val="008623DE"/>
    <w:rsid w:val="00863612"/>
    <w:rsid w:val="00866FEF"/>
    <w:rsid w:val="0086747B"/>
    <w:rsid w:val="008676FD"/>
    <w:rsid w:val="008709B1"/>
    <w:rsid w:val="00871E62"/>
    <w:rsid w:val="008724F3"/>
    <w:rsid w:val="00872631"/>
    <w:rsid w:val="00876B14"/>
    <w:rsid w:val="00880030"/>
    <w:rsid w:val="008822C6"/>
    <w:rsid w:val="00883A79"/>
    <w:rsid w:val="0088627B"/>
    <w:rsid w:val="00887731"/>
    <w:rsid w:val="008913AF"/>
    <w:rsid w:val="00891B97"/>
    <w:rsid w:val="00892CB8"/>
    <w:rsid w:val="008937F5"/>
    <w:rsid w:val="008940F2"/>
    <w:rsid w:val="00894A2C"/>
    <w:rsid w:val="008974DD"/>
    <w:rsid w:val="0089791F"/>
    <w:rsid w:val="00897CE9"/>
    <w:rsid w:val="008A3315"/>
    <w:rsid w:val="008A37B4"/>
    <w:rsid w:val="008A438C"/>
    <w:rsid w:val="008B1487"/>
    <w:rsid w:val="008C0871"/>
    <w:rsid w:val="008C380B"/>
    <w:rsid w:val="008C432B"/>
    <w:rsid w:val="008C435A"/>
    <w:rsid w:val="008C4BAD"/>
    <w:rsid w:val="008D0C6E"/>
    <w:rsid w:val="008D4631"/>
    <w:rsid w:val="008D6F22"/>
    <w:rsid w:val="008D72D2"/>
    <w:rsid w:val="008E0330"/>
    <w:rsid w:val="008F3C37"/>
    <w:rsid w:val="008F7564"/>
    <w:rsid w:val="009013AA"/>
    <w:rsid w:val="00902265"/>
    <w:rsid w:val="00902694"/>
    <w:rsid w:val="00902852"/>
    <w:rsid w:val="009041AF"/>
    <w:rsid w:val="00911345"/>
    <w:rsid w:val="00912F85"/>
    <w:rsid w:val="0091358E"/>
    <w:rsid w:val="00916306"/>
    <w:rsid w:val="0092392C"/>
    <w:rsid w:val="00923E1D"/>
    <w:rsid w:val="009256F1"/>
    <w:rsid w:val="00930ED2"/>
    <w:rsid w:val="00930F5B"/>
    <w:rsid w:val="00934B7E"/>
    <w:rsid w:val="00937784"/>
    <w:rsid w:val="00937833"/>
    <w:rsid w:val="0094016E"/>
    <w:rsid w:val="009449B8"/>
    <w:rsid w:val="00950EF3"/>
    <w:rsid w:val="00951622"/>
    <w:rsid w:val="0096156C"/>
    <w:rsid w:val="00963D1E"/>
    <w:rsid w:val="00966EF1"/>
    <w:rsid w:val="009700D7"/>
    <w:rsid w:val="009704C2"/>
    <w:rsid w:val="0097355A"/>
    <w:rsid w:val="00973798"/>
    <w:rsid w:val="009751D0"/>
    <w:rsid w:val="00975982"/>
    <w:rsid w:val="009768A1"/>
    <w:rsid w:val="00976C8C"/>
    <w:rsid w:val="009778A0"/>
    <w:rsid w:val="00977D91"/>
    <w:rsid w:val="00981476"/>
    <w:rsid w:val="00981D5A"/>
    <w:rsid w:val="00983A27"/>
    <w:rsid w:val="00984168"/>
    <w:rsid w:val="00985699"/>
    <w:rsid w:val="00985A7A"/>
    <w:rsid w:val="00990521"/>
    <w:rsid w:val="0099145F"/>
    <w:rsid w:val="00991E78"/>
    <w:rsid w:val="009952DF"/>
    <w:rsid w:val="009A14AA"/>
    <w:rsid w:val="009A1DB5"/>
    <w:rsid w:val="009A4D5F"/>
    <w:rsid w:val="009A5DEA"/>
    <w:rsid w:val="009A6750"/>
    <w:rsid w:val="009A693E"/>
    <w:rsid w:val="009B0134"/>
    <w:rsid w:val="009B24A4"/>
    <w:rsid w:val="009B3B57"/>
    <w:rsid w:val="009B4BA9"/>
    <w:rsid w:val="009B4C78"/>
    <w:rsid w:val="009B5612"/>
    <w:rsid w:val="009B7443"/>
    <w:rsid w:val="009C1137"/>
    <w:rsid w:val="009C2088"/>
    <w:rsid w:val="009C3D96"/>
    <w:rsid w:val="009C47C2"/>
    <w:rsid w:val="009C4FCF"/>
    <w:rsid w:val="009C51FB"/>
    <w:rsid w:val="009D17DE"/>
    <w:rsid w:val="009D2774"/>
    <w:rsid w:val="009D2979"/>
    <w:rsid w:val="009D47AE"/>
    <w:rsid w:val="009D62A1"/>
    <w:rsid w:val="009E3EEA"/>
    <w:rsid w:val="009E501D"/>
    <w:rsid w:val="009F0930"/>
    <w:rsid w:val="009F43CF"/>
    <w:rsid w:val="00A012C7"/>
    <w:rsid w:val="00A0474B"/>
    <w:rsid w:val="00A05E0C"/>
    <w:rsid w:val="00A06870"/>
    <w:rsid w:val="00A07E36"/>
    <w:rsid w:val="00A11271"/>
    <w:rsid w:val="00A11D8E"/>
    <w:rsid w:val="00A1377A"/>
    <w:rsid w:val="00A13C73"/>
    <w:rsid w:val="00A16681"/>
    <w:rsid w:val="00A20E57"/>
    <w:rsid w:val="00A21AF5"/>
    <w:rsid w:val="00A23F78"/>
    <w:rsid w:val="00A25E9C"/>
    <w:rsid w:val="00A3455E"/>
    <w:rsid w:val="00A34A7C"/>
    <w:rsid w:val="00A34D64"/>
    <w:rsid w:val="00A374F3"/>
    <w:rsid w:val="00A375B1"/>
    <w:rsid w:val="00A37769"/>
    <w:rsid w:val="00A42EFA"/>
    <w:rsid w:val="00A43D88"/>
    <w:rsid w:val="00A44F3D"/>
    <w:rsid w:val="00A45FBC"/>
    <w:rsid w:val="00A46AC2"/>
    <w:rsid w:val="00A4751C"/>
    <w:rsid w:val="00A5089E"/>
    <w:rsid w:val="00A5157B"/>
    <w:rsid w:val="00A54B15"/>
    <w:rsid w:val="00A55881"/>
    <w:rsid w:val="00A55BF9"/>
    <w:rsid w:val="00A56216"/>
    <w:rsid w:val="00A62BE2"/>
    <w:rsid w:val="00A6321B"/>
    <w:rsid w:val="00A63DAD"/>
    <w:rsid w:val="00A65695"/>
    <w:rsid w:val="00A67302"/>
    <w:rsid w:val="00A676E9"/>
    <w:rsid w:val="00A7275A"/>
    <w:rsid w:val="00A7351E"/>
    <w:rsid w:val="00A80ED6"/>
    <w:rsid w:val="00A81281"/>
    <w:rsid w:val="00A8248D"/>
    <w:rsid w:val="00A824A1"/>
    <w:rsid w:val="00A91127"/>
    <w:rsid w:val="00A9178D"/>
    <w:rsid w:val="00A92991"/>
    <w:rsid w:val="00A96BEA"/>
    <w:rsid w:val="00A96D79"/>
    <w:rsid w:val="00A96E89"/>
    <w:rsid w:val="00A97DB1"/>
    <w:rsid w:val="00AA3E50"/>
    <w:rsid w:val="00AA7107"/>
    <w:rsid w:val="00AA73C6"/>
    <w:rsid w:val="00AA7691"/>
    <w:rsid w:val="00AB0496"/>
    <w:rsid w:val="00AB23B3"/>
    <w:rsid w:val="00AB4378"/>
    <w:rsid w:val="00AC7366"/>
    <w:rsid w:val="00AD0368"/>
    <w:rsid w:val="00AD39A5"/>
    <w:rsid w:val="00AD4985"/>
    <w:rsid w:val="00AD76A2"/>
    <w:rsid w:val="00AE5501"/>
    <w:rsid w:val="00AF060F"/>
    <w:rsid w:val="00AF066D"/>
    <w:rsid w:val="00B02DE7"/>
    <w:rsid w:val="00B02E1D"/>
    <w:rsid w:val="00B04DAA"/>
    <w:rsid w:val="00B055C6"/>
    <w:rsid w:val="00B05A7D"/>
    <w:rsid w:val="00B10702"/>
    <w:rsid w:val="00B131A7"/>
    <w:rsid w:val="00B137D5"/>
    <w:rsid w:val="00B15475"/>
    <w:rsid w:val="00B16EB8"/>
    <w:rsid w:val="00B1773D"/>
    <w:rsid w:val="00B20CE7"/>
    <w:rsid w:val="00B219BA"/>
    <w:rsid w:val="00B2308A"/>
    <w:rsid w:val="00B25F3A"/>
    <w:rsid w:val="00B276D3"/>
    <w:rsid w:val="00B31E9D"/>
    <w:rsid w:val="00B41BE5"/>
    <w:rsid w:val="00B42A8D"/>
    <w:rsid w:val="00B45D97"/>
    <w:rsid w:val="00B50A93"/>
    <w:rsid w:val="00B52027"/>
    <w:rsid w:val="00B55C19"/>
    <w:rsid w:val="00B55D34"/>
    <w:rsid w:val="00B64045"/>
    <w:rsid w:val="00B65E58"/>
    <w:rsid w:val="00B70099"/>
    <w:rsid w:val="00B764EC"/>
    <w:rsid w:val="00B77122"/>
    <w:rsid w:val="00B8152A"/>
    <w:rsid w:val="00B82197"/>
    <w:rsid w:val="00B83100"/>
    <w:rsid w:val="00B83846"/>
    <w:rsid w:val="00B85C53"/>
    <w:rsid w:val="00B91143"/>
    <w:rsid w:val="00B960FA"/>
    <w:rsid w:val="00B974E7"/>
    <w:rsid w:val="00BA2ECB"/>
    <w:rsid w:val="00BA3577"/>
    <w:rsid w:val="00BA46FF"/>
    <w:rsid w:val="00BA7A6E"/>
    <w:rsid w:val="00BB0295"/>
    <w:rsid w:val="00BB2801"/>
    <w:rsid w:val="00BC2701"/>
    <w:rsid w:val="00BC4FE7"/>
    <w:rsid w:val="00BD3E64"/>
    <w:rsid w:val="00BE0DCB"/>
    <w:rsid w:val="00BE7141"/>
    <w:rsid w:val="00BE750F"/>
    <w:rsid w:val="00BE7C33"/>
    <w:rsid w:val="00BF42C9"/>
    <w:rsid w:val="00BF53BC"/>
    <w:rsid w:val="00BF5702"/>
    <w:rsid w:val="00BF5E68"/>
    <w:rsid w:val="00BF66AD"/>
    <w:rsid w:val="00BF681A"/>
    <w:rsid w:val="00BF7B7A"/>
    <w:rsid w:val="00C00640"/>
    <w:rsid w:val="00C00827"/>
    <w:rsid w:val="00C01B3A"/>
    <w:rsid w:val="00C0204D"/>
    <w:rsid w:val="00C03BA1"/>
    <w:rsid w:val="00C10C55"/>
    <w:rsid w:val="00C130DF"/>
    <w:rsid w:val="00C1311A"/>
    <w:rsid w:val="00C13352"/>
    <w:rsid w:val="00C15013"/>
    <w:rsid w:val="00C167EB"/>
    <w:rsid w:val="00C22A05"/>
    <w:rsid w:val="00C2580F"/>
    <w:rsid w:val="00C32B58"/>
    <w:rsid w:val="00C331A1"/>
    <w:rsid w:val="00C34CE6"/>
    <w:rsid w:val="00C35CD4"/>
    <w:rsid w:val="00C363FA"/>
    <w:rsid w:val="00C4299D"/>
    <w:rsid w:val="00C458D5"/>
    <w:rsid w:val="00C500AB"/>
    <w:rsid w:val="00C5071F"/>
    <w:rsid w:val="00C52D12"/>
    <w:rsid w:val="00C719E8"/>
    <w:rsid w:val="00C73FF6"/>
    <w:rsid w:val="00C76FD2"/>
    <w:rsid w:val="00C7799F"/>
    <w:rsid w:val="00C811BC"/>
    <w:rsid w:val="00C8599B"/>
    <w:rsid w:val="00C85F35"/>
    <w:rsid w:val="00C903FF"/>
    <w:rsid w:val="00C912AA"/>
    <w:rsid w:val="00C935EE"/>
    <w:rsid w:val="00C93E55"/>
    <w:rsid w:val="00C9775A"/>
    <w:rsid w:val="00CA4540"/>
    <w:rsid w:val="00CA73DB"/>
    <w:rsid w:val="00CB1687"/>
    <w:rsid w:val="00CB1FD7"/>
    <w:rsid w:val="00CB2302"/>
    <w:rsid w:val="00CB3255"/>
    <w:rsid w:val="00CB3B1A"/>
    <w:rsid w:val="00CB4306"/>
    <w:rsid w:val="00CB60BB"/>
    <w:rsid w:val="00CB7A2A"/>
    <w:rsid w:val="00CC0440"/>
    <w:rsid w:val="00CC0737"/>
    <w:rsid w:val="00CC109F"/>
    <w:rsid w:val="00CC3656"/>
    <w:rsid w:val="00CC44C4"/>
    <w:rsid w:val="00CC6EE9"/>
    <w:rsid w:val="00CD3E0A"/>
    <w:rsid w:val="00CD4460"/>
    <w:rsid w:val="00CD7F4F"/>
    <w:rsid w:val="00CE6164"/>
    <w:rsid w:val="00CE731B"/>
    <w:rsid w:val="00CF0AA1"/>
    <w:rsid w:val="00CF39D7"/>
    <w:rsid w:val="00CF3AC5"/>
    <w:rsid w:val="00CF47CB"/>
    <w:rsid w:val="00CF5AC5"/>
    <w:rsid w:val="00CF62AE"/>
    <w:rsid w:val="00CF6DA2"/>
    <w:rsid w:val="00D074F0"/>
    <w:rsid w:val="00D109F4"/>
    <w:rsid w:val="00D11E05"/>
    <w:rsid w:val="00D14C12"/>
    <w:rsid w:val="00D16649"/>
    <w:rsid w:val="00D20037"/>
    <w:rsid w:val="00D209EC"/>
    <w:rsid w:val="00D24F02"/>
    <w:rsid w:val="00D3060F"/>
    <w:rsid w:val="00D33155"/>
    <w:rsid w:val="00D348E2"/>
    <w:rsid w:val="00D34ADD"/>
    <w:rsid w:val="00D35038"/>
    <w:rsid w:val="00D368EB"/>
    <w:rsid w:val="00D40EC5"/>
    <w:rsid w:val="00D4211C"/>
    <w:rsid w:val="00D437DA"/>
    <w:rsid w:val="00D54D3F"/>
    <w:rsid w:val="00D54E02"/>
    <w:rsid w:val="00D565DB"/>
    <w:rsid w:val="00D56E70"/>
    <w:rsid w:val="00D60E9B"/>
    <w:rsid w:val="00D61201"/>
    <w:rsid w:val="00D62EA9"/>
    <w:rsid w:val="00D6649D"/>
    <w:rsid w:val="00D66E4B"/>
    <w:rsid w:val="00D67456"/>
    <w:rsid w:val="00D72D00"/>
    <w:rsid w:val="00D7487A"/>
    <w:rsid w:val="00D753AB"/>
    <w:rsid w:val="00D800B9"/>
    <w:rsid w:val="00D828CE"/>
    <w:rsid w:val="00D832D4"/>
    <w:rsid w:val="00D83530"/>
    <w:rsid w:val="00D9244D"/>
    <w:rsid w:val="00D9337C"/>
    <w:rsid w:val="00D9724F"/>
    <w:rsid w:val="00D972D7"/>
    <w:rsid w:val="00DA13F8"/>
    <w:rsid w:val="00DA1E90"/>
    <w:rsid w:val="00DB394E"/>
    <w:rsid w:val="00DB39B1"/>
    <w:rsid w:val="00DC0A84"/>
    <w:rsid w:val="00DC2077"/>
    <w:rsid w:val="00DC2E7E"/>
    <w:rsid w:val="00DC39A1"/>
    <w:rsid w:val="00DD04DF"/>
    <w:rsid w:val="00DD04E7"/>
    <w:rsid w:val="00DD1393"/>
    <w:rsid w:val="00DD2BFA"/>
    <w:rsid w:val="00DD6588"/>
    <w:rsid w:val="00DE1199"/>
    <w:rsid w:val="00DE24FE"/>
    <w:rsid w:val="00DE42EA"/>
    <w:rsid w:val="00DE51F2"/>
    <w:rsid w:val="00DE6979"/>
    <w:rsid w:val="00DF2E95"/>
    <w:rsid w:val="00DF4351"/>
    <w:rsid w:val="00DF4B91"/>
    <w:rsid w:val="00E00A8E"/>
    <w:rsid w:val="00E01DDF"/>
    <w:rsid w:val="00E02CBC"/>
    <w:rsid w:val="00E057A8"/>
    <w:rsid w:val="00E101E8"/>
    <w:rsid w:val="00E10A45"/>
    <w:rsid w:val="00E13525"/>
    <w:rsid w:val="00E1487A"/>
    <w:rsid w:val="00E14D0F"/>
    <w:rsid w:val="00E1510F"/>
    <w:rsid w:val="00E16D3B"/>
    <w:rsid w:val="00E21101"/>
    <w:rsid w:val="00E22842"/>
    <w:rsid w:val="00E245BB"/>
    <w:rsid w:val="00E25315"/>
    <w:rsid w:val="00E33ADD"/>
    <w:rsid w:val="00E35735"/>
    <w:rsid w:val="00E36333"/>
    <w:rsid w:val="00E36AAB"/>
    <w:rsid w:val="00E37D3B"/>
    <w:rsid w:val="00E4264C"/>
    <w:rsid w:val="00E51F4F"/>
    <w:rsid w:val="00E53074"/>
    <w:rsid w:val="00E550AB"/>
    <w:rsid w:val="00E557B2"/>
    <w:rsid w:val="00E55933"/>
    <w:rsid w:val="00E564EA"/>
    <w:rsid w:val="00E61B14"/>
    <w:rsid w:val="00E62AC6"/>
    <w:rsid w:val="00E71246"/>
    <w:rsid w:val="00E7464D"/>
    <w:rsid w:val="00E748DA"/>
    <w:rsid w:val="00E757D4"/>
    <w:rsid w:val="00E7725F"/>
    <w:rsid w:val="00E81EE9"/>
    <w:rsid w:val="00E82CCD"/>
    <w:rsid w:val="00E82E68"/>
    <w:rsid w:val="00E83D23"/>
    <w:rsid w:val="00E84ECF"/>
    <w:rsid w:val="00E8588A"/>
    <w:rsid w:val="00E90017"/>
    <w:rsid w:val="00E90996"/>
    <w:rsid w:val="00E91A5F"/>
    <w:rsid w:val="00E929F0"/>
    <w:rsid w:val="00E96BED"/>
    <w:rsid w:val="00EA2413"/>
    <w:rsid w:val="00EA2549"/>
    <w:rsid w:val="00EA462A"/>
    <w:rsid w:val="00EA5A12"/>
    <w:rsid w:val="00EA5DA9"/>
    <w:rsid w:val="00EB254C"/>
    <w:rsid w:val="00EB267E"/>
    <w:rsid w:val="00EB53E4"/>
    <w:rsid w:val="00EC0110"/>
    <w:rsid w:val="00EC08F9"/>
    <w:rsid w:val="00EC0B82"/>
    <w:rsid w:val="00EC35E6"/>
    <w:rsid w:val="00EC3C3F"/>
    <w:rsid w:val="00ED56BD"/>
    <w:rsid w:val="00ED5A4C"/>
    <w:rsid w:val="00EE423E"/>
    <w:rsid w:val="00EE50A5"/>
    <w:rsid w:val="00EE544E"/>
    <w:rsid w:val="00EF1104"/>
    <w:rsid w:val="00EF2942"/>
    <w:rsid w:val="00EF4C7A"/>
    <w:rsid w:val="00EF4CB6"/>
    <w:rsid w:val="00EF5326"/>
    <w:rsid w:val="00EF644C"/>
    <w:rsid w:val="00F00B8C"/>
    <w:rsid w:val="00F10620"/>
    <w:rsid w:val="00F1256C"/>
    <w:rsid w:val="00F1265A"/>
    <w:rsid w:val="00F13A7B"/>
    <w:rsid w:val="00F149D3"/>
    <w:rsid w:val="00F22F12"/>
    <w:rsid w:val="00F23210"/>
    <w:rsid w:val="00F24265"/>
    <w:rsid w:val="00F24D22"/>
    <w:rsid w:val="00F26A42"/>
    <w:rsid w:val="00F26B4A"/>
    <w:rsid w:val="00F32EC1"/>
    <w:rsid w:val="00F3330F"/>
    <w:rsid w:val="00F339B9"/>
    <w:rsid w:val="00F35BA1"/>
    <w:rsid w:val="00F373ED"/>
    <w:rsid w:val="00F448C1"/>
    <w:rsid w:val="00F470B4"/>
    <w:rsid w:val="00F51DD6"/>
    <w:rsid w:val="00F53E69"/>
    <w:rsid w:val="00F54F55"/>
    <w:rsid w:val="00F6041B"/>
    <w:rsid w:val="00F610E7"/>
    <w:rsid w:val="00F6155D"/>
    <w:rsid w:val="00F62610"/>
    <w:rsid w:val="00F65532"/>
    <w:rsid w:val="00F65D85"/>
    <w:rsid w:val="00F65E08"/>
    <w:rsid w:val="00F6634F"/>
    <w:rsid w:val="00F67E0D"/>
    <w:rsid w:val="00F67E91"/>
    <w:rsid w:val="00F67F25"/>
    <w:rsid w:val="00F7002E"/>
    <w:rsid w:val="00F703F4"/>
    <w:rsid w:val="00F70C88"/>
    <w:rsid w:val="00F74E85"/>
    <w:rsid w:val="00F7770D"/>
    <w:rsid w:val="00F8073F"/>
    <w:rsid w:val="00F80F86"/>
    <w:rsid w:val="00F81A4C"/>
    <w:rsid w:val="00F8526A"/>
    <w:rsid w:val="00F86DF6"/>
    <w:rsid w:val="00F87618"/>
    <w:rsid w:val="00F90079"/>
    <w:rsid w:val="00F907BA"/>
    <w:rsid w:val="00F94457"/>
    <w:rsid w:val="00F977B6"/>
    <w:rsid w:val="00FA0039"/>
    <w:rsid w:val="00FA125D"/>
    <w:rsid w:val="00FA2109"/>
    <w:rsid w:val="00FA5B2A"/>
    <w:rsid w:val="00FB2D47"/>
    <w:rsid w:val="00FB37F4"/>
    <w:rsid w:val="00FB400B"/>
    <w:rsid w:val="00FB5A16"/>
    <w:rsid w:val="00FB6304"/>
    <w:rsid w:val="00FB6F76"/>
    <w:rsid w:val="00FC0A08"/>
    <w:rsid w:val="00FC0F0E"/>
    <w:rsid w:val="00FC153F"/>
    <w:rsid w:val="00FC4196"/>
    <w:rsid w:val="00FC4F78"/>
    <w:rsid w:val="00FC51B8"/>
    <w:rsid w:val="00FC6441"/>
    <w:rsid w:val="00FD167D"/>
    <w:rsid w:val="00FD19B4"/>
    <w:rsid w:val="00FD4175"/>
    <w:rsid w:val="00FD5194"/>
    <w:rsid w:val="00FD5AFF"/>
    <w:rsid w:val="00FE4199"/>
    <w:rsid w:val="00FE44CD"/>
    <w:rsid w:val="00FE4911"/>
    <w:rsid w:val="00FE5581"/>
    <w:rsid w:val="00FF10B4"/>
    <w:rsid w:val="00FF2EA5"/>
    <w:rsid w:val="00FF4A68"/>
    <w:rsid w:val="00FF5802"/>
    <w:rsid w:val="00FF5B4C"/>
    <w:rsid w:val="00FF61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B5146B"/>
  <w15:docId w15:val="{133642CC-4BBC-4BE9-809D-DD82B166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BAB"/>
    <w:pPr>
      <w:spacing w:after="0" w:line="240" w:lineRule="auto"/>
    </w:pPr>
    <w:rPr>
      <w:rFonts w:ascii="Arial" w:eastAsia="Times New Roman" w:hAnsi="Arial" w:cs="Times New Roman"/>
      <w:sz w:val="24"/>
      <w:szCs w:val="20"/>
      <w:lang w:eastAsia="en-GB"/>
    </w:rPr>
  </w:style>
  <w:style w:type="paragraph" w:styleId="Heading1">
    <w:name w:val="heading 1"/>
    <w:aliases w:val="Numbered - 1,CBC Heading 1,Section,Level 1,Section Heading,h1,Heading,RR level 1"/>
    <w:basedOn w:val="Normal"/>
    <w:next w:val="Normal"/>
    <w:link w:val="Heading1Char"/>
    <w:qFormat/>
    <w:rsid w:val="004F1330"/>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aliases w:val="Numbered - 2,h2,2,1.1.1 heading,Level 2,Reset numbering,PARA2,S Heading,S Heading 2,Major heading,KJL:1st Level,m,Body Text (Reset numbering),H2,TF-Overskrit 2,h2 main heading,2m,h 2,B Sub/Bold,B Sub/Bold1,B Sub/Bold2,B Sub/Bold11,L2,M"/>
    <w:basedOn w:val="Normal"/>
    <w:next w:val="Normal"/>
    <w:link w:val="Heading2Char"/>
    <w:unhideWhenUsed/>
    <w:qFormat/>
    <w:rsid w:val="004F1330"/>
    <w:pPr>
      <w:spacing w:before="200"/>
      <w:outlineLvl w:val="1"/>
    </w:pPr>
    <w:rPr>
      <w:rFonts w:asciiTheme="majorHAnsi" w:eastAsiaTheme="majorEastAsia" w:hAnsiTheme="majorHAnsi" w:cstheme="majorBidi"/>
      <w:b/>
      <w:bCs/>
      <w:sz w:val="26"/>
      <w:szCs w:val="26"/>
    </w:rPr>
  </w:style>
  <w:style w:type="paragraph" w:styleId="Heading3">
    <w:name w:val="heading 3"/>
    <w:aliases w:val="Heading P,h3,Level 3,Level 1 - 1,Minor1,Para Heading 3,Para Heading 31,h31,Minor,H3,H31,H32,H33,H311,(Alt+3),h32,h311,h33,h312,h34,h313,h35,h314,h36,h315,h37,h316,h38,h317,h39,h318,h310,h319,h3110,h320,h3111,h321,h331,h3121,h341,h3131,h351"/>
    <w:basedOn w:val="Normal"/>
    <w:next w:val="Normal"/>
    <w:link w:val="Heading3Char"/>
    <w:unhideWhenUsed/>
    <w:qFormat/>
    <w:rsid w:val="004F1330"/>
    <w:pPr>
      <w:spacing w:before="200" w:line="271" w:lineRule="auto"/>
      <w:outlineLvl w:val="2"/>
    </w:pPr>
    <w:rPr>
      <w:rFonts w:asciiTheme="majorHAnsi" w:eastAsiaTheme="majorEastAsia" w:hAnsiTheme="majorHAnsi" w:cstheme="majorBidi"/>
      <w:b/>
      <w:bCs/>
    </w:rPr>
  </w:style>
  <w:style w:type="paragraph" w:styleId="Heading4">
    <w:name w:val="heading 4"/>
    <w:aliases w:val="h4,Sub-Minor,Level 2 - a,Schedules,Heading 4 Char Char Char Char Char Char Char Char Char"/>
    <w:basedOn w:val="Normal"/>
    <w:next w:val="Normal"/>
    <w:link w:val="Heading4Char"/>
    <w:unhideWhenUsed/>
    <w:qFormat/>
    <w:rsid w:val="000112FE"/>
    <w:pPr>
      <w:spacing w:before="200"/>
      <w:outlineLvl w:val="3"/>
    </w:pPr>
    <w:rPr>
      <w:rFonts w:asciiTheme="majorHAnsi" w:eastAsiaTheme="majorEastAsia" w:hAnsiTheme="majorHAnsi" w:cstheme="majorBidi"/>
      <w:b/>
      <w:bCs/>
      <w:i/>
      <w:iCs/>
    </w:rPr>
  </w:style>
  <w:style w:type="paragraph" w:styleId="Heading5">
    <w:name w:val="heading 5"/>
    <w:aliases w:val="h5,Level 3 - i"/>
    <w:basedOn w:val="Normal"/>
    <w:next w:val="Normal"/>
    <w:link w:val="Heading5Char"/>
    <w:unhideWhenUsed/>
    <w:qFormat/>
    <w:rsid w:val="000112F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aliases w:val="Legal Level 1."/>
    <w:basedOn w:val="Normal"/>
    <w:next w:val="Normal"/>
    <w:link w:val="Heading6Char"/>
    <w:unhideWhenUsed/>
    <w:qFormat/>
    <w:rsid w:val="000112F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0112FE"/>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0112FE"/>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0112FE"/>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CBC Heading 1 Char,Section Char,Level 1 Char,Section Heading Char,h1 Char,Heading Char,RR level 1 Char"/>
    <w:basedOn w:val="DefaultParagraphFont"/>
    <w:link w:val="Heading1"/>
    <w:uiPriority w:val="9"/>
    <w:rsid w:val="004F1330"/>
    <w:rPr>
      <w:rFonts w:asciiTheme="majorHAnsi" w:eastAsiaTheme="majorEastAsia" w:hAnsiTheme="majorHAnsi" w:cstheme="majorBidi"/>
      <w:b/>
      <w:bCs/>
      <w:sz w:val="28"/>
      <w:szCs w:val="28"/>
    </w:rPr>
  </w:style>
  <w:style w:type="character" w:customStyle="1" w:styleId="Heading2Char">
    <w:name w:val="Heading 2 Char"/>
    <w:aliases w:val="Numbered - 2 Char,h2 Char,2 Char,1.1.1 heading Char,Level 2 Char,Reset numbering Char,PARA2 Char,S Heading Char,S Heading 2 Char,Major heading Char,KJL:1st Level Char,m Char,Body Text (Reset numbering) Char,H2 Char,TF-Overskrit 2 Char"/>
    <w:basedOn w:val="DefaultParagraphFont"/>
    <w:link w:val="Heading2"/>
    <w:rsid w:val="004F1330"/>
    <w:rPr>
      <w:rFonts w:asciiTheme="majorHAnsi" w:eastAsiaTheme="majorEastAsia" w:hAnsiTheme="majorHAnsi" w:cstheme="majorBidi"/>
      <w:b/>
      <w:bCs/>
      <w:sz w:val="26"/>
      <w:szCs w:val="26"/>
    </w:rPr>
  </w:style>
  <w:style w:type="character" w:customStyle="1" w:styleId="Heading3Char">
    <w:name w:val="Heading 3 Char"/>
    <w:aliases w:val="Heading P Char,h3 Char,Level 3 Char,Level 1 - 1 Char,Minor1 Char,Para Heading 3 Char,Para Heading 31 Char,h31 Char,Minor Char,H3 Char,H31 Char,H32 Char,H33 Char,H311 Char,(Alt+3) Char,h32 Char,h311 Char,h33 Char,h312 Char,h34 Char"/>
    <w:basedOn w:val="DefaultParagraphFont"/>
    <w:link w:val="Heading3"/>
    <w:rsid w:val="004F1330"/>
    <w:rPr>
      <w:rFonts w:asciiTheme="majorHAnsi" w:eastAsiaTheme="majorEastAsia" w:hAnsiTheme="majorHAnsi" w:cstheme="majorBidi"/>
      <w:b/>
      <w:bCs/>
    </w:rPr>
  </w:style>
  <w:style w:type="character" w:customStyle="1" w:styleId="Heading4Char">
    <w:name w:val="Heading 4 Char"/>
    <w:aliases w:val="h4 Char,Sub-Minor Char,Level 2 - a Char,Schedules Char,Heading 4 Char Char Char Char Char Char Char Char Char Char"/>
    <w:basedOn w:val="DefaultParagraphFont"/>
    <w:link w:val="Heading4"/>
    <w:uiPriority w:val="9"/>
    <w:rsid w:val="000112FE"/>
    <w:rPr>
      <w:rFonts w:asciiTheme="majorHAnsi" w:eastAsiaTheme="majorEastAsia" w:hAnsiTheme="majorHAnsi" w:cstheme="majorBidi"/>
      <w:b/>
      <w:bCs/>
      <w:i/>
      <w:iCs/>
    </w:rPr>
  </w:style>
  <w:style w:type="character" w:customStyle="1" w:styleId="Heading5Char">
    <w:name w:val="Heading 5 Char"/>
    <w:aliases w:val="h5 Char,Level 3 - i Char"/>
    <w:basedOn w:val="DefaultParagraphFont"/>
    <w:link w:val="Heading5"/>
    <w:uiPriority w:val="9"/>
    <w:rsid w:val="000112FE"/>
    <w:rPr>
      <w:rFonts w:asciiTheme="majorHAnsi" w:eastAsiaTheme="majorEastAsia" w:hAnsiTheme="majorHAnsi" w:cstheme="majorBidi"/>
      <w:b/>
      <w:bCs/>
      <w:color w:val="7F7F7F" w:themeColor="text1" w:themeTint="80"/>
    </w:rPr>
  </w:style>
  <w:style w:type="character" w:customStyle="1" w:styleId="Heading6Char">
    <w:name w:val="Heading 6 Char"/>
    <w:aliases w:val="Legal Level 1. Char"/>
    <w:basedOn w:val="DefaultParagraphFont"/>
    <w:link w:val="Heading6"/>
    <w:uiPriority w:val="9"/>
    <w:rsid w:val="000112F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112F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112F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112FE"/>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0112FE"/>
    <w:pPr>
      <w:ind w:left="720"/>
      <w:contextualSpacing/>
    </w:pPr>
  </w:style>
  <w:style w:type="character" w:customStyle="1" w:styleId="ListParagraphChar">
    <w:name w:val="List Paragraph Char"/>
    <w:link w:val="ListParagraph"/>
    <w:uiPriority w:val="34"/>
    <w:locked/>
    <w:rsid w:val="00302C51"/>
  </w:style>
  <w:style w:type="paragraph" w:styleId="NoSpacing">
    <w:name w:val="No Spacing"/>
    <w:basedOn w:val="Normal"/>
    <w:qFormat/>
    <w:rsid w:val="000112FE"/>
  </w:style>
  <w:style w:type="paragraph" w:styleId="Title">
    <w:name w:val="Title"/>
    <w:basedOn w:val="Normal"/>
    <w:next w:val="Normal"/>
    <w:link w:val="TitleChar"/>
    <w:qFormat/>
    <w:rsid w:val="000112F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112F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112F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112FE"/>
    <w:rPr>
      <w:rFonts w:asciiTheme="majorHAnsi" w:eastAsiaTheme="majorEastAsia" w:hAnsiTheme="majorHAnsi" w:cstheme="majorBidi"/>
      <w:i/>
      <w:iCs/>
      <w:spacing w:val="13"/>
      <w:sz w:val="24"/>
      <w:szCs w:val="24"/>
    </w:rPr>
  </w:style>
  <w:style w:type="paragraph" w:styleId="Header">
    <w:name w:val="header"/>
    <w:basedOn w:val="Normal"/>
    <w:link w:val="HeaderChar"/>
    <w:uiPriority w:val="99"/>
    <w:unhideWhenUsed/>
    <w:rsid w:val="004E3BCA"/>
    <w:pPr>
      <w:tabs>
        <w:tab w:val="center" w:pos="4513"/>
        <w:tab w:val="right" w:pos="9026"/>
      </w:tabs>
    </w:pPr>
  </w:style>
  <w:style w:type="character" w:customStyle="1" w:styleId="HeaderChar">
    <w:name w:val="Header Char"/>
    <w:basedOn w:val="DefaultParagraphFont"/>
    <w:link w:val="Header"/>
    <w:uiPriority w:val="99"/>
    <w:rsid w:val="004E3BCA"/>
  </w:style>
  <w:style w:type="paragraph" w:styleId="Footer">
    <w:name w:val="footer"/>
    <w:basedOn w:val="Normal"/>
    <w:link w:val="FooterChar"/>
    <w:uiPriority w:val="99"/>
    <w:unhideWhenUsed/>
    <w:rsid w:val="004E3BCA"/>
    <w:pPr>
      <w:tabs>
        <w:tab w:val="center" w:pos="4513"/>
        <w:tab w:val="right" w:pos="9026"/>
      </w:tabs>
    </w:pPr>
  </w:style>
  <w:style w:type="character" w:customStyle="1" w:styleId="FooterChar">
    <w:name w:val="Footer Char"/>
    <w:basedOn w:val="DefaultParagraphFont"/>
    <w:link w:val="Footer"/>
    <w:uiPriority w:val="99"/>
    <w:rsid w:val="004E3BCA"/>
  </w:style>
  <w:style w:type="table" w:styleId="TableGrid">
    <w:name w:val="Table Grid"/>
    <w:basedOn w:val="TableNormal"/>
    <w:rsid w:val="00D6649D"/>
    <w:pPr>
      <w:spacing w:before="60" w:after="6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sz w:val="22"/>
      </w:rPr>
    </w:tblStylePr>
  </w:style>
  <w:style w:type="table" w:customStyle="1" w:styleId="MonitorBlue">
    <w:name w:val="Monitor Blue"/>
    <w:basedOn w:val="TableNormal"/>
    <w:uiPriority w:val="99"/>
    <w:qFormat/>
    <w:rsid w:val="00F67F25"/>
    <w:pPr>
      <w:spacing w:before="60" w:after="6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9FCE" w:themeFill="accent1"/>
      </w:tcPr>
    </w:tblStylePr>
    <w:tblStylePr w:type="firstCol">
      <w:rPr>
        <w:b/>
      </w:rPr>
    </w:tblStylePr>
  </w:style>
  <w:style w:type="character" w:styleId="Strong">
    <w:name w:val="Strong"/>
    <w:uiPriority w:val="22"/>
    <w:qFormat/>
    <w:rsid w:val="000112FE"/>
    <w:rPr>
      <w:b/>
      <w:bCs/>
    </w:rPr>
  </w:style>
  <w:style w:type="character" w:styleId="Emphasis">
    <w:name w:val="Emphasis"/>
    <w:uiPriority w:val="20"/>
    <w:rsid w:val="000112FE"/>
    <w:rPr>
      <w:b/>
      <w:bCs/>
      <w:i/>
      <w:iCs/>
      <w:spacing w:val="10"/>
      <w:bdr w:val="none" w:sz="0" w:space="0" w:color="auto"/>
      <w:shd w:val="clear" w:color="auto" w:fill="auto"/>
    </w:rPr>
  </w:style>
  <w:style w:type="paragraph" w:styleId="Quote">
    <w:name w:val="Quote"/>
    <w:basedOn w:val="Normal"/>
    <w:next w:val="Normal"/>
    <w:link w:val="QuoteChar"/>
    <w:uiPriority w:val="29"/>
    <w:rsid w:val="000112FE"/>
    <w:pPr>
      <w:spacing w:before="200"/>
      <w:ind w:left="360" w:right="360"/>
    </w:pPr>
    <w:rPr>
      <w:i/>
      <w:iCs/>
    </w:rPr>
  </w:style>
  <w:style w:type="character" w:customStyle="1" w:styleId="QuoteChar">
    <w:name w:val="Quote Char"/>
    <w:basedOn w:val="DefaultParagraphFont"/>
    <w:link w:val="Quote"/>
    <w:uiPriority w:val="29"/>
    <w:rsid w:val="000112FE"/>
    <w:rPr>
      <w:i/>
      <w:iCs/>
    </w:rPr>
  </w:style>
  <w:style w:type="paragraph" w:styleId="IntenseQuote">
    <w:name w:val="Intense Quote"/>
    <w:basedOn w:val="Normal"/>
    <w:next w:val="Normal"/>
    <w:link w:val="IntenseQuoteChar"/>
    <w:uiPriority w:val="30"/>
    <w:rsid w:val="000112F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112FE"/>
    <w:rPr>
      <w:b/>
      <w:bCs/>
      <w:i/>
      <w:iCs/>
    </w:rPr>
  </w:style>
  <w:style w:type="character" w:styleId="SubtleEmphasis">
    <w:name w:val="Subtle Emphasis"/>
    <w:uiPriority w:val="19"/>
    <w:qFormat/>
    <w:rsid w:val="000112FE"/>
    <w:rPr>
      <w:i/>
      <w:iCs/>
    </w:rPr>
  </w:style>
  <w:style w:type="character" w:styleId="IntenseEmphasis">
    <w:name w:val="Intense Emphasis"/>
    <w:uiPriority w:val="21"/>
    <w:rsid w:val="000112FE"/>
    <w:rPr>
      <w:b/>
      <w:bCs/>
    </w:rPr>
  </w:style>
  <w:style w:type="character" w:styleId="SubtleReference">
    <w:name w:val="Subtle Reference"/>
    <w:uiPriority w:val="31"/>
    <w:rsid w:val="000112FE"/>
    <w:rPr>
      <w:smallCaps/>
    </w:rPr>
  </w:style>
  <w:style w:type="character" w:styleId="IntenseReference">
    <w:name w:val="Intense Reference"/>
    <w:uiPriority w:val="32"/>
    <w:rsid w:val="000112FE"/>
    <w:rPr>
      <w:smallCaps/>
      <w:spacing w:val="5"/>
      <w:u w:val="single"/>
    </w:rPr>
  </w:style>
  <w:style w:type="character" w:styleId="BookTitle">
    <w:name w:val="Book Title"/>
    <w:uiPriority w:val="33"/>
    <w:rsid w:val="000112FE"/>
    <w:rPr>
      <w:i/>
      <w:iCs/>
      <w:smallCaps/>
      <w:spacing w:val="5"/>
    </w:rPr>
  </w:style>
  <w:style w:type="paragraph" w:styleId="TOCHeading">
    <w:name w:val="TOC Heading"/>
    <w:basedOn w:val="Heading1"/>
    <w:next w:val="Normal"/>
    <w:uiPriority w:val="39"/>
    <w:unhideWhenUsed/>
    <w:qFormat/>
    <w:rsid w:val="000112FE"/>
    <w:pPr>
      <w:outlineLvl w:val="9"/>
    </w:pPr>
  </w:style>
  <w:style w:type="paragraph" w:styleId="Caption">
    <w:name w:val="caption"/>
    <w:basedOn w:val="Normal"/>
    <w:next w:val="Normal"/>
    <w:uiPriority w:val="35"/>
    <w:unhideWhenUsed/>
    <w:rsid w:val="00EF5326"/>
    <w:rPr>
      <w:b/>
      <w:bCs/>
      <w:sz w:val="18"/>
      <w:szCs w:val="18"/>
    </w:rPr>
  </w:style>
  <w:style w:type="paragraph" w:styleId="FootnoteText">
    <w:name w:val="footnote text"/>
    <w:basedOn w:val="Normal"/>
    <w:link w:val="FootnoteTextChar"/>
    <w:uiPriority w:val="99"/>
    <w:unhideWhenUsed/>
    <w:rsid w:val="00302C51"/>
    <w:rPr>
      <w:sz w:val="20"/>
    </w:rPr>
  </w:style>
  <w:style w:type="character" w:customStyle="1" w:styleId="FootnoteTextChar">
    <w:name w:val="Footnote Text Char"/>
    <w:basedOn w:val="DefaultParagraphFont"/>
    <w:link w:val="FootnoteText"/>
    <w:uiPriority w:val="99"/>
    <w:rsid w:val="00302C51"/>
    <w:rPr>
      <w:sz w:val="20"/>
      <w:szCs w:val="20"/>
    </w:rPr>
  </w:style>
  <w:style w:type="character" w:styleId="FootnoteReference">
    <w:name w:val="footnote reference"/>
    <w:basedOn w:val="DefaultParagraphFont"/>
    <w:unhideWhenUsed/>
    <w:rsid w:val="00302C51"/>
    <w:rPr>
      <w:vertAlign w:val="superscript"/>
    </w:rPr>
  </w:style>
  <w:style w:type="paragraph" w:customStyle="1" w:styleId="DocumentTitle">
    <w:name w:val="Document Title"/>
    <w:basedOn w:val="Normal"/>
    <w:link w:val="DocumentTitleChar"/>
    <w:qFormat/>
    <w:rsid w:val="00302C51"/>
    <w:rPr>
      <w:b/>
      <w:sz w:val="32"/>
      <w:szCs w:val="32"/>
    </w:rPr>
  </w:style>
  <w:style w:type="character" w:customStyle="1" w:styleId="DocumentTitleChar">
    <w:name w:val="Document Title Char"/>
    <w:basedOn w:val="DefaultParagraphFont"/>
    <w:link w:val="DocumentTitle"/>
    <w:rsid w:val="00302C51"/>
    <w:rPr>
      <w:b/>
      <w:sz w:val="32"/>
      <w:szCs w:val="32"/>
    </w:rPr>
  </w:style>
  <w:style w:type="paragraph" w:customStyle="1" w:styleId="SectionHeadings">
    <w:name w:val="Section Headings"/>
    <w:basedOn w:val="Normal"/>
    <w:link w:val="SectionHeadingsChar"/>
    <w:qFormat/>
    <w:rsid w:val="00302C51"/>
    <w:rPr>
      <w:b/>
      <w:sz w:val="28"/>
      <w:szCs w:val="28"/>
    </w:rPr>
  </w:style>
  <w:style w:type="character" w:customStyle="1" w:styleId="SectionHeadingsChar">
    <w:name w:val="Section Headings Char"/>
    <w:basedOn w:val="DefaultParagraphFont"/>
    <w:link w:val="SectionHeadings"/>
    <w:rsid w:val="00302C51"/>
    <w:rPr>
      <w:b/>
      <w:sz w:val="28"/>
      <w:szCs w:val="28"/>
    </w:rPr>
  </w:style>
  <w:style w:type="paragraph" w:customStyle="1" w:styleId="Subheadings">
    <w:name w:val="Subheadings"/>
    <w:basedOn w:val="Normal"/>
    <w:link w:val="SubheadingsChar"/>
    <w:qFormat/>
    <w:rsid w:val="00B219BA"/>
    <w:rPr>
      <w:b/>
      <w:szCs w:val="24"/>
    </w:rPr>
  </w:style>
  <w:style w:type="character" w:customStyle="1" w:styleId="SubheadingsChar">
    <w:name w:val="Subheadings Char"/>
    <w:basedOn w:val="DefaultParagraphFont"/>
    <w:link w:val="Subheadings"/>
    <w:rsid w:val="00B219BA"/>
    <w:rPr>
      <w:b/>
      <w:sz w:val="24"/>
      <w:szCs w:val="24"/>
    </w:rPr>
  </w:style>
  <w:style w:type="paragraph" w:customStyle="1" w:styleId="Sub-subheadings">
    <w:name w:val="Sub-subheadings"/>
    <w:basedOn w:val="Normal"/>
    <w:link w:val="Sub-subheadingsChar"/>
    <w:qFormat/>
    <w:rsid w:val="00B219BA"/>
    <w:rPr>
      <w:szCs w:val="24"/>
    </w:rPr>
  </w:style>
  <w:style w:type="character" w:customStyle="1" w:styleId="Sub-subheadingsChar">
    <w:name w:val="Sub-subheadings Char"/>
    <w:basedOn w:val="DefaultParagraphFont"/>
    <w:link w:val="Sub-subheadings"/>
    <w:rsid w:val="00B219BA"/>
    <w:rPr>
      <w:sz w:val="24"/>
      <w:szCs w:val="24"/>
    </w:rPr>
  </w:style>
  <w:style w:type="paragraph" w:customStyle="1" w:styleId="Maintext">
    <w:name w:val="Main text"/>
    <w:basedOn w:val="Normal"/>
    <w:link w:val="MaintextChar"/>
    <w:rsid w:val="004C7088"/>
    <w:pPr>
      <w:tabs>
        <w:tab w:val="left" w:pos="2865"/>
      </w:tabs>
    </w:pPr>
  </w:style>
  <w:style w:type="character" w:customStyle="1" w:styleId="MaintextChar">
    <w:name w:val="Main text Char"/>
    <w:basedOn w:val="DefaultParagraphFont"/>
    <w:link w:val="Maintext"/>
    <w:rsid w:val="004C7088"/>
    <w:rPr>
      <w:sz w:val="24"/>
    </w:rPr>
  </w:style>
  <w:style w:type="paragraph" w:customStyle="1" w:styleId="Tableheading">
    <w:name w:val="Table heading"/>
    <w:basedOn w:val="Normal"/>
    <w:link w:val="TableheadingChar"/>
    <w:qFormat/>
    <w:rsid w:val="00B219BA"/>
    <w:rPr>
      <w:b/>
    </w:rPr>
  </w:style>
  <w:style w:type="character" w:customStyle="1" w:styleId="TableheadingChar">
    <w:name w:val="Table heading Char"/>
    <w:basedOn w:val="DefaultParagraphFont"/>
    <w:link w:val="Tableheading"/>
    <w:rsid w:val="00B219BA"/>
    <w:rPr>
      <w:b/>
    </w:rPr>
  </w:style>
  <w:style w:type="paragraph" w:customStyle="1" w:styleId="FirstLevelBullet">
    <w:name w:val="First Level Bullet"/>
    <w:basedOn w:val="ListParagraph"/>
    <w:link w:val="FirstLevelBulletChar"/>
    <w:qFormat/>
    <w:rsid w:val="00B219BA"/>
    <w:pPr>
      <w:numPr>
        <w:numId w:val="1"/>
      </w:numPr>
    </w:pPr>
  </w:style>
  <w:style w:type="character" w:customStyle="1" w:styleId="FirstLevelBulletChar">
    <w:name w:val="First Level Bullet Char"/>
    <w:basedOn w:val="ListParagraphChar"/>
    <w:link w:val="FirstLevelBullet"/>
    <w:rsid w:val="00B219BA"/>
    <w:rPr>
      <w:rFonts w:ascii="Arial" w:eastAsia="Times New Roman" w:hAnsi="Arial" w:cs="Times New Roman"/>
      <w:sz w:val="24"/>
      <w:szCs w:val="20"/>
      <w:lang w:eastAsia="en-GB"/>
    </w:rPr>
  </w:style>
  <w:style w:type="paragraph" w:customStyle="1" w:styleId="SecondLevelBullet">
    <w:name w:val="Second Level Bullet"/>
    <w:basedOn w:val="ListParagraph"/>
    <w:link w:val="SecondLevelBulletChar"/>
    <w:qFormat/>
    <w:rsid w:val="00B219BA"/>
    <w:pPr>
      <w:numPr>
        <w:ilvl w:val="1"/>
        <w:numId w:val="1"/>
      </w:numPr>
    </w:pPr>
  </w:style>
  <w:style w:type="character" w:customStyle="1" w:styleId="SecondLevelBulletChar">
    <w:name w:val="Second Level Bullet Char"/>
    <w:basedOn w:val="ListParagraphChar"/>
    <w:link w:val="SecondLevelBullet"/>
    <w:rsid w:val="00B219BA"/>
    <w:rPr>
      <w:rFonts w:ascii="Arial" w:eastAsia="Times New Roman" w:hAnsi="Arial" w:cs="Times New Roman"/>
      <w:sz w:val="24"/>
      <w:szCs w:val="20"/>
      <w:lang w:eastAsia="en-GB"/>
    </w:rPr>
  </w:style>
  <w:style w:type="paragraph" w:customStyle="1" w:styleId="ThirdLevelBullet">
    <w:name w:val="Third Level Bullet"/>
    <w:basedOn w:val="ListParagraph"/>
    <w:link w:val="ThirdLevelBulletChar"/>
    <w:qFormat/>
    <w:rsid w:val="00B219BA"/>
    <w:pPr>
      <w:numPr>
        <w:ilvl w:val="2"/>
        <w:numId w:val="1"/>
      </w:numPr>
    </w:pPr>
  </w:style>
  <w:style w:type="character" w:customStyle="1" w:styleId="ThirdLevelBulletChar">
    <w:name w:val="Third Level Bullet Char"/>
    <w:basedOn w:val="ListParagraphChar"/>
    <w:link w:val="ThirdLevelBullet"/>
    <w:rsid w:val="00B219BA"/>
    <w:rPr>
      <w:rFonts w:ascii="Arial" w:eastAsia="Times New Roman" w:hAnsi="Arial" w:cs="Times New Roman"/>
      <w:sz w:val="24"/>
      <w:szCs w:val="20"/>
      <w:lang w:eastAsia="en-GB"/>
    </w:rPr>
  </w:style>
  <w:style w:type="paragraph" w:customStyle="1" w:styleId="FirstLevelNumber">
    <w:name w:val="First Level Number"/>
    <w:basedOn w:val="ListParagraph"/>
    <w:link w:val="FirstLevelNumberChar"/>
    <w:rsid w:val="00B219BA"/>
    <w:pPr>
      <w:numPr>
        <w:numId w:val="2"/>
      </w:numPr>
    </w:pPr>
  </w:style>
  <w:style w:type="character" w:customStyle="1" w:styleId="FirstLevelNumberChar">
    <w:name w:val="First Level Number Char"/>
    <w:basedOn w:val="ListParagraphChar"/>
    <w:link w:val="FirstLevelNumber"/>
    <w:rsid w:val="00B219BA"/>
    <w:rPr>
      <w:rFonts w:ascii="Arial" w:eastAsia="Times New Roman" w:hAnsi="Arial" w:cs="Times New Roman"/>
      <w:sz w:val="24"/>
      <w:szCs w:val="20"/>
      <w:lang w:eastAsia="en-GB"/>
    </w:rPr>
  </w:style>
  <w:style w:type="paragraph" w:customStyle="1" w:styleId="SecondLevelNumber">
    <w:name w:val="Second Level Number"/>
    <w:basedOn w:val="ListParagraph"/>
    <w:link w:val="SecondLevelNumberChar"/>
    <w:rsid w:val="00B219BA"/>
    <w:pPr>
      <w:ind w:left="1418" w:hanging="709"/>
    </w:pPr>
  </w:style>
  <w:style w:type="character" w:customStyle="1" w:styleId="SecondLevelNumberChar">
    <w:name w:val="Second Level Number Char"/>
    <w:basedOn w:val="ListParagraphChar"/>
    <w:link w:val="SecondLevelNumber"/>
    <w:rsid w:val="00B219BA"/>
  </w:style>
  <w:style w:type="paragraph" w:customStyle="1" w:styleId="ThirdLevelNumber">
    <w:name w:val="Third Level Number"/>
    <w:basedOn w:val="ListParagraph"/>
    <w:link w:val="ThirdLevelNumberChar"/>
    <w:rsid w:val="00B219BA"/>
    <w:pPr>
      <w:ind w:left="2127" w:hanging="992"/>
    </w:pPr>
  </w:style>
  <w:style w:type="character" w:customStyle="1" w:styleId="ThirdLevelNumberChar">
    <w:name w:val="Third Level Number Char"/>
    <w:basedOn w:val="ListParagraphChar"/>
    <w:link w:val="ThirdLevelNumber"/>
    <w:rsid w:val="00B219BA"/>
  </w:style>
  <w:style w:type="paragraph" w:customStyle="1" w:styleId="SecondLevelletter">
    <w:name w:val="Second Level letter"/>
    <w:basedOn w:val="ListParagraph"/>
    <w:link w:val="SecondLevelletterChar"/>
    <w:rsid w:val="00B219BA"/>
    <w:pPr>
      <w:numPr>
        <w:ilvl w:val="1"/>
        <w:numId w:val="2"/>
      </w:numPr>
    </w:pPr>
  </w:style>
  <w:style w:type="character" w:customStyle="1" w:styleId="SecondLevelletterChar">
    <w:name w:val="Second Level letter Char"/>
    <w:basedOn w:val="ListParagraphChar"/>
    <w:link w:val="SecondLevelletter"/>
    <w:rsid w:val="00B219BA"/>
    <w:rPr>
      <w:rFonts w:ascii="Arial" w:eastAsia="Times New Roman" w:hAnsi="Arial" w:cs="Times New Roman"/>
      <w:sz w:val="24"/>
      <w:szCs w:val="20"/>
      <w:lang w:eastAsia="en-GB"/>
    </w:rPr>
  </w:style>
  <w:style w:type="paragraph" w:customStyle="1" w:styleId="RN1">
    <w:name w:val="RN1"/>
    <w:basedOn w:val="Heading1"/>
    <w:rsid w:val="00247BAB"/>
    <w:pPr>
      <w:keepNext/>
      <w:numPr>
        <w:numId w:val="5"/>
      </w:numPr>
      <w:spacing w:before="120" w:after="120"/>
      <w:contextualSpacing w:val="0"/>
    </w:pPr>
    <w:rPr>
      <w:rFonts w:ascii="Arial" w:eastAsia="Times New Roman" w:hAnsi="Arial" w:cs="Times New Roman"/>
      <w:bCs w:val="0"/>
      <w:sz w:val="24"/>
      <w:szCs w:val="20"/>
    </w:rPr>
  </w:style>
  <w:style w:type="paragraph" w:customStyle="1" w:styleId="RN2">
    <w:name w:val="RN2"/>
    <w:basedOn w:val="BodyText"/>
    <w:autoRedefine/>
    <w:rsid w:val="00247BAB"/>
    <w:pPr>
      <w:numPr>
        <w:ilvl w:val="1"/>
        <w:numId w:val="5"/>
      </w:numPr>
      <w:tabs>
        <w:tab w:val="clear" w:pos="992"/>
        <w:tab w:val="num" w:pos="567"/>
      </w:tabs>
      <w:spacing w:before="120"/>
      <w:ind w:left="567"/>
      <w:jc w:val="both"/>
    </w:pPr>
    <w:rPr>
      <w:sz w:val="22"/>
    </w:rPr>
  </w:style>
  <w:style w:type="paragraph" w:styleId="BodyText">
    <w:name w:val="Body Text"/>
    <w:basedOn w:val="Normal"/>
    <w:link w:val="BodyTextChar"/>
    <w:rsid w:val="00247BAB"/>
    <w:pPr>
      <w:spacing w:after="120"/>
    </w:pPr>
  </w:style>
  <w:style w:type="character" w:customStyle="1" w:styleId="BodyTextChar">
    <w:name w:val="Body Text Char"/>
    <w:basedOn w:val="DefaultParagraphFont"/>
    <w:link w:val="BodyText"/>
    <w:rsid w:val="00247BAB"/>
    <w:rPr>
      <w:rFonts w:ascii="Arial" w:eastAsia="Times New Roman" w:hAnsi="Arial" w:cs="Times New Roman"/>
      <w:sz w:val="24"/>
      <w:szCs w:val="20"/>
      <w:lang w:eastAsia="en-GB"/>
    </w:rPr>
  </w:style>
  <w:style w:type="paragraph" w:customStyle="1" w:styleId="RN3">
    <w:name w:val="RN3"/>
    <w:basedOn w:val="Normal"/>
    <w:autoRedefine/>
    <w:rsid w:val="00247BAB"/>
    <w:pPr>
      <w:numPr>
        <w:ilvl w:val="2"/>
        <w:numId w:val="5"/>
      </w:numPr>
      <w:spacing w:before="120" w:after="120"/>
      <w:jc w:val="both"/>
    </w:pPr>
    <w:rPr>
      <w:sz w:val="22"/>
    </w:rPr>
  </w:style>
  <w:style w:type="paragraph" w:customStyle="1" w:styleId="RN4">
    <w:name w:val="RN4"/>
    <w:basedOn w:val="Normal"/>
    <w:autoRedefine/>
    <w:rsid w:val="00247BAB"/>
    <w:pPr>
      <w:numPr>
        <w:ilvl w:val="3"/>
        <w:numId w:val="5"/>
      </w:numPr>
      <w:spacing w:before="120" w:after="120"/>
      <w:jc w:val="both"/>
    </w:pPr>
    <w:rPr>
      <w:sz w:val="22"/>
    </w:rPr>
  </w:style>
  <w:style w:type="paragraph" w:styleId="TOC1">
    <w:name w:val="toc 1"/>
    <w:basedOn w:val="Normal"/>
    <w:next w:val="Normal"/>
    <w:autoRedefine/>
    <w:uiPriority w:val="39"/>
    <w:qFormat/>
    <w:rsid w:val="003E2300"/>
    <w:pPr>
      <w:tabs>
        <w:tab w:val="left" w:pos="851"/>
        <w:tab w:val="right" w:leader="dot" w:pos="9072"/>
      </w:tabs>
      <w:spacing w:before="120" w:after="120"/>
      <w:ind w:left="567" w:hanging="567"/>
    </w:pPr>
    <w:rPr>
      <w:b/>
      <w:caps/>
      <w:noProof/>
      <w:sz w:val="22"/>
    </w:rPr>
  </w:style>
  <w:style w:type="paragraph" w:customStyle="1" w:styleId="RN6">
    <w:name w:val="RN6"/>
    <w:basedOn w:val="NormalIndent"/>
    <w:next w:val="RN2"/>
    <w:rsid w:val="00247BAB"/>
    <w:pPr>
      <w:numPr>
        <w:ilvl w:val="4"/>
        <w:numId w:val="5"/>
      </w:numPr>
    </w:pPr>
  </w:style>
  <w:style w:type="paragraph" w:styleId="NormalIndent">
    <w:name w:val="Normal Indent"/>
    <w:basedOn w:val="Normal"/>
    <w:rsid w:val="00247BAB"/>
    <w:pPr>
      <w:ind w:left="720"/>
    </w:pPr>
  </w:style>
  <w:style w:type="paragraph" w:customStyle="1" w:styleId="AG1">
    <w:name w:val="AG1"/>
    <w:basedOn w:val="RN1"/>
    <w:next w:val="AG2"/>
    <w:autoRedefine/>
    <w:rsid w:val="00247BAB"/>
    <w:pPr>
      <w:numPr>
        <w:numId w:val="3"/>
      </w:numPr>
    </w:pPr>
    <w:rPr>
      <w:rFonts w:ascii="Times New Roman" w:hAnsi="Times New Roman"/>
      <w:sz w:val="22"/>
    </w:rPr>
  </w:style>
  <w:style w:type="paragraph" w:customStyle="1" w:styleId="AG2">
    <w:name w:val="AG2"/>
    <w:basedOn w:val="RN2"/>
    <w:autoRedefine/>
    <w:rsid w:val="00247BAB"/>
    <w:pPr>
      <w:numPr>
        <w:ilvl w:val="0"/>
        <w:numId w:val="4"/>
      </w:numPr>
    </w:pPr>
    <w:rPr>
      <w:rFonts w:ascii="Times New Roman" w:hAnsi="Times New Roman"/>
    </w:rPr>
  </w:style>
  <w:style w:type="paragraph" w:customStyle="1" w:styleId="AG3">
    <w:name w:val="AG3"/>
    <w:basedOn w:val="RN3"/>
    <w:autoRedefine/>
    <w:rsid w:val="00247BAB"/>
    <w:pPr>
      <w:numPr>
        <w:ilvl w:val="0"/>
        <w:numId w:val="0"/>
      </w:numPr>
    </w:pPr>
    <w:rPr>
      <w:rFonts w:ascii="Times New Roman" w:hAnsi="Times New Roman"/>
    </w:rPr>
  </w:style>
  <w:style w:type="paragraph" w:customStyle="1" w:styleId="AG4">
    <w:name w:val="AG4"/>
    <w:basedOn w:val="RN4"/>
    <w:autoRedefine/>
    <w:rsid w:val="00247BAB"/>
    <w:pPr>
      <w:numPr>
        <w:ilvl w:val="1"/>
        <w:numId w:val="4"/>
      </w:numPr>
    </w:pPr>
    <w:rPr>
      <w:rFonts w:ascii="Times New Roman" w:hAnsi="Times New Roman"/>
    </w:rPr>
  </w:style>
  <w:style w:type="character" w:customStyle="1" w:styleId="EndnoteTextChar">
    <w:name w:val="Endnote Text Char"/>
    <w:basedOn w:val="DefaultParagraphFont"/>
    <w:link w:val="EndnoteText"/>
    <w:semiHidden/>
    <w:rsid w:val="00247BAB"/>
    <w:rPr>
      <w:rFonts w:ascii="CG Times" w:eastAsia="Times New Roman" w:hAnsi="CG Times" w:cs="Times New Roman"/>
      <w:snapToGrid w:val="0"/>
      <w:sz w:val="24"/>
      <w:szCs w:val="20"/>
    </w:rPr>
  </w:style>
  <w:style w:type="paragraph" w:styleId="EndnoteText">
    <w:name w:val="endnote text"/>
    <w:basedOn w:val="Normal"/>
    <w:link w:val="EndnoteTextChar"/>
    <w:semiHidden/>
    <w:rsid w:val="00247BAB"/>
    <w:pPr>
      <w:widowControl w:val="0"/>
    </w:pPr>
    <w:rPr>
      <w:rFonts w:ascii="CG Times" w:hAnsi="CG Times"/>
      <w:snapToGrid w:val="0"/>
      <w:lang w:eastAsia="en-US"/>
    </w:rPr>
  </w:style>
  <w:style w:type="paragraph" w:styleId="BodyText2">
    <w:name w:val="Body Text 2"/>
    <w:basedOn w:val="Normal"/>
    <w:link w:val="BodyText2Char"/>
    <w:rsid w:val="00247BAB"/>
    <w:pPr>
      <w:widowControl w:val="0"/>
      <w:tabs>
        <w:tab w:val="left" w:pos="-720"/>
      </w:tabs>
      <w:suppressAutoHyphens/>
      <w:jc w:val="center"/>
    </w:pPr>
    <w:rPr>
      <w:rFonts w:ascii="Garamond" w:hAnsi="Garamond"/>
      <w:b/>
      <w:snapToGrid w:val="0"/>
      <w:lang w:eastAsia="en-US"/>
    </w:rPr>
  </w:style>
  <w:style w:type="character" w:customStyle="1" w:styleId="BodyText2Char">
    <w:name w:val="Body Text 2 Char"/>
    <w:basedOn w:val="DefaultParagraphFont"/>
    <w:link w:val="BodyText2"/>
    <w:rsid w:val="00247BAB"/>
    <w:rPr>
      <w:rFonts w:ascii="Garamond" w:eastAsia="Times New Roman" w:hAnsi="Garamond" w:cs="Times New Roman"/>
      <w:b/>
      <w:snapToGrid w:val="0"/>
      <w:sz w:val="24"/>
      <w:szCs w:val="20"/>
    </w:rPr>
  </w:style>
  <w:style w:type="character" w:styleId="Hyperlink">
    <w:name w:val="Hyperlink"/>
    <w:uiPriority w:val="99"/>
    <w:rsid w:val="00247BAB"/>
    <w:rPr>
      <w:color w:val="0000FF"/>
      <w:u w:val="single"/>
    </w:rPr>
  </w:style>
  <w:style w:type="character" w:customStyle="1" w:styleId="BBLegal2a">
    <w:name w:val="B&amp;B Legal 2a"/>
    <w:basedOn w:val="DefaultParagraphFont"/>
    <w:rsid w:val="00247BAB"/>
  </w:style>
  <w:style w:type="character" w:customStyle="1" w:styleId="BBLegal1">
    <w:name w:val="B&amp;B Legal 1"/>
    <w:basedOn w:val="DefaultParagraphFont"/>
    <w:rsid w:val="00247BAB"/>
  </w:style>
  <w:style w:type="character" w:customStyle="1" w:styleId="BBLegal2">
    <w:name w:val="B&amp;B Legal 2"/>
    <w:basedOn w:val="DefaultParagraphFont"/>
    <w:rsid w:val="00247BAB"/>
  </w:style>
  <w:style w:type="paragraph" w:styleId="BodyTextIndent3">
    <w:name w:val="Body Text Indent 3"/>
    <w:basedOn w:val="Normal"/>
    <w:link w:val="BodyTextIndent3Char"/>
    <w:rsid w:val="00247BAB"/>
    <w:pPr>
      <w:widowControl w:val="0"/>
      <w:tabs>
        <w:tab w:val="left" w:pos="851"/>
        <w:tab w:val="left" w:pos="1080"/>
        <w:tab w:val="left" w:pos="1560"/>
        <w:tab w:val="left" w:pos="2790"/>
      </w:tabs>
      <w:suppressAutoHyphens/>
      <w:ind w:left="851"/>
      <w:jc w:val="both"/>
    </w:pPr>
    <w:rPr>
      <w:rFonts w:ascii="Palatino" w:hAnsi="Palatino"/>
      <w:b/>
      <w:i/>
      <w:spacing w:val="-3"/>
    </w:rPr>
  </w:style>
  <w:style w:type="character" w:customStyle="1" w:styleId="BodyTextIndent3Char">
    <w:name w:val="Body Text Indent 3 Char"/>
    <w:basedOn w:val="DefaultParagraphFont"/>
    <w:link w:val="BodyTextIndent3"/>
    <w:rsid w:val="00247BAB"/>
    <w:rPr>
      <w:rFonts w:ascii="Palatino" w:eastAsia="Times New Roman" w:hAnsi="Palatino" w:cs="Times New Roman"/>
      <w:b/>
      <w:i/>
      <w:spacing w:val="-3"/>
      <w:sz w:val="24"/>
      <w:szCs w:val="20"/>
      <w:lang w:eastAsia="en-GB"/>
    </w:rPr>
  </w:style>
  <w:style w:type="paragraph" w:styleId="BlockText">
    <w:name w:val="Block Text"/>
    <w:basedOn w:val="Normal"/>
    <w:rsid w:val="00247BAB"/>
    <w:pPr>
      <w:widowControl w:val="0"/>
      <w:tabs>
        <w:tab w:val="left" w:pos="-6120"/>
        <w:tab w:val="left" w:pos="-5400"/>
        <w:tab w:val="left" w:pos="-4536"/>
        <w:tab w:val="left" w:pos="-3816"/>
        <w:tab w:val="left" w:pos="-2952"/>
        <w:tab w:val="left" w:pos="-2232"/>
        <w:tab w:val="left" w:pos="-1512"/>
        <w:tab w:val="left" w:pos="-792"/>
        <w:tab w:val="left" w:pos="-72"/>
        <w:tab w:val="left" w:pos="648"/>
        <w:tab w:val="left" w:pos="1368"/>
        <w:tab w:val="left" w:pos="2088"/>
        <w:tab w:val="right" w:leader="dot" w:pos="8789"/>
      </w:tabs>
      <w:suppressAutoHyphens/>
      <w:ind w:left="648" w:right="756"/>
    </w:pPr>
    <w:rPr>
      <w:rFonts w:ascii="Times New Roman" w:hAnsi="Times New Roman"/>
      <w:b/>
    </w:rPr>
  </w:style>
  <w:style w:type="paragraph" w:styleId="BodyTextIndent">
    <w:name w:val="Body Text Indent"/>
    <w:basedOn w:val="Normal"/>
    <w:link w:val="BodyTextIndentChar"/>
    <w:rsid w:val="00247BAB"/>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line="230" w:lineRule="exact"/>
      <w:ind w:left="864"/>
      <w:jc w:val="both"/>
    </w:pPr>
    <w:rPr>
      <w:rFonts w:ascii="Palatino" w:hAnsi="Palatino"/>
      <w:spacing w:val="-3"/>
    </w:rPr>
  </w:style>
  <w:style w:type="character" w:customStyle="1" w:styleId="BodyTextIndentChar">
    <w:name w:val="Body Text Indent Char"/>
    <w:basedOn w:val="DefaultParagraphFont"/>
    <w:link w:val="BodyTextIndent"/>
    <w:rsid w:val="00247BAB"/>
    <w:rPr>
      <w:rFonts w:ascii="Palatino" w:eastAsia="Times New Roman" w:hAnsi="Palatino" w:cs="Times New Roman"/>
      <w:spacing w:val="-3"/>
      <w:sz w:val="24"/>
      <w:szCs w:val="20"/>
      <w:lang w:eastAsia="en-GB"/>
    </w:rPr>
  </w:style>
  <w:style w:type="character" w:customStyle="1" w:styleId="BBLegal3">
    <w:name w:val="B&amp;B Legal 3"/>
    <w:basedOn w:val="DefaultParagraphFont"/>
    <w:rsid w:val="00247BAB"/>
  </w:style>
  <w:style w:type="paragraph" w:styleId="BodyTextIndent2">
    <w:name w:val="Body Text Indent 2"/>
    <w:basedOn w:val="Normal"/>
    <w:link w:val="BodyTextIndent2Char"/>
    <w:rsid w:val="00247BAB"/>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line="230" w:lineRule="exact"/>
      <w:ind w:left="864" w:hanging="864"/>
      <w:jc w:val="both"/>
    </w:pPr>
    <w:rPr>
      <w:rFonts w:ascii="Palatino" w:hAnsi="Palatino"/>
      <w:spacing w:val="-3"/>
    </w:rPr>
  </w:style>
  <w:style w:type="character" w:customStyle="1" w:styleId="BodyTextIndent2Char">
    <w:name w:val="Body Text Indent 2 Char"/>
    <w:basedOn w:val="DefaultParagraphFont"/>
    <w:link w:val="BodyTextIndent2"/>
    <w:rsid w:val="00247BAB"/>
    <w:rPr>
      <w:rFonts w:ascii="Palatino" w:eastAsia="Times New Roman" w:hAnsi="Palatino" w:cs="Times New Roman"/>
      <w:spacing w:val="-3"/>
      <w:sz w:val="24"/>
      <w:szCs w:val="20"/>
      <w:lang w:eastAsia="en-GB"/>
    </w:rPr>
  </w:style>
  <w:style w:type="character" w:customStyle="1" w:styleId="BBLegal1a">
    <w:name w:val="B&amp;B Legal 1a"/>
    <w:basedOn w:val="DefaultParagraphFont"/>
    <w:rsid w:val="00247BAB"/>
  </w:style>
  <w:style w:type="paragraph" w:customStyle="1" w:styleId="Footer1">
    <w:name w:val="Footer1"/>
    <w:rsid w:val="00247BAB"/>
    <w:pPr>
      <w:widowControl w:val="0"/>
      <w:tabs>
        <w:tab w:val="center" w:pos="4680"/>
        <w:tab w:val="right" w:pos="9000"/>
        <w:tab w:val="left" w:pos="9360"/>
      </w:tabs>
      <w:suppressAutoHyphens/>
      <w:spacing w:after="0" w:line="240" w:lineRule="auto"/>
    </w:pPr>
    <w:rPr>
      <w:rFonts w:ascii="Arial" w:eastAsia="Times New Roman" w:hAnsi="Arial" w:cs="Times New Roman"/>
      <w:sz w:val="24"/>
      <w:szCs w:val="20"/>
      <w:lang w:val="en-US" w:eastAsia="en-GB"/>
    </w:rPr>
  </w:style>
  <w:style w:type="paragraph" w:styleId="BodyText3">
    <w:name w:val="Body Text 3"/>
    <w:basedOn w:val="Normal"/>
    <w:link w:val="BodyText3Char"/>
    <w:rsid w:val="00247BAB"/>
    <w:rPr>
      <w:rFonts w:ascii="Times New Roman" w:hAnsi="Times New Roman"/>
    </w:rPr>
  </w:style>
  <w:style w:type="character" w:customStyle="1" w:styleId="BodyText3Char">
    <w:name w:val="Body Text 3 Char"/>
    <w:basedOn w:val="DefaultParagraphFont"/>
    <w:link w:val="BodyText3"/>
    <w:rsid w:val="00247BAB"/>
    <w:rPr>
      <w:rFonts w:ascii="Times New Roman" w:eastAsia="Times New Roman" w:hAnsi="Times New Roman" w:cs="Times New Roman"/>
      <w:sz w:val="24"/>
      <w:szCs w:val="20"/>
      <w:lang w:eastAsia="en-GB"/>
    </w:rPr>
  </w:style>
  <w:style w:type="paragraph" w:customStyle="1" w:styleId="Document1">
    <w:name w:val="Document 1"/>
    <w:rsid w:val="00247BAB"/>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eastAsia="en-GB"/>
    </w:rPr>
  </w:style>
  <w:style w:type="character" w:styleId="PageNumber">
    <w:name w:val="page number"/>
    <w:basedOn w:val="DefaultParagraphFont"/>
    <w:rsid w:val="00247BAB"/>
  </w:style>
  <w:style w:type="paragraph" w:customStyle="1" w:styleId="22numberedparagraph">
    <w:name w:val="22 numbered paragraph"/>
    <w:basedOn w:val="Normal"/>
    <w:next w:val="Normal"/>
    <w:rsid w:val="00247BAB"/>
    <w:pPr>
      <w:tabs>
        <w:tab w:val="left" w:pos="360"/>
      </w:tabs>
      <w:spacing w:after="180"/>
      <w:outlineLvl w:val="4"/>
    </w:pPr>
    <w:rPr>
      <w:rFonts w:ascii="Times New Roman" w:hAnsi="Times New Roman"/>
      <w:b/>
      <w:sz w:val="26"/>
      <w:lang w:eastAsia="en-US"/>
    </w:rPr>
  </w:style>
  <w:style w:type="paragraph" w:customStyle="1" w:styleId="01parapoint">
    <w:name w:val="01 parapoint"/>
    <w:basedOn w:val="Normal"/>
    <w:rsid w:val="00247BAB"/>
    <w:pPr>
      <w:numPr>
        <w:numId w:val="8"/>
      </w:numPr>
      <w:spacing w:after="180"/>
      <w:outlineLvl w:val="5"/>
    </w:pPr>
    <w:rPr>
      <w:rFonts w:ascii="Times New Roman" w:hAnsi="Times New Roman"/>
      <w:sz w:val="26"/>
      <w:lang w:eastAsia="en-US"/>
    </w:rPr>
  </w:style>
  <w:style w:type="paragraph" w:customStyle="1" w:styleId="02bullet">
    <w:name w:val="02 bullet"/>
    <w:basedOn w:val="Normal"/>
    <w:rsid w:val="00247BAB"/>
    <w:pPr>
      <w:numPr>
        <w:numId w:val="6"/>
      </w:numPr>
      <w:spacing w:after="180"/>
      <w:outlineLvl w:val="6"/>
    </w:pPr>
    <w:rPr>
      <w:rFonts w:ascii="Times New Roman" w:hAnsi="Times New Roman"/>
      <w:sz w:val="26"/>
      <w:lang w:eastAsia="en-US"/>
    </w:rPr>
  </w:style>
  <w:style w:type="paragraph" w:customStyle="1" w:styleId="38date">
    <w:name w:val="38 date"/>
    <w:basedOn w:val="Normal"/>
    <w:next w:val="Normal"/>
    <w:rsid w:val="00247BAB"/>
    <w:pPr>
      <w:spacing w:after="180"/>
    </w:pPr>
    <w:rPr>
      <w:rFonts w:ascii="Times New Roman" w:hAnsi="Times New Roman"/>
      <w:sz w:val="26"/>
      <w:lang w:eastAsia="en-US"/>
    </w:rPr>
  </w:style>
  <w:style w:type="paragraph" w:customStyle="1" w:styleId="03dash">
    <w:name w:val="03 dash"/>
    <w:basedOn w:val="Normal"/>
    <w:rsid w:val="00247BAB"/>
    <w:pPr>
      <w:numPr>
        <w:numId w:val="7"/>
      </w:numPr>
      <w:tabs>
        <w:tab w:val="left" w:pos="1627"/>
      </w:tabs>
      <w:spacing w:after="180"/>
      <w:outlineLvl w:val="7"/>
    </w:pPr>
    <w:rPr>
      <w:rFonts w:ascii="Times New Roman" w:hAnsi="Times New Roman"/>
      <w:sz w:val="26"/>
      <w:lang w:eastAsia="en-US"/>
    </w:rPr>
  </w:style>
  <w:style w:type="paragraph" w:styleId="ListBullet">
    <w:name w:val="List Bullet"/>
    <w:basedOn w:val="Normal"/>
    <w:rsid w:val="00247BAB"/>
    <w:pPr>
      <w:overflowPunct w:val="0"/>
      <w:autoSpaceDE w:val="0"/>
      <w:autoSpaceDN w:val="0"/>
      <w:adjustRightInd w:val="0"/>
      <w:spacing w:before="130"/>
      <w:ind w:left="284" w:hanging="284"/>
      <w:jc w:val="both"/>
      <w:textAlignment w:val="baseline"/>
    </w:pPr>
    <w:rPr>
      <w:rFonts w:ascii="Times New Roman" w:hAnsi="Times New Roman"/>
      <w:sz w:val="22"/>
      <w:lang w:eastAsia="en-US"/>
    </w:rPr>
  </w:style>
  <w:style w:type="paragraph" w:customStyle="1" w:styleId="Bullet">
    <w:name w:val="Bullet"/>
    <w:basedOn w:val="Normal"/>
    <w:rsid w:val="00247BAB"/>
    <w:pPr>
      <w:tabs>
        <w:tab w:val="left" w:pos="284"/>
        <w:tab w:val="left" w:pos="360"/>
      </w:tabs>
      <w:overflowPunct w:val="0"/>
      <w:autoSpaceDE w:val="0"/>
      <w:autoSpaceDN w:val="0"/>
      <w:adjustRightInd w:val="0"/>
      <w:spacing w:after="130"/>
      <w:jc w:val="both"/>
      <w:textAlignment w:val="baseline"/>
    </w:pPr>
    <w:rPr>
      <w:rFonts w:ascii="Times New Roman" w:hAnsi="Times New Roman"/>
      <w:sz w:val="22"/>
    </w:rPr>
  </w:style>
  <w:style w:type="paragraph" w:styleId="BalloonText">
    <w:name w:val="Balloon Text"/>
    <w:basedOn w:val="Normal"/>
    <w:link w:val="BalloonTextChar"/>
    <w:uiPriority w:val="99"/>
    <w:semiHidden/>
    <w:rsid w:val="00247BAB"/>
    <w:rPr>
      <w:rFonts w:ascii="Tahoma" w:hAnsi="Tahoma"/>
      <w:sz w:val="16"/>
      <w:szCs w:val="16"/>
    </w:rPr>
  </w:style>
  <w:style w:type="character" w:customStyle="1" w:styleId="BalloonTextChar">
    <w:name w:val="Balloon Text Char"/>
    <w:basedOn w:val="DefaultParagraphFont"/>
    <w:link w:val="BalloonText"/>
    <w:uiPriority w:val="99"/>
    <w:semiHidden/>
    <w:rsid w:val="00247BAB"/>
    <w:rPr>
      <w:rFonts w:ascii="Tahoma" w:eastAsia="Times New Roman" w:hAnsi="Tahoma" w:cs="Times New Roman"/>
      <w:sz w:val="16"/>
      <w:szCs w:val="16"/>
      <w:lang w:eastAsia="en-GB"/>
    </w:rPr>
  </w:style>
  <w:style w:type="paragraph" w:customStyle="1" w:styleId="Body">
    <w:name w:val="Body"/>
    <w:basedOn w:val="Normal"/>
    <w:link w:val="BodyChar"/>
    <w:rsid w:val="00247BAB"/>
    <w:pPr>
      <w:widowControl w:val="0"/>
      <w:tabs>
        <w:tab w:val="left" w:pos="851"/>
        <w:tab w:val="left" w:pos="1843"/>
        <w:tab w:val="left" w:pos="3119"/>
        <w:tab w:val="left" w:pos="4253"/>
      </w:tabs>
      <w:adjustRightInd w:val="0"/>
      <w:spacing w:after="240" w:line="312" w:lineRule="auto"/>
      <w:jc w:val="both"/>
      <w:textAlignment w:val="baseline"/>
    </w:pPr>
    <w:rPr>
      <w:rFonts w:ascii="Verdana" w:hAnsi="Verdana"/>
    </w:rPr>
  </w:style>
  <w:style w:type="character" w:customStyle="1" w:styleId="BodyChar">
    <w:name w:val="Body Char"/>
    <w:link w:val="Body"/>
    <w:rsid w:val="00247BAB"/>
    <w:rPr>
      <w:rFonts w:ascii="Verdana" w:eastAsia="Times New Roman" w:hAnsi="Verdana" w:cs="Times New Roman"/>
      <w:sz w:val="24"/>
      <w:szCs w:val="20"/>
      <w:lang w:eastAsia="en-GB"/>
    </w:rPr>
  </w:style>
  <w:style w:type="character" w:customStyle="1" w:styleId="Level2asHeadingtext">
    <w:name w:val="Level 2 as Heading (text)"/>
    <w:rsid w:val="00247BAB"/>
    <w:rPr>
      <w:b/>
    </w:rPr>
  </w:style>
  <w:style w:type="paragraph" w:customStyle="1" w:styleId="Body1">
    <w:name w:val="Body 1"/>
    <w:basedOn w:val="Body"/>
    <w:link w:val="Body1Char"/>
    <w:rsid w:val="00247BAB"/>
    <w:pPr>
      <w:tabs>
        <w:tab w:val="clear" w:pos="851"/>
        <w:tab w:val="clear" w:pos="1843"/>
        <w:tab w:val="clear" w:pos="3119"/>
        <w:tab w:val="clear" w:pos="4253"/>
      </w:tabs>
      <w:ind w:left="851"/>
    </w:pPr>
  </w:style>
  <w:style w:type="character" w:customStyle="1" w:styleId="Body1Char">
    <w:name w:val="Body 1 Char"/>
    <w:basedOn w:val="BodyChar"/>
    <w:link w:val="Body1"/>
    <w:rsid w:val="00247BAB"/>
    <w:rPr>
      <w:rFonts w:ascii="Verdana" w:eastAsia="Times New Roman" w:hAnsi="Verdana" w:cs="Times New Roman"/>
      <w:sz w:val="24"/>
      <w:szCs w:val="20"/>
      <w:lang w:eastAsia="en-GB"/>
    </w:rPr>
  </w:style>
  <w:style w:type="paragraph" w:customStyle="1" w:styleId="Level4">
    <w:name w:val="Level 4"/>
    <w:basedOn w:val="Normal"/>
    <w:rsid w:val="00247BAB"/>
    <w:pPr>
      <w:widowControl w:val="0"/>
      <w:tabs>
        <w:tab w:val="num" w:pos="3176"/>
      </w:tabs>
      <w:adjustRightInd w:val="0"/>
      <w:spacing w:after="240" w:line="312" w:lineRule="auto"/>
      <w:ind w:left="3176" w:hanging="1276"/>
      <w:jc w:val="both"/>
      <w:textAlignment w:val="baseline"/>
      <w:outlineLvl w:val="3"/>
    </w:pPr>
    <w:rPr>
      <w:rFonts w:ascii="Verdana" w:hAnsi="Verdana"/>
      <w:sz w:val="20"/>
    </w:rPr>
  </w:style>
  <w:style w:type="paragraph" w:customStyle="1" w:styleId="Level5">
    <w:name w:val="Level 5"/>
    <w:basedOn w:val="Normal"/>
    <w:rsid w:val="00247BAB"/>
    <w:pPr>
      <w:widowControl w:val="0"/>
      <w:tabs>
        <w:tab w:val="num" w:pos="3119"/>
      </w:tabs>
      <w:adjustRightInd w:val="0"/>
      <w:spacing w:after="240" w:line="312" w:lineRule="auto"/>
      <w:ind w:left="3119" w:hanging="1276"/>
      <w:jc w:val="both"/>
      <w:textAlignment w:val="baseline"/>
      <w:outlineLvl w:val="4"/>
    </w:pPr>
    <w:rPr>
      <w:rFonts w:ascii="Verdana" w:hAnsi="Verdana"/>
      <w:sz w:val="20"/>
    </w:rPr>
  </w:style>
  <w:style w:type="paragraph" w:styleId="BodyTextFirstIndent">
    <w:name w:val="Body Text First Indent"/>
    <w:basedOn w:val="BodyText"/>
    <w:link w:val="BodyTextFirstIndentChar"/>
    <w:rsid w:val="00247BAB"/>
    <w:pPr>
      <w:ind w:firstLine="210"/>
    </w:pPr>
  </w:style>
  <w:style w:type="character" w:customStyle="1" w:styleId="BodyTextFirstIndentChar">
    <w:name w:val="Body Text First Indent Char"/>
    <w:basedOn w:val="BodyTextChar"/>
    <w:link w:val="BodyTextFirstIndent"/>
    <w:rsid w:val="00247BAB"/>
    <w:rPr>
      <w:rFonts w:ascii="Arial" w:eastAsia="Times New Roman" w:hAnsi="Arial" w:cs="Times New Roman"/>
      <w:sz w:val="24"/>
      <w:szCs w:val="20"/>
      <w:lang w:eastAsia="en-GB"/>
    </w:rPr>
  </w:style>
  <w:style w:type="paragraph" w:customStyle="1" w:styleId="CharCharCharCharCharCharCharCharCharCharCharCharCharCharChar">
    <w:name w:val="Char Char Char Char Char Char Char Char Char Char Char Char Char Char Char"/>
    <w:basedOn w:val="Normal"/>
    <w:rsid w:val="00247BAB"/>
    <w:pPr>
      <w:spacing w:after="160" w:line="240" w:lineRule="exact"/>
    </w:pPr>
    <w:rPr>
      <w:rFonts w:ascii="Tahoma" w:hAnsi="Tahoma"/>
      <w:sz w:val="20"/>
    </w:rPr>
  </w:style>
  <w:style w:type="character" w:styleId="HTMLTypewriter">
    <w:name w:val="HTML Typewriter"/>
    <w:rsid w:val="00247BAB"/>
    <w:rPr>
      <w:rFonts w:ascii="Courier New" w:eastAsia="Times New Roman" w:hAnsi="Courier New" w:cs="Courier New" w:hint="default"/>
      <w:sz w:val="20"/>
      <w:szCs w:val="20"/>
    </w:rPr>
  </w:style>
  <w:style w:type="character" w:customStyle="1" w:styleId="StyleBodyLatinArialAsianMSMinchoChar">
    <w:name w:val="Style Body + (Latin) Arial (Asian) MS Mincho Char"/>
    <w:rsid w:val="00247BAB"/>
    <w:rPr>
      <w:rFonts w:ascii="Arial" w:eastAsia="MS Mincho" w:hAnsi="Arial"/>
      <w:sz w:val="24"/>
      <w:lang w:val="en-GB" w:eastAsia="en-GB" w:bidi="ar-SA"/>
    </w:rPr>
  </w:style>
  <w:style w:type="paragraph" w:customStyle="1" w:styleId="Style2">
    <w:name w:val="Style2"/>
    <w:basedOn w:val="Heading1"/>
    <w:rsid w:val="00247BAB"/>
    <w:pPr>
      <w:numPr>
        <w:numId w:val="9"/>
      </w:numPr>
      <w:spacing w:before="0" w:after="0"/>
      <w:contextualSpacing w:val="0"/>
    </w:pPr>
    <w:rPr>
      <w:rFonts w:ascii="Arial" w:eastAsia="Times New Roman" w:hAnsi="Arial" w:cs="Times New Roman"/>
      <w:bCs w:val="0"/>
      <w:sz w:val="24"/>
      <w:szCs w:val="20"/>
    </w:rPr>
  </w:style>
  <w:style w:type="character" w:styleId="CommentReference">
    <w:name w:val="annotation reference"/>
    <w:uiPriority w:val="99"/>
    <w:semiHidden/>
    <w:rsid w:val="00247BAB"/>
    <w:rPr>
      <w:sz w:val="16"/>
      <w:szCs w:val="16"/>
    </w:rPr>
  </w:style>
  <w:style w:type="paragraph" w:styleId="CommentText">
    <w:name w:val="annotation text"/>
    <w:basedOn w:val="Normal"/>
    <w:link w:val="CommentTextChar"/>
    <w:rsid w:val="00247BAB"/>
    <w:rPr>
      <w:sz w:val="20"/>
      <w:lang w:val="x-none" w:eastAsia="x-none"/>
    </w:rPr>
  </w:style>
  <w:style w:type="character" w:customStyle="1" w:styleId="CommentTextChar">
    <w:name w:val="Comment Text Char"/>
    <w:basedOn w:val="DefaultParagraphFont"/>
    <w:link w:val="CommentText"/>
    <w:rsid w:val="00247BAB"/>
    <w:rPr>
      <w:rFonts w:ascii="Arial" w:eastAsia="Times New Roman" w:hAnsi="Arial" w:cs="Times New Roman"/>
      <w:sz w:val="20"/>
      <w:szCs w:val="20"/>
      <w:lang w:val="x-none" w:eastAsia="x-none"/>
    </w:rPr>
  </w:style>
  <w:style w:type="paragraph" w:customStyle="1" w:styleId="DefaultParagraphFontParaCharCharCharCharCharCharCharCharCharCharCharChar">
    <w:name w:val="Default Paragraph Font Para Char Char Char Char Char Char Char Char Char Char Char Char"/>
    <w:basedOn w:val="Normal"/>
    <w:rsid w:val="00247BAB"/>
    <w:pPr>
      <w:spacing w:after="160" w:line="240" w:lineRule="exact"/>
    </w:pPr>
    <w:rPr>
      <w:rFonts w:ascii="Verdana" w:hAnsi="Verdana"/>
      <w:sz w:val="20"/>
      <w:lang w:val="en-US" w:eastAsia="en-US"/>
    </w:rPr>
  </w:style>
  <w:style w:type="character" w:customStyle="1" w:styleId="CommentSubjectChar">
    <w:name w:val="Comment Subject Char"/>
    <w:basedOn w:val="CommentTextChar"/>
    <w:link w:val="CommentSubject"/>
    <w:uiPriority w:val="99"/>
    <w:semiHidden/>
    <w:rsid w:val="00247BAB"/>
    <w:rPr>
      <w:rFonts w:ascii="Arial" w:eastAsia="Times New Roman" w:hAnsi="Arial"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47BAB"/>
    <w:rPr>
      <w:b/>
      <w:bCs/>
    </w:rPr>
  </w:style>
  <w:style w:type="character" w:customStyle="1" w:styleId="consectsty3">
    <w:name w:val="consect.sty 3"/>
    <w:basedOn w:val="DefaultParagraphFont"/>
    <w:rsid w:val="00247BAB"/>
  </w:style>
  <w:style w:type="paragraph" w:styleId="PlainText">
    <w:name w:val="Plain Text"/>
    <w:basedOn w:val="Normal"/>
    <w:link w:val="PlainTextChar"/>
    <w:uiPriority w:val="99"/>
    <w:unhideWhenUsed/>
    <w:rsid w:val="00247BAB"/>
    <w:rPr>
      <w:rFonts w:ascii="Calibri" w:eastAsia="Arial" w:hAnsi="Calibri"/>
      <w:sz w:val="22"/>
      <w:szCs w:val="22"/>
      <w:lang w:val="x-none" w:eastAsia="en-US"/>
    </w:rPr>
  </w:style>
  <w:style w:type="character" w:customStyle="1" w:styleId="PlainTextChar">
    <w:name w:val="Plain Text Char"/>
    <w:basedOn w:val="DefaultParagraphFont"/>
    <w:link w:val="PlainText"/>
    <w:uiPriority w:val="99"/>
    <w:rsid w:val="00247BAB"/>
    <w:rPr>
      <w:rFonts w:ascii="Calibri" w:eastAsia="Arial" w:hAnsi="Calibri" w:cs="Times New Roman"/>
      <w:lang w:val="x-none"/>
    </w:rPr>
  </w:style>
  <w:style w:type="paragraph" w:styleId="NormalWeb">
    <w:name w:val="Normal (Web)"/>
    <w:basedOn w:val="Normal"/>
    <w:uiPriority w:val="99"/>
    <w:rsid w:val="00247BAB"/>
    <w:pPr>
      <w:spacing w:before="45" w:after="150"/>
    </w:pPr>
    <w:rPr>
      <w:rFonts w:ascii="Times New Roman" w:hAnsi="Times New Roman"/>
      <w:szCs w:val="24"/>
    </w:rPr>
  </w:style>
  <w:style w:type="paragraph" w:customStyle="1" w:styleId="Appendix">
    <w:name w:val="Appendix #"/>
    <w:basedOn w:val="Normal"/>
    <w:next w:val="Normal"/>
    <w:rsid w:val="00247BAB"/>
    <w:pPr>
      <w:keepNext/>
      <w:keepLines/>
      <w:tabs>
        <w:tab w:val="num" w:pos="-1600"/>
      </w:tabs>
      <w:spacing w:after="240"/>
      <w:ind w:left="-1600"/>
      <w:jc w:val="center"/>
    </w:pPr>
    <w:rPr>
      <w:rFonts w:cs="Arial"/>
      <w:b/>
      <w:sz w:val="20"/>
      <w:lang w:eastAsia="en-US"/>
    </w:rPr>
  </w:style>
  <w:style w:type="paragraph" w:customStyle="1" w:styleId="Part">
    <w:name w:val="Part #"/>
    <w:basedOn w:val="Normal"/>
    <w:next w:val="Normal"/>
    <w:rsid w:val="00247BAB"/>
    <w:pPr>
      <w:keepNext/>
      <w:keepLines/>
      <w:tabs>
        <w:tab w:val="num" w:pos="-1600"/>
      </w:tabs>
      <w:spacing w:after="240"/>
      <w:ind w:left="-1600"/>
      <w:jc w:val="center"/>
    </w:pPr>
    <w:rPr>
      <w:rFonts w:cs="Arial"/>
      <w:sz w:val="20"/>
      <w:lang w:eastAsia="en-US"/>
    </w:rPr>
  </w:style>
  <w:style w:type="paragraph" w:customStyle="1" w:styleId="Schedule">
    <w:name w:val="Schedule #"/>
    <w:basedOn w:val="Normal"/>
    <w:next w:val="Normal"/>
    <w:rsid w:val="00247BAB"/>
    <w:pPr>
      <w:keepNext/>
      <w:keepLines/>
      <w:numPr>
        <w:ilvl w:val="2"/>
        <w:numId w:val="10"/>
      </w:numPr>
      <w:tabs>
        <w:tab w:val="clear" w:pos="-1600"/>
      </w:tabs>
      <w:spacing w:after="240"/>
      <w:ind w:left="4160" w:hanging="360"/>
      <w:jc w:val="center"/>
    </w:pPr>
    <w:rPr>
      <w:rFonts w:cs="Arial"/>
      <w:b/>
      <w:sz w:val="20"/>
      <w:lang w:eastAsia="en-US"/>
    </w:rPr>
  </w:style>
  <w:style w:type="paragraph" w:customStyle="1" w:styleId="Default">
    <w:name w:val="Default"/>
    <w:rsid w:val="00247BAB"/>
    <w:pPr>
      <w:autoSpaceDE w:val="0"/>
      <w:autoSpaceDN w:val="0"/>
      <w:adjustRightInd w:val="0"/>
      <w:spacing w:after="0" w:line="240" w:lineRule="auto"/>
    </w:pPr>
    <w:rPr>
      <w:rFonts w:ascii="Arial" w:eastAsia="Arial" w:hAnsi="Arial" w:cs="Arial"/>
      <w:color w:val="000000"/>
      <w:sz w:val="24"/>
      <w:szCs w:val="24"/>
    </w:rPr>
  </w:style>
  <w:style w:type="paragraph" w:customStyle="1" w:styleId="MarginText">
    <w:name w:val="Margin Text"/>
    <w:basedOn w:val="Normal"/>
    <w:link w:val="MarginTextChar"/>
    <w:rsid w:val="00247BAB"/>
    <w:pPr>
      <w:adjustRightInd w:val="0"/>
      <w:spacing w:after="240"/>
      <w:jc w:val="both"/>
    </w:pPr>
    <w:rPr>
      <w:rFonts w:eastAsia="STZhongsong"/>
      <w:sz w:val="22"/>
      <w:lang w:eastAsia="zh-CN"/>
    </w:rPr>
  </w:style>
  <w:style w:type="character" w:customStyle="1" w:styleId="MarginTextChar">
    <w:name w:val="Margin Text Char"/>
    <w:link w:val="MarginText"/>
    <w:rsid w:val="00247BAB"/>
    <w:rPr>
      <w:rFonts w:ascii="Arial" w:eastAsia="STZhongsong" w:hAnsi="Arial" w:cs="Times New Roman"/>
      <w:szCs w:val="20"/>
      <w:lang w:eastAsia="zh-CN"/>
    </w:rPr>
  </w:style>
  <w:style w:type="paragraph" w:styleId="TOC2">
    <w:name w:val="toc 2"/>
    <w:basedOn w:val="Normal"/>
    <w:next w:val="Normal"/>
    <w:autoRedefine/>
    <w:uiPriority w:val="39"/>
    <w:unhideWhenUsed/>
    <w:qFormat/>
    <w:rsid w:val="00192256"/>
    <w:pPr>
      <w:tabs>
        <w:tab w:val="left" w:pos="880"/>
        <w:tab w:val="right" w:leader="dot" w:pos="9016"/>
      </w:tabs>
      <w:spacing w:after="100"/>
      <w:ind w:left="240" w:hanging="240"/>
    </w:pPr>
    <w:rPr>
      <w:rFonts w:cs="Arial"/>
      <w:b/>
      <w:noProof/>
      <w:sz w:val="22"/>
      <w:szCs w:val="22"/>
    </w:rPr>
  </w:style>
  <w:style w:type="paragraph" w:styleId="TOC3">
    <w:name w:val="toc 3"/>
    <w:basedOn w:val="Normal"/>
    <w:next w:val="Normal"/>
    <w:autoRedefine/>
    <w:uiPriority w:val="39"/>
    <w:unhideWhenUsed/>
    <w:qFormat/>
    <w:rsid w:val="004B1352"/>
    <w:pPr>
      <w:spacing w:after="100"/>
    </w:pPr>
  </w:style>
  <w:style w:type="paragraph" w:customStyle="1" w:styleId="NormalIndent1">
    <w:name w:val="Normal Indent1"/>
    <w:basedOn w:val="Normal"/>
    <w:link w:val="NormalindentChar"/>
    <w:rsid w:val="00247BAB"/>
    <w:pPr>
      <w:ind w:left="709"/>
    </w:pPr>
    <w:rPr>
      <w:lang w:eastAsia="zh-CN"/>
    </w:rPr>
  </w:style>
  <w:style w:type="character" w:customStyle="1" w:styleId="NormalindentChar">
    <w:name w:val="Normal indent Char"/>
    <w:basedOn w:val="DefaultParagraphFont"/>
    <w:link w:val="NormalIndent1"/>
    <w:rsid w:val="00247BAB"/>
    <w:rPr>
      <w:rFonts w:ascii="Arial" w:eastAsia="Times New Roman" w:hAnsi="Arial" w:cs="Times New Roman"/>
      <w:sz w:val="24"/>
      <w:szCs w:val="20"/>
      <w:lang w:eastAsia="zh-CN"/>
    </w:rPr>
  </w:style>
  <w:style w:type="paragraph" w:customStyle="1" w:styleId="Numbers">
    <w:name w:val="Numbers"/>
    <w:basedOn w:val="Normal"/>
    <w:link w:val="NumbersCharChar"/>
    <w:rsid w:val="00247BAB"/>
    <w:pPr>
      <w:numPr>
        <w:numId w:val="11"/>
      </w:numPr>
      <w:tabs>
        <w:tab w:val="left" w:pos="1361"/>
      </w:tabs>
      <w:spacing w:after="220"/>
    </w:pPr>
    <w:rPr>
      <w:b/>
      <w:sz w:val="28"/>
      <w:szCs w:val="24"/>
      <w:lang w:val="en" w:eastAsia="en-US"/>
    </w:rPr>
  </w:style>
  <w:style w:type="character" w:customStyle="1" w:styleId="NumbersCharChar">
    <w:name w:val="Numbers Char Char"/>
    <w:basedOn w:val="DefaultParagraphFont"/>
    <w:link w:val="Numbers"/>
    <w:rsid w:val="00247BAB"/>
    <w:rPr>
      <w:rFonts w:ascii="Arial" w:eastAsia="Times New Roman" w:hAnsi="Arial" w:cs="Times New Roman"/>
      <w:b/>
      <w:sz w:val="28"/>
      <w:szCs w:val="24"/>
      <w:lang w:val="en"/>
    </w:rPr>
  </w:style>
  <w:style w:type="paragraph" w:customStyle="1" w:styleId="Numbers2">
    <w:name w:val="Numbers 2"/>
    <w:basedOn w:val="Numbers"/>
    <w:link w:val="Numbers2CharChar"/>
    <w:rsid w:val="00247BAB"/>
    <w:pPr>
      <w:keepNext/>
      <w:numPr>
        <w:ilvl w:val="1"/>
      </w:numPr>
      <w:tabs>
        <w:tab w:val="clear" w:pos="1361"/>
        <w:tab w:val="clear" w:pos="1815"/>
        <w:tab w:val="num" w:pos="-1600"/>
        <w:tab w:val="num" w:pos="567"/>
        <w:tab w:val="left" w:pos="720"/>
      </w:tabs>
      <w:ind w:left="720" w:hanging="720"/>
    </w:pPr>
    <w:rPr>
      <w:sz w:val="24"/>
    </w:rPr>
  </w:style>
  <w:style w:type="table" w:styleId="LightList-Accent1">
    <w:name w:val="Light List Accent 1"/>
    <w:basedOn w:val="TableNormal"/>
    <w:uiPriority w:val="61"/>
    <w:rsid w:val="00247BAB"/>
    <w:pPr>
      <w:spacing w:after="0" w:line="240" w:lineRule="auto"/>
    </w:pPr>
    <w:tblPr>
      <w:tblStyleRowBandSize w:val="1"/>
      <w:tblStyleColBandSize w:val="1"/>
      <w:tblBorders>
        <w:top w:val="single" w:sz="8" w:space="0" w:color="009FCE" w:themeColor="accent1"/>
        <w:left w:val="single" w:sz="8" w:space="0" w:color="009FCE" w:themeColor="accent1"/>
        <w:bottom w:val="single" w:sz="8" w:space="0" w:color="009FCE" w:themeColor="accent1"/>
        <w:right w:val="single" w:sz="8" w:space="0" w:color="009FCE" w:themeColor="accent1"/>
      </w:tblBorders>
    </w:tblPr>
    <w:tblStylePr w:type="firstRow">
      <w:pPr>
        <w:spacing w:before="0" w:after="0" w:line="240" w:lineRule="auto"/>
      </w:pPr>
      <w:rPr>
        <w:b/>
        <w:bCs/>
        <w:color w:val="FFFFFF" w:themeColor="background1"/>
      </w:rPr>
      <w:tblPr/>
      <w:tcPr>
        <w:shd w:val="clear" w:color="auto" w:fill="009FCE" w:themeFill="accent1"/>
      </w:tcPr>
    </w:tblStylePr>
    <w:tblStylePr w:type="lastRow">
      <w:pPr>
        <w:spacing w:before="0" w:after="0" w:line="240" w:lineRule="auto"/>
      </w:pPr>
      <w:rPr>
        <w:b/>
        <w:bCs/>
      </w:rPr>
      <w:tblPr/>
      <w:tcPr>
        <w:tcBorders>
          <w:top w:val="double" w:sz="6" w:space="0" w:color="009FCE" w:themeColor="accent1"/>
          <w:left w:val="single" w:sz="8" w:space="0" w:color="009FCE" w:themeColor="accent1"/>
          <w:bottom w:val="single" w:sz="8" w:space="0" w:color="009FCE" w:themeColor="accent1"/>
          <w:right w:val="single" w:sz="8" w:space="0" w:color="009FCE" w:themeColor="accent1"/>
        </w:tcBorders>
      </w:tcPr>
    </w:tblStylePr>
    <w:tblStylePr w:type="firstCol">
      <w:rPr>
        <w:b/>
        <w:bCs/>
      </w:rPr>
    </w:tblStylePr>
    <w:tblStylePr w:type="lastCol">
      <w:rPr>
        <w:b/>
        <w:bCs/>
      </w:rPr>
    </w:tblStylePr>
    <w:tblStylePr w:type="band1Vert">
      <w:tblPr/>
      <w:tcPr>
        <w:tcBorders>
          <w:top w:val="single" w:sz="8" w:space="0" w:color="009FCE" w:themeColor="accent1"/>
          <w:left w:val="single" w:sz="8" w:space="0" w:color="009FCE" w:themeColor="accent1"/>
          <w:bottom w:val="single" w:sz="8" w:space="0" w:color="009FCE" w:themeColor="accent1"/>
          <w:right w:val="single" w:sz="8" w:space="0" w:color="009FCE" w:themeColor="accent1"/>
        </w:tcBorders>
      </w:tcPr>
    </w:tblStylePr>
    <w:tblStylePr w:type="band1Horz">
      <w:tblPr/>
      <w:tcPr>
        <w:tcBorders>
          <w:top w:val="single" w:sz="8" w:space="0" w:color="009FCE" w:themeColor="accent1"/>
          <w:left w:val="single" w:sz="8" w:space="0" w:color="009FCE" w:themeColor="accent1"/>
          <w:bottom w:val="single" w:sz="8" w:space="0" w:color="009FCE" w:themeColor="accent1"/>
          <w:right w:val="single" w:sz="8" w:space="0" w:color="009FCE" w:themeColor="accent1"/>
        </w:tcBorders>
      </w:tcPr>
    </w:tblStylePr>
  </w:style>
  <w:style w:type="paragraph" w:styleId="Revision">
    <w:name w:val="Revision"/>
    <w:hidden/>
    <w:uiPriority w:val="99"/>
    <w:semiHidden/>
    <w:rsid w:val="00AF066D"/>
    <w:pPr>
      <w:spacing w:after="0" w:line="240" w:lineRule="auto"/>
    </w:pPr>
    <w:rPr>
      <w:rFonts w:ascii="Arial" w:eastAsia="Times New Roman" w:hAnsi="Arial" w:cs="Times New Roman"/>
      <w:sz w:val="24"/>
      <w:szCs w:val="20"/>
      <w:lang w:eastAsia="en-GB"/>
    </w:rPr>
  </w:style>
  <w:style w:type="character" w:customStyle="1" w:styleId="Numbers2CharChar">
    <w:name w:val="Numbers 2 Char Char"/>
    <w:link w:val="Numbers2"/>
    <w:rsid w:val="007930A7"/>
    <w:rPr>
      <w:rFonts w:ascii="Arial" w:eastAsia="Times New Roman" w:hAnsi="Arial" w:cs="Times New Roman"/>
      <w:b/>
      <w:sz w:val="24"/>
      <w:szCs w:val="24"/>
      <w:lang w:val="en"/>
    </w:rPr>
  </w:style>
  <w:style w:type="paragraph" w:customStyle="1" w:styleId="Numbers3">
    <w:name w:val="Numbers 3"/>
    <w:basedOn w:val="Numbers"/>
    <w:rsid w:val="007930A7"/>
    <w:pPr>
      <w:numPr>
        <w:numId w:val="0"/>
      </w:numPr>
      <w:tabs>
        <w:tab w:val="num" w:pos="2665"/>
      </w:tabs>
      <w:ind w:left="2665" w:hanging="850"/>
    </w:pPr>
    <w:rPr>
      <w:b w:val="0"/>
      <w:sz w:val="24"/>
    </w:rPr>
  </w:style>
  <w:style w:type="paragraph" w:customStyle="1" w:styleId="NormalIndent2">
    <w:name w:val="Normal Indent2"/>
    <w:basedOn w:val="Normal"/>
    <w:rsid w:val="007930A7"/>
    <w:pPr>
      <w:ind w:left="709"/>
    </w:pPr>
    <w:rPr>
      <w:lang w:eastAsia="zh-CN"/>
    </w:rPr>
  </w:style>
  <w:style w:type="paragraph" w:customStyle="1" w:styleId="Section1numbered">
    <w:name w:val="Section 1 numbered"/>
    <w:basedOn w:val="Normal"/>
    <w:rsid w:val="007930A7"/>
    <w:pPr>
      <w:numPr>
        <w:ilvl w:val="1"/>
        <w:numId w:val="13"/>
      </w:numPr>
      <w:tabs>
        <w:tab w:val="num" w:pos="567"/>
      </w:tabs>
      <w:spacing w:after="220"/>
      <w:ind w:left="567" w:hanging="567"/>
    </w:pPr>
    <w:rPr>
      <w:b/>
      <w:lang w:eastAsia="zh-CN"/>
    </w:rPr>
  </w:style>
  <w:style w:type="character" w:styleId="FollowedHyperlink">
    <w:name w:val="FollowedHyperlink"/>
    <w:basedOn w:val="DefaultParagraphFont"/>
    <w:uiPriority w:val="99"/>
    <w:semiHidden/>
    <w:unhideWhenUsed/>
    <w:rsid w:val="00966EF1"/>
    <w:rPr>
      <w:color w:val="6B003F" w:themeColor="followedHyperlink"/>
      <w:u w:val="single"/>
    </w:rPr>
  </w:style>
  <w:style w:type="paragraph" w:customStyle="1" w:styleId="NormalIndent3">
    <w:name w:val="Normal Indent3"/>
    <w:basedOn w:val="Normal"/>
    <w:rsid w:val="00CB3B1A"/>
    <w:pPr>
      <w:ind w:left="709"/>
    </w:pPr>
    <w:rPr>
      <w:lang w:eastAsia="zh-CN"/>
    </w:rPr>
  </w:style>
  <w:style w:type="paragraph" w:customStyle="1" w:styleId="Bullet1">
    <w:name w:val="~Bullet1"/>
    <w:basedOn w:val="Normal"/>
    <w:uiPriority w:val="9"/>
    <w:qFormat/>
    <w:rsid w:val="00D348E2"/>
    <w:pPr>
      <w:numPr>
        <w:numId w:val="15"/>
      </w:numPr>
      <w:spacing w:after="200" w:line="276" w:lineRule="auto"/>
    </w:pPr>
    <w:rPr>
      <w:rFonts w:asciiTheme="minorHAnsi" w:eastAsia="Calibri" w:hAnsiTheme="minorHAnsi" w:cs="Arial"/>
      <w:color w:val="000000" w:themeColor="text1"/>
      <w:szCs w:val="24"/>
      <w:lang w:eastAsia="en-US"/>
    </w:rPr>
  </w:style>
  <w:style w:type="paragraph" w:customStyle="1" w:styleId="Bullet2">
    <w:name w:val="~Bullet2"/>
    <w:basedOn w:val="Bullet1"/>
    <w:uiPriority w:val="9"/>
    <w:qFormat/>
    <w:rsid w:val="00D348E2"/>
    <w:pPr>
      <w:numPr>
        <w:ilvl w:val="1"/>
      </w:numPr>
    </w:pPr>
  </w:style>
  <w:style w:type="paragraph" w:customStyle="1" w:styleId="Bullet3">
    <w:name w:val="~Bullet3"/>
    <w:basedOn w:val="Bullet2"/>
    <w:uiPriority w:val="9"/>
    <w:qFormat/>
    <w:rsid w:val="00D348E2"/>
    <w:pPr>
      <w:numPr>
        <w:ilvl w:val="2"/>
      </w:numPr>
    </w:pPr>
  </w:style>
  <w:style w:type="numbering" w:customStyle="1" w:styleId="MonitorBullets">
    <w:name w:val="~MonitorBullets"/>
    <w:uiPriority w:val="99"/>
    <w:rsid w:val="00D348E2"/>
    <w:pPr>
      <w:numPr>
        <w:numId w:val="15"/>
      </w:numPr>
    </w:pPr>
  </w:style>
  <w:style w:type="paragraph" w:customStyle="1" w:styleId="afterhead2">
    <w:name w:val="afterhead 2"/>
    <w:basedOn w:val="Normal"/>
    <w:rsid w:val="00FD5194"/>
    <w:pPr>
      <w:spacing w:before="120" w:after="240" w:line="360" w:lineRule="auto"/>
      <w:ind w:left="851"/>
      <w:jc w:val="both"/>
    </w:pPr>
    <w:rPr>
      <w:sz w:val="22"/>
      <w:lang w:eastAsia="en-US"/>
    </w:rPr>
  </w:style>
  <w:style w:type="paragraph" w:customStyle="1" w:styleId="ABCLevel3">
    <w:name w:val="ABC Level 3"/>
    <w:basedOn w:val="Normal"/>
    <w:rsid w:val="00B764EC"/>
    <w:pPr>
      <w:spacing w:before="120" w:after="240" w:line="360" w:lineRule="auto"/>
      <w:ind w:left="1843" w:hanging="992"/>
      <w:jc w:val="both"/>
    </w:pPr>
    <w:rPr>
      <w:sz w:val="22"/>
      <w:lang w:eastAsia="en-US"/>
    </w:rPr>
  </w:style>
  <w:style w:type="paragraph" w:customStyle="1" w:styleId="Text">
    <w:name w:val="Text"/>
    <w:basedOn w:val="Normal"/>
    <w:rsid w:val="00FC0F0E"/>
    <w:pPr>
      <w:overflowPunct w:val="0"/>
      <w:autoSpaceDE w:val="0"/>
      <w:autoSpaceDN w:val="0"/>
      <w:adjustRightInd w:val="0"/>
      <w:spacing w:after="220"/>
      <w:jc w:val="both"/>
      <w:textAlignment w:val="baseline"/>
    </w:pPr>
    <w:rPr>
      <w:rFonts w:ascii="Times New Roman" w:hAnsi="Times New Roman"/>
      <w:sz w:val="22"/>
      <w:szCs w:val="22"/>
      <w:lang w:eastAsia="en-US"/>
    </w:rPr>
  </w:style>
  <w:style w:type="paragraph" w:customStyle="1" w:styleId="NumBullet1">
    <w:name w:val="~NumBullet1"/>
    <w:basedOn w:val="Bullet1"/>
    <w:uiPriority w:val="9"/>
    <w:qFormat/>
    <w:rsid w:val="002960CC"/>
    <w:pPr>
      <w:numPr>
        <w:numId w:val="17"/>
      </w:numPr>
    </w:pPr>
  </w:style>
  <w:style w:type="paragraph" w:customStyle="1" w:styleId="NumBullet2">
    <w:name w:val="~NumBullet2"/>
    <w:basedOn w:val="NumBullet1"/>
    <w:uiPriority w:val="9"/>
    <w:qFormat/>
    <w:rsid w:val="002960CC"/>
    <w:pPr>
      <w:numPr>
        <w:ilvl w:val="1"/>
      </w:numPr>
    </w:pPr>
  </w:style>
  <w:style w:type="paragraph" w:customStyle="1" w:styleId="NumBullet3">
    <w:name w:val="~NumBullet3"/>
    <w:basedOn w:val="NumBullet2"/>
    <w:uiPriority w:val="9"/>
    <w:qFormat/>
    <w:rsid w:val="002960CC"/>
    <w:pPr>
      <w:numPr>
        <w:ilvl w:val="2"/>
      </w:numPr>
    </w:pPr>
  </w:style>
  <w:style w:type="numbering" w:customStyle="1" w:styleId="MonitorNumberBullets">
    <w:name w:val="~MonitorNumberBullets"/>
    <w:uiPriority w:val="99"/>
    <w:rsid w:val="002960CC"/>
    <w:pPr>
      <w:numPr>
        <w:numId w:val="17"/>
      </w:numPr>
    </w:pPr>
  </w:style>
  <w:style w:type="paragraph" w:styleId="TOC4">
    <w:name w:val="toc 4"/>
    <w:basedOn w:val="Normal"/>
    <w:next w:val="Normal"/>
    <w:autoRedefine/>
    <w:uiPriority w:val="39"/>
    <w:unhideWhenUsed/>
    <w:rsid w:val="002F7504"/>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F750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F750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F750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F750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F7504"/>
    <w:pPr>
      <w:spacing w:after="100" w:line="276" w:lineRule="auto"/>
      <w:ind w:left="1760"/>
    </w:pPr>
    <w:rPr>
      <w:rFonts w:asciiTheme="minorHAnsi" w:eastAsiaTheme="minorEastAsia" w:hAnsiTheme="minorHAnsi" w:cstheme="minorBidi"/>
      <w:sz w:val="22"/>
      <w:szCs w:val="22"/>
    </w:rPr>
  </w:style>
  <w:style w:type="character" w:customStyle="1" w:styleId="DeltaViewDeletion">
    <w:name w:val="DeltaView Deletion"/>
    <w:uiPriority w:val="99"/>
    <w:rsid w:val="008C4BAD"/>
    <w:rPr>
      <w:strike/>
      <w:color w:val="FF0000"/>
    </w:rPr>
  </w:style>
  <w:style w:type="character" w:styleId="UnresolvedMention">
    <w:name w:val="Unresolved Mention"/>
    <w:basedOn w:val="DefaultParagraphFont"/>
    <w:uiPriority w:val="99"/>
    <w:semiHidden/>
    <w:unhideWhenUsed/>
    <w:rsid w:val="000469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5091">
      <w:bodyDiv w:val="1"/>
      <w:marLeft w:val="0"/>
      <w:marRight w:val="0"/>
      <w:marTop w:val="0"/>
      <w:marBottom w:val="0"/>
      <w:divBdr>
        <w:top w:val="none" w:sz="0" w:space="0" w:color="auto"/>
        <w:left w:val="none" w:sz="0" w:space="0" w:color="auto"/>
        <w:bottom w:val="none" w:sz="0" w:space="0" w:color="auto"/>
        <w:right w:val="none" w:sz="0" w:space="0" w:color="auto"/>
      </w:divBdr>
    </w:div>
    <w:div w:id="351497885">
      <w:bodyDiv w:val="1"/>
      <w:marLeft w:val="0"/>
      <w:marRight w:val="0"/>
      <w:marTop w:val="0"/>
      <w:marBottom w:val="0"/>
      <w:divBdr>
        <w:top w:val="none" w:sz="0" w:space="0" w:color="auto"/>
        <w:left w:val="none" w:sz="0" w:space="0" w:color="auto"/>
        <w:bottom w:val="none" w:sz="0" w:space="0" w:color="auto"/>
        <w:right w:val="none" w:sz="0" w:space="0" w:color="auto"/>
      </w:divBdr>
    </w:div>
    <w:div w:id="911159450">
      <w:bodyDiv w:val="1"/>
      <w:marLeft w:val="0"/>
      <w:marRight w:val="0"/>
      <w:marTop w:val="0"/>
      <w:marBottom w:val="0"/>
      <w:divBdr>
        <w:top w:val="none" w:sz="0" w:space="0" w:color="auto"/>
        <w:left w:val="none" w:sz="0" w:space="0" w:color="auto"/>
        <w:bottom w:val="none" w:sz="0" w:space="0" w:color="auto"/>
        <w:right w:val="none" w:sz="0" w:space="0" w:color="auto"/>
      </w:divBdr>
    </w:div>
    <w:div w:id="1173298945">
      <w:bodyDiv w:val="1"/>
      <w:marLeft w:val="0"/>
      <w:marRight w:val="0"/>
      <w:marTop w:val="0"/>
      <w:marBottom w:val="0"/>
      <w:divBdr>
        <w:top w:val="none" w:sz="0" w:space="0" w:color="auto"/>
        <w:left w:val="none" w:sz="0" w:space="0" w:color="auto"/>
        <w:bottom w:val="none" w:sz="0" w:space="0" w:color="auto"/>
        <w:right w:val="none" w:sz="0" w:space="0" w:color="auto"/>
      </w:divBdr>
    </w:div>
    <w:div w:id="1221667642">
      <w:bodyDiv w:val="1"/>
      <w:marLeft w:val="0"/>
      <w:marRight w:val="0"/>
      <w:marTop w:val="0"/>
      <w:marBottom w:val="0"/>
      <w:divBdr>
        <w:top w:val="none" w:sz="0" w:space="0" w:color="auto"/>
        <w:left w:val="none" w:sz="0" w:space="0" w:color="auto"/>
        <w:bottom w:val="none" w:sz="0" w:space="0" w:color="auto"/>
        <w:right w:val="none" w:sz="0" w:space="0" w:color="auto"/>
      </w:divBdr>
    </w:div>
    <w:div w:id="1292445493">
      <w:bodyDiv w:val="1"/>
      <w:marLeft w:val="0"/>
      <w:marRight w:val="0"/>
      <w:marTop w:val="0"/>
      <w:marBottom w:val="0"/>
      <w:divBdr>
        <w:top w:val="none" w:sz="0" w:space="0" w:color="auto"/>
        <w:left w:val="none" w:sz="0" w:space="0" w:color="auto"/>
        <w:bottom w:val="none" w:sz="0" w:space="0" w:color="auto"/>
        <w:right w:val="none" w:sz="0" w:space="0" w:color="auto"/>
      </w:divBdr>
    </w:div>
    <w:div w:id="1666930949">
      <w:bodyDiv w:val="1"/>
      <w:marLeft w:val="0"/>
      <w:marRight w:val="0"/>
      <w:marTop w:val="0"/>
      <w:marBottom w:val="0"/>
      <w:divBdr>
        <w:top w:val="none" w:sz="0" w:space="0" w:color="auto"/>
        <w:left w:val="none" w:sz="0" w:space="0" w:color="auto"/>
        <w:bottom w:val="none" w:sz="0" w:space="0" w:color="auto"/>
        <w:right w:val="none" w:sz="0" w:space="0" w:color="auto"/>
      </w:divBdr>
    </w:div>
    <w:div w:id="1705405110">
      <w:bodyDiv w:val="1"/>
      <w:marLeft w:val="0"/>
      <w:marRight w:val="0"/>
      <w:marTop w:val="0"/>
      <w:marBottom w:val="0"/>
      <w:divBdr>
        <w:top w:val="none" w:sz="0" w:space="0" w:color="auto"/>
        <w:left w:val="none" w:sz="0" w:space="0" w:color="auto"/>
        <w:bottom w:val="none" w:sz="0" w:space="0" w:color="auto"/>
        <w:right w:val="none" w:sz="0" w:space="0" w:color="auto"/>
      </w:divBdr>
    </w:div>
    <w:div w:id="2118715953">
      <w:bodyDiv w:val="1"/>
      <w:marLeft w:val="0"/>
      <w:marRight w:val="0"/>
      <w:marTop w:val="0"/>
      <w:marBottom w:val="0"/>
      <w:divBdr>
        <w:top w:val="none" w:sz="0" w:space="0" w:color="auto"/>
        <w:left w:val="none" w:sz="0" w:space="0" w:color="auto"/>
        <w:bottom w:val="none" w:sz="0" w:space="0" w:color="auto"/>
        <w:right w:val="none" w:sz="0" w:space="0" w:color="auto"/>
      </w:divBdr>
    </w:div>
    <w:div w:id="2123500538">
      <w:bodyDiv w:val="1"/>
      <w:marLeft w:val="0"/>
      <w:marRight w:val="0"/>
      <w:marTop w:val="0"/>
      <w:marBottom w:val="0"/>
      <w:divBdr>
        <w:top w:val="none" w:sz="0" w:space="0" w:color="auto"/>
        <w:left w:val="none" w:sz="0" w:space="0" w:color="auto"/>
        <w:bottom w:val="none" w:sz="0" w:space="0" w:color="auto"/>
        <w:right w:val="none" w:sz="0" w:space="0" w:color="auto"/>
      </w:divBdr>
    </w:div>
    <w:div w:id="21404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mprovement.nhs.uk/" TargetMode="External"/><Relationship Id="rId18" Type="http://schemas.openxmlformats.org/officeDocument/2006/relationships/package" Target="embeddings/Microsoft_Word_Document.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hsi.procurement@nhs.net" TargetMode="External"/><Relationship Id="rId20" Type="http://schemas.openxmlformats.org/officeDocument/2006/relationships/package" Target="embeddings/Microsoft_Word_Document1.docx"/><Relationship Id="rId29" Type="http://schemas.openxmlformats.org/officeDocument/2006/relationships/hyperlink" Target="mailto:nhsi.procurement@nh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mytenders.co.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provement.nhs.uk/" TargetMode="External"/><Relationship Id="rId22" Type="http://schemas.openxmlformats.org/officeDocument/2006/relationships/oleObject" Target="embeddings/Microsoft_Word_97_-_2003_Document.doc"/><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Monitor">
      <a:dk1>
        <a:sysClr val="windowText" lastClr="000000"/>
      </a:dk1>
      <a:lt1>
        <a:sysClr val="window" lastClr="FFFFFF"/>
      </a:lt1>
      <a:dk2>
        <a:srgbClr val="272D80"/>
      </a:dk2>
      <a:lt2>
        <a:srgbClr val="0072C6"/>
      </a:lt2>
      <a:accent1>
        <a:srgbClr val="009FCE"/>
      </a:accent1>
      <a:accent2>
        <a:srgbClr val="9BCCE0"/>
      </a:accent2>
      <a:accent3>
        <a:srgbClr val="6B003F"/>
      </a:accent3>
      <a:accent4>
        <a:srgbClr val="E05206"/>
      </a:accent4>
      <a:accent5>
        <a:srgbClr val="7F9247"/>
      </a:accent5>
      <a:accent6>
        <a:srgbClr val="DDDC4C"/>
      </a:accent6>
      <a:hlink>
        <a:srgbClr val="0000FF"/>
      </a:hlink>
      <a:folHlink>
        <a:srgbClr val="6B003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13c1402-5343-4d45-9b94-a347af84107d" xsi:nil="true"/>
    <Managed_x0020_Through_x0020_Procurement xmlns="d13c1402-5343-4d45-9b94-a347af8410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06EC585B4C7344B84BC1EF90758E1C" ma:contentTypeVersion="3" ma:contentTypeDescription="Create a new document." ma:contentTypeScope="" ma:versionID="134a1d1dd4c571f1afc6a73f645ed1ff">
  <xsd:schema xmlns:xsd="http://www.w3.org/2001/XMLSchema" xmlns:xs="http://www.w3.org/2001/XMLSchema" xmlns:p="http://schemas.microsoft.com/office/2006/metadata/properties" xmlns:ns2="d13c1402-5343-4d45-9b94-a347af84107d" targetNamespace="http://schemas.microsoft.com/office/2006/metadata/properties" ma:root="true" ma:fieldsID="fcce2d3a36d5508cef0c92850ed71c7e" ns2:_="">
    <xsd:import namespace="d13c1402-5343-4d45-9b94-a347af84107d"/>
    <xsd:element name="properties">
      <xsd:complexType>
        <xsd:sequence>
          <xsd:element name="documentManagement">
            <xsd:complexType>
              <xsd:all>
                <xsd:element ref="ns2:Description0" minOccurs="0"/>
                <xsd:element ref="ns2:Managed_x0020_Through_x0020_Procur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1402-5343-4d45-9b94-a347af84107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Managed_x0020_Through_x0020_Procurement" ma:index="9" nillable="true" ma:displayName="Managed Through Procurement" ma:format="Dropdown" ma:internalName="Managed_x0020_Through_x0020_Procure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7B8B-219C-4474-AAB0-83A9EA29824A}">
  <ds:schemaRefs>
    <ds:schemaRef ds:uri="http://schemas.microsoft.com/office/2006/metadata/customXsn"/>
  </ds:schemaRefs>
</ds:datastoreItem>
</file>

<file path=customXml/itemProps2.xml><?xml version="1.0" encoding="utf-8"?>
<ds:datastoreItem xmlns:ds="http://schemas.openxmlformats.org/officeDocument/2006/customXml" ds:itemID="{CB7E2532-1CB2-45B7-AD8B-15F05B7C74F6}">
  <ds:schemaRefs>
    <ds:schemaRef ds:uri="http://schemas.microsoft.com/sharepoint/v3/contenttype/forms"/>
  </ds:schemaRefs>
</ds:datastoreItem>
</file>

<file path=customXml/itemProps3.xml><?xml version="1.0" encoding="utf-8"?>
<ds:datastoreItem xmlns:ds="http://schemas.openxmlformats.org/officeDocument/2006/customXml" ds:itemID="{6732068A-42E3-4409-8F37-A9113C5B9408}">
  <ds:schemaRefs>
    <ds:schemaRef ds:uri="http://schemas.microsoft.com/office/2006/metadata/properties"/>
    <ds:schemaRef ds:uri="d13c1402-5343-4d45-9b94-a347af84107d"/>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784DC31-F281-4ACE-B08E-731BDF324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1402-5343-4d45-9b94-a347af841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812A5C-636B-440D-9AAA-18CD75E9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23</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 Banks</dc:creator>
  <cp:lastModifiedBy>Keith Crosse</cp:lastModifiedBy>
  <cp:revision>46</cp:revision>
  <cp:lastPrinted>2015-11-30T15:06:00Z</cp:lastPrinted>
  <dcterms:created xsi:type="dcterms:W3CDTF">2018-07-18T06:56:00Z</dcterms:created>
  <dcterms:modified xsi:type="dcterms:W3CDTF">2018-08-02T19:58:00Z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0x010100F006EC585B4C7344B84BC1EF90758E1C</vt:lpwstr>
  </property>
  <property fmtid="{D5CDD505-2E9C-101B-9397-08002B2CF9AE}" pid="3" name="DocRef">
    <vt:lpwstr>16295156.2</vt:lpwstr>
  </property>
  <property fmtid="{D5CDD505-2E9C-101B-9397-08002B2CF9AE}" pid="4" name="OurRef">
    <vt:lpwstr>SJJ/GSM/321351-00001</vt:lpwstr>
  </property>
</Properties>
</file>