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454" w:rsidRDefault="00A41454" w:rsidP="00A41454">
      <w:pPr>
        <w:pStyle w:val="ListParagraph"/>
        <w:shd w:val="clear" w:color="auto" w:fill="FFFFFF"/>
        <w:spacing w:before="120" w:after="120"/>
        <w:ind w:left="0"/>
        <w:rPr>
          <w:rFonts w:ascii="Arial" w:eastAsia="Times New Roman" w:hAnsi="Arial" w:cs="Arial"/>
          <w:b/>
          <w:color w:val="0B0C0C"/>
          <w:sz w:val="24"/>
          <w:szCs w:val="24"/>
          <w:lang w:eastAsia="en-GB"/>
        </w:rPr>
      </w:pPr>
      <w:bookmarkStart w:id="0" w:name="_Hlk527623637"/>
      <w:r>
        <w:rPr>
          <w:rFonts w:ascii="Arial" w:eastAsia="Times New Roman" w:hAnsi="Arial" w:cs="Arial"/>
          <w:b/>
          <w:color w:val="0B0C0C"/>
          <w:sz w:val="24"/>
          <w:szCs w:val="24"/>
          <w:lang w:eastAsia="en-GB"/>
        </w:rPr>
        <w:t xml:space="preserve">MISF Phase 2 </w:t>
      </w:r>
    </w:p>
    <w:p w:rsidR="00A41454" w:rsidRDefault="00A41454" w:rsidP="00A41454">
      <w:pPr>
        <w:pStyle w:val="ListParagraph"/>
        <w:shd w:val="clear" w:color="auto" w:fill="FFFFFF"/>
        <w:spacing w:before="120" w:after="120"/>
        <w:ind w:left="0"/>
        <w:rPr>
          <w:rFonts w:ascii="Arial" w:eastAsia="Times New Roman" w:hAnsi="Arial" w:cs="Arial"/>
          <w:b/>
          <w:color w:val="0B0C0C"/>
          <w:sz w:val="24"/>
          <w:szCs w:val="24"/>
          <w:lang w:eastAsia="en-GB"/>
        </w:rPr>
      </w:pPr>
    </w:p>
    <w:p w:rsidR="00A41454" w:rsidRPr="003676DE" w:rsidRDefault="00A41454" w:rsidP="00A41454">
      <w:pPr>
        <w:pStyle w:val="ListParagraph"/>
        <w:shd w:val="clear" w:color="auto" w:fill="FFFFFF"/>
        <w:spacing w:before="120" w:after="120"/>
        <w:ind w:left="0"/>
        <w:rPr>
          <w:rFonts w:ascii="Arial" w:eastAsia="Times New Roman" w:hAnsi="Arial" w:cs="Arial"/>
          <w:b/>
          <w:color w:val="0B0C0C"/>
          <w:sz w:val="24"/>
          <w:szCs w:val="24"/>
          <w:lang w:eastAsia="en-GB"/>
        </w:rPr>
      </w:pPr>
      <w:r>
        <w:rPr>
          <w:rFonts w:ascii="Arial" w:eastAsia="Times New Roman" w:hAnsi="Arial" w:cs="Arial"/>
          <w:b/>
          <w:color w:val="0B0C0C"/>
          <w:sz w:val="24"/>
          <w:szCs w:val="24"/>
          <w:lang w:eastAsia="en-GB"/>
        </w:rPr>
        <w:t>HOW TO APPLY</w:t>
      </w:r>
    </w:p>
    <w:p w:rsidR="00A41454" w:rsidRPr="00675DFA" w:rsidRDefault="00A41454" w:rsidP="00A41454">
      <w:pPr>
        <w:pStyle w:val="ListParagraph"/>
        <w:shd w:val="clear" w:color="auto" w:fill="FFFFFF"/>
        <w:spacing w:before="120" w:after="120"/>
        <w:ind w:left="0"/>
        <w:rPr>
          <w:rFonts w:ascii="Arial" w:hAnsi="Arial" w:cs="Arial"/>
          <w:color w:val="000000"/>
          <w:sz w:val="24"/>
          <w:szCs w:val="24"/>
          <w:shd w:val="clear" w:color="auto" w:fill="FFFFFF"/>
        </w:rPr>
      </w:pPr>
      <w:r w:rsidRPr="00675DFA">
        <w:rPr>
          <w:rFonts w:ascii="Arial" w:eastAsia="Times New Roman" w:hAnsi="Arial" w:cs="Arial"/>
          <w:color w:val="0B0C0C"/>
          <w:sz w:val="24"/>
          <w:szCs w:val="24"/>
          <w:lang w:eastAsia="en-GB"/>
        </w:rPr>
        <w:t xml:space="preserve">This competition </w:t>
      </w:r>
      <w:r>
        <w:rPr>
          <w:rFonts w:ascii="Arial" w:eastAsia="Times New Roman" w:hAnsi="Arial" w:cs="Arial"/>
          <w:color w:val="0B0C0C"/>
          <w:sz w:val="24"/>
          <w:szCs w:val="24"/>
          <w:lang w:eastAsia="en-GB"/>
        </w:rPr>
        <w:t xml:space="preserve">to award grant funding </w:t>
      </w:r>
      <w:r w:rsidRPr="00675DFA">
        <w:rPr>
          <w:rFonts w:ascii="Arial" w:eastAsia="Times New Roman" w:hAnsi="Arial" w:cs="Arial"/>
          <w:color w:val="0B0C0C"/>
          <w:sz w:val="24"/>
          <w:szCs w:val="24"/>
          <w:lang w:eastAsia="en-GB"/>
        </w:rPr>
        <w:t xml:space="preserve">will be managed electronically via the Crown Commercial Service's eSourcing Suite. </w:t>
      </w:r>
    </w:p>
    <w:p w:rsidR="00A41454" w:rsidRPr="00A8799C" w:rsidRDefault="00A41454" w:rsidP="00A41454">
      <w:pPr>
        <w:pStyle w:val="ListParagraph"/>
        <w:numPr>
          <w:ilvl w:val="0"/>
          <w:numId w:val="1"/>
        </w:numPr>
        <w:shd w:val="clear" w:color="auto" w:fill="FFFFFF"/>
        <w:spacing w:before="120" w:after="120"/>
        <w:rPr>
          <w:rFonts w:ascii="Arial" w:hAnsi="Arial" w:cs="Arial"/>
          <w:color w:val="000000"/>
          <w:sz w:val="24"/>
          <w:szCs w:val="24"/>
          <w:shd w:val="clear" w:color="auto" w:fill="FFFFFF"/>
        </w:rPr>
      </w:pPr>
      <w:r w:rsidRPr="00A8799C">
        <w:rPr>
          <w:rFonts w:ascii="Arial" w:eastAsia="Times New Roman" w:hAnsi="Arial" w:cs="Arial"/>
          <w:color w:val="000000"/>
          <w:sz w:val="24"/>
          <w:szCs w:val="24"/>
        </w:rPr>
        <w:t>Interested organisations must first be registered as a ‘</w:t>
      </w:r>
      <w:r w:rsidRPr="00617F51">
        <w:rPr>
          <w:rFonts w:ascii="Arial" w:eastAsia="Times New Roman" w:hAnsi="Arial" w:cs="Arial"/>
          <w:b/>
          <w:color w:val="000000"/>
          <w:sz w:val="24"/>
          <w:szCs w:val="24"/>
        </w:rPr>
        <w:t>Supplier</w:t>
      </w:r>
      <w:r w:rsidRPr="00A8799C">
        <w:rPr>
          <w:rFonts w:ascii="Arial" w:eastAsia="Times New Roman" w:hAnsi="Arial" w:cs="Arial"/>
          <w:color w:val="000000"/>
          <w:sz w:val="24"/>
          <w:szCs w:val="24"/>
        </w:rPr>
        <w:t>’ on the eSourcing Suite to participate: If you have not already done so, please</w:t>
      </w:r>
      <w:r w:rsidRPr="00A8799C">
        <w:rPr>
          <w:rFonts w:ascii="Arial" w:eastAsia="Times New Roman" w:hAnsi="Arial" w:cs="Arial"/>
          <w:color w:val="FF0000"/>
          <w:sz w:val="24"/>
          <w:szCs w:val="24"/>
        </w:rPr>
        <w:t xml:space="preserve"> </w:t>
      </w:r>
      <w:r w:rsidRPr="00A8799C">
        <w:rPr>
          <w:rFonts w:ascii="Arial" w:hAnsi="Arial" w:cs="Arial"/>
          <w:color w:val="0B0C0C"/>
          <w:sz w:val="24"/>
          <w:szCs w:val="24"/>
          <w:shd w:val="clear" w:color="auto" w:fill="FFFFFF"/>
        </w:rPr>
        <w:t xml:space="preserve">use the following link </w:t>
      </w:r>
      <w:hyperlink r:id="rId5" w:history="1">
        <w:r w:rsidRPr="00A8799C">
          <w:rPr>
            <w:rStyle w:val="Hyperlink"/>
            <w:rFonts w:ascii="Arial" w:eastAsia="Times New Roman" w:hAnsi="Arial" w:cs="Arial"/>
            <w:sz w:val="24"/>
            <w:szCs w:val="24"/>
          </w:rPr>
          <w:t>https://gpsesourcing.cabinetoffice.gov.uk</w:t>
        </w:r>
      </w:hyperlink>
      <w:r w:rsidRPr="00A8799C">
        <w:rPr>
          <w:rFonts w:ascii="Arial" w:eastAsia="Times New Roman" w:hAnsi="Arial" w:cs="Arial"/>
          <w:color w:val="0070C0"/>
          <w:sz w:val="24"/>
          <w:szCs w:val="24"/>
        </w:rPr>
        <w:t xml:space="preserve">. </w:t>
      </w:r>
      <w:r w:rsidRPr="00A8799C">
        <w:rPr>
          <w:rFonts w:ascii="Arial" w:eastAsia="Times New Roman" w:hAnsi="Arial" w:cs="Arial"/>
          <w:color w:val="000000"/>
          <w:sz w:val="24"/>
          <w:szCs w:val="24"/>
        </w:rPr>
        <w:t xml:space="preserve">Be aware that registration can take </w:t>
      </w:r>
      <w:r w:rsidRPr="00A8799C">
        <w:rPr>
          <w:rFonts w:ascii="Arial" w:eastAsia="Times New Roman" w:hAnsi="Arial" w:cs="Arial"/>
          <w:color w:val="000000"/>
          <w:sz w:val="24"/>
          <w:szCs w:val="24"/>
          <w:u w:val="single"/>
        </w:rPr>
        <w:t>up to</w:t>
      </w:r>
      <w:r w:rsidRPr="00A8799C">
        <w:rPr>
          <w:rFonts w:ascii="Arial" w:eastAsia="Times New Roman" w:hAnsi="Arial" w:cs="Arial"/>
          <w:color w:val="000000"/>
          <w:sz w:val="24"/>
          <w:szCs w:val="24"/>
        </w:rPr>
        <w:t xml:space="preserve"> 10 working days</w:t>
      </w:r>
    </w:p>
    <w:p w:rsidR="00A41454" w:rsidRPr="00A8799C" w:rsidRDefault="00A41454" w:rsidP="00A41454">
      <w:pPr>
        <w:pStyle w:val="ListParagraph"/>
        <w:numPr>
          <w:ilvl w:val="0"/>
          <w:numId w:val="1"/>
        </w:numPr>
        <w:shd w:val="clear" w:color="auto" w:fill="FFFFFF"/>
        <w:spacing w:before="120" w:after="120"/>
        <w:rPr>
          <w:rFonts w:ascii="Arial" w:hAnsi="Arial" w:cs="Arial"/>
          <w:color w:val="0B0C0C"/>
          <w:sz w:val="24"/>
          <w:szCs w:val="24"/>
          <w:shd w:val="clear" w:color="auto" w:fill="FFFFFF"/>
        </w:rPr>
      </w:pPr>
      <w:r w:rsidRPr="00A8799C">
        <w:rPr>
          <w:rFonts w:ascii="Arial" w:hAnsi="Arial" w:cs="Arial"/>
          <w:color w:val="0B0C0C"/>
          <w:sz w:val="24"/>
          <w:szCs w:val="24"/>
          <w:shd w:val="clear" w:color="auto" w:fill="FFFFFF"/>
        </w:rPr>
        <w:t>Instructions on how to use the portal can be found in the ‘</w:t>
      </w:r>
      <w:hyperlink r:id="rId6" w:history="1">
        <w:r w:rsidRPr="00617F51">
          <w:rPr>
            <w:rStyle w:val="Hyperlink"/>
            <w:rFonts w:ascii="Arial" w:hAnsi="Arial" w:cs="Arial"/>
            <w:sz w:val="24"/>
            <w:szCs w:val="24"/>
            <w:shd w:val="clear" w:color="auto" w:fill="FFFFFF"/>
          </w:rPr>
          <w:t>e-Sourcing – Supplier Guidance</w:t>
        </w:r>
      </w:hyperlink>
      <w:r w:rsidRPr="00A8799C">
        <w:rPr>
          <w:rFonts w:ascii="Arial" w:hAnsi="Arial" w:cs="Arial"/>
          <w:color w:val="0B0C0C"/>
          <w:sz w:val="24"/>
          <w:szCs w:val="24"/>
          <w:shd w:val="clear" w:color="auto" w:fill="FFFFFF"/>
        </w:rPr>
        <w:t>’.</w:t>
      </w:r>
    </w:p>
    <w:p w:rsidR="00A41454" w:rsidRPr="00A8799C" w:rsidRDefault="00A41454" w:rsidP="00A41454">
      <w:pPr>
        <w:pStyle w:val="ListParagraph"/>
        <w:numPr>
          <w:ilvl w:val="0"/>
          <w:numId w:val="1"/>
        </w:numPr>
        <w:shd w:val="clear" w:color="auto" w:fill="FFFFFF"/>
        <w:spacing w:before="120" w:after="120"/>
        <w:rPr>
          <w:rFonts w:ascii="Arial" w:hAnsi="Arial" w:cs="Arial"/>
          <w:color w:val="0B0C0C"/>
          <w:sz w:val="24"/>
          <w:szCs w:val="24"/>
          <w:shd w:val="clear" w:color="auto" w:fill="FFFFFF"/>
        </w:rPr>
      </w:pPr>
      <w:r w:rsidRPr="00A8799C">
        <w:rPr>
          <w:rFonts w:ascii="Arial" w:eastAsia="Times New Roman" w:hAnsi="Arial" w:cs="Arial"/>
          <w:color w:val="0B0C0C"/>
          <w:sz w:val="24"/>
          <w:szCs w:val="24"/>
        </w:rPr>
        <w:t>To register, you must have a valid DUNS number (as provided by Dun and Bradstreet) for the organisation which you are registering, who will be entering into a contract if invited to do so.</w:t>
      </w:r>
    </w:p>
    <w:p w:rsidR="00A41454" w:rsidRPr="00A8799C" w:rsidRDefault="00A41454" w:rsidP="00A41454">
      <w:pPr>
        <w:pStyle w:val="Default"/>
        <w:numPr>
          <w:ilvl w:val="0"/>
          <w:numId w:val="1"/>
        </w:numPr>
        <w:spacing w:before="120" w:after="120"/>
      </w:pPr>
      <w:r w:rsidRPr="00A8799C">
        <w:t xml:space="preserve">If you do not have a DUNS number, please contact D&amp;B UK directly on 0870 243 2344 (option 3), or online at </w:t>
      </w:r>
      <w:hyperlink r:id="rId7" w:history="1">
        <w:r w:rsidRPr="003676DE">
          <w:rPr>
            <w:rStyle w:val="Hyperlink"/>
          </w:rPr>
          <w:t>http://www.dnb.co.uk/duns-form.asp</w:t>
        </w:r>
      </w:hyperlink>
      <w:r w:rsidRPr="00A8799C">
        <w:t xml:space="preserve">. </w:t>
      </w:r>
    </w:p>
    <w:p w:rsidR="00A41454" w:rsidRPr="003676DE" w:rsidRDefault="00A41454" w:rsidP="00A41454">
      <w:pPr>
        <w:pStyle w:val="ListParagraph"/>
        <w:numPr>
          <w:ilvl w:val="0"/>
          <w:numId w:val="1"/>
        </w:numPr>
        <w:shd w:val="clear" w:color="auto" w:fill="FFFFFF"/>
        <w:spacing w:before="120" w:after="120"/>
        <w:rPr>
          <w:rFonts w:ascii="Arial" w:hAnsi="Arial" w:cs="Arial"/>
          <w:color w:val="0B0C0C"/>
          <w:sz w:val="24"/>
          <w:szCs w:val="24"/>
          <w:shd w:val="clear" w:color="auto" w:fill="FFFFFF"/>
        </w:rPr>
      </w:pPr>
      <w:r w:rsidRPr="003676DE">
        <w:rPr>
          <w:rFonts w:ascii="Arial" w:hAnsi="Arial" w:cs="Arial"/>
          <w:sz w:val="24"/>
          <w:szCs w:val="24"/>
        </w:rPr>
        <w:t>Registration on the CCS Portal alone will NOT give you access to the CfP documents.</w:t>
      </w:r>
      <w:r w:rsidRPr="003676DE">
        <w:rPr>
          <w:rFonts w:ascii="Arial" w:hAnsi="Arial" w:cs="Arial"/>
          <w:sz w:val="24"/>
          <w:szCs w:val="24"/>
          <w:u w:val="single"/>
        </w:rPr>
        <w:t xml:space="preserve"> </w:t>
      </w:r>
      <w:r w:rsidRPr="003676DE">
        <w:rPr>
          <w:rFonts w:ascii="Arial" w:hAnsi="Arial" w:cs="Arial"/>
          <w:sz w:val="24"/>
          <w:szCs w:val="24"/>
          <w:shd w:val="clear" w:color="auto" w:fill="FFFFFF"/>
        </w:rPr>
        <w:t>Once</w:t>
      </w:r>
      <w:r w:rsidRPr="003676DE">
        <w:rPr>
          <w:rFonts w:ascii="Arial" w:hAnsi="Arial" w:cs="Arial"/>
          <w:color w:val="0B0C0C"/>
          <w:sz w:val="24"/>
          <w:szCs w:val="24"/>
          <w:shd w:val="clear" w:color="auto" w:fill="FFFFFF"/>
        </w:rPr>
        <w:t xml:space="preserve"> registered on the portal, please email the Authority’s mailbox </w:t>
      </w:r>
      <w:hyperlink r:id="rId8" w:history="1">
        <w:r w:rsidRPr="003676DE">
          <w:rPr>
            <w:rStyle w:val="Hyperlink"/>
            <w:rFonts w:ascii="Arial" w:hAnsi="Arial" w:cs="Arial"/>
            <w:sz w:val="24"/>
            <w:szCs w:val="24"/>
          </w:rPr>
          <w:t>MSIF_Phase2@homeoffice.gov.uk</w:t>
        </w:r>
      </w:hyperlink>
      <w:r w:rsidRPr="003676DE">
        <w:rPr>
          <w:rFonts w:ascii="Arial" w:hAnsi="Arial" w:cs="Arial"/>
          <w:sz w:val="24"/>
          <w:szCs w:val="24"/>
        </w:rPr>
        <w:t xml:space="preserve"> </w:t>
      </w:r>
      <w:r w:rsidRPr="003676DE">
        <w:rPr>
          <w:rFonts w:ascii="Arial" w:hAnsi="Arial" w:cs="Arial"/>
          <w:color w:val="0B0C0C"/>
          <w:sz w:val="24"/>
          <w:szCs w:val="24"/>
          <w:shd w:val="clear" w:color="auto" w:fill="FFFFFF"/>
        </w:rPr>
        <w:t xml:space="preserve">and ask to be added to the event stating, “Modern Slavery Innovation Fund (Phase 2) – portal access” in the subject title. </w:t>
      </w:r>
    </w:p>
    <w:p w:rsidR="00A41454" w:rsidRPr="00A8799C" w:rsidRDefault="00A41454" w:rsidP="00A41454">
      <w:pPr>
        <w:pStyle w:val="ListParagraph"/>
        <w:numPr>
          <w:ilvl w:val="0"/>
          <w:numId w:val="1"/>
        </w:numPr>
        <w:shd w:val="clear" w:color="auto" w:fill="FFFFFF"/>
        <w:spacing w:before="120" w:after="120"/>
        <w:rPr>
          <w:rFonts w:ascii="Arial" w:hAnsi="Arial" w:cs="Arial"/>
          <w:color w:val="0B0C0C"/>
          <w:sz w:val="24"/>
          <w:szCs w:val="24"/>
          <w:shd w:val="clear" w:color="auto" w:fill="FFFFFF"/>
        </w:rPr>
      </w:pPr>
      <w:r w:rsidRPr="00A8799C">
        <w:rPr>
          <w:rFonts w:ascii="Arial" w:hAnsi="Arial" w:cs="Arial"/>
          <w:color w:val="0B0C0C"/>
          <w:sz w:val="24"/>
          <w:szCs w:val="24"/>
          <w:shd w:val="clear" w:color="auto" w:fill="FFFFFF"/>
        </w:rPr>
        <w:t xml:space="preserve">Please note the email address used to register on the portal must be the same you advise </w:t>
      </w:r>
      <w:hyperlink r:id="rId9" w:history="1">
        <w:r w:rsidRPr="00A43845">
          <w:rPr>
            <w:rStyle w:val="Hyperlink"/>
            <w:rFonts w:ascii="Arial" w:hAnsi="Arial" w:cs="Arial"/>
            <w:sz w:val="24"/>
            <w:szCs w:val="24"/>
          </w:rPr>
          <w:t>MSIF_Phase2@homeoffice.gov.uk</w:t>
        </w:r>
      </w:hyperlink>
      <w:r w:rsidRPr="00A8799C">
        <w:rPr>
          <w:rFonts w:ascii="Arial" w:hAnsi="Arial" w:cs="Arial"/>
          <w:color w:val="0B0C0C"/>
          <w:sz w:val="24"/>
          <w:szCs w:val="24"/>
          <w:shd w:val="clear" w:color="auto" w:fill="FFFFFF"/>
        </w:rPr>
        <w:t xml:space="preserve"> </w:t>
      </w:r>
      <w:r w:rsidRPr="00A8799C">
        <w:rPr>
          <w:rFonts w:ascii="Arial" w:eastAsia="Times New Roman" w:hAnsi="Arial" w:cs="Arial"/>
          <w:color w:val="000000"/>
          <w:sz w:val="24"/>
          <w:szCs w:val="24"/>
        </w:rPr>
        <w:t xml:space="preserve">as it is this </w:t>
      </w:r>
      <w:r w:rsidRPr="00A8799C">
        <w:rPr>
          <w:rFonts w:ascii="Arial" w:hAnsi="Arial" w:cs="Arial"/>
          <w:color w:val="0B0C0C"/>
          <w:sz w:val="24"/>
          <w:szCs w:val="24"/>
          <w:shd w:val="clear" w:color="auto" w:fill="FFFFFF"/>
        </w:rPr>
        <w:t xml:space="preserve">individual </w:t>
      </w:r>
      <w:r>
        <w:rPr>
          <w:rFonts w:ascii="Arial" w:hAnsi="Arial" w:cs="Arial"/>
          <w:color w:val="0B0C0C"/>
          <w:sz w:val="24"/>
          <w:szCs w:val="24"/>
          <w:shd w:val="clear" w:color="auto" w:fill="FFFFFF"/>
        </w:rPr>
        <w:t xml:space="preserve">to </w:t>
      </w:r>
      <w:r w:rsidRPr="00A8799C">
        <w:rPr>
          <w:rFonts w:ascii="Arial" w:hAnsi="Arial" w:cs="Arial"/>
          <w:color w:val="0B0C0C"/>
          <w:sz w:val="24"/>
          <w:szCs w:val="24"/>
          <w:shd w:val="clear" w:color="auto" w:fill="FFFFFF"/>
        </w:rPr>
        <w:t>who</w:t>
      </w:r>
      <w:r>
        <w:rPr>
          <w:rFonts w:ascii="Arial" w:hAnsi="Arial" w:cs="Arial"/>
          <w:color w:val="0B0C0C"/>
          <w:sz w:val="24"/>
          <w:szCs w:val="24"/>
          <w:shd w:val="clear" w:color="auto" w:fill="FFFFFF"/>
        </w:rPr>
        <w:t>m</w:t>
      </w:r>
      <w:r w:rsidRPr="00A8799C">
        <w:rPr>
          <w:rFonts w:ascii="Arial" w:hAnsi="Arial" w:cs="Arial"/>
          <w:color w:val="0B0C0C"/>
          <w:sz w:val="24"/>
          <w:szCs w:val="24"/>
          <w:shd w:val="clear" w:color="auto" w:fill="FFFFFF"/>
        </w:rPr>
        <w:t xml:space="preserve"> access</w:t>
      </w:r>
      <w:r>
        <w:rPr>
          <w:rFonts w:ascii="Arial" w:hAnsi="Arial" w:cs="Arial"/>
          <w:color w:val="0B0C0C"/>
          <w:sz w:val="24"/>
          <w:szCs w:val="24"/>
          <w:shd w:val="clear" w:color="auto" w:fill="FFFFFF"/>
        </w:rPr>
        <w:t xml:space="preserve"> to</w:t>
      </w:r>
      <w:r w:rsidRPr="00A8799C">
        <w:rPr>
          <w:rFonts w:ascii="Arial" w:hAnsi="Arial" w:cs="Arial"/>
          <w:color w:val="0B0C0C"/>
          <w:sz w:val="24"/>
          <w:szCs w:val="24"/>
          <w:shd w:val="clear" w:color="auto" w:fill="FFFFFF"/>
        </w:rPr>
        <w:t xml:space="preserve"> the event</w:t>
      </w:r>
      <w:r w:rsidRPr="00E60DDF">
        <w:rPr>
          <w:rFonts w:ascii="Arial" w:hAnsi="Arial" w:cs="Arial"/>
          <w:color w:val="0B0C0C"/>
          <w:sz w:val="24"/>
          <w:szCs w:val="24"/>
          <w:shd w:val="clear" w:color="auto" w:fill="FFFFFF"/>
        </w:rPr>
        <w:t xml:space="preserve"> </w:t>
      </w:r>
      <w:r w:rsidRPr="00A8799C">
        <w:rPr>
          <w:rFonts w:ascii="Arial" w:hAnsi="Arial" w:cs="Arial"/>
          <w:color w:val="0B0C0C"/>
          <w:sz w:val="24"/>
          <w:szCs w:val="24"/>
          <w:shd w:val="clear" w:color="auto" w:fill="FFFFFF"/>
        </w:rPr>
        <w:t xml:space="preserve">will be provided. </w:t>
      </w:r>
    </w:p>
    <w:p w:rsidR="00A41454" w:rsidRPr="005273AE" w:rsidRDefault="00A41454" w:rsidP="00A41454">
      <w:pPr>
        <w:pStyle w:val="ListParagraph"/>
        <w:numPr>
          <w:ilvl w:val="0"/>
          <w:numId w:val="1"/>
        </w:numPr>
        <w:shd w:val="clear" w:color="auto" w:fill="FFFFFF"/>
        <w:spacing w:before="120" w:after="120"/>
        <w:rPr>
          <w:rFonts w:ascii="Arial" w:hAnsi="Arial" w:cs="Arial"/>
          <w:color w:val="0B0C0C"/>
          <w:sz w:val="24"/>
          <w:szCs w:val="24"/>
          <w:shd w:val="clear" w:color="auto" w:fill="FFFFFF"/>
        </w:rPr>
      </w:pPr>
      <w:r w:rsidRPr="00A8799C">
        <w:rPr>
          <w:rFonts w:ascii="Arial" w:hAnsi="Arial" w:cs="Arial"/>
          <w:color w:val="0B0C0C"/>
          <w:sz w:val="24"/>
          <w:szCs w:val="24"/>
          <w:shd w:val="clear" w:color="auto" w:fill="FFFFFF"/>
        </w:rPr>
        <w:t xml:space="preserve">Once you are added to the portal, all further communications including the submission of your online bid will be managed via the portal. </w:t>
      </w:r>
    </w:p>
    <w:p w:rsidR="00A41454" w:rsidRPr="005273AE" w:rsidRDefault="00A41454" w:rsidP="00A41454">
      <w:pPr>
        <w:pStyle w:val="ListParagraph"/>
        <w:numPr>
          <w:ilvl w:val="0"/>
          <w:numId w:val="1"/>
        </w:numPr>
        <w:shd w:val="clear" w:color="auto" w:fill="FFFFFF"/>
        <w:spacing w:before="120" w:after="120"/>
        <w:rPr>
          <w:rFonts w:ascii="Arial" w:hAnsi="Arial" w:cs="Arial"/>
          <w:color w:val="0B0C0C"/>
          <w:sz w:val="24"/>
          <w:szCs w:val="24"/>
          <w:shd w:val="clear" w:color="auto" w:fill="FFFFFF"/>
        </w:rPr>
      </w:pPr>
      <w:r w:rsidRPr="005273AE">
        <w:rPr>
          <w:rFonts w:ascii="Arial" w:hAnsi="Arial" w:cs="Arial"/>
          <w:color w:val="0B0C0C"/>
          <w:sz w:val="24"/>
          <w:szCs w:val="24"/>
          <w:shd w:val="clear" w:color="auto" w:fill="FFFFFF"/>
        </w:rPr>
        <w:t xml:space="preserve">If you have any technical difficulties concerning the CCS eSourcing portal, neither the Home Office Commercial Grants Team nor those managing the </w:t>
      </w:r>
      <w:hyperlink r:id="rId10" w:history="1">
        <w:r w:rsidRPr="005273AE">
          <w:rPr>
            <w:rStyle w:val="Hyperlink"/>
            <w:rFonts w:ascii="Arial" w:hAnsi="Arial" w:cs="Arial"/>
            <w:sz w:val="24"/>
            <w:szCs w:val="24"/>
          </w:rPr>
          <w:t>MSIF_Phase2@homeoffice.gov.uk</w:t>
        </w:r>
      </w:hyperlink>
      <w:r w:rsidRPr="005273AE">
        <w:rPr>
          <w:rFonts w:ascii="Arial" w:hAnsi="Arial" w:cs="Arial"/>
          <w:color w:val="0B0C0C"/>
          <w:sz w:val="24"/>
          <w:szCs w:val="24"/>
          <w:shd w:val="clear" w:color="auto" w:fill="FFFFFF"/>
        </w:rPr>
        <w:t xml:space="preserve"> </w:t>
      </w:r>
      <w:r w:rsidRPr="005273AE">
        <w:rPr>
          <w:rFonts w:ascii="Arial" w:eastAsia="Times New Roman" w:hAnsi="Arial" w:cs="Arial"/>
          <w:color w:val="000000"/>
          <w:sz w:val="24"/>
          <w:szCs w:val="24"/>
        </w:rPr>
        <w:t>inbox will be able to offer any assistance</w:t>
      </w:r>
      <w:r w:rsidRPr="005273AE">
        <w:rPr>
          <w:rFonts w:ascii="Arial" w:hAnsi="Arial" w:cs="Arial"/>
          <w:color w:val="0B0C0C"/>
          <w:sz w:val="24"/>
          <w:szCs w:val="24"/>
          <w:shd w:val="clear" w:color="auto" w:fill="FFFFFF"/>
        </w:rPr>
        <w:t>. Please contact the CCS eEnablement Team (</w:t>
      </w:r>
      <w:r w:rsidRPr="005273AE">
        <w:rPr>
          <w:rFonts w:ascii="Arial" w:hAnsi="Arial" w:cs="Arial"/>
          <w:color w:val="0000FF"/>
          <w:sz w:val="24"/>
          <w:szCs w:val="24"/>
        </w:rPr>
        <w:t>eEnablement@crowncommercial.gov.uk</w:t>
      </w:r>
      <w:r w:rsidRPr="005273AE">
        <w:rPr>
          <w:rFonts w:ascii="Arial" w:hAnsi="Arial" w:cs="Arial"/>
          <w:color w:val="0B0C0C"/>
          <w:sz w:val="24"/>
          <w:szCs w:val="24"/>
          <w:shd w:val="clear" w:color="auto" w:fill="FFFFFF"/>
        </w:rPr>
        <w:t xml:space="preserve">) for help. </w:t>
      </w:r>
    </w:p>
    <w:p w:rsidR="00A41454" w:rsidRDefault="00A41454" w:rsidP="00A41454">
      <w:pPr>
        <w:numPr>
          <w:ilvl w:val="0"/>
          <w:numId w:val="1"/>
        </w:numPr>
        <w:shd w:val="clear" w:color="auto" w:fill="FFFFFF"/>
        <w:spacing w:before="120" w:after="120" w:line="240" w:lineRule="auto"/>
        <w:rPr>
          <w:color w:val="0B0C0C"/>
          <w:szCs w:val="24"/>
          <w:shd w:val="clear" w:color="auto" w:fill="FFFFFF"/>
        </w:rPr>
      </w:pPr>
      <w:r w:rsidRPr="005273AE">
        <w:rPr>
          <w:color w:val="0B0C0C"/>
          <w:szCs w:val="24"/>
          <w:shd w:val="clear" w:color="auto" w:fill="FFFFFF"/>
        </w:rPr>
        <w:t>It is imperative you test your portal connection and become familiar with how to submit your bid well in advance of the deadline date. It is conceivable that because the portal operates on the web, internet traffic may affect performance of the portal and this cannot be cited as reason to seek an extension to the submission deadline date.</w:t>
      </w:r>
    </w:p>
    <w:bookmarkEnd w:id="0"/>
    <w:p w:rsidR="00A41454" w:rsidRDefault="00A41454" w:rsidP="00A41454">
      <w:pPr>
        <w:rPr>
          <w:b/>
        </w:rPr>
      </w:pPr>
    </w:p>
    <w:p w:rsidR="00A41454" w:rsidRDefault="00A41454" w:rsidP="00A41454">
      <w:pPr>
        <w:rPr>
          <w:b/>
        </w:rPr>
      </w:pPr>
    </w:p>
    <w:p w:rsidR="00A41454" w:rsidRDefault="00A41454" w:rsidP="00A41454">
      <w:pPr>
        <w:rPr>
          <w:b/>
        </w:rPr>
      </w:pPr>
      <w:bookmarkStart w:id="1" w:name="_GoBack"/>
      <w:bookmarkEnd w:id="1"/>
    </w:p>
    <w:p w:rsidR="00A41454" w:rsidRDefault="00A41454" w:rsidP="00A41454">
      <w:pPr>
        <w:rPr>
          <w:b/>
        </w:rPr>
      </w:pPr>
    </w:p>
    <w:p w:rsidR="00A41454" w:rsidRPr="005E544E" w:rsidRDefault="00A41454" w:rsidP="00A41454">
      <w:pPr>
        <w:rPr>
          <w:b/>
        </w:rPr>
      </w:pPr>
      <w:r>
        <w:rPr>
          <w:b/>
        </w:rPr>
        <w:lastRenderedPageBreak/>
        <w:t xml:space="preserve">MSIF Phase 2_ </w:t>
      </w:r>
      <w:r w:rsidRPr="005E544E">
        <w:rPr>
          <w:b/>
        </w:rPr>
        <w:t>Description</w:t>
      </w:r>
      <w:r>
        <w:rPr>
          <w:b/>
        </w:rPr>
        <w:t xml:space="preserve"> &amp; Background</w:t>
      </w:r>
    </w:p>
    <w:p w:rsidR="00A41454" w:rsidRPr="00EC1D03" w:rsidRDefault="00A41454" w:rsidP="00A41454">
      <w:pPr>
        <w:jc w:val="both"/>
      </w:pPr>
      <w:r w:rsidRPr="00EC1D03">
        <w:t>The Home Office is seeking to allocate the remaining £5 million from the Modern Slavery Innovation Fund (MSIF) for ODA-eligible modern slavery projects (preferably ranging from £300k - £800k) running from April 2019 to March 2021.</w:t>
      </w:r>
    </w:p>
    <w:p w:rsidR="00A41454" w:rsidRPr="00EC1D03" w:rsidRDefault="00A41454" w:rsidP="00A41454">
      <w:pPr>
        <w:jc w:val="both"/>
      </w:pPr>
      <w:r w:rsidRPr="00EC1D03">
        <w:rPr>
          <w:u w:val="single"/>
        </w:rPr>
        <w:t>Background:</w:t>
      </w:r>
      <w:r w:rsidRPr="00EC1D03">
        <w:t xml:space="preserve"> The £11 million MSIF, a subset of the Home Office’s £33.5 million Modern Slavery Fund, seeks to support innovative approaches to tackling modern slavery. The first £6 million of MSIF grants was awarded following a competitive selection process in March 2017. These projects, running from Spring 2017 to March 2019, are directly supporting victims of slavery, building the evidence base, tackling slavery in supply chains and helping to share skills and expertise with overseas partners.</w:t>
      </w:r>
    </w:p>
    <w:p w:rsidR="00A41454" w:rsidRPr="00EC1D03" w:rsidRDefault="00A41454" w:rsidP="00A41454">
      <w:pPr>
        <w:rPr>
          <w:szCs w:val="24"/>
        </w:rPr>
      </w:pPr>
      <w:bookmarkStart w:id="2" w:name="_Hlk527623606"/>
      <w:r w:rsidRPr="00EC1D03">
        <w:t>For Phase 2, the Home Office is proposing to award a total of £5 million of grant funding (“Funding”) for proposals that deliver on the priorities identified in the global Call to Action to End Forced Labour, Modern Slavery and Human Trafficking. The Home Office is also interested in bids that make innovative use of technology or tackle child sexual exploitation, although these are not essential requirements. B</w:t>
      </w:r>
      <w:r w:rsidRPr="00EC1D03">
        <w:rPr>
          <w:rFonts w:eastAsia="Times New Roman"/>
          <w:szCs w:val="24"/>
          <w:lang w:eastAsia="en-GB"/>
        </w:rPr>
        <w:t>idders are encouraged to identify projects and submit bids that run for the full two-years of funding availability from April 2019 to March 2021.</w:t>
      </w:r>
      <w:r w:rsidRPr="00EC1D03">
        <w:rPr>
          <w:szCs w:val="24"/>
        </w:rPr>
        <w:t xml:space="preserve"> </w:t>
      </w:r>
    </w:p>
    <w:bookmarkEnd w:id="2"/>
    <w:p w:rsidR="00A41454" w:rsidRPr="00EC1D03" w:rsidRDefault="00A41454" w:rsidP="00A41454">
      <w:pPr>
        <w:rPr>
          <w:szCs w:val="24"/>
        </w:rPr>
      </w:pPr>
      <w:r w:rsidRPr="00EC1D03">
        <w:rPr>
          <w:szCs w:val="24"/>
        </w:rPr>
        <w:t>All proposals must be made, and will be evaluated using the online questionnaire hosted, on the Crown Commercial Services (CCS) eSourcing portal.</w:t>
      </w:r>
    </w:p>
    <w:p w:rsidR="00A41454" w:rsidRPr="00EC1D03" w:rsidRDefault="00A41454" w:rsidP="00A41454">
      <w:pPr>
        <w:rPr>
          <w:rFonts w:eastAsia="Times New Roman"/>
          <w:szCs w:val="24"/>
          <w:lang w:eastAsia="en-GB"/>
        </w:rPr>
      </w:pPr>
      <w:r w:rsidRPr="00EC1D03">
        <w:rPr>
          <w:rFonts w:eastAsia="Times New Roman"/>
          <w:szCs w:val="24"/>
          <w:lang w:eastAsia="en-GB"/>
        </w:rPr>
        <w:t xml:space="preserve">Successful organisations will be allocated funding centrally via a Grant Agreement from the Home Office. </w:t>
      </w:r>
    </w:p>
    <w:p w:rsidR="00A41454" w:rsidRPr="00EC1D03" w:rsidRDefault="00A41454" w:rsidP="00A41454">
      <w:pPr>
        <w:rPr>
          <w:rFonts w:eastAsia="Times New Roman"/>
          <w:szCs w:val="24"/>
          <w:lang w:eastAsia="en-GB"/>
        </w:rPr>
      </w:pPr>
      <w:r w:rsidRPr="00EC1D03">
        <w:rPr>
          <w:rFonts w:eastAsia="Times New Roman"/>
          <w:szCs w:val="24"/>
          <w:lang w:eastAsia="en-GB"/>
        </w:rPr>
        <w:t>To take part in this grant funding opportunity, please see the ‘how to apply’ guidance below which provides important instructions for registration on the portal, then gaining access to this opportunity. Traditional email or hard copy final submissions or proposals will not be accepted.</w:t>
      </w:r>
    </w:p>
    <w:p w:rsidR="00D728BE" w:rsidRDefault="00D728BE"/>
    <w:sectPr w:rsidR="00D728BE"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6D04"/>
    <w:multiLevelType w:val="hybridMultilevel"/>
    <w:tmpl w:val="B0FC2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54"/>
    <w:rsid w:val="001C67FE"/>
    <w:rsid w:val="0045006C"/>
    <w:rsid w:val="00686CBD"/>
    <w:rsid w:val="0090550B"/>
    <w:rsid w:val="009F4B66"/>
    <w:rsid w:val="00A41454"/>
    <w:rsid w:val="00D728BE"/>
    <w:rsid w:val="00F7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7DFF"/>
  <w15:chartTrackingRefBased/>
  <w15:docId w15:val="{435F7989-7327-4D7D-9B71-458E1FBA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454"/>
    <w:rPr>
      <w:color w:val="0000FF" w:themeColor="hyperlink"/>
      <w:u w:val="single"/>
    </w:rPr>
  </w:style>
  <w:style w:type="paragraph" w:styleId="ListParagraph">
    <w:name w:val="List Paragraph"/>
    <w:aliases w:val="Table Text,List Paragraph_Table text,Table text,List Paragraph1,List Paragraph2,Normal numbered,List Paragraph11,OBC Bullet,F5 List Paragraph,Dot pt,No Spacing1,List Paragraph Char Char Char,Indicator Text,Numbered Para 1,Bullet 1,L"/>
    <w:basedOn w:val="Normal"/>
    <w:link w:val="ListParagraphChar"/>
    <w:uiPriority w:val="34"/>
    <w:qFormat/>
    <w:rsid w:val="00A41454"/>
    <w:pPr>
      <w:spacing w:after="0" w:line="240" w:lineRule="auto"/>
      <w:ind w:left="720"/>
    </w:pPr>
    <w:rPr>
      <w:rFonts w:ascii="Calibri" w:eastAsia="Calibri" w:hAnsi="Calibri" w:cs="Times New Roman"/>
      <w:sz w:val="22"/>
    </w:rPr>
  </w:style>
  <w:style w:type="character" w:customStyle="1" w:styleId="ListParagraphChar">
    <w:name w:val="List Paragraph Char"/>
    <w:aliases w:val="Table Text Char,List Paragraph_Table text Char,Table text Char,List Paragraph1 Char,List Paragraph2 Char,Normal numbered Char,List Paragraph11 Char,OBC Bullet Char,F5 List Paragraph Char,Dot pt Char,No Spacing1 Char,Bullet 1 Char"/>
    <w:link w:val="ListParagraph"/>
    <w:uiPriority w:val="34"/>
    <w:qFormat/>
    <w:locked/>
    <w:rsid w:val="00A41454"/>
    <w:rPr>
      <w:rFonts w:ascii="Calibri" w:eastAsia="Calibri" w:hAnsi="Calibri" w:cs="Times New Roman"/>
      <w:sz w:val="22"/>
    </w:rPr>
  </w:style>
  <w:style w:type="paragraph" w:customStyle="1" w:styleId="Default">
    <w:name w:val="Default"/>
    <w:rsid w:val="00A41454"/>
    <w:pPr>
      <w:autoSpaceDE w:val="0"/>
      <w:autoSpaceDN w:val="0"/>
      <w:adjustRightInd w:val="0"/>
      <w:spacing w:after="0" w:line="240" w:lineRule="auto"/>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IF_Phase2@homeoffice.gov.uk" TargetMode="External"/><Relationship Id="rId3" Type="http://schemas.openxmlformats.org/officeDocument/2006/relationships/settings" Target="settings.xml"/><Relationship Id="rId7" Type="http://schemas.openxmlformats.org/officeDocument/2006/relationships/hyperlink" Target="http://www.dnb.co.uk/duns-form.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sourcing-tool-guidance-for-suppliers" TargetMode="External"/><Relationship Id="rId11" Type="http://schemas.openxmlformats.org/officeDocument/2006/relationships/fontTable" Target="fontTable.xml"/><Relationship Id="rId5" Type="http://schemas.openxmlformats.org/officeDocument/2006/relationships/hyperlink" Target="https://gpsesourcing.cabinetoffice.gov.uk" TargetMode="External"/><Relationship Id="rId10" Type="http://schemas.openxmlformats.org/officeDocument/2006/relationships/hyperlink" Target="mailto:MSIF_Phase2@homeoffice.gov.uk" TargetMode="External"/><Relationship Id="rId4" Type="http://schemas.openxmlformats.org/officeDocument/2006/relationships/webSettings" Target="webSettings.xml"/><Relationship Id="rId9" Type="http://schemas.openxmlformats.org/officeDocument/2006/relationships/hyperlink" Target="mailto:MSIF_Phase2@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92427E8D</Template>
  <TotalTime>3</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Theseira Patrick (Commercial)</dc:creator>
  <cp:keywords/>
  <dc:description/>
  <cp:lastModifiedBy>Theseira Patrick (Commercial)</cp:lastModifiedBy>
  <cp:revision>1</cp:revision>
  <dcterms:created xsi:type="dcterms:W3CDTF">2018-10-18T10:01:00Z</dcterms:created>
  <dcterms:modified xsi:type="dcterms:W3CDTF">2018-10-18T10:04:00Z</dcterms:modified>
</cp:coreProperties>
</file>