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843"/>
        <w:tblW w:w="0" w:type="auto"/>
        <w:tblLook w:val="04A0" w:firstRow="1" w:lastRow="0" w:firstColumn="1" w:lastColumn="0" w:noHBand="0" w:noVBand="1"/>
      </w:tblPr>
      <w:tblGrid>
        <w:gridCol w:w="3106"/>
      </w:tblGrid>
      <w:tr w:rsidR="00817ADB" w:rsidRPr="007964DF" w:rsidTr="00817ADB">
        <w:trPr>
          <w:trHeight w:val="286"/>
        </w:trPr>
        <w:tc>
          <w:tcPr>
            <w:tcW w:w="3106" w:type="dxa"/>
            <w:shd w:val="clear" w:color="auto" w:fill="auto"/>
          </w:tcPr>
          <w:p w:rsidR="00817ADB" w:rsidRDefault="00817ADB" w:rsidP="00817ADB">
            <w:pPr>
              <w:rPr>
                <w:rFonts w:ascii="Arial" w:hAnsi="Arial"/>
                <w:color w:val="808080"/>
                <w:sz w:val="18"/>
                <w:szCs w:val="18"/>
              </w:rPr>
            </w:pPr>
            <w:r>
              <w:rPr>
                <w:rFonts w:ascii="Arial" w:hAnsi="Arial"/>
                <w:color w:val="808080"/>
                <w:sz w:val="18"/>
                <w:szCs w:val="18"/>
              </w:rPr>
              <w:t>Exchange Tower 1</w:t>
            </w:r>
          </w:p>
          <w:p w:rsidR="00817ADB" w:rsidRDefault="00817ADB" w:rsidP="00817ADB">
            <w:pPr>
              <w:rPr>
                <w:rFonts w:ascii="Arial" w:hAnsi="Arial"/>
                <w:color w:val="808080"/>
                <w:sz w:val="18"/>
                <w:szCs w:val="18"/>
              </w:rPr>
            </w:pPr>
            <w:r>
              <w:rPr>
                <w:rFonts w:ascii="Arial" w:hAnsi="Arial"/>
                <w:color w:val="808080"/>
                <w:sz w:val="18"/>
                <w:szCs w:val="18"/>
              </w:rPr>
              <w:t xml:space="preserve">Exchange Square </w:t>
            </w:r>
          </w:p>
          <w:p w:rsidR="00817ADB" w:rsidRDefault="00817ADB" w:rsidP="00817ADB">
            <w:pPr>
              <w:rPr>
                <w:rFonts w:ascii="Arial" w:hAnsi="Arial"/>
                <w:color w:val="808080"/>
                <w:sz w:val="18"/>
                <w:szCs w:val="18"/>
              </w:rPr>
            </w:pPr>
            <w:r w:rsidRPr="007964DF">
              <w:rPr>
                <w:rFonts w:ascii="Arial" w:hAnsi="Arial"/>
                <w:color w:val="808080"/>
                <w:sz w:val="18"/>
                <w:szCs w:val="18"/>
              </w:rPr>
              <w:t xml:space="preserve">London </w:t>
            </w:r>
            <w:r>
              <w:rPr>
                <w:rFonts w:ascii="Arial" w:hAnsi="Arial"/>
                <w:color w:val="808080"/>
                <w:sz w:val="18"/>
                <w:szCs w:val="18"/>
              </w:rPr>
              <w:t>EC14 9GE</w:t>
            </w:r>
          </w:p>
          <w:p w:rsidR="00817ADB" w:rsidRPr="007964DF" w:rsidRDefault="00817ADB" w:rsidP="00817ADB">
            <w:pPr>
              <w:rPr>
                <w:rFonts w:ascii="Arial" w:hAnsi="Arial"/>
                <w:color w:val="808080"/>
                <w:sz w:val="18"/>
                <w:szCs w:val="18"/>
              </w:rPr>
            </w:pPr>
          </w:p>
        </w:tc>
      </w:tr>
      <w:tr w:rsidR="00817ADB" w:rsidRPr="007964DF" w:rsidTr="00817ADB">
        <w:trPr>
          <w:trHeight w:val="266"/>
        </w:trPr>
        <w:tc>
          <w:tcPr>
            <w:tcW w:w="3106" w:type="dxa"/>
            <w:shd w:val="clear" w:color="auto" w:fill="auto"/>
          </w:tcPr>
          <w:p w:rsidR="00817ADB" w:rsidRPr="007964DF" w:rsidRDefault="00817ADB" w:rsidP="00817ADB">
            <w:pPr>
              <w:rPr>
                <w:rFonts w:ascii="Arial" w:hAnsi="Arial"/>
                <w:color w:val="808080"/>
                <w:sz w:val="18"/>
                <w:szCs w:val="18"/>
              </w:rPr>
            </w:pPr>
          </w:p>
        </w:tc>
      </w:tr>
      <w:tr w:rsidR="00817ADB" w:rsidRPr="007964DF" w:rsidTr="00817ADB">
        <w:trPr>
          <w:trHeight w:val="286"/>
        </w:trPr>
        <w:tc>
          <w:tcPr>
            <w:tcW w:w="3106" w:type="dxa"/>
            <w:shd w:val="clear" w:color="auto" w:fill="auto"/>
          </w:tcPr>
          <w:p w:rsidR="00817ADB" w:rsidRPr="007964DF" w:rsidRDefault="00817ADB" w:rsidP="00817ADB">
            <w:pPr>
              <w:rPr>
                <w:rFonts w:ascii="Arial" w:hAnsi="Arial"/>
                <w:color w:val="808080"/>
                <w:sz w:val="18"/>
                <w:szCs w:val="18"/>
              </w:rPr>
            </w:pPr>
          </w:p>
        </w:tc>
      </w:tr>
      <w:tr w:rsidR="00817ADB" w:rsidRPr="007964DF" w:rsidTr="00817ADB">
        <w:trPr>
          <w:trHeight w:val="286"/>
        </w:trPr>
        <w:tc>
          <w:tcPr>
            <w:tcW w:w="3106" w:type="dxa"/>
            <w:shd w:val="clear" w:color="auto" w:fill="auto"/>
          </w:tcPr>
          <w:p w:rsidR="00817ADB" w:rsidRPr="007964DF" w:rsidRDefault="00817ADB" w:rsidP="00817ADB">
            <w:pPr>
              <w:rPr>
                <w:rFonts w:ascii="Arial" w:hAnsi="Arial"/>
                <w:color w:val="808080"/>
                <w:sz w:val="18"/>
                <w:szCs w:val="18"/>
              </w:rPr>
            </w:pPr>
          </w:p>
        </w:tc>
      </w:tr>
      <w:tr w:rsidR="00817ADB" w:rsidRPr="007964DF" w:rsidTr="00817ADB">
        <w:trPr>
          <w:trHeight w:val="286"/>
        </w:trPr>
        <w:tc>
          <w:tcPr>
            <w:tcW w:w="3106" w:type="dxa"/>
            <w:shd w:val="clear" w:color="auto" w:fill="auto"/>
          </w:tcPr>
          <w:p w:rsidR="00817ADB" w:rsidRPr="007964DF" w:rsidRDefault="00817ADB" w:rsidP="00817ADB">
            <w:pPr>
              <w:rPr>
                <w:rFonts w:ascii="Arial" w:hAnsi="Arial"/>
                <w:color w:val="808080"/>
                <w:sz w:val="18"/>
                <w:szCs w:val="18"/>
              </w:rPr>
            </w:pPr>
          </w:p>
        </w:tc>
      </w:tr>
      <w:tr w:rsidR="00817ADB" w:rsidRPr="007964DF" w:rsidTr="00817ADB">
        <w:trPr>
          <w:trHeight w:val="286"/>
        </w:trPr>
        <w:tc>
          <w:tcPr>
            <w:tcW w:w="3106" w:type="dxa"/>
            <w:shd w:val="clear" w:color="auto" w:fill="auto"/>
          </w:tcPr>
          <w:p w:rsidR="00817ADB" w:rsidRPr="007964DF" w:rsidRDefault="00817ADB" w:rsidP="00817ADB">
            <w:pPr>
              <w:rPr>
                <w:rFonts w:ascii="Arial" w:hAnsi="Arial"/>
                <w:color w:val="808080"/>
                <w:sz w:val="18"/>
                <w:szCs w:val="18"/>
              </w:rPr>
            </w:pPr>
          </w:p>
        </w:tc>
      </w:tr>
      <w:tr w:rsidR="00817ADB" w:rsidRPr="007964DF" w:rsidTr="00817ADB">
        <w:trPr>
          <w:trHeight w:val="286"/>
        </w:trPr>
        <w:tc>
          <w:tcPr>
            <w:tcW w:w="3106" w:type="dxa"/>
            <w:shd w:val="clear" w:color="auto" w:fill="auto"/>
          </w:tcPr>
          <w:p w:rsidR="00817ADB" w:rsidRDefault="00817ADB" w:rsidP="00817ADB">
            <w:pPr>
              <w:rPr>
                <w:rFonts w:ascii="Arial" w:hAnsi="Arial"/>
                <w:color w:val="808080"/>
                <w:sz w:val="18"/>
                <w:szCs w:val="18"/>
              </w:rPr>
            </w:pPr>
          </w:p>
          <w:p w:rsidR="00817ADB" w:rsidRPr="007964DF" w:rsidRDefault="00817ADB" w:rsidP="00817ADB">
            <w:pPr>
              <w:rPr>
                <w:rFonts w:ascii="Arial" w:hAnsi="Arial"/>
                <w:color w:val="808080"/>
                <w:sz w:val="18"/>
                <w:szCs w:val="18"/>
              </w:rPr>
            </w:pPr>
          </w:p>
        </w:tc>
      </w:tr>
    </w:tbl>
    <w:p w:rsidR="00F0214B" w:rsidRDefault="007531EF">
      <w:r>
        <w:rPr>
          <w:rFonts w:ascii="Arial" w:hAnsi="Arial" w:cs="Arial"/>
          <w:noProof/>
          <w:sz w:val="20"/>
          <w:szCs w:val="20"/>
          <w:lang w:eastAsia="en-GB"/>
        </w:rPr>
        <w:drawing>
          <wp:inline distT="0" distB="0" distL="0" distR="0">
            <wp:extent cx="1955801" cy="476246"/>
            <wp:effectExtent l="0" t="0" r="6349" b="4"/>
            <wp:docPr id="1" name="Picture 1" descr="CDSLMac1:Users:gregoryr:Desktop:426229_HOS_Brand_v1:HOS_EmailSig_7.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55801" cy="476246"/>
                    </a:xfrm>
                    <a:prstGeom prst="rect">
                      <a:avLst/>
                    </a:prstGeom>
                    <a:noFill/>
                    <a:ln>
                      <a:noFill/>
                      <a:prstDash/>
                    </a:ln>
                  </pic:spPr>
                </pic:pic>
              </a:graphicData>
            </a:graphic>
          </wp:inline>
        </w:drawing>
      </w:r>
    </w:p>
    <w:p w:rsidR="00F0214B" w:rsidRDefault="00F0214B"/>
    <w:p w:rsidR="00F0214B" w:rsidRDefault="00F0214B"/>
    <w:p w:rsidR="00F0214B" w:rsidRDefault="00F0214B">
      <w:pPr>
        <w:spacing w:after="0" w:line="240" w:lineRule="auto"/>
      </w:pPr>
    </w:p>
    <w:p w:rsidR="00F0214B" w:rsidRDefault="00F0214B"/>
    <w:p w:rsidR="00F0214B" w:rsidRDefault="00F0214B"/>
    <w:p w:rsidR="00F0214B" w:rsidRDefault="00F0214B"/>
    <w:p w:rsidR="00817ADB" w:rsidRDefault="00817ADB"/>
    <w:p w:rsidR="00817ADB" w:rsidRDefault="00817ADB"/>
    <w:p w:rsidR="00817ADB" w:rsidRDefault="00817ADB"/>
    <w:p w:rsidR="00817ADB" w:rsidRDefault="00817ADB"/>
    <w:p w:rsidR="00F0214B" w:rsidRDefault="00817ADB">
      <w:pPr>
        <w:rPr>
          <w:rFonts w:ascii="Arial" w:hAnsi="Arial" w:cs="Arial"/>
          <w:b/>
          <w:sz w:val="48"/>
          <w:szCs w:val="48"/>
        </w:rPr>
      </w:pPr>
      <w:r>
        <w:rPr>
          <w:rFonts w:ascii="Arial" w:hAnsi="Arial" w:cs="Arial"/>
          <w:b/>
          <w:sz w:val="48"/>
          <w:szCs w:val="48"/>
        </w:rPr>
        <w:t>Expressions of Interest:</w:t>
      </w:r>
      <w:r w:rsidR="007531EF">
        <w:rPr>
          <w:rFonts w:ascii="Arial" w:hAnsi="Arial" w:cs="Arial"/>
          <w:b/>
          <w:sz w:val="48"/>
          <w:szCs w:val="48"/>
        </w:rPr>
        <w:t xml:space="preserve"> </w:t>
      </w:r>
    </w:p>
    <w:p w:rsidR="00F0214B" w:rsidRDefault="007531EF">
      <w:pPr>
        <w:rPr>
          <w:rFonts w:ascii="Arial" w:hAnsi="Arial" w:cs="Arial"/>
          <w:sz w:val="48"/>
          <w:szCs w:val="48"/>
        </w:rPr>
      </w:pPr>
      <w:r>
        <w:rPr>
          <w:rFonts w:ascii="Arial" w:hAnsi="Arial" w:cs="Arial"/>
          <w:sz w:val="48"/>
          <w:szCs w:val="48"/>
        </w:rPr>
        <w:t xml:space="preserve">Housing Ombudsman telephony solution </w:t>
      </w:r>
    </w:p>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p w:rsidR="00F0214B" w:rsidRDefault="00F0214B"/>
    <w:tbl>
      <w:tblPr>
        <w:tblpPr w:leftFromText="180" w:rightFromText="180" w:vertAnchor="text" w:horzAnchor="page" w:tblpX="5220"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817ADB" w:rsidRPr="00791124" w:rsidTr="00817ADB">
        <w:tc>
          <w:tcPr>
            <w:tcW w:w="2835" w:type="dxa"/>
          </w:tcPr>
          <w:p w:rsidR="00817ADB" w:rsidRPr="00817ADB" w:rsidRDefault="00817ADB" w:rsidP="00817ADB">
            <w:pPr>
              <w:spacing w:before="120" w:after="120"/>
              <w:rPr>
                <w:rFonts w:ascii="Arial" w:hAnsi="Arial" w:cs="Arial"/>
                <w:sz w:val="20"/>
                <w:szCs w:val="20"/>
              </w:rPr>
            </w:pPr>
            <w:r w:rsidRPr="00817ADB">
              <w:rPr>
                <w:rFonts w:ascii="Arial" w:hAnsi="Arial" w:cs="Arial"/>
                <w:sz w:val="20"/>
                <w:szCs w:val="20"/>
              </w:rPr>
              <w:t>Creation date:</w:t>
            </w:r>
          </w:p>
        </w:tc>
        <w:tc>
          <w:tcPr>
            <w:tcW w:w="3085" w:type="dxa"/>
          </w:tcPr>
          <w:p w:rsidR="00817ADB" w:rsidRPr="00817ADB" w:rsidRDefault="00817ADB" w:rsidP="00817ADB">
            <w:pPr>
              <w:spacing w:before="120" w:after="120"/>
              <w:rPr>
                <w:rFonts w:ascii="Arial" w:hAnsi="Arial" w:cs="Arial"/>
                <w:sz w:val="20"/>
                <w:szCs w:val="20"/>
              </w:rPr>
            </w:pPr>
            <w:r w:rsidRPr="00817ADB">
              <w:rPr>
                <w:rFonts w:ascii="Arial" w:hAnsi="Arial" w:cs="Arial"/>
                <w:sz w:val="20"/>
                <w:szCs w:val="20"/>
              </w:rPr>
              <w:t>31</w:t>
            </w:r>
            <w:r w:rsidRPr="00817ADB">
              <w:rPr>
                <w:rFonts w:ascii="Arial" w:hAnsi="Arial" w:cs="Arial"/>
                <w:sz w:val="20"/>
                <w:szCs w:val="20"/>
                <w:vertAlign w:val="superscript"/>
              </w:rPr>
              <w:t>st</w:t>
            </w:r>
            <w:r w:rsidRPr="00817ADB">
              <w:rPr>
                <w:rFonts w:ascii="Arial" w:hAnsi="Arial" w:cs="Arial"/>
                <w:sz w:val="20"/>
                <w:szCs w:val="20"/>
              </w:rPr>
              <w:t xml:space="preserve"> July 2018</w:t>
            </w:r>
          </w:p>
        </w:tc>
      </w:tr>
      <w:tr w:rsidR="00817ADB" w:rsidRPr="00791124" w:rsidTr="00817ADB">
        <w:tc>
          <w:tcPr>
            <w:tcW w:w="2835" w:type="dxa"/>
          </w:tcPr>
          <w:p w:rsidR="00817ADB" w:rsidRPr="00817ADB" w:rsidRDefault="00817ADB" w:rsidP="00817ADB">
            <w:pPr>
              <w:spacing w:before="120" w:after="120"/>
              <w:rPr>
                <w:rFonts w:ascii="Arial" w:hAnsi="Arial" w:cs="Arial"/>
                <w:sz w:val="20"/>
                <w:szCs w:val="20"/>
              </w:rPr>
            </w:pPr>
            <w:r w:rsidRPr="00817ADB">
              <w:rPr>
                <w:rFonts w:ascii="Arial" w:hAnsi="Arial" w:cs="Arial"/>
                <w:sz w:val="20"/>
                <w:szCs w:val="20"/>
              </w:rPr>
              <w:t>Contract Reference:</w:t>
            </w:r>
          </w:p>
        </w:tc>
        <w:tc>
          <w:tcPr>
            <w:tcW w:w="3085" w:type="dxa"/>
          </w:tcPr>
          <w:p w:rsidR="00817ADB" w:rsidRPr="00817ADB" w:rsidRDefault="00817ADB" w:rsidP="00817ADB">
            <w:pPr>
              <w:spacing w:before="120" w:after="120"/>
              <w:rPr>
                <w:rFonts w:ascii="Arial" w:hAnsi="Arial" w:cs="Arial"/>
                <w:sz w:val="20"/>
                <w:szCs w:val="20"/>
              </w:rPr>
            </w:pPr>
            <w:r w:rsidRPr="00817ADB">
              <w:rPr>
                <w:rFonts w:ascii="Arial" w:hAnsi="Arial" w:cs="Arial"/>
                <w:sz w:val="20"/>
                <w:szCs w:val="20"/>
              </w:rPr>
              <w:t>HOS SIP telephony solution</w:t>
            </w:r>
          </w:p>
        </w:tc>
      </w:tr>
    </w:tbl>
    <w:p w:rsidR="00F0214B" w:rsidRDefault="00F0214B"/>
    <w:p w:rsidR="00F0214B" w:rsidRDefault="007531EF">
      <w:r>
        <w:tab/>
      </w:r>
      <w:r>
        <w:tab/>
      </w:r>
      <w:r>
        <w:tab/>
      </w:r>
      <w:r>
        <w:tab/>
      </w:r>
      <w:r>
        <w:tab/>
      </w:r>
      <w:r>
        <w:tab/>
      </w:r>
      <w:r>
        <w:tab/>
      </w:r>
    </w:p>
    <w:p w:rsidR="00F0214B" w:rsidRDefault="007531EF">
      <w:pPr>
        <w:rPr>
          <w:rFonts w:ascii="Arial" w:hAnsi="Arial" w:cs="Arial"/>
        </w:rPr>
      </w:pPr>
      <w:r>
        <w:tab/>
      </w:r>
      <w:r>
        <w:tab/>
      </w:r>
      <w:r>
        <w:tab/>
      </w:r>
      <w:r>
        <w:tab/>
      </w:r>
      <w:r>
        <w:tab/>
      </w:r>
      <w:r>
        <w:tab/>
      </w:r>
      <w:r>
        <w:tab/>
      </w:r>
      <w:r>
        <w:tab/>
      </w:r>
      <w:r>
        <w:tab/>
      </w:r>
      <w:r>
        <w:tab/>
      </w:r>
    </w:p>
    <w:p w:rsidR="00B550AE" w:rsidRPr="00B550AE" w:rsidRDefault="00B550AE" w:rsidP="00B550AE">
      <w:pPr>
        <w:pStyle w:val="Normal2"/>
        <w:spacing w:before="0" w:after="0"/>
        <w:ind w:left="720"/>
        <w:rPr>
          <w:rFonts w:ascii="Arial" w:hAnsi="Arial" w:cs="Arial"/>
          <w:b/>
          <w:sz w:val="24"/>
          <w:szCs w:val="24"/>
        </w:rPr>
      </w:pPr>
      <w:r w:rsidRPr="00B550AE">
        <w:rPr>
          <w:rFonts w:ascii="Arial" w:hAnsi="Arial" w:cs="Arial"/>
          <w:b/>
          <w:sz w:val="24"/>
          <w:szCs w:val="24"/>
        </w:rPr>
        <w:lastRenderedPageBreak/>
        <w:t xml:space="preserve">Introduction </w:t>
      </w:r>
    </w:p>
    <w:p w:rsidR="00B550AE" w:rsidRDefault="00B550AE" w:rsidP="00B550AE">
      <w:pPr>
        <w:pStyle w:val="Normal2"/>
        <w:spacing w:before="0" w:after="0"/>
        <w:ind w:left="720"/>
        <w:rPr>
          <w:rFonts w:ascii="Arial" w:hAnsi="Arial" w:cs="Arial"/>
          <w:sz w:val="24"/>
          <w:szCs w:val="24"/>
        </w:rPr>
      </w:pPr>
    </w:p>
    <w:p w:rsidR="00560503" w:rsidRDefault="00817ADB" w:rsidP="00B550AE">
      <w:pPr>
        <w:pStyle w:val="Normal2"/>
        <w:spacing w:before="0" w:after="0"/>
        <w:ind w:left="720"/>
        <w:rPr>
          <w:rFonts w:ascii="Arial" w:hAnsi="Arial" w:cs="Arial"/>
          <w:sz w:val="24"/>
          <w:szCs w:val="24"/>
        </w:rPr>
      </w:pPr>
      <w:r w:rsidRPr="00042F2A">
        <w:rPr>
          <w:rFonts w:ascii="Arial" w:hAnsi="Arial" w:cs="Arial"/>
          <w:sz w:val="24"/>
          <w:szCs w:val="24"/>
        </w:rPr>
        <w:t>The Housing Ombudsman Service (</w:t>
      </w:r>
      <w:r w:rsidR="00B550AE">
        <w:rPr>
          <w:rFonts w:ascii="Arial" w:hAnsi="Arial" w:cs="Arial"/>
          <w:sz w:val="24"/>
          <w:szCs w:val="24"/>
        </w:rPr>
        <w:t>“</w:t>
      </w:r>
      <w:r w:rsidRPr="00042F2A">
        <w:rPr>
          <w:rFonts w:ascii="Arial" w:hAnsi="Arial" w:cs="Arial"/>
          <w:sz w:val="24"/>
          <w:szCs w:val="24"/>
        </w:rPr>
        <w:t>HOS</w:t>
      </w:r>
      <w:r w:rsidR="00B550AE">
        <w:rPr>
          <w:rFonts w:ascii="Arial" w:hAnsi="Arial" w:cs="Arial"/>
          <w:sz w:val="24"/>
          <w:szCs w:val="24"/>
        </w:rPr>
        <w:t>”</w:t>
      </w:r>
      <w:r w:rsidRPr="00042F2A">
        <w:rPr>
          <w:rFonts w:ascii="Arial" w:hAnsi="Arial" w:cs="Arial"/>
          <w:sz w:val="24"/>
          <w:szCs w:val="24"/>
        </w:rPr>
        <w:t>) is issuing this overview in support of a forthcoming procurement exercise</w:t>
      </w:r>
      <w:r>
        <w:rPr>
          <w:rFonts w:ascii="Arial" w:hAnsi="Arial" w:cs="Arial"/>
          <w:sz w:val="24"/>
          <w:szCs w:val="24"/>
        </w:rPr>
        <w:t xml:space="preserve"> for a new </w:t>
      </w:r>
      <w:r w:rsidR="00B550AE">
        <w:rPr>
          <w:rFonts w:ascii="Arial" w:hAnsi="Arial" w:cs="Arial"/>
          <w:sz w:val="24"/>
          <w:szCs w:val="24"/>
        </w:rPr>
        <w:t xml:space="preserve">Cloud </w:t>
      </w:r>
      <w:r>
        <w:rPr>
          <w:rFonts w:ascii="Arial" w:hAnsi="Arial" w:cs="Arial"/>
          <w:sz w:val="24"/>
          <w:szCs w:val="24"/>
        </w:rPr>
        <w:t xml:space="preserve">telephony service for the organisation. </w:t>
      </w:r>
      <w:r w:rsidR="00560503">
        <w:rPr>
          <w:rFonts w:ascii="Arial" w:hAnsi="Arial" w:cs="Arial"/>
          <w:sz w:val="24"/>
          <w:szCs w:val="24"/>
        </w:rPr>
        <w:t>It</w:t>
      </w:r>
      <w:r w:rsidR="00560503" w:rsidRPr="00817ADB">
        <w:rPr>
          <w:rFonts w:ascii="Arial" w:hAnsi="Arial" w:cs="Arial"/>
          <w:sz w:val="24"/>
          <w:szCs w:val="24"/>
        </w:rPr>
        <w:t xml:space="preserve"> is issued </w:t>
      </w:r>
      <w:r w:rsidR="00560503">
        <w:rPr>
          <w:rFonts w:ascii="Arial" w:hAnsi="Arial" w:cs="Arial"/>
          <w:sz w:val="24"/>
          <w:szCs w:val="24"/>
        </w:rPr>
        <w:t>t</w:t>
      </w:r>
      <w:r w:rsidR="00560503" w:rsidRPr="00817ADB">
        <w:rPr>
          <w:rFonts w:ascii="Arial" w:hAnsi="Arial" w:cs="Arial"/>
          <w:sz w:val="24"/>
          <w:szCs w:val="24"/>
        </w:rPr>
        <w:t xml:space="preserve">o provide context and to assist with </w:t>
      </w:r>
      <w:r w:rsidR="00560503">
        <w:rPr>
          <w:rFonts w:ascii="Arial" w:hAnsi="Arial" w:cs="Arial"/>
          <w:sz w:val="24"/>
          <w:szCs w:val="24"/>
        </w:rPr>
        <w:t>a decision on registering an interest for the formal bidding process</w:t>
      </w:r>
      <w:r w:rsidR="00560503">
        <w:rPr>
          <w:rFonts w:ascii="Arial" w:hAnsi="Arial" w:cs="Arial"/>
          <w:sz w:val="24"/>
          <w:szCs w:val="24"/>
        </w:rPr>
        <w:t xml:space="preserve"> which will launch </w:t>
      </w:r>
      <w:r w:rsidR="00352AB0">
        <w:rPr>
          <w:rFonts w:ascii="Arial" w:hAnsi="Arial" w:cs="Arial"/>
          <w:sz w:val="24"/>
          <w:szCs w:val="24"/>
        </w:rPr>
        <w:t>in August 2018</w:t>
      </w:r>
      <w:r w:rsidR="00560503">
        <w:rPr>
          <w:rFonts w:ascii="Arial" w:hAnsi="Arial" w:cs="Arial"/>
          <w:sz w:val="24"/>
          <w:szCs w:val="24"/>
        </w:rPr>
        <w:t>. HOS’s expectation is</w:t>
      </w:r>
      <w:r w:rsidR="00352AB0">
        <w:rPr>
          <w:rFonts w:ascii="Arial" w:hAnsi="Arial" w:cs="Arial"/>
          <w:sz w:val="24"/>
          <w:szCs w:val="24"/>
        </w:rPr>
        <w:t xml:space="preserve"> that the </w:t>
      </w:r>
      <w:r w:rsidR="00560503">
        <w:rPr>
          <w:rFonts w:ascii="Arial" w:hAnsi="Arial" w:cs="Arial"/>
          <w:sz w:val="24"/>
          <w:szCs w:val="24"/>
        </w:rPr>
        <w:t xml:space="preserve">resultant </w:t>
      </w:r>
      <w:r w:rsidR="00352AB0">
        <w:rPr>
          <w:rFonts w:ascii="Arial" w:hAnsi="Arial" w:cs="Arial"/>
          <w:sz w:val="24"/>
          <w:szCs w:val="24"/>
        </w:rPr>
        <w:t>solution will be fully</w:t>
      </w:r>
    </w:p>
    <w:p w:rsidR="00560503" w:rsidRDefault="00352AB0" w:rsidP="00B550AE">
      <w:pPr>
        <w:pStyle w:val="Normal2"/>
        <w:spacing w:before="0" w:after="0"/>
        <w:ind w:left="720"/>
        <w:rPr>
          <w:rFonts w:ascii="Arial" w:hAnsi="Arial" w:cs="Arial"/>
          <w:sz w:val="24"/>
          <w:szCs w:val="24"/>
        </w:rPr>
      </w:pPr>
      <w:r>
        <w:rPr>
          <w:rFonts w:ascii="Arial" w:hAnsi="Arial" w:cs="Arial"/>
          <w:sz w:val="24"/>
          <w:szCs w:val="24"/>
        </w:rPr>
        <w:t xml:space="preserve">implemented and </w:t>
      </w:r>
      <w:r w:rsidR="00560503">
        <w:rPr>
          <w:rFonts w:ascii="Arial" w:hAnsi="Arial" w:cs="Arial"/>
          <w:sz w:val="24"/>
          <w:szCs w:val="24"/>
        </w:rPr>
        <w:t>serviceable by</w:t>
      </w:r>
      <w:r>
        <w:rPr>
          <w:rFonts w:ascii="Arial" w:hAnsi="Arial" w:cs="Arial"/>
          <w:sz w:val="24"/>
          <w:szCs w:val="24"/>
        </w:rPr>
        <w:t xml:space="preserve"> </w:t>
      </w:r>
      <w:r w:rsidR="00560503">
        <w:rPr>
          <w:rFonts w:ascii="Arial" w:hAnsi="Arial" w:cs="Arial"/>
          <w:sz w:val="24"/>
          <w:szCs w:val="24"/>
        </w:rPr>
        <w:t>30</w:t>
      </w:r>
      <w:r w:rsidR="00560503" w:rsidRPr="00560503">
        <w:rPr>
          <w:rFonts w:ascii="Arial" w:hAnsi="Arial" w:cs="Arial"/>
          <w:sz w:val="24"/>
          <w:szCs w:val="24"/>
          <w:vertAlign w:val="superscript"/>
        </w:rPr>
        <w:t>th</w:t>
      </w:r>
      <w:r w:rsidR="00560503">
        <w:rPr>
          <w:rFonts w:ascii="Arial" w:hAnsi="Arial" w:cs="Arial"/>
          <w:sz w:val="24"/>
          <w:szCs w:val="24"/>
        </w:rPr>
        <w:t xml:space="preserve"> November 2018.</w:t>
      </w:r>
      <w:r>
        <w:rPr>
          <w:rFonts w:ascii="Arial" w:hAnsi="Arial" w:cs="Arial"/>
          <w:sz w:val="24"/>
          <w:szCs w:val="24"/>
        </w:rPr>
        <w:t xml:space="preserve"> </w:t>
      </w:r>
    </w:p>
    <w:p w:rsidR="00352AB0" w:rsidRDefault="00352AB0" w:rsidP="00B550AE">
      <w:pPr>
        <w:pStyle w:val="Normal2"/>
        <w:spacing w:before="0" w:after="0"/>
        <w:ind w:left="720"/>
        <w:rPr>
          <w:rFonts w:ascii="Arial" w:hAnsi="Arial" w:cs="Arial"/>
          <w:sz w:val="24"/>
          <w:szCs w:val="24"/>
        </w:rPr>
      </w:pPr>
    </w:p>
    <w:p w:rsidR="00352AB0" w:rsidRDefault="00817ADB" w:rsidP="00B550AE">
      <w:pPr>
        <w:ind w:left="720"/>
        <w:rPr>
          <w:rFonts w:ascii="Arial" w:hAnsi="Arial" w:cs="Arial"/>
          <w:sz w:val="24"/>
          <w:szCs w:val="24"/>
        </w:rPr>
      </w:pPr>
      <w:r>
        <w:rPr>
          <w:rFonts w:ascii="Arial" w:hAnsi="Arial" w:cs="Arial"/>
          <w:sz w:val="24"/>
          <w:szCs w:val="24"/>
        </w:rPr>
        <w:t xml:space="preserve">HOS </w:t>
      </w:r>
      <w:r w:rsidR="00B550AE">
        <w:rPr>
          <w:rFonts w:ascii="Arial" w:hAnsi="Arial" w:cs="Arial"/>
          <w:sz w:val="24"/>
          <w:szCs w:val="24"/>
        </w:rPr>
        <w:t xml:space="preserve">is </w:t>
      </w:r>
      <w:r w:rsidR="00B550AE" w:rsidRPr="00B550AE">
        <w:rPr>
          <w:rFonts w:ascii="Arial" w:hAnsi="Arial" w:cs="Arial"/>
          <w:sz w:val="24"/>
          <w:szCs w:val="24"/>
        </w:rPr>
        <w:t>a</w:t>
      </w:r>
      <w:r w:rsidRPr="00B550AE">
        <w:rPr>
          <w:rFonts w:ascii="Arial" w:hAnsi="Arial" w:cs="Arial"/>
          <w:sz w:val="24"/>
          <w:szCs w:val="24"/>
        </w:rPr>
        <w:t xml:space="preserve"> statutory body and contracting authority under EU regulations and a Non-Departmental Public Body to the Ministry of Housing, Communities and </w:t>
      </w:r>
      <w:r w:rsidR="00B550AE">
        <w:rPr>
          <w:rFonts w:ascii="Arial" w:hAnsi="Arial" w:cs="Arial"/>
          <w:sz w:val="24"/>
          <w:szCs w:val="24"/>
        </w:rPr>
        <w:t xml:space="preserve">Local Government. Whilst we have decided to approach the open market to source a new telephony service for HOS, we are receptive to </w:t>
      </w:r>
      <w:r w:rsidR="00560503">
        <w:rPr>
          <w:rFonts w:ascii="Arial" w:hAnsi="Arial" w:cs="Arial"/>
          <w:sz w:val="24"/>
          <w:szCs w:val="24"/>
        </w:rPr>
        <w:t xml:space="preserve">proposals from </w:t>
      </w:r>
      <w:r w:rsidR="00B550AE">
        <w:rPr>
          <w:rFonts w:ascii="Arial" w:hAnsi="Arial" w:cs="Arial"/>
          <w:sz w:val="24"/>
          <w:szCs w:val="24"/>
        </w:rPr>
        <w:t>G-Cloud suppliers</w:t>
      </w:r>
      <w:r w:rsidRPr="00B550AE">
        <w:rPr>
          <w:rFonts w:ascii="Arial" w:hAnsi="Arial" w:cs="Arial"/>
          <w:sz w:val="24"/>
          <w:szCs w:val="24"/>
        </w:rPr>
        <w:t xml:space="preserve"> who have a presence on </w:t>
      </w:r>
      <w:r w:rsidR="00352AB0">
        <w:rPr>
          <w:rFonts w:ascii="Arial" w:hAnsi="Arial" w:cs="Arial"/>
          <w:sz w:val="24"/>
          <w:szCs w:val="24"/>
        </w:rPr>
        <w:t>an</w:t>
      </w:r>
      <w:r w:rsidRPr="00B550AE">
        <w:rPr>
          <w:rFonts w:ascii="Arial" w:hAnsi="Arial" w:cs="Arial"/>
          <w:sz w:val="24"/>
          <w:szCs w:val="24"/>
        </w:rPr>
        <w:t xml:space="preserve"> extant G-Cloud framework </w:t>
      </w:r>
      <w:r w:rsidR="00B550AE">
        <w:rPr>
          <w:rFonts w:ascii="Arial" w:hAnsi="Arial" w:cs="Arial"/>
          <w:sz w:val="24"/>
          <w:szCs w:val="24"/>
        </w:rPr>
        <w:t xml:space="preserve">and who offer </w:t>
      </w:r>
      <w:r w:rsidRPr="00B550AE">
        <w:rPr>
          <w:rFonts w:ascii="Arial" w:hAnsi="Arial" w:cs="Arial"/>
          <w:sz w:val="24"/>
          <w:szCs w:val="24"/>
        </w:rPr>
        <w:t>cloud telephony services</w:t>
      </w:r>
      <w:r w:rsidR="00352AB0">
        <w:rPr>
          <w:rFonts w:ascii="Arial" w:hAnsi="Arial" w:cs="Arial"/>
          <w:sz w:val="24"/>
          <w:szCs w:val="24"/>
        </w:rPr>
        <w:t xml:space="preserve"> compatible with our requirements</w:t>
      </w:r>
      <w:r w:rsidR="00B550AE">
        <w:rPr>
          <w:rFonts w:ascii="Arial" w:hAnsi="Arial" w:cs="Arial"/>
          <w:sz w:val="24"/>
          <w:szCs w:val="24"/>
        </w:rPr>
        <w:t xml:space="preserve">. </w:t>
      </w:r>
    </w:p>
    <w:p w:rsidR="00817ADB" w:rsidRPr="00352AB0" w:rsidRDefault="00352AB0" w:rsidP="00B550AE">
      <w:pPr>
        <w:ind w:left="720"/>
        <w:rPr>
          <w:rFonts w:cs="Arial"/>
          <w:sz w:val="20"/>
          <w:szCs w:val="20"/>
        </w:rPr>
      </w:pPr>
      <w:r>
        <w:rPr>
          <w:rFonts w:ascii="Arial" w:hAnsi="Arial" w:cs="Arial"/>
          <w:b/>
          <w:sz w:val="24"/>
          <w:szCs w:val="24"/>
        </w:rPr>
        <w:t xml:space="preserve">IMPORTANT: </w:t>
      </w:r>
      <w:r w:rsidR="00B550AE" w:rsidRPr="00352AB0">
        <w:rPr>
          <w:rFonts w:ascii="Arial" w:hAnsi="Arial" w:cs="Arial"/>
          <w:sz w:val="24"/>
          <w:szCs w:val="24"/>
        </w:rPr>
        <w:t xml:space="preserve">In responding to this EOI, please indicate if you are a </w:t>
      </w:r>
      <w:r>
        <w:rPr>
          <w:rFonts w:ascii="Arial" w:hAnsi="Arial" w:cs="Arial"/>
          <w:sz w:val="24"/>
          <w:szCs w:val="24"/>
        </w:rPr>
        <w:t xml:space="preserve">current </w:t>
      </w:r>
      <w:r w:rsidR="00B550AE" w:rsidRPr="00352AB0">
        <w:rPr>
          <w:rFonts w:ascii="Arial" w:hAnsi="Arial" w:cs="Arial"/>
          <w:sz w:val="24"/>
          <w:szCs w:val="24"/>
        </w:rPr>
        <w:t>G-Cloud supplier and the iteration of G-Cloud you are on.</w:t>
      </w:r>
    </w:p>
    <w:p w:rsidR="00B550AE" w:rsidRDefault="00B550AE" w:rsidP="00352AB0">
      <w:pPr>
        <w:pStyle w:val="Normal2"/>
        <w:ind w:left="720"/>
        <w:rPr>
          <w:rFonts w:ascii="Arial" w:hAnsi="Arial" w:cs="Arial"/>
          <w:sz w:val="24"/>
          <w:szCs w:val="24"/>
        </w:rPr>
      </w:pPr>
      <w:r>
        <w:rPr>
          <w:rFonts w:ascii="Arial" w:hAnsi="Arial" w:cs="Arial"/>
          <w:sz w:val="24"/>
          <w:szCs w:val="24"/>
        </w:rPr>
        <w:t xml:space="preserve">All interested </w:t>
      </w:r>
      <w:r w:rsidR="00352AB0">
        <w:rPr>
          <w:rFonts w:ascii="Arial" w:hAnsi="Arial" w:cs="Arial"/>
          <w:sz w:val="24"/>
          <w:szCs w:val="24"/>
        </w:rPr>
        <w:t>suppliers</w:t>
      </w:r>
      <w:r w:rsidRPr="00042F2A">
        <w:rPr>
          <w:rFonts w:ascii="Arial" w:hAnsi="Arial" w:cs="Arial"/>
          <w:sz w:val="24"/>
          <w:szCs w:val="24"/>
        </w:rPr>
        <w:t xml:space="preserve"> are asked to respond to this exp</w:t>
      </w:r>
      <w:r>
        <w:rPr>
          <w:rFonts w:ascii="Arial" w:hAnsi="Arial" w:cs="Arial"/>
          <w:sz w:val="24"/>
          <w:szCs w:val="24"/>
        </w:rPr>
        <w:t>ression</w:t>
      </w:r>
      <w:r w:rsidRPr="00042F2A">
        <w:rPr>
          <w:rFonts w:ascii="Arial" w:hAnsi="Arial" w:cs="Arial"/>
          <w:sz w:val="24"/>
          <w:szCs w:val="24"/>
        </w:rPr>
        <w:t xml:space="preserve"> of interest by no later than </w:t>
      </w:r>
      <w:r w:rsidRPr="00352AB0">
        <w:rPr>
          <w:rFonts w:ascii="Arial" w:hAnsi="Arial" w:cs="Arial"/>
          <w:sz w:val="24"/>
          <w:szCs w:val="24"/>
          <w:u w:val="single"/>
        </w:rPr>
        <w:t xml:space="preserve">17:00 on </w:t>
      </w:r>
      <w:r w:rsidR="00352AB0" w:rsidRPr="00352AB0">
        <w:rPr>
          <w:rFonts w:ascii="Arial" w:hAnsi="Arial" w:cs="Arial"/>
          <w:sz w:val="24"/>
          <w:szCs w:val="24"/>
          <w:u w:val="single"/>
        </w:rPr>
        <w:t xml:space="preserve">Thursday </w:t>
      </w:r>
      <w:r w:rsidRPr="00352AB0">
        <w:rPr>
          <w:rFonts w:ascii="Arial" w:hAnsi="Arial" w:cs="Arial"/>
          <w:sz w:val="24"/>
          <w:szCs w:val="24"/>
          <w:u w:val="single"/>
        </w:rPr>
        <w:t xml:space="preserve"> </w:t>
      </w:r>
      <w:r w:rsidR="00352AB0" w:rsidRPr="00352AB0">
        <w:rPr>
          <w:rFonts w:ascii="Arial" w:hAnsi="Arial" w:cs="Arial"/>
          <w:sz w:val="24"/>
          <w:szCs w:val="24"/>
          <w:u w:val="single"/>
        </w:rPr>
        <w:t>9</w:t>
      </w:r>
      <w:r w:rsidR="00352AB0" w:rsidRPr="00352AB0">
        <w:rPr>
          <w:rFonts w:ascii="Arial" w:hAnsi="Arial" w:cs="Arial"/>
          <w:sz w:val="24"/>
          <w:szCs w:val="24"/>
          <w:u w:val="single"/>
          <w:vertAlign w:val="superscript"/>
        </w:rPr>
        <w:t>th</w:t>
      </w:r>
      <w:r w:rsidR="00352AB0" w:rsidRPr="00352AB0">
        <w:rPr>
          <w:rFonts w:ascii="Arial" w:hAnsi="Arial" w:cs="Arial"/>
          <w:sz w:val="24"/>
          <w:szCs w:val="24"/>
          <w:u w:val="single"/>
        </w:rPr>
        <w:t xml:space="preserve"> August</w:t>
      </w:r>
      <w:r w:rsidRPr="00352AB0">
        <w:rPr>
          <w:rFonts w:ascii="Arial" w:hAnsi="Arial" w:cs="Arial"/>
          <w:sz w:val="24"/>
          <w:szCs w:val="24"/>
        </w:rPr>
        <w:t xml:space="preserve"> by email to </w:t>
      </w:r>
      <w:hyperlink r:id="rId8" w:history="1">
        <w:r w:rsidR="00560503" w:rsidRPr="00EC120F">
          <w:rPr>
            <w:rStyle w:val="Hyperlink"/>
            <w:rFonts w:ascii="Arial" w:hAnsi="Arial" w:cs="Arial"/>
            <w:sz w:val="24"/>
            <w:szCs w:val="24"/>
          </w:rPr>
          <w:t>rdcruz@housing-ombudsman.org.uk</w:t>
        </w:r>
      </w:hyperlink>
    </w:p>
    <w:p w:rsidR="00560503" w:rsidRDefault="00560503" w:rsidP="00352AB0">
      <w:pPr>
        <w:pStyle w:val="Normal2"/>
        <w:ind w:left="720"/>
        <w:rPr>
          <w:rFonts w:ascii="Arial" w:hAnsi="Arial" w:cs="Arial"/>
          <w:sz w:val="24"/>
          <w:szCs w:val="24"/>
        </w:rPr>
      </w:pPr>
      <w:r>
        <w:rPr>
          <w:rFonts w:ascii="Arial" w:hAnsi="Arial" w:cs="Arial"/>
          <w:sz w:val="24"/>
          <w:szCs w:val="24"/>
        </w:rPr>
        <w:t xml:space="preserve">It should be noted that HOS will, prior to contract award, undertake a routine Experian financial credit check on any successful supplier who is not a current supplier to Government. </w:t>
      </w:r>
    </w:p>
    <w:p w:rsidR="00F0214B" w:rsidRDefault="007531EF" w:rsidP="00352AB0">
      <w:pPr>
        <w:pStyle w:val="Normal2"/>
        <w:spacing w:before="0" w:after="0"/>
        <w:ind w:left="720"/>
        <w:rPr>
          <w:rFonts w:ascii="Arial" w:hAnsi="Arial" w:cs="Arial"/>
          <w:b/>
          <w:sz w:val="24"/>
          <w:szCs w:val="24"/>
        </w:rPr>
      </w:pPr>
      <w:r w:rsidRPr="00352AB0">
        <w:rPr>
          <w:rFonts w:ascii="Arial" w:hAnsi="Arial" w:cs="Arial"/>
          <w:b/>
          <w:sz w:val="24"/>
          <w:szCs w:val="24"/>
        </w:rPr>
        <w:t xml:space="preserve">Background Information </w:t>
      </w:r>
    </w:p>
    <w:p w:rsidR="00352AB0" w:rsidRPr="00352AB0" w:rsidRDefault="00352AB0" w:rsidP="00352AB0">
      <w:pPr>
        <w:pStyle w:val="Normal2"/>
        <w:spacing w:before="0" w:after="0"/>
        <w:ind w:left="720"/>
        <w:rPr>
          <w:rFonts w:ascii="Arial" w:hAnsi="Arial" w:cs="Arial"/>
          <w:b/>
          <w:sz w:val="24"/>
          <w:szCs w:val="24"/>
        </w:rPr>
      </w:pPr>
    </w:p>
    <w:p w:rsidR="00F0214B" w:rsidRPr="00352AB0" w:rsidRDefault="007531EF">
      <w:pPr>
        <w:ind w:left="720"/>
        <w:rPr>
          <w:rFonts w:ascii="Arial" w:hAnsi="Arial" w:cs="Arial"/>
          <w:sz w:val="24"/>
          <w:szCs w:val="24"/>
        </w:rPr>
      </w:pPr>
      <w:r w:rsidRPr="00352AB0">
        <w:rPr>
          <w:rFonts w:ascii="Arial" w:hAnsi="Arial" w:cs="Arial"/>
          <w:sz w:val="24"/>
          <w:szCs w:val="24"/>
        </w:rPr>
        <w:t>The Housing Ombudsman Service is set up by law to look at complaints about the housing organisations that are registered with this service. Our service is free, independent and impartial. We resolve disputes involving the tenants and leaseholders of social landlords (housing associations and local authorities) and our voluntary members (private landlords and letting agents who are committed to good service for their tenants).</w:t>
      </w:r>
    </w:p>
    <w:p w:rsidR="00F0214B" w:rsidRPr="00352AB0" w:rsidRDefault="007531EF">
      <w:pPr>
        <w:ind w:left="720"/>
        <w:rPr>
          <w:rFonts w:ascii="Arial" w:hAnsi="Arial" w:cs="Arial"/>
          <w:sz w:val="24"/>
          <w:szCs w:val="24"/>
        </w:rPr>
      </w:pPr>
      <w:r w:rsidRPr="00352AB0">
        <w:rPr>
          <w:rFonts w:ascii="Arial" w:hAnsi="Arial" w:cs="Arial"/>
          <w:sz w:val="24"/>
          <w:szCs w:val="24"/>
        </w:rPr>
        <w:t>The role of the Housing Ombudsman is to:</w:t>
      </w:r>
    </w:p>
    <w:p w:rsidR="00F0214B" w:rsidRPr="00352AB0" w:rsidRDefault="007531EF">
      <w:pPr>
        <w:pStyle w:val="ListParagraph"/>
        <w:numPr>
          <w:ilvl w:val="0"/>
          <w:numId w:val="2"/>
        </w:numPr>
        <w:spacing w:after="0" w:line="240" w:lineRule="auto"/>
        <w:rPr>
          <w:rFonts w:ascii="Arial" w:hAnsi="Arial" w:cs="Arial"/>
          <w:sz w:val="24"/>
          <w:szCs w:val="24"/>
        </w:rPr>
      </w:pPr>
      <w:r w:rsidRPr="00352AB0">
        <w:rPr>
          <w:rFonts w:ascii="Arial" w:hAnsi="Arial" w:cs="Arial"/>
          <w:sz w:val="24"/>
          <w:szCs w:val="24"/>
        </w:rPr>
        <w:t xml:space="preserve">resolve disputes involving members of the Scheme, including making awards of compensation or other remedies when appropriate, </w:t>
      </w:r>
    </w:p>
    <w:p w:rsidR="00F0214B" w:rsidRPr="00352AB0" w:rsidRDefault="007531EF">
      <w:pPr>
        <w:pStyle w:val="ListParagraph"/>
        <w:numPr>
          <w:ilvl w:val="0"/>
          <w:numId w:val="2"/>
        </w:numPr>
        <w:spacing w:after="0" w:line="240" w:lineRule="auto"/>
        <w:rPr>
          <w:rFonts w:ascii="Arial" w:hAnsi="Arial" w:cs="Arial"/>
          <w:sz w:val="24"/>
          <w:szCs w:val="24"/>
        </w:rPr>
      </w:pPr>
      <w:r w:rsidRPr="00352AB0">
        <w:rPr>
          <w:rFonts w:ascii="Arial" w:hAnsi="Arial" w:cs="Arial"/>
          <w:sz w:val="24"/>
          <w:szCs w:val="24"/>
        </w:rPr>
        <w:t>support effective landlord-tenant dispute resolution by others.</w:t>
      </w:r>
    </w:p>
    <w:p w:rsidR="00F0214B" w:rsidRPr="00352AB0" w:rsidRDefault="00F0214B">
      <w:pPr>
        <w:pStyle w:val="ListParagraph"/>
        <w:spacing w:after="0" w:line="240" w:lineRule="auto"/>
        <w:rPr>
          <w:rFonts w:ascii="Arial" w:hAnsi="Arial" w:cs="Arial"/>
          <w:sz w:val="24"/>
          <w:szCs w:val="24"/>
        </w:rPr>
      </w:pPr>
    </w:p>
    <w:p w:rsidR="00F0214B" w:rsidRPr="00352AB0" w:rsidRDefault="007531EF">
      <w:pPr>
        <w:pStyle w:val="ListParagraph"/>
        <w:spacing w:after="0" w:line="240" w:lineRule="auto"/>
        <w:rPr>
          <w:rFonts w:ascii="Arial" w:hAnsi="Arial" w:cs="Arial"/>
          <w:sz w:val="24"/>
          <w:szCs w:val="24"/>
        </w:rPr>
      </w:pPr>
      <w:r w:rsidRPr="00352AB0">
        <w:rPr>
          <w:rFonts w:ascii="Arial" w:hAnsi="Arial" w:cs="Arial"/>
          <w:sz w:val="24"/>
          <w:szCs w:val="24"/>
        </w:rPr>
        <w:t xml:space="preserve">HOS operates as a “not for profit” organisation and hence call access to our </w:t>
      </w:r>
      <w:r w:rsidR="00560503" w:rsidRPr="00352AB0">
        <w:rPr>
          <w:rFonts w:ascii="Arial" w:hAnsi="Arial" w:cs="Arial"/>
          <w:sz w:val="24"/>
          <w:szCs w:val="24"/>
        </w:rPr>
        <w:t>service is</w:t>
      </w:r>
      <w:r w:rsidRPr="00352AB0">
        <w:rPr>
          <w:rFonts w:ascii="Arial" w:hAnsi="Arial" w:cs="Arial"/>
          <w:sz w:val="24"/>
          <w:szCs w:val="24"/>
        </w:rPr>
        <w:t xml:space="preserve"> through our 0300 111 3000 Freefone number. HOS has engaged an outsourced supplier to manage the initial contact with the public and to triage calls. This </w:t>
      </w:r>
      <w:r w:rsidR="00560503" w:rsidRPr="00352AB0">
        <w:rPr>
          <w:rFonts w:ascii="Arial" w:hAnsi="Arial" w:cs="Arial"/>
          <w:sz w:val="24"/>
          <w:szCs w:val="24"/>
        </w:rPr>
        <w:t>supplier transfers</w:t>
      </w:r>
      <w:r w:rsidRPr="00352AB0">
        <w:rPr>
          <w:rFonts w:ascii="Arial" w:hAnsi="Arial" w:cs="Arial"/>
          <w:sz w:val="24"/>
          <w:szCs w:val="24"/>
        </w:rPr>
        <w:t xml:space="preserve"> appropriate calls through to HOS staff who are rostered on a duty line to manage the call response. </w:t>
      </w:r>
    </w:p>
    <w:p w:rsidR="00F0214B" w:rsidRPr="00352AB0" w:rsidRDefault="00F0214B">
      <w:pPr>
        <w:pStyle w:val="ListParagraph"/>
        <w:spacing w:after="0" w:line="240" w:lineRule="auto"/>
        <w:rPr>
          <w:rFonts w:ascii="Arial" w:hAnsi="Arial" w:cs="Arial"/>
          <w:sz w:val="24"/>
          <w:szCs w:val="24"/>
        </w:rPr>
      </w:pPr>
    </w:p>
    <w:p w:rsidR="00F0214B" w:rsidRPr="00352AB0" w:rsidRDefault="007531EF">
      <w:pPr>
        <w:pStyle w:val="ListParagraph"/>
        <w:rPr>
          <w:rFonts w:ascii="Arial" w:hAnsi="Arial" w:cs="Arial"/>
          <w:sz w:val="24"/>
          <w:szCs w:val="24"/>
        </w:rPr>
      </w:pPr>
      <w:r w:rsidRPr="00352AB0">
        <w:rPr>
          <w:rFonts w:ascii="Arial" w:hAnsi="Arial" w:cs="Arial"/>
          <w:sz w:val="24"/>
          <w:szCs w:val="24"/>
        </w:rPr>
        <w:t>In 2017, HOS moved its inhouse PBX based solution to the cloud. The move facilitated, amongst other matters, increased home working within the organisation. The current complement of circa 7</w:t>
      </w:r>
      <w:r w:rsidR="00352AB0">
        <w:rPr>
          <w:rFonts w:ascii="Arial" w:hAnsi="Arial" w:cs="Arial"/>
          <w:sz w:val="24"/>
          <w:szCs w:val="24"/>
        </w:rPr>
        <w:t>5</w:t>
      </w:r>
      <w:r w:rsidRPr="00352AB0">
        <w:rPr>
          <w:rFonts w:ascii="Arial" w:hAnsi="Arial" w:cs="Arial"/>
          <w:sz w:val="24"/>
          <w:szCs w:val="24"/>
        </w:rPr>
        <w:t xml:space="preserve"> personnel operate from </w:t>
      </w:r>
      <w:r w:rsidR="00560503">
        <w:rPr>
          <w:rFonts w:ascii="Arial" w:hAnsi="Arial" w:cs="Arial"/>
          <w:sz w:val="24"/>
          <w:szCs w:val="24"/>
        </w:rPr>
        <w:t xml:space="preserve">its </w:t>
      </w:r>
      <w:r w:rsidR="00560503" w:rsidRPr="00352AB0">
        <w:rPr>
          <w:rFonts w:ascii="Arial" w:hAnsi="Arial" w:cs="Arial"/>
          <w:sz w:val="24"/>
          <w:szCs w:val="24"/>
        </w:rPr>
        <w:lastRenderedPageBreak/>
        <w:t>London</w:t>
      </w:r>
      <w:r w:rsidRPr="00352AB0">
        <w:rPr>
          <w:rFonts w:ascii="Arial" w:hAnsi="Arial" w:cs="Arial"/>
          <w:sz w:val="24"/>
          <w:szCs w:val="24"/>
        </w:rPr>
        <w:t xml:space="preserve"> office in Canary Wharf. Staff receive and make calls primarily through a MITEL sip compatible handset. When working remotely staff utilise either a software laptop Bria </w:t>
      </w:r>
      <w:proofErr w:type="spellStart"/>
      <w:r w:rsidRPr="00352AB0">
        <w:rPr>
          <w:rFonts w:ascii="Arial" w:hAnsi="Arial" w:cs="Arial"/>
          <w:sz w:val="24"/>
          <w:szCs w:val="24"/>
        </w:rPr>
        <w:t>Stretto</w:t>
      </w:r>
      <w:proofErr w:type="spellEnd"/>
      <w:r w:rsidRPr="00352AB0">
        <w:rPr>
          <w:rFonts w:ascii="Arial" w:hAnsi="Arial" w:cs="Arial"/>
          <w:sz w:val="24"/>
          <w:szCs w:val="24"/>
        </w:rPr>
        <w:t xml:space="preserve"> laptop application or a remote working handset provided by our current provider.</w:t>
      </w:r>
    </w:p>
    <w:p w:rsidR="00352AB0" w:rsidRPr="00352AB0" w:rsidRDefault="00560503">
      <w:pPr>
        <w:pStyle w:val="ListParagraph"/>
        <w:rPr>
          <w:rFonts w:ascii="Arial" w:hAnsi="Arial" w:cs="Arial"/>
          <w:b/>
        </w:rPr>
      </w:pPr>
      <w:r>
        <w:rPr>
          <w:rFonts w:ascii="Arial" w:hAnsi="Arial" w:cs="Arial"/>
          <w:b/>
        </w:rPr>
        <w:t xml:space="preserve">HOS </w:t>
      </w:r>
      <w:r w:rsidR="00352AB0" w:rsidRPr="00352AB0">
        <w:rPr>
          <w:rFonts w:ascii="Arial" w:hAnsi="Arial" w:cs="Arial"/>
          <w:b/>
        </w:rPr>
        <w:t xml:space="preserve">Telephony Assets </w:t>
      </w:r>
    </w:p>
    <w:p w:rsidR="00F0214B" w:rsidRPr="00560503" w:rsidRDefault="007531EF">
      <w:pPr>
        <w:pStyle w:val="ListParagraph"/>
        <w:rPr>
          <w:rFonts w:ascii="Arial" w:hAnsi="Arial" w:cs="Arial"/>
          <w:sz w:val="24"/>
          <w:szCs w:val="24"/>
        </w:rPr>
      </w:pPr>
      <w:r w:rsidRPr="00560503">
        <w:rPr>
          <w:rFonts w:ascii="Arial" w:hAnsi="Arial" w:cs="Arial"/>
          <w:sz w:val="24"/>
          <w:szCs w:val="24"/>
        </w:rPr>
        <w:t>The current telephony solution includes:</w:t>
      </w:r>
    </w:p>
    <w:p w:rsidR="00F0214B" w:rsidRPr="00560503" w:rsidRDefault="007531EF">
      <w:pPr>
        <w:pStyle w:val="ListParagraph"/>
        <w:numPr>
          <w:ilvl w:val="0"/>
          <w:numId w:val="3"/>
        </w:numPr>
        <w:spacing w:after="0" w:line="240" w:lineRule="auto"/>
        <w:ind w:left="1497" w:hanging="357"/>
        <w:rPr>
          <w:rFonts w:ascii="Arial" w:hAnsi="Arial" w:cs="Arial"/>
          <w:sz w:val="24"/>
          <w:szCs w:val="24"/>
        </w:rPr>
      </w:pPr>
      <w:r w:rsidRPr="00560503">
        <w:rPr>
          <w:rFonts w:ascii="Arial" w:hAnsi="Arial" w:cs="Arial"/>
          <w:sz w:val="24"/>
          <w:szCs w:val="24"/>
        </w:rPr>
        <w:t xml:space="preserve">Approximately 80 fixed handsets </w:t>
      </w:r>
    </w:p>
    <w:p w:rsidR="00F0214B" w:rsidRPr="00560503" w:rsidRDefault="007531EF">
      <w:pPr>
        <w:pStyle w:val="ListParagraph"/>
        <w:numPr>
          <w:ilvl w:val="0"/>
          <w:numId w:val="3"/>
        </w:numPr>
        <w:spacing w:after="0" w:line="240" w:lineRule="auto"/>
        <w:ind w:left="1497" w:hanging="357"/>
        <w:rPr>
          <w:rFonts w:ascii="Arial" w:hAnsi="Arial" w:cs="Arial"/>
          <w:sz w:val="24"/>
          <w:szCs w:val="24"/>
        </w:rPr>
      </w:pPr>
      <w:r w:rsidRPr="00560503">
        <w:rPr>
          <w:rFonts w:ascii="Arial" w:hAnsi="Arial" w:cs="Arial"/>
          <w:sz w:val="24"/>
          <w:szCs w:val="24"/>
        </w:rPr>
        <w:t xml:space="preserve">23 Bria </w:t>
      </w:r>
      <w:proofErr w:type="spellStart"/>
      <w:r w:rsidRPr="00560503">
        <w:rPr>
          <w:rFonts w:ascii="Arial" w:hAnsi="Arial" w:cs="Arial"/>
          <w:sz w:val="24"/>
          <w:szCs w:val="24"/>
        </w:rPr>
        <w:t>Stretto</w:t>
      </w:r>
      <w:proofErr w:type="spellEnd"/>
      <w:r w:rsidRPr="00560503">
        <w:rPr>
          <w:rFonts w:ascii="Arial" w:hAnsi="Arial" w:cs="Arial"/>
          <w:sz w:val="24"/>
          <w:szCs w:val="24"/>
        </w:rPr>
        <w:t xml:space="preserve"> softphone licences</w:t>
      </w:r>
    </w:p>
    <w:p w:rsidR="00F0214B" w:rsidRPr="00560503" w:rsidRDefault="007531EF">
      <w:pPr>
        <w:pStyle w:val="ListParagraph"/>
        <w:numPr>
          <w:ilvl w:val="0"/>
          <w:numId w:val="3"/>
        </w:numPr>
        <w:spacing w:after="0" w:line="240" w:lineRule="auto"/>
        <w:ind w:left="1497" w:hanging="357"/>
        <w:rPr>
          <w:rFonts w:ascii="Arial" w:hAnsi="Arial" w:cs="Arial"/>
          <w:sz w:val="24"/>
          <w:szCs w:val="24"/>
        </w:rPr>
      </w:pPr>
      <w:r w:rsidRPr="00560503">
        <w:rPr>
          <w:rFonts w:ascii="Arial" w:hAnsi="Arial" w:cs="Arial"/>
          <w:sz w:val="24"/>
          <w:szCs w:val="24"/>
        </w:rPr>
        <w:t>15 homeworking compatible handsets</w:t>
      </w:r>
    </w:p>
    <w:p w:rsidR="00F0214B" w:rsidRPr="00560503" w:rsidRDefault="007531EF">
      <w:pPr>
        <w:pStyle w:val="ListParagraph"/>
        <w:numPr>
          <w:ilvl w:val="0"/>
          <w:numId w:val="3"/>
        </w:numPr>
        <w:spacing w:after="0" w:line="240" w:lineRule="auto"/>
        <w:ind w:left="1497" w:hanging="357"/>
        <w:rPr>
          <w:rFonts w:ascii="Arial" w:hAnsi="Arial" w:cs="Arial"/>
          <w:sz w:val="24"/>
          <w:szCs w:val="24"/>
        </w:rPr>
      </w:pPr>
      <w:r w:rsidRPr="00560503">
        <w:rPr>
          <w:rFonts w:ascii="Arial" w:hAnsi="Arial" w:cs="Arial"/>
          <w:sz w:val="24"/>
          <w:szCs w:val="24"/>
        </w:rPr>
        <w:t xml:space="preserve">12 </w:t>
      </w:r>
      <w:proofErr w:type="spellStart"/>
      <w:r w:rsidRPr="00560503">
        <w:rPr>
          <w:rFonts w:ascii="Arial" w:hAnsi="Arial" w:cs="Arial"/>
          <w:sz w:val="24"/>
          <w:szCs w:val="24"/>
        </w:rPr>
        <w:t>iphone</w:t>
      </w:r>
      <w:proofErr w:type="spellEnd"/>
      <w:r w:rsidRPr="00560503">
        <w:rPr>
          <w:rFonts w:ascii="Arial" w:hAnsi="Arial" w:cs="Arial"/>
          <w:sz w:val="24"/>
          <w:szCs w:val="24"/>
        </w:rPr>
        <w:t xml:space="preserve"> mobiles provided under contract by EE</w:t>
      </w:r>
    </w:p>
    <w:p w:rsidR="00F0214B" w:rsidRPr="00560503" w:rsidRDefault="00F0214B">
      <w:pPr>
        <w:pStyle w:val="ListParagraph"/>
        <w:spacing w:after="0" w:line="240" w:lineRule="auto"/>
        <w:ind w:left="1497"/>
        <w:rPr>
          <w:rFonts w:ascii="Arial" w:hAnsi="Arial" w:cs="Arial"/>
          <w:sz w:val="24"/>
          <w:szCs w:val="24"/>
        </w:rPr>
      </w:pPr>
    </w:p>
    <w:p w:rsidR="00F0214B" w:rsidRPr="00560503" w:rsidRDefault="007531EF">
      <w:pPr>
        <w:ind w:left="720"/>
        <w:rPr>
          <w:rFonts w:ascii="Arial" w:hAnsi="Arial" w:cs="Arial"/>
          <w:sz w:val="24"/>
          <w:szCs w:val="24"/>
        </w:rPr>
      </w:pPr>
      <w:r w:rsidRPr="00560503">
        <w:rPr>
          <w:rFonts w:ascii="Arial" w:hAnsi="Arial" w:cs="Arial"/>
          <w:sz w:val="24"/>
          <w:szCs w:val="24"/>
        </w:rPr>
        <w:t xml:space="preserve">A total of 4 suppliers are managed across HOS’s current telephony landscape.  </w:t>
      </w:r>
    </w:p>
    <w:p w:rsidR="00F0214B" w:rsidRPr="006E14E6" w:rsidRDefault="00352AB0">
      <w:pPr>
        <w:ind w:left="720"/>
        <w:rPr>
          <w:rFonts w:ascii="Arial" w:hAnsi="Arial" w:cs="Arial"/>
          <w:sz w:val="24"/>
          <w:szCs w:val="24"/>
        </w:rPr>
      </w:pPr>
      <w:r w:rsidRPr="006E14E6">
        <w:rPr>
          <w:rFonts w:ascii="Arial" w:hAnsi="Arial" w:cs="Arial"/>
          <w:b/>
          <w:sz w:val="24"/>
          <w:szCs w:val="24"/>
        </w:rPr>
        <w:t xml:space="preserve">Current </w:t>
      </w:r>
      <w:r w:rsidR="007531EF" w:rsidRPr="006E14E6">
        <w:rPr>
          <w:rFonts w:ascii="Arial" w:hAnsi="Arial" w:cs="Arial"/>
          <w:b/>
          <w:sz w:val="24"/>
          <w:szCs w:val="24"/>
        </w:rPr>
        <w:t>Statistics</w:t>
      </w:r>
      <w:r w:rsidR="007531EF" w:rsidRPr="006E14E6">
        <w:rPr>
          <w:rFonts w:ascii="Arial" w:hAnsi="Arial" w:cs="Arial"/>
          <w:sz w:val="24"/>
          <w:szCs w:val="24"/>
        </w:rPr>
        <w:t xml:space="preserve"> </w:t>
      </w:r>
    </w:p>
    <w:p w:rsidR="00F0214B" w:rsidRPr="006E14E6" w:rsidRDefault="007531EF">
      <w:pPr>
        <w:ind w:left="720"/>
        <w:rPr>
          <w:rFonts w:ascii="Arial" w:hAnsi="Arial" w:cs="Arial"/>
          <w:sz w:val="24"/>
          <w:szCs w:val="24"/>
        </w:rPr>
      </w:pPr>
      <w:r w:rsidRPr="006E14E6">
        <w:rPr>
          <w:rFonts w:ascii="Arial" w:hAnsi="Arial" w:cs="Arial"/>
          <w:sz w:val="24"/>
          <w:szCs w:val="24"/>
        </w:rPr>
        <w:t xml:space="preserve">Inbound to 0300 number – 35,000 minutes monthly (this volume </w:t>
      </w:r>
      <w:r w:rsidR="006E14E6" w:rsidRPr="006E14E6">
        <w:rPr>
          <w:rFonts w:ascii="Arial" w:hAnsi="Arial" w:cs="Arial"/>
          <w:sz w:val="24"/>
          <w:szCs w:val="24"/>
        </w:rPr>
        <w:t>fluctuates,</w:t>
      </w:r>
      <w:r w:rsidRPr="006E14E6">
        <w:rPr>
          <w:rFonts w:ascii="Arial" w:hAnsi="Arial" w:cs="Arial"/>
          <w:sz w:val="24"/>
          <w:szCs w:val="24"/>
        </w:rPr>
        <w:t xml:space="preserve"> and the trend is upwards)</w:t>
      </w:r>
    </w:p>
    <w:p w:rsidR="00F0214B" w:rsidRPr="006E14E6" w:rsidRDefault="007531EF">
      <w:pPr>
        <w:ind w:left="720"/>
        <w:rPr>
          <w:rFonts w:ascii="Arial" w:hAnsi="Arial" w:cs="Arial"/>
          <w:sz w:val="24"/>
          <w:szCs w:val="24"/>
        </w:rPr>
      </w:pPr>
      <w:r w:rsidRPr="006E14E6">
        <w:rPr>
          <w:rFonts w:ascii="Arial" w:hAnsi="Arial" w:cs="Arial"/>
          <w:sz w:val="24"/>
          <w:szCs w:val="24"/>
        </w:rPr>
        <w:t>Outbound from internal DDIs – up to 10,000 minutes monthly (this volume fluctuates but not does vary significantly from this baseline)</w:t>
      </w:r>
    </w:p>
    <w:p w:rsidR="00F0214B" w:rsidRPr="006E14E6" w:rsidRDefault="007531EF">
      <w:pPr>
        <w:ind w:left="720"/>
        <w:rPr>
          <w:rFonts w:ascii="Arial" w:hAnsi="Arial" w:cs="Arial"/>
          <w:sz w:val="24"/>
          <w:szCs w:val="24"/>
        </w:rPr>
      </w:pPr>
      <w:r w:rsidRPr="006E14E6">
        <w:rPr>
          <w:rFonts w:ascii="Arial" w:hAnsi="Arial" w:cs="Arial"/>
          <w:sz w:val="24"/>
          <w:szCs w:val="24"/>
        </w:rPr>
        <w:t>Call recording minutes and call storage minutes monthly – approx. 40,000 minutes. HOS’s current storage profile is 6 months though we are open to suggestions on the optimal storage solution based on cost from suppliers.</w:t>
      </w:r>
    </w:p>
    <w:p w:rsidR="00F0214B" w:rsidRPr="006E14E6" w:rsidRDefault="007531EF" w:rsidP="00352AB0">
      <w:pPr>
        <w:pStyle w:val="ListParagraph"/>
        <w:rPr>
          <w:rFonts w:ascii="Arial" w:hAnsi="Arial" w:cs="Arial"/>
          <w:b/>
          <w:sz w:val="24"/>
          <w:szCs w:val="24"/>
        </w:rPr>
      </w:pPr>
      <w:r w:rsidRPr="006E14E6">
        <w:rPr>
          <w:rFonts w:ascii="Arial" w:hAnsi="Arial" w:cs="Arial"/>
          <w:b/>
          <w:sz w:val="24"/>
          <w:szCs w:val="24"/>
        </w:rPr>
        <w:t>Procurement Scope</w:t>
      </w:r>
    </w:p>
    <w:p w:rsidR="00F0214B" w:rsidRPr="006E14E6" w:rsidRDefault="007531EF">
      <w:pPr>
        <w:ind w:left="720"/>
        <w:rPr>
          <w:rFonts w:ascii="Arial" w:hAnsi="Arial" w:cs="Arial"/>
          <w:sz w:val="24"/>
          <w:szCs w:val="24"/>
        </w:rPr>
      </w:pPr>
      <w:r w:rsidRPr="006E14E6">
        <w:rPr>
          <w:rFonts w:ascii="Arial" w:hAnsi="Arial" w:cs="Arial"/>
          <w:sz w:val="24"/>
          <w:szCs w:val="24"/>
        </w:rPr>
        <w:t xml:space="preserve">To rationalise our current estate, HOS wishes to secure a single supplier to manage its telephony solution as a managed service. It is anticipated that this will include the porting and support of our 0300 number and DDIs through to the provision of a cloud resilient telephony solution. We are keen to move away from dependency on handsets to embrace a softphone solution. The solution must be compatible with HOS working practices which includes the use of hunt groups and the passing of inbound 0300 calls to internal duty line users (approximately 15) in an equitable call distribution manner. It should be noted that while HOS is seeking to deploy some </w:t>
      </w:r>
      <w:r w:rsidR="00E2529E" w:rsidRPr="006E14E6">
        <w:rPr>
          <w:rFonts w:ascii="Arial" w:hAnsi="Arial" w:cs="Arial"/>
          <w:sz w:val="24"/>
          <w:szCs w:val="24"/>
        </w:rPr>
        <w:t xml:space="preserve">attributes </w:t>
      </w:r>
      <w:r w:rsidRPr="006E14E6">
        <w:rPr>
          <w:rFonts w:ascii="Arial" w:hAnsi="Arial" w:cs="Arial"/>
          <w:sz w:val="24"/>
          <w:szCs w:val="24"/>
        </w:rPr>
        <w:t xml:space="preserve">of contact centre functionality within the tender, it is limited in scope to management of hunt groups, call routing to user availability/presence, MI and wallboard display. </w:t>
      </w:r>
    </w:p>
    <w:p w:rsidR="00F0214B" w:rsidRPr="006E14E6" w:rsidRDefault="007531EF">
      <w:pPr>
        <w:ind w:left="720"/>
        <w:rPr>
          <w:rFonts w:ascii="Arial" w:hAnsi="Arial" w:cs="Arial"/>
          <w:sz w:val="24"/>
          <w:szCs w:val="24"/>
        </w:rPr>
      </w:pPr>
      <w:r w:rsidRPr="006E14E6">
        <w:rPr>
          <w:rFonts w:ascii="Arial" w:hAnsi="Arial" w:cs="Arial"/>
          <w:sz w:val="24"/>
          <w:szCs w:val="24"/>
        </w:rPr>
        <w:t xml:space="preserve">We require the solution to be easy to use and configure. HOS is seeking as much self-service capability as is appropriate to an organisation who lacks an internal IT team. Therefore, the solution proposed must be simple and straightforward to manipulate and manage. We require a portal to enable us to manage our users without recourse to the supplier for standard add-on or deletion of users, we also expect to be able to easily construct and deconstruct user groups and permissions. As call recording is a key feature of our complaint management process we require easy retrieval of records via designated log ins. We are expecting the potential provider to undertake staff </w:t>
      </w:r>
      <w:r w:rsidRPr="006E14E6">
        <w:rPr>
          <w:rFonts w:ascii="Arial" w:hAnsi="Arial" w:cs="Arial"/>
          <w:sz w:val="24"/>
          <w:szCs w:val="24"/>
        </w:rPr>
        <w:lastRenderedPageBreak/>
        <w:t xml:space="preserve">system training and to provide ongoing support and maintenance for the implemented solution. </w:t>
      </w:r>
    </w:p>
    <w:p w:rsidR="00F0214B" w:rsidRPr="006E14E6" w:rsidRDefault="007531EF" w:rsidP="00352AB0">
      <w:pPr>
        <w:pStyle w:val="ListParagraph"/>
        <w:rPr>
          <w:rFonts w:ascii="Arial" w:hAnsi="Arial" w:cs="Arial"/>
          <w:b/>
          <w:sz w:val="24"/>
          <w:szCs w:val="24"/>
        </w:rPr>
      </w:pPr>
      <w:r w:rsidRPr="006E14E6">
        <w:rPr>
          <w:rFonts w:ascii="Arial" w:hAnsi="Arial" w:cs="Arial"/>
          <w:b/>
          <w:sz w:val="24"/>
          <w:szCs w:val="24"/>
        </w:rPr>
        <w:t>Current Challenges</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System is fragmented and costly</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 xml:space="preserve">Solution has not been optimised to support operational working practices </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Fixed handset model is restrictive and outdated</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Solution does not accommodate scale at a sensible cost</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Inbound call volumes are escalating with increasing financial implications</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 xml:space="preserve">Solution is not user friendly </w:t>
      </w:r>
    </w:p>
    <w:p w:rsidR="00F0214B" w:rsidRPr="006E14E6" w:rsidRDefault="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 xml:space="preserve">Charges are per device rather than per user </w:t>
      </w:r>
      <w:r w:rsidR="006E14E6">
        <w:rPr>
          <w:rFonts w:ascii="Arial" w:hAnsi="Arial" w:cs="Arial"/>
          <w:sz w:val="24"/>
          <w:szCs w:val="24"/>
        </w:rPr>
        <w:t xml:space="preserve">constraining </w:t>
      </w:r>
      <w:r w:rsidR="006E14E6" w:rsidRPr="006E14E6">
        <w:rPr>
          <w:rFonts w:ascii="Arial" w:hAnsi="Arial" w:cs="Arial"/>
          <w:sz w:val="24"/>
          <w:szCs w:val="24"/>
        </w:rPr>
        <w:t>multiple</w:t>
      </w:r>
      <w:r w:rsidRPr="006E14E6">
        <w:rPr>
          <w:rFonts w:ascii="Arial" w:hAnsi="Arial" w:cs="Arial"/>
          <w:sz w:val="24"/>
          <w:szCs w:val="24"/>
        </w:rPr>
        <w:t xml:space="preserve"> modes of use</w:t>
      </w:r>
    </w:p>
    <w:p w:rsidR="00F0214B" w:rsidRDefault="00F0214B">
      <w:pPr>
        <w:pStyle w:val="ListParagraph"/>
        <w:spacing w:after="0" w:line="240" w:lineRule="auto"/>
        <w:ind w:left="1077"/>
        <w:rPr>
          <w:rFonts w:ascii="Arial" w:hAnsi="Arial" w:cs="Arial"/>
        </w:rPr>
      </w:pPr>
    </w:p>
    <w:p w:rsidR="00F0214B" w:rsidRPr="006E14E6" w:rsidRDefault="007531EF" w:rsidP="00352AB0">
      <w:pPr>
        <w:pStyle w:val="ListParagraph"/>
        <w:rPr>
          <w:rFonts w:ascii="Arial" w:hAnsi="Arial" w:cs="Arial"/>
          <w:b/>
          <w:sz w:val="24"/>
          <w:szCs w:val="24"/>
        </w:rPr>
      </w:pPr>
      <w:r w:rsidRPr="006E14E6">
        <w:rPr>
          <w:rFonts w:ascii="Arial" w:hAnsi="Arial" w:cs="Arial"/>
          <w:b/>
          <w:sz w:val="24"/>
          <w:szCs w:val="24"/>
        </w:rPr>
        <w:t xml:space="preserve">HOS goals and expectations </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Managed supplier end to end solution including provision of inbound calls</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 xml:space="preserve">VFM </w:t>
      </w:r>
      <w:r w:rsidR="00352AB0" w:rsidRPr="006E14E6">
        <w:rPr>
          <w:rFonts w:ascii="Arial" w:hAnsi="Arial" w:cs="Arial"/>
          <w:sz w:val="24"/>
          <w:szCs w:val="24"/>
        </w:rPr>
        <w:t>user-based</w:t>
      </w:r>
      <w:r w:rsidRPr="006E14E6">
        <w:rPr>
          <w:rFonts w:ascii="Arial" w:hAnsi="Arial" w:cs="Arial"/>
          <w:sz w:val="24"/>
          <w:szCs w:val="24"/>
        </w:rPr>
        <w:t xml:space="preserve"> licencing </w:t>
      </w:r>
    </w:p>
    <w:p w:rsidR="00F0214B" w:rsidRPr="006E14E6" w:rsidRDefault="007531EF">
      <w:pPr>
        <w:pStyle w:val="ListParagraph"/>
        <w:numPr>
          <w:ilvl w:val="0"/>
          <w:numId w:val="4"/>
        </w:numPr>
        <w:spacing w:after="0" w:line="240" w:lineRule="auto"/>
        <w:ind w:left="1077" w:hanging="357"/>
        <w:rPr>
          <w:sz w:val="24"/>
          <w:szCs w:val="24"/>
        </w:rPr>
      </w:pPr>
      <w:r w:rsidRPr="006E14E6">
        <w:rPr>
          <w:rFonts w:ascii="Arial" w:hAnsi="Arial" w:cs="Arial"/>
          <w:sz w:val="24"/>
          <w:szCs w:val="24"/>
        </w:rPr>
        <w:t xml:space="preserve">User friendly and configurable </w:t>
      </w:r>
      <w:r w:rsidR="00352AB0" w:rsidRPr="006E14E6">
        <w:rPr>
          <w:rFonts w:ascii="Arial" w:hAnsi="Arial" w:cs="Arial"/>
          <w:sz w:val="24"/>
          <w:szCs w:val="24"/>
        </w:rPr>
        <w:t>front-end</w:t>
      </w:r>
      <w:r w:rsidRPr="006E14E6">
        <w:rPr>
          <w:rFonts w:ascii="Arial" w:hAnsi="Arial" w:cs="Arial"/>
          <w:sz w:val="24"/>
          <w:szCs w:val="24"/>
        </w:rPr>
        <w:t xml:space="preserve"> GUI </w:t>
      </w:r>
    </w:p>
    <w:p w:rsidR="00F0214B" w:rsidRPr="006E14E6" w:rsidRDefault="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Front end call answering service treated as an extension of HOS solution</w:t>
      </w:r>
    </w:p>
    <w:p w:rsidR="00F0214B" w:rsidRPr="006E14E6" w:rsidRDefault="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Optimised call recording and retrieval at a reasonable storage rate</w:t>
      </w:r>
    </w:p>
    <w:p w:rsidR="00F0214B" w:rsidRPr="006E14E6" w:rsidRDefault="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Future proofed solution capable of supporting client self-service opportunities</w:t>
      </w:r>
    </w:p>
    <w:p w:rsidR="00F0214B" w:rsidRPr="006E14E6" w:rsidRDefault="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 xml:space="preserve">Visible user presence linked to 0365 calendar options </w:t>
      </w:r>
    </w:p>
    <w:p w:rsidR="00F0214B" w:rsidRPr="006E14E6" w:rsidRDefault="007531EF">
      <w:pPr>
        <w:pStyle w:val="ListParagraph"/>
        <w:numPr>
          <w:ilvl w:val="0"/>
          <w:numId w:val="4"/>
        </w:numPr>
        <w:rPr>
          <w:rFonts w:ascii="Arial" w:hAnsi="Arial" w:cs="Arial"/>
          <w:sz w:val="24"/>
          <w:szCs w:val="24"/>
        </w:rPr>
      </w:pPr>
      <w:r w:rsidRPr="006E14E6">
        <w:rPr>
          <w:rFonts w:ascii="Arial" w:hAnsi="Arial" w:cs="Arial"/>
          <w:sz w:val="24"/>
          <w:szCs w:val="24"/>
        </w:rPr>
        <w:t>Dynamic management information through presentation of wallboard functionality</w:t>
      </w:r>
    </w:p>
    <w:p w:rsidR="00F0214B" w:rsidRPr="006E14E6" w:rsidRDefault="007531EF" w:rsidP="00352AB0">
      <w:pPr>
        <w:pStyle w:val="ListParagraph"/>
        <w:rPr>
          <w:rFonts w:ascii="Arial" w:hAnsi="Arial" w:cs="Arial"/>
          <w:b/>
          <w:sz w:val="24"/>
          <w:szCs w:val="24"/>
        </w:rPr>
      </w:pPr>
      <w:r w:rsidRPr="006E14E6">
        <w:rPr>
          <w:rFonts w:ascii="Arial" w:hAnsi="Arial" w:cs="Arial"/>
          <w:b/>
          <w:sz w:val="24"/>
          <w:szCs w:val="24"/>
        </w:rPr>
        <w:t>Technical Features</w:t>
      </w:r>
    </w:p>
    <w:p w:rsidR="007531EF" w:rsidRPr="006E14E6" w:rsidRDefault="007531EF" w:rsidP="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Resilient Cloud Platform</w:t>
      </w:r>
    </w:p>
    <w:p w:rsidR="007531EF" w:rsidRPr="006E14E6" w:rsidRDefault="007531EF" w:rsidP="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API capabilities to allow integration with CRM/case management tools in the longer term</w:t>
      </w:r>
    </w:p>
    <w:p w:rsidR="007531EF" w:rsidRPr="006E14E6" w:rsidRDefault="007531EF" w:rsidP="007531EF">
      <w:pPr>
        <w:pStyle w:val="ListParagraph"/>
        <w:numPr>
          <w:ilvl w:val="0"/>
          <w:numId w:val="4"/>
        </w:numPr>
        <w:spacing w:after="0" w:line="240" w:lineRule="auto"/>
        <w:ind w:left="1077" w:hanging="357"/>
        <w:rPr>
          <w:rFonts w:ascii="Arial" w:hAnsi="Arial" w:cs="Arial"/>
          <w:sz w:val="24"/>
          <w:szCs w:val="24"/>
        </w:rPr>
      </w:pPr>
      <w:r w:rsidRPr="006E14E6">
        <w:rPr>
          <w:rFonts w:ascii="Arial" w:hAnsi="Arial" w:cs="Arial"/>
          <w:sz w:val="24"/>
          <w:szCs w:val="24"/>
        </w:rPr>
        <w:t>Omni-channel capabilities</w:t>
      </w:r>
    </w:p>
    <w:p w:rsidR="00F0214B" w:rsidRPr="006E14E6" w:rsidRDefault="007531EF" w:rsidP="007531EF">
      <w:pPr>
        <w:pStyle w:val="ListParagraph"/>
        <w:numPr>
          <w:ilvl w:val="0"/>
          <w:numId w:val="4"/>
        </w:numPr>
        <w:rPr>
          <w:rFonts w:ascii="Arial" w:hAnsi="Arial" w:cs="Arial"/>
          <w:sz w:val="24"/>
          <w:szCs w:val="24"/>
        </w:rPr>
      </w:pPr>
      <w:r w:rsidRPr="006E14E6">
        <w:rPr>
          <w:rFonts w:ascii="Arial" w:hAnsi="Arial" w:cs="Arial"/>
          <w:sz w:val="24"/>
          <w:szCs w:val="24"/>
        </w:rPr>
        <w:t>Softphone and Mobile App</w:t>
      </w:r>
    </w:p>
    <w:p w:rsidR="009E2619" w:rsidRPr="009E2619" w:rsidRDefault="00900A47" w:rsidP="009E2619">
      <w:pPr>
        <w:rPr>
          <w:rFonts w:ascii="Arial" w:hAnsi="Arial" w:cs="Arial"/>
        </w:rPr>
      </w:pPr>
      <w:r>
        <w:rPr>
          <w:rFonts w:ascii="Arial" w:hAnsi="Arial" w:cs="Arial"/>
        </w:rPr>
        <w:t>END</w:t>
      </w:r>
      <w:bookmarkStart w:id="0" w:name="_GoBack"/>
      <w:bookmarkEnd w:id="0"/>
    </w:p>
    <w:sectPr w:rsidR="009E2619" w:rsidRPr="009E2619">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AC" w:rsidRDefault="007531EF">
      <w:pPr>
        <w:spacing w:after="0" w:line="240" w:lineRule="auto"/>
      </w:pPr>
      <w:r>
        <w:separator/>
      </w:r>
    </w:p>
  </w:endnote>
  <w:endnote w:type="continuationSeparator" w:id="0">
    <w:p w:rsidR="00DF2BAC" w:rsidRDefault="0075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BDF" w:rsidRDefault="00817ADB" w:rsidP="00817ADB">
    <w:pPr>
      <w:pStyle w:val="Footer"/>
      <w:jc w:val="center"/>
    </w:pPr>
    <w:r>
      <w:rPr>
        <w:rFonts w:ascii="Arial" w:hAnsi="Arial" w:cs="Arial"/>
        <w:sz w:val="20"/>
        <w:szCs w:val="20"/>
      </w:rPr>
      <w:t>EOI: T</w:t>
    </w:r>
    <w:r w:rsidR="007531EF">
      <w:rPr>
        <w:rFonts w:ascii="Arial" w:hAnsi="Arial" w:cs="Arial"/>
        <w:sz w:val="20"/>
        <w:szCs w:val="20"/>
      </w:rPr>
      <w:t xml:space="preserve">elephony solution overview document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AC" w:rsidRDefault="007531EF">
      <w:pPr>
        <w:spacing w:after="0" w:line="240" w:lineRule="auto"/>
      </w:pPr>
      <w:r>
        <w:rPr>
          <w:color w:val="000000"/>
        </w:rPr>
        <w:separator/>
      </w:r>
    </w:p>
  </w:footnote>
  <w:footnote w:type="continuationSeparator" w:id="0">
    <w:p w:rsidR="00DF2BAC" w:rsidRDefault="00753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245"/>
    <w:multiLevelType w:val="multilevel"/>
    <w:tmpl w:val="7BC47052"/>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 w15:restartNumberingAfterBreak="0">
    <w:nsid w:val="322E4BB4"/>
    <w:multiLevelType w:val="multilevel"/>
    <w:tmpl w:val="E5A0B0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67A1C16"/>
    <w:multiLevelType w:val="multilevel"/>
    <w:tmpl w:val="4546DDCA"/>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407C1570"/>
    <w:multiLevelType w:val="multilevel"/>
    <w:tmpl w:val="3F98F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4B"/>
    <w:rsid w:val="00352AB0"/>
    <w:rsid w:val="004B7DA4"/>
    <w:rsid w:val="00560503"/>
    <w:rsid w:val="006E14E6"/>
    <w:rsid w:val="007531EF"/>
    <w:rsid w:val="00817ADB"/>
    <w:rsid w:val="00900A47"/>
    <w:rsid w:val="009E2619"/>
    <w:rsid w:val="00B550AE"/>
    <w:rsid w:val="00D813A3"/>
    <w:rsid w:val="00DF2BAC"/>
    <w:rsid w:val="00E2529E"/>
    <w:rsid w:val="00E77D97"/>
    <w:rsid w:val="00F0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CF45"/>
  <w15:docId w15:val="{4A96A3E2-E757-4B2A-8A76-CE19C356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paragraph" w:customStyle="1" w:styleId="Normal2">
    <w:name w:val="Normal 2"/>
    <w:basedOn w:val="NormalWeb"/>
    <w:uiPriority w:val="99"/>
    <w:qFormat/>
    <w:rsid w:val="00817ADB"/>
    <w:pPr>
      <w:suppressAutoHyphens w:val="0"/>
      <w:autoSpaceDN/>
      <w:spacing w:before="240" w:after="240" w:line="240" w:lineRule="auto"/>
      <w:textAlignment w:val="auto"/>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17ADB"/>
    <w:rPr>
      <w:rFonts w:ascii="Times New Roman" w:hAnsi="Times New Roman"/>
      <w:sz w:val="24"/>
      <w:szCs w:val="24"/>
    </w:rPr>
  </w:style>
  <w:style w:type="paragraph" w:styleId="BodyText">
    <w:name w:val="Body Text"/>
    <w:basedOn w:val="Normal"/>
    <w:link w:val="BodyTextChar"/>
    <w:rsid w:val="00817ADB"/>
    <w:pPr>
      <w:widowControl w:val="0"/>
      <w:suppressAutoHyphens w:val="0"/>
      <w:overflowPunct w:val="0"/>
      <w:autoSpaceDE w:val="0"/>
      <w:adjustRightInd w:val="0"/>
      <w:spacing w:after="120" w:line="240" w:lineRule="auto"/>
    </w:pPr>
    <w:rPr>
      <w:rFonts w:ascii="Arial" w:eastAsia="Times New Roman" w:hAnsi="Arial"/>
      <w:sz w:val="24"/>
      <w:szCs w:val="24"/>
    </w:rPr>
  </w:style>
  <w:style w:type="character" w:customStyle="1" w:styleId="BodyTextChar">
    <w:name w:val="Body Text Char"/>
    <w:basedOn w:val="DefaultParagraphFont"/>
    <w:link w:val="BodyText"/>
    <w:rsid w:val="00817ADB"/>
    <w:rPr>
      <w:rFonts w:ascii="Arial" w:eastAsia="Times New Roman" w:hAnsi="Arial"/>
      <w:sz w:val="24"/>
      <w:szCs w:val="24"/>
    </w:rPr>
  </w:style>
  <w:style w:type="character" w:styleId="Hyperlink">
    <w:name w:val="Hyperlink"/>
    <w:basedOn w:val="DefaultParagraphFont"/>
    <w:uiPriority w:val="99"/>
    <w:unhideWhenUsed/>
    <w:rsid w:val="00560503"/>
    <w:rPr>
      <w:color w:val="0563C1" w:themeColor="hyperlink"/>
      <w:u w:val="single"/>
    </w:rPr>
  </w:style>
  <w:style w:type="character" w:styleId="UnresolvedMention">
    <w:name w:val="Unresolved Mention"/>
    <w:basedOn w:val="DefaultParagraphFont"/>
    <w:uiPriority w:val="99"/>
    <w:semiHidden/>
    <w:unhideWhenUsed/>
    <w:rsid w:val="005605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dcruz@housing-ombudsma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D'Cruz</dc:creator>
  <dc:description/>
  <cp:lastModifiedBy>Roz D'Cruz</cp:lastModifiedBy>
  <cp:revision>4</cp:revision>
  <dcterms:created xsi:type="dcterms:W3CDTF">2018-07-30T10:24:00Z</dcterms:created>
  <dcterms:modified xsi:type="dcterms:W3CDTF">2018-07-30T11:11:00Z</dcterms:modified>
</cp:coreProperties>
</file>