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E6447" w14:textId="77777777" w:rsidR="0098497B" w:rsidRDefault="0098497B" w:rsidP="009B3D04">
      <w:pPr>
        <w:jc w:val="center"/>
        <w:rPr>
          <w:rFonts w:ascii="Arial" w:hAnsi="Arial" w:cs="Arial"/>
          <w:b/>
          <w:sz w:val="44"/>
          <w:szCs w:val="44"/>
        </w:rPr>
      </w:pPr>
    </w:p>
    <w:p w14:paraId="43D9A8A5" w14:textId="77777777" w:rsidR="0098497B" w:rsidRDefault="0098497B" w:rsidP="009B3D04">
      <w:pPr>
        <w:jc w:val="center"/>
        <w:rPr>
          <w:rFonts w:ascii="Arial" w:hAnsi="Arial" w:cs="Arial"/>
          <w:b/>
          <w:sz w:val="44"/>
          <w:szCs w:val="44"/>
        </w:rPr>
      </w:pPr>
    </w:p>
    <w:p w14:paraId="1027AC45" w14:textId="77777777" w:rsidR="0098497B" w:rsidRPr="00C75CA4" w:rsidRDefault="0098497B" w:rsidP="009B3D04">
      <w:pPr>
        <w:jc w:val="center"/>
        <w:rPr>
          <w:rFonts w:ascii="Arial" w:hAnsi="Arial" w:cs="Arial"/>
          <w:b/>
          <w:sz w:val="48"/>
          <w:szCs w:val="48"/>
        </w:rPr>
      </w:pPr>
      <w:smartTag w:uri="urn:schemas-microsoft-com:office:smarttags" w:element="place">
        <w:r w:rsidRPr="00C75CA4">
          <w:rPr>
            <w:rFonts w:ascii="Arial" w:hAnsi="Arial" w:cs="Arial"/>
            <w:b/>
            <w:sz w:val="48"/>
            <w:szCs w:val="48"/>
          </w:rPr>
          <w:t>Essex</w:t>
        </w:r>
      </w:smartTag>
      <w:r w:rsidRPr="00C75CA4">
        <w:rPr>
          <w:rFonts w:ascii="Arial" w:hAnsi="Arial" w:cs="Arial"/>
          <w:b/>
          <w:sz w:val="48"/>
          <w:szCs w:val="48"/>
        </w:rPr>
        <w:t xml:space="preserve"> County Council </w:t>
      </w:r>
    </w:p>
    <w:p w14:paraId="5D087CE0" w14:textId="77777777" w:rsidR="0098497B" w:rsidRDefault="0098497B" w:rsidP="009B3D04">
      <w:pPr>
        <w:jc w:val="center"/>
        <w:rPr>
          <w:rFonts w:ascii="Arial" w:hAnsi="Arial" w:cs="Arial"/>
          <w:b/>
        </w:rPr>
      </w:pPr>
    </w:p>
    <w:p w14:paraId="29AB84DA" w14:textId="77777777" w:rsidR="0098497B" w:rsidRDefault="0098497B" w:rsidP="009B3D04">
      <w:pPr>
        <w:jc w:val="center"/>
        <w:rPr>
          <w:rFonts w:ascii="Arial" w:hAnsi="Arial" w:cs="Arial"/>
          <w:b/>
        </w:rPr>
      </w:pPr>
    </w:p>
    <w:p w14:paraId="3414731E" w14:textId="540C9FFA" w:rsidR="00881739" w:rsidRDefault="00DD3D26" w:rsidP="009B3D04">
      <w:pPr>
        <w:jc w:val="center"/>
        <w:rPr>
          <w:rFonts w:ascii="Arial" w:hAnsi="Arial" w:cs="Arial"/>
          <w:b/>
          <w:sz w:val="40"/>
          <w:szCs w:val="40"/>
        </w:rPr>
      </w:pPr>
      <w:r>
        <w:rPr>
          <w:rFonts w:ascii="Arial" w:hAnsi="Arial" w:cs="Arial"/>
          <w:b/>
          <w:sz w:val="40"/>
          <w:szCs w:val="40"/>
        </w:rPr>
        <w:t>Open Procedure One Stage</w:t>
      </w:r>
      <w:r w:rsidR="003E7CA3">
        <w:rPr>
          <w:rFonts w:ascii="Arial" w:hAnsi="Arial" w:cs="Arial"/>
          <w:b/>
          <w:sz w:val="40"/>
          <w:szCs w:val="40"/>
        </w:rPr>
        <w:t xml:space="preserve"> </w:t>
      </w:r>
      <w:r w:rsidR="00EC3465">
        <w:rPr>
          <w:rFonts w:ascii="Arial" w:hAnsi="Arial" w:cs="Arial"/>
          <w:b/>
          <w:sz w:val="40"/>
          <w:szCs w:val="40"/>
        </w:rPr>
        <w:t>Bidder</w:t>
      </w:r>
      <w:r w:rsidR="003E7CA3">
        <w:rPr>
          <w:rFonts w:ascii="Arial" w:hAnsi="Arial" w:cs="Arial"/>
          <w:b/>
          <w:sz w:val="40"/>
          <w:szCs w:val="40"/>
        </w:rPr>
        <w:t xml:space="preserve"> Guidance</w:t>
      </w:r>
      <w:r w:rsidR="00D3786E">
        <w:rPr>
          <w:rFonts w:ascii="Arial" w:hAnsi="Arial" w:cs="Arial"/>
          <w:b/>
          <w:sz w:val="40"/>
          <w:szCs w:val="40"/>
        </w:rPr>
        <w:t xml:space="preserve"> Incorporating the Accelerated Payment Rebate Scheme</w:t>
      </w:r>
    </w:p>
    <w:p w14:paraId="0F910A29" w14:textId="3F9BE24B" w:rsidR="0098497B" w:rsidRDefault="0098497B" w:rsidP="009B3D04">
      <w:pPr>
        <w:jc w:val="center"/>
        <w:rPr>
          <w:rFonts w:ascii="Arial" w:hAnsi="Arial" w:cs="Arial"/>
          <w:b/>
          <w:sz w:val="40"/>
          <w:szCs w:val="40"/>
        </w:rPr>
      </w:pPr>
    </w:p>
    <w:p w14:paraId="5A4521F3" w14:textId="5826618A" w:rsidR="00A53125" w:rsidRDefault="00A53125" w:rsidP="009B3D04">
      <w:pPr>
        <w:jc w:val="center"/>
        <w:rPr>
          <w:rFonts w:ascii="Arial" w:hAnsi="Arial" w:cs="Arial"/>
          <w:b/>
          <w:sz w:val="40"/>
          <w:szCs w:val="40"/>
        </w:rPr>
      </w:pPr>
    </w:p>
    <w:p w14:paraId="3F68025A" w14:textId="77777777" w:rsidR="00A53125" w:rsidRDefault="00A53125" w:rsidP="009B3D04">
      <w:pPr>
        <w:jc w:val="center"/>
        <w:rPr>
          <w:rFonts w:ascii="Arial" w:hAnsi="Arial" w:cs="Arial"/>
          <w:b/>
          <w:sz w:val="40"/>
          <w:szCs w:val="40"/>
        </w:rPr>
      </w:pPr>
    </w:p>
    <w:p w14:paraId="4A3F8C94" w14:textId="077679DC" w:rsidR="00B12408" w:rsidRDefault="00B12408" w:rsidP="009B3D04">
      <w:pPr>
        <w:jc w:val="center"/>
        <w:rPr>
          <w:rFonts w:ascii="Arial" w:hAnsi="Arial" w:cs="Arial"/>
          <w:b/>
          <w:sz w:val="40"/>
          <w:szCs w:val="40"/>
        </w:rPr>
      </w:pPr>
      <w:r>
        <w:rPr>
          <w:rFonts w:ascii="Arial" w:hAnsi="Arial" w:cs="Arial"/>
          <w:b/>
          <w:sz w:val="40"/>
          <w:szCs w:val="40"/>
        </w:rPr>
        <w:t xml:space="preserve">Version </w:t>
      </w:r>
      <w:r w:rsidR="00D52BFD">
        <w:rPr>
          <w:rFonts w:ascii="Arial" w:hAnsi="Arial" w:cs="Arial"/>
          <w:b/>
          <w:sz w:val="40"/>
          <w:szCs w:val="40"/>
        </w:rPr>
        <w:t>11</w:t>
      </w:r>
      <w:r w:rsidR="00D52BFD" w:rsidRPr="005C2638">
        <w:rPr>
          <w:rFonts w:ascii="Arial" w:hAnsi="Arial" w:cs="Arial"/>
          <w:b/>
          <w:sz w:val="40"/>
          <w:szCs w:val="40"/>
        </w:rPr>
        <w:t>.</w:t>
      </w:r>
      <w:r w:rsidR="00C3614B">
        <w:rPr>
          <w:rFonts w:ascii="Arial" w:hAnsi="Arial" w:cs="Arial"/>
          <w:b/>
          <w:sz w:val="40"/>
          <w:szCs w:val="40"/>
        </w:rPr>
        <w:t>6</w:t>
      </w:r>
    </w:p>
    <w:p w14:paraId="0300E0C3" w14:textId="77777777" w:rsidR="00B12408" w:rsidRDefault="00B12408" w:rsidP="009B3D04">
      <w:pPr>
        <w:jc w:val="center"/>
        <w:rPr>
          <w:rFonts w:ascii="Arial" w:hAnsi="Arial" w:cs="Arial"/>
          <w:b/>
          <w:sz w:val="40"/>
          <w:szCs w:val="40"/>
        </w:rPr>
      </w:pPr>
    </w:p>
    <w:p w14:paraId="53BB47E5" w14:textId="55C44CEE" w:rsidR="0098497B" w:rsidRDefault="00F84EDB" w:rsidP="009B3D04">
      <w:pPr>
        <w:jc w:val="center"/>
        <w:rPr>
          <w:rFonts w:ascii="Arial" w:hAnsi="Arial" w:cs="Arial"/>
          <w:b/>
          <w:sz w:val="40"/>
          <w:szCs w:val="40"/>
        </w:rPr>
      </w:pPr>
      <w:r>
        <w:rPr>
          <w:rFonts w:ascii="Arial" w:hAnsi="Arial" w:cs="Arial"/>
          <w:b/>
          <w:sz w:val="40"/>
          <w:szCs w:val="40"/>
        </w:rPr>
        <w:t xml:space="preserve"> </w:t>
      </w:r>
      <w:r w:rsidR="00C3614B">
        <w:rPr>
          <w:rFonts w:ascii="Arial" w:hAnsi="Arial" w:cs="Arial"/>
          <w:b/>
          <w:sz w:val="40"/>
          <w:szCs w:val="40"/>
        </w:rPr>
        <w:t>25</w:t>
      </w:r>
      <w:r w:rsidR="00C3614B" w:rsidRPr="00C3614B">
        <w:rPr>
          <w:rFonts w:ascii="Arial" w:hAnsi="Arial" w:cs="Arial"/>
          <w:b/>
          <w:sz w:val="40"/>
          <w:szCs w:val="40"/>
          <w:vertAlign w:val="superscript"/>
        </w:rPr>
        <w:t>th</w:t>
      </w:r>
      <w:r w:rsidR="00C3614B">
        <w:rPr>
          <w:rFonts w:ascii="Arial" w:hAnsi="Arial" w:cs="Arial"/>
          <w:b/>
          <w:sz w:val="40"/>
          <w:szCs w:val="40"/>
        </w:rPr>
        <w:t xml:space="preserve"> November 2020</w:t>
      </w:r>
    </w:p>
    <w:p w14:paraId="52C1F8BB" w14:textId="77777777" w:rsidR="0098497B" w:rsidRDefault="0098497B" w:rsidP="009B3D04">
      <w:pPr>
        <w:jc w:val="center"/>
        <w:rPr>
          <w:rFonts w:ascii="Arial" w:hAnsi="Arial" w:cs="Arial"/>
          <w:b/>
          <w:sz w:val="40"/>
          <w:szCs w:val="40"/>
        </w:rPr>
      </w:pPr>
    </w:p>
    <w:p w14:paraId="766FF4EC" w14:textId="77777777" w:rsidR="0098497B" w:rsidRDefault="0098497B" w:rsidP="00CA4EA6">
      <w:pPr>
        <w:rPr>
          <w:rFonts w:ascii="Arial" w:hAnsi="Arial" w:cs="Arial"/>
          <w:b/>
          <w:sz w:val="40"/>
          <w:szCs w:val="40"/>
        </w:rPr>
      </w:pPr>
    </w:p>
    <w:p w14:paraId="4013FD84" w14:textId="77777777" w:rsidR="0098497B" w:rsidRDefault="0098497B" w:rsidP="009B3D04">
      <w:pPr>
        <w:jc w:val="center"/>
        <w:rPr>
          <w:rFonts w:ascii="Arial" w:hAnsi="Arial" w:cs="Arial"/>
          <w:b/>
          <w:sz w:val="40"/>
          <w:szCs w:val="40"/>
        </w:rPr>
      </w:pPr>
    </w:p>
    <w:p w14:paraId="59F18D7D" w14:textId="77777777" w:rsidR="0098497B" w:rsidRDefault="0098497B" w:rsidP="009B3D04">
      <w:pPr>
        <w:jc w:val="center"/>
        <w:rPr>
          <w:rFonts w:ascii="Arial" w:hAnsi="Arial" w:cs="Arial"/>
          <w:b/>
          <w:sz w:val="40"/>
          <w:szCs w:val="40"/>
        </w:rPr>
      </w:pPr>
    </w:p>
    <w:p w14:paraId="22CDDAC4" w14:textId="77777777" w:rsidR="0098497B" w:rsidRDefault="0098497B" w:rsidP="009B3D04">
      <w:pPr>
        <w:jc w:val="center"/>
        <w:rPr>
          <w:rFonts w:ascii="Arial" w:hAnsi="Arial" w:cs="Arial"/>
          <w:b/>
          <w:sz w:val="40"/>
          <w:szCs w:val="40"/>
        </w:rPr>
      </w:pPr>
    </w:p>
    <w:p w14:paraId="4E4E4953" w14:textId="77777777" w:rsidR="0098497B" w:rsidRPr="0098497B" w:rsidRDefault="0098497B" w:rsidP="009B3D04">
      <w:pPr>
        <w:jc w:val="center"/>
        <w:rPr>
          <w:rFonts w:ascii="Arial" w:hAnsi="Arial" w:cs="Arial"/>
          <w:b/>
          <w:sz w:val="40"/>
          <w:szCs w:val="40"/>
        </w:rPr>
      </w:pPr>
      <w:r>
        <w:t xml:space="preserve">    </w:t>
      </w:r>
      <w:r w:rsidR="002A12BB">
        <w:t xml:space="preserve">  </w:t>
      </w:r>
      <w:r w:rsidR="00835992">
        <w:rPr>
          <w:noProof/>
          <w:sz w:val="20"/>
        </w:rPr>
        <w:drawing>
          <wp:inline distT="0" distB="0" distL="0" distR="0" wp14:anchorId="175B23E4" wp14:editId="1E7CAF88">
            <wp:extent cx="16478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b="20000"/>
                    <a:stretch>
                      <a:fillRect/>
                    </a:stretch>
                  </pic:blipFill>
                  <pic:spPr bwMode="auto">
                    <a:xfrm>
                      <a:off x="0" y="0"/>
                      <a:ext cx="1647825" cy="809625"/>
                    </a:xfrm>
                    <a:prstGeom prst="rect">
                      <a:avLst/>
                    </a:prstGeom>
                    <a:noFill/>
                    <a:ln>
                      <a:noFill/>
                    </a:ln>
                  </pic:spPr>
                </pic:pic>
              </a:graphicData>
            </a:graphic>
          </wp:inline>
        </w:drawing>
      </w:r>
      <w:r w:rsidR="002A12BB">
        <w:t xml:space="preserve"> </w:t>
      </w:r>
      <w:r>
        <w:t xml:space="preserve">                     </w:t>
      </w:r>
    </w:p>
    <w:p w14:paraId="2C5FD0DE" w14:textId="77777777" w:rsidR="009B3D04" w:rsidRDefault="009B3D04" w:rsidP="009B3D04">
      <w:pPr>
        <w:rPr>
          <w:rFonts w:ascii="Arial" w:hAnsi="Arial" w:cs="Arial"/>
        </w:rPr>
      </w:pPr>
    </w:p>
    <w:p w14:paraId="72DC94B6" w14:textId="77777777" w:rsidR="0098497B" w:rsidRDefault="00851FC4" w:rsidP="009B3D04">
      <w:pPr>
        <w:rPr>
          <w:rFonts w:ascii="Arial" w:hAnsi="Arial" w:cs="Arial"/>
          <w:b/>
        </w:rPr>
      </w:pPr>
      <w:r w:rsidRPr="00851FC4">
        <w:rPr>
          <w:rFonts w:ascii="Arial" w:hAnsi="Arial" w:cs="Arial"/>
          <w:b/>
        </w:rPr>
        <w:t xml:space="preserve"> </w:t>
      </w:r>
    </w:p>
    <w:p w14:paraId="1341EF93" w14:textId="77777777"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14:paraId="63908BC7" w14:textId="77777777" w:rsidR="00785F41" w:rsidRPr="00CC52D8" w:rsidRDefault="00785F41">
      <w:pPr>
        <w:pStyle w:val="TOCHeading"/>
        <w:rPr>
          <w:rFonts w:ascii="Arial" w:hAnsi="Arial" w:cs="Arial"/>
        </w:rPr>
      </w:pPr>
      <w:r w:rsidRPr="00CC52D8">
        <w:rPr>
          <w:rFonts w:ascii="Arial" w:hAnsi="Arial" w:cs="Arial"/>
        </w:rPr>
        <w:t>Table of Contents</w:t>
      </w:r>
    </w:p>
    <w:p w14:paraId="3B4F4608" w14:textId="77777777" w:rsidR="00785F41" w:rsidRPr="00CC52D8" w:rsidRDefault="00785F41" w:rsidP="00785F41">
      <w:pPr>
        <w:rPr>
          <w:rFonts w:ascii="Arial" w:hAnsi="Arial" w:cs="Arial"/>
          <w:sz w:val="22"/>
          <w:szCs w:val="22"/>
          <w:lang w:val="en-US" w:eastAsia="ja-JP"/>
        </w:rPr>
      </w:pPr>
    </w:p>
    <w:p w14:paraId="23BDC283" w14:textId="04D64AE7" w:rsidR="005F4BD7" w:rsidRDefault="00785615">
      <w:pPr>
        <w:pStyle w:val="TOC1"/>
        <w:tabs>
          <w:tab w:val="right" w:leader="dot" w:pos="8636"/>
        </w:tabs>
        <w:rPr>
          <w:rFonts w:asciiTheme="minorHAnsi" w:eastAsiaTheme="minorEastAsia" w:hAnsiTheme="minorHAnsi" w:cstheme="minorBidi"/>
          <w:noProof/>
          <w:sz w:val="22"/>
          <w:szCs w:val="22"/>
        </w:rPr>
      </w:pPr>
      <w:r w:rsidRPr="00CC52D8">
        <w:rPr>
          <w:rFonts w:ascii="Arial" w:hAnsi="Arial" w:cs="Arial"/>
          <w:sz w:val="22"/>
          <w:szCs w:val="22"/>
        </w:rPr>
        <w:fldChar w:fldCharType="begin"/>
      </w:r>
      <w:r w:rsidRPr="00CC52D8">
        <w:rPr>
          <w:rFonts w:ascii="Arial" w:hAnsi="Arial" w:cs="Arial"/>
          <w:sz w:val="22"/>
          <w:szCs w:val="22"/>
        </w:rPr>
        <w:instrText xml:space="preserve"> TOC \o "1-3" \h \z \u </w:instrText>
      </w:r>
      <w:r w:rsidRPr="00CC52D8">
        <w:rPr>
          <w:rFonts w:ascii="Arial" w:hAnsi="Arial" w:cs="Arial"/>
          <w:sz w:val="22"/>
          <w:szCs w:val="22"/>
        </w:rPr>
        <w:fldChar w:fldCharType="separate"/>
      </w:r>
      <w:hyperlink w:anchor="_Toc18583298" w:history="1">
        <w:r w:rsidR="005F4BD7" w:rsidRPr="00693774">
          <w:rPr>
            <w:rStyle w:val="Hyperlink"/>
            <w:rFonts w:ascii="Arial" w:hAnsi="Arial" w:cs="Arial"/>
            <w:noProof/>
          </w:rPr>
          <w:t>PART ONE – GENERAL INSTRUCTIONS AND GUIDANCE</w:t>
        </w:r>
        <w:r w:rsidR="005F4BD7">
          <w:rPr>
            <w:noProof/>
            <w:webHidden/>
          </w:rPr>
          <w:tab/>
        </w:r>
        <w:r w:rsidR="005F4BD7">
          <w:rPr>
            <w:noProof/>
            <w:webHidden/>
          </w:rPr>
          <w:fldChar w:fldCharType="begin"/>
        </w:r>
        <w:r w:rsidR="005F4BD7">
          <w:rPr>
            <w:noProof/>
            <w:webHidden/>
          </w:rPr>
          <w:instrText xml:space="preserve"> PAGEREF _Toc18583298 \h </w:instrText>
        </w:r>
        <w:r w:rsidR="005F4BD7">
          <w:rPr>
            <w:noProof/>
            <w:webHidden/>
          </w:rPr>
        </w:r>
        <w:r w:rsidR="005F4BD7">
          <w:rPr>
            <w:noProof/>
            <w:webHidden/>
          </w:rPr>
          <w:fldChar w:fldCharType="separate"/>
        </w:r>
        <w:r w:rsidR="005F4BD7">
          <w:rPr>
            <w:noProof/>
            <w:webHidden/>
          </w:rPr>
          <w:t>3</w:t>
        </w:r>
        <w:r w:rsidR="005F4BD7">
          <w:rPr>
            <w:noProof/>
            <w:webHidden/>
          </w:rPr>
          <w:fldChar w:fldCharType="end"/>
        </w:r>
      </w:hyperlink>
    </w:p>
    <w:p w14:paraId="41DBDAC1" w14:textId="52384041" w:rsidR="005F4BD7" w:rsidRDefault="00C3614B">
      <w:pPr>
        <w:pStyle w:val="TOC1"/>
        <w:tabs>
          <w:tab w:val="right" w:leader="dot" w:pos="8636"/>
        </w:tabs>
        <w:rPr>
          <w:rFonts w:asciiTheme="minorHAnsi" w:eastAsiaTheme="minorEastAsia" w:hAnsiTheme="minorHAnsi" w:cstheme="minorBidi"/>
          <w:noProof/>
          <w:sz w:val="22"/>
          <w:szCs w:val="22"/>
        </w:rPr>
      </w:pPr>
      <w:hyperlink w:anchor="_Toc18583299" w:history="1">
        <w:r w:rsidR="005F4BD7" w:rsidRPr="00693774">
          <w:rPr>
            <w:rStyle w:val="Hyperlink"/>
            <w:rFonts w:ascii="Arial" w:hAnsi="Arial" w:cs="Arial"/>
            <w:noProof/>
          </w:rPr>
          <w:t>PART TWO – BIDDER ITT GUIDANCE</w:t>
        </w:r>
        <w:r w:rsidR="005F4BD7">
          <w:rPr>
            <w:noProof/>
            <w:webHidden/>
          </w:rPr>
          <w:tab/>
        </w:r>
        <w:r w:rsidR="005F4BD7">
          <w:rPr>
            <w:noProof/>
            <w:webHidden/>
          </w:rPr>
          <w:fldChar w:fldCharType="begin"/>
        </w:r>
        <w:r w:rsidR="005F4BD7">
          <w:rPr>
            <w:noProof/>
            <w:webHidden/>
          </w:rPr>
          <w:instrText xml:space="preserve"> PAGEREF _Toc18583299 \h </w:instrText>
        </w:r>
        <w:r w:rsidR="005F4BD7">
          <w:rPr>
            <w:noProof/>
            <w:webHidden/>
          </w:rPr>
        </w:r>
        <w:r w:rsidR="005F4BD7">
          <w:rPr>
            <w:noProof/>
            <w:webHidden/>
          </w:rPr>
          <w:fldChar w:fldCharType="separate"/>
        </w:r>
        <w:r w:rsidR="005F4BD7">
          <w:rPr>
            <w:noProof/>
            <w:webHidden/>
          </w:rPr>
          <w:t>11</w:t>
        </w:r>
        <w:r w:rsidR="005F4BD7">
          <w:rPr>
            <w:noProof/>
            <w:webHidden/>
          </w:rPr>
          <w:fldChar w:fldCharType="end"/>
        </w:r>
      </w:hyperlink>
    </w:p>
    <w:p w14:paraId="2A63FCAD" w14:textId="34097FED"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00" w:history="1">
        <w:r w:rsidR="005F4BD7" w:rsidRPr="00693774">
          <w:rPr>
            <w:rStyle w:val="Hyperlink"/>
            <w:rFonts w:ascii="Arial" w:hAnsi="Arial" w:cs="Arial"/>
            <w:noProof/>
          </w:rPr>
          <w:t>1.</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Introduction</w:t>
        </w:r>
        <w:r w:rsidR="005F4BD7">
          <w:rPr>
            <w:noProof/>
            <w:webHidden/>
          </w:rPr>
          <w:tab/>
        </w:r>
        <w:r w:rsidR="005F4BD7">
          <w:rPr>
            <w:noProof/>
            <w:webHidden/>
          </w:rPr>
          <w:fldChar w:fldCharType="begin"/>
        </w:r>
        <w:r w:rsidR="005F4BD7">
          <w:rPr>
            <w:noProof/>
            <w:webHidden/>
          </w:rPr>
          <w:instrText xml:space="preserve"> PAGEREF _Toc18583300 \h </w:instrText>
        </w:r>
        <w:r w:rsidR="005F4BD7">
          <w:rPr>
            <w:noProof/>
            <w:webHidden/>
          </w:rPr>
        </w:r>
        <w:r w:rsidR="005F4BD7">
          <w:rPr>
            <w:noProof/>
            <w:webHidden/>
          </w:rPr>
          <w:fldChar w:fldCharType="separate"/>
        </w:r>
        <w:r w:rsidR="005F4BD7">
          <w:rPr>
            <w:noProof/>
            <w:webHidden/>
          </w:rPr>
          <w:t>11</w:t>
        </w:r>
        <w:r w:rsidR="005F4BD7">
          <w:rPr>
            <w:noProof/>
            <w:webHidden/>
          </w:rPr>
          <w:fldChar w:fldCharType="end"/>
        </w:r>
      </w:hyperlink>
    </w:p>
    <w:p w14:paraId="58E1352A" w14:textId="2CEE2DEC"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01" w:history="1">
        <w:r w:rsidR="005F4BD7" w:rsidRPr="00693774">
          <w:rPr>
            <w:rStyle w:val="Hyperlink"/>
            <w:rFonts w:ascii="Arial" w:hAnsi="Arial" w:cs="Arial"/>
            <w:noProof/>
          </w:rPr>
          <w:t>2.</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Instructions, Key Documents &amp; Declarations</w:t>
        </w:r>
        <w:r w:rsidR="005F4BD7">
          <w:rPr>
            <w:noProof/>
            <w:webHidden/>
          </w:rPr>
          <w:tab/>
        </w:r>
        <w:r w:rsidR="005F4BD7">
          <w:rPr>
            <w:noProof/>
            <w:webHidden/>
          </w:rPr>
          <w:fldChar w:fldCharType="begin"/>
        </w:r>
        <w:r w:rsidR="005F4BD7">
          <w:rPr>
            <w:noProof/>
            <w:webHidden/>
          </w:rPr>
          <w:instrText xml:space="preserve"> PAGEREF _Toc18583301 \h </w:instrText>
        </w:r>
        <w:r w:rsidR="005F4BD7">
          <w:rPr>
            <w:noProof/>
            <w:webHidden/>
          </w:rPr>
        </w:r>
        <w:r w:rsidR="005F4BD7">
          <w:rPr>
            <w:noProof/>
            <w:webHidden/>
          </w:rPr>
          <w:fldChar w:fldCharType="separate"/>
        </w:r>
        <w:r w:rsidR="005F4BD7">
          <w:rPr>
            <w:noProof/>
            <w:webHidden/>
          </w:rPr>
          <w:t>11</w:t>
        </w:r>
        <w:r w:rsidR="005F4BD7">
          <w:rPr>
            <w:noProof/>
            <w:webHidden/>
          </w:rPr>
          <w:fldChar w:fldCharType="end"/>
        </w:r>
      </w:hyperlink>
    </w:p>
    <w:p w14:paraId="52C16E90" w14:textId="22406688"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02" w:history="1">
        <w:r w:rsidR="005F4BD7" w:rsidRPr="00693774">
          <w:rPr>
            <w:rStyle w:val="Hyperlink"/>
            <w:rFonts w:ascii="Arial" w:hAnsi="Arial" w:cs="Arial"/>
            <w:noProof/>
          </w:rPr>
          <w:t>3.</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SECTION A - SSQ Submission</w:t>
        </w:r>
        <w:r w:rsidR="005F4BD7">
          <w:rPr>
            <w:noProof/>
            <w:webHidden/>
          </w:rPr>
          <w:tab/>
        </w:r>
        <w:r w:rsidR="005F4BD7">
          <w:rPr>
            <w:noProof/>
            <w:webHidden/>
          </w:rPr>
          <w:fldChar w:fldCharType="begin"/>
        </w:r>
        <w:r w:rsidR="005F4BD7">
          <w:rPr>
            <w:noProof/>
            <w:webHidden/>
          </w:rPr>
          <w:instrText xml:space="preserve"> PAGEREF _Toc18583302 \h </w:instrText>
        </w:r>
        <w:r w:rsidR="005F4BD7">
          <w:rPr>
            <w:noProof/>
            <w:webHidden/>
          </w:rPr>
        </w:r>
        <w:r w:rsidR="005F4BD7">
          <w:rPr>
            <w:noProof/>
            <w:webHidden/>
          </w:rPr>
          <w:fldChar w:fldCharType="separate"/>
        </w:r>
        <w:r w:rsidR="005F4BD7">
          <w:rPr>
            <w:noProof/>
            <w:webHidden/>
          </w:rPr>
          <w:t>12</w:t>
        </w:r>
        <w:r w:rsidR="005F4BD7">
          <w:rPr>
            <w:noProof/>
            <w:webHidden/>
          </w:rPr>
          <w:fldChar w:fldCharType="end"/>
        </w:r>
      </w:hyperlink>
    </w:p>
    <w:p w14:paraId="61BB7023" w14:textId="4BBD7BDD"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03" w:history="1">
        <w:r w:rsidR="005F4BD7" w:rsidRPr="00693774">
          <w:rPr>
            <w:rStyle w:val="Hyperlink"/>
            <w:rFonts w:ascii="Arial" w:hAnsi="Arial" w:cs="Arial"/>
            <w:noProof/>
          </w:rPr>
          <w:t>4.</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Guidance to completing the SSQ</w:t>
        </w:r>
        <w:r w:rsidR="005F4BD7">
          <w:rPr>
            <w:noProof/>
            <w:webHidden/>
          </w:rPr>
          <w:tab/>
        </w:r>
        <w:r w:rsidR="005F4BD7">
          <w:rPr>
            <w:noProof/>
            <w:webHidden/>
          </w:rPr>
          <w:fldChar w:fldCharType="begin"/>
        </w:r>
        <w:r w:rsidR="005F4BD7">
          <w:rPr>
            <w:noProof/>
            <w:webHidden/>
          </w:rPr>
          <w:instrText xml:space="preserve"> PAGEREF _Toc18583303 \h </w:instrText>
        </w:r>
        <w:r w:rsidR="005F4BD7">
          <w:rPr>
            <w:noProof/>
            <w:webHidden/>
          </w:rPr>
        </w:r>
        <w:r w:rsidR="005F4BD7">
          <w:rPr>
            <w:noProof/>
            <w:webHidden/>
          </w:rPr>
          <w:fldChar w:fldCharType="separate"/>
        </w:r>
        <w:r w:rsidR="005F4BD7">
          <w:rPr>
            <w:noProof/>
            <w:webHidden/>
          </w:rPr>
          <w:t>12</w:t>
        </w:r>
        <w:r w:rsidR="005F4BD7">
          <w:rPr>
            <w:noProof/>
            <w:webHidden/>
          </w:rPr>
          <w:fldChar w:fldCharType="end"/>
        </w:r>
      </w:hyperlink>
    </w:p>
    <w:p w14:paraId="6EC9E925" w14:textId="4F436307" w:rsidR="005F4BD7" w:rsidRDefault="00C3614B">
      <w:pPr>
        <w:pStyle w:val="TOC3"/>
        <w:tabs>
          <w:tab w:val="right" w:leader="dot" w:pos="8636"/>
        </w:tabs>
        <w:rPr>
          <w:rFonts w:asciiTheme="minorHAnsi" w:eastAsiaTheme="minorEastAsia" w:hAnsiTheme="minorHAnsi" w:cstheme="minorBidi"/>
          <w:noProof/>
          <w:sz w:val="22"/>
          <w:szCs w:val="22"/>
        </w:rPr>
      </w:pPr>
      <w:hyperlink w:anchor="_Toc18583304" w:history="1">
        <w:r w:rsidR="005F4BD7" w:rsidRPr="00693774">
          <w:rPr>
            <w:rStyle w:val="Hyperlink"/>
            <w:rFonts w:ascii="Arial" w:hAnsi="Arial" w:cs="Arial"/>
            <w:noProof/>
          </w:rPr>
          <w:t>Part 1: Potential Supplier Information (Section 1)</w:t>
        </w:r>
        <w:r w:rsidR="005F4BD7">
          <w:rPr>
            <w:noProof/>
            <w:webHidden/>
          </w:rPr>
          <w:tab/>
        </w:r>
        <w:r w:rsidR="005F4BD7">
          <w:rPr>
            <w:noProof/>
            <w:webHidden/>
          </w:rPr>
          <w:fldChar w:fldCharType="begin"/>
        </w:r>
        <w:r w:rsidR="005F4BD7">
          <w:rPr>
            <w:noProof/>
            <w:webHidden/>
          </w:rPr>
          <w:instrText xml:space="preserve"> PAGEREF _Toc18583304 \h </w:instrText>
        </w:r>
        <w:r w:rsidR="005F4BD7">
          <w:rPr>
            <w:noProof/>
            <w:webHidden/>
          </w:rPr>
        </w:r>
        <w:r w:rsidR="005F4BD7">
          <w:rPr>
            <w:noProof/>
            <w:webHidden/>
          </w:rPr>
          <w:fldChar w:fldCharType="separate"/>
        </w:r>
        <w:r w:rsidR="005F4BD7">
          <w:rPr>
            <w:noProof/>
            <w:webHidden/>
          </w:rPr>
          <w:t>12</w:t>
        </w:r>
        <w:r w:rsidR="005F4BD7">
          <w:rPr>
            <w:noProof/>
            <w:webHidden/>
          </w:rPr>
          <w:fldChar w:fldCharType="end"/>
        </w:r>
      </w:hyperlink>
    </w:p>
    <w:p w14:paraId="53022900" w14:textId="37BBF4D5" w:rsidR="005F4BD7" w:rsidRDefault="00C3614B">
      <w:pPr>
        <w:pStyle w:val="TOC3"/>
        <w:tabs>
          <w:tab w:val="right" w:leader="dot" w:pos="8636"/>
        </w:tabs>
        <w:rPr>
          <w:rFonts w:asciiTheme="minorHAnsi" w:eastAsiaTheme="minorEastAsia" w:hAnsiTheme="minorHAnsi" w:cstheme="minorBidi"/>
          <w:noProof/>
          <w:sz w:val="22"/>
          <w:szCs w:val="22"/>
        </w:rPr>
      </w:pPr>
      <w:hyperlink w:anchor="_Toc18583305" w:history="1">
        <w:r w:rsidR="005F4BD7" w:rsidRPr="00693774">
          <w:rPr>
            <w:rStyle w:val="Hyperlink"/>
            <w:rFonts w:ascii="Arial" w:hAnsi="Arial" w:cs="Arial"/>
            <w:noProof/>
          </w:rPr>
          <w:t>Part 2: Exclusion Grounds</w:t>
        </w:r>
        <w:r w:rsidR="005F4BD7">
          <w:rPr>
            <w:noProof/>
            <w:webHidden/>
          </w:rPr>
          <w:tab/>
        </w:r>
        <w:r w:rsidR="005F4BD7">
          <w:rPr>
            <w:noProof/>
            <w:webHidden/>
          </w:rPr>
          <w:fldChar w:fldCharType="begin"/>
        </w:r>
        <w:r w:rsidR="005F4BD7">
          <w:rPr>
            <w:noProof/>
            <w:webHidden/>
          </w:rPr>
          <w:instrText xml:space="preserve"> PAGEREF _Toc18583305 \h </w:instrText>
        </w:r>
        <w:r w:rsidR="005F4BD7">
          <w:rPr>
            <w:noProof/>
            <w:webHidden/>
          </w:rPr>
        </w:r>
        <w:r w:rsidR="005F4BD7">
          <w:rPr>
            <w:noProof/>
            <w:webHidden/>
          </w:rPr>
          <w:fldChar w:fldCharType="separate"/>
        </w:r>
        <w:r w:rsidR="005F4BD7">
          <w:rPr>
            <w:noProof/>
            <w:webHidden/>
          </w:rPr>
          <w:t>13</w:t>
        </w:r>
        <w:r w:rsidR="005F4BD7">
          <w:rPr>
            <w:noProof/>
            <w:webHidden/>
          </w:rPr>
          <w:fldChar w:fldCharType="end"/>
        </w:r>
      </w:hyperlink>
    </w:p>
    <w:p w14:paraId="14EBC8E2" w14:textId="2286A93A" w:rsidR="005F4BD7" w:rsidRDefault="00C3614B">
      <w:pPr>
        <w:pStyle w:val="TOC3"/>
        <w:tabs>
          <w:tab w:val="right" w:leader="dot" w:pos="8636"/>
        </w:tabs>
        <w:rPr>
          <w:rFonts w:asciiTheme="minorHAnsi" w:eastAsiaTheme="minorEastAsia" w:hAnsiTheme="minorHAnsi" w:cstheme="minorBidi"/>
          <w:noProof/>
          <w:sz w:val="22"/>
          <w:szCs w:val="22"/>
        </w:rPr>
      </w:pPr>
      <w:hyperlink w:anchor="_Toc18583306" w:history="1">
        <w:r w:rsidR="005F4BD7" w:rsidRPr="00693774">
          <w:rPr>
            <w:rStyle w:val="Hyperlink"/>
            <w:rFonts w:ascii="Arial" w:hAnsi="Arial" w:cs="Arial"/>
            <w:noProof/>
          </w:rPr>
          <w:t>Part 3: Selection Questions (Section 4) - Economic &amp; Financial Standing</w:t>
        </w:r>
        <w:r w:rsidR="005F4BD7">
          <w:rPr>
            <w:noProof/>
            <w:webHidden/>
          </w:rPr>
          <w:tab/>
        </w:r>
        <w:r w:rsidR="005F4BD7">
          <w:rPr>
            <w:noProof/>
            <w:webHidden/>
          </w:rPr>
          <w:fldChar w:fldCharType="begin"/>
        </w:r>
        <w:r w:rsidR="005F4BD7">
          <w:rPr>
            <w:noProof/>
            <w:webHidden/>
          </w:rPr>
          <w:instrText xml:space="preserve"> PAGEREF _Toc18583306 \h </w:instrText>
        </w:r>
        <w:r w:rsidR="005F4BD7">
          <w:rPr>
            <w:noProof/>
            <w:webHidden/>
          </w:rPr>
        </w:r>
        <w:r w:rsidR="005F4BD7">
          <w:rPr>
            <w:noProof/>
            <w:webHidden/>
          </w:rPr>
          <w:fldChar w:fldCharType="separate"/>
        </w:r>
        <w:r w:rsidR="005F4BD7">
          <w:rPr>
            <w:noProof/>
            <w:webHidden/>
          </w:rPr>
          <w:t>14</w:t>
        </w:r>
        <w:r w:rsidR="005F4BD7">
          <w:rPr>
            <w:noProof/>
            <w:webHidden/>
          </w:rPr>
          <w:fldChar w:fldCharType="end"/>
        </w:r>
      </w:hyperlink>
    </w:p>
    <w:p w14:paraId="34863E73" w14:textId="03A8843D" w:rsidR="005F4BD7" w:rsidRDefault="00C3614B">
      <w:pPr>
        <w:pStyle w:val="TOC3"/>
        <w:tabs>
          <w:tab w:val="right" w:leader="dot" w:pos="8636"/>
        </w:tabs>
        <w:rPr>
          <w:rFonts w:asciiTheme="minorHAnsi" w:eastAsiaTheme="minorEastAsia" w:hAnsiTheme="minorHAnsi" w:cstheme="minorBidi"/>
          <w:noProof/>
          <w:sz w:val="22"/>
          <w:szCs w:val="22"/>
        </w:rPr>
      </w:pPr>
      <w:hyperlink w:anchor="_Toc18583307" w:history="1">
        <w:r w:rsidR="005F4BD7" w:rsidRPr="00693774">
          <w:rPr>
            <w:rStyle w:val="Hyperlink"/>
            <w:rFonts w:ascii="Arial" w:hAnsi="Arial" w:cs="Arial"/>
            <w:noProof/>
          </w:rPr>
          <w:t>Part 3: Selection Questions (Section 5)</w:t>
        </w:r>
        <w:r w:rsidR="005F4BD7">
          <w:rPr>
            <w:noProof/>
            <w:webHidden/>
          </w:rPr>
          <w:tab/>
        </w:r>
        <w:r w:rsidR="005F4BD7">
          <w:rPr>
            <w:noProof/>
            <w:webHidden/>
          </w:rPr>
          <w:fldChar w:fldCharType="begin"/>
        </w:r>
        <w:r w:rsidR="005F4BD7">
          <w:rPr>
            <w:noProof/>
            <w:webHidden/>
          </w:rPr>
          <w:instrText xml:space="preserve"> PAGEREF _Toc18583307 \h </w:instrText>
        </w:r>
        <w:r w:rsidR="005F4BD7">
          <w:rPr>
            <w:noProof/>
            <w:webHidden/>
          </w:rPr>
        </w:r>
        <w:r w:rsidR="005F4BD7">
          <w:rPr>
            <w:noProof/>
            <w:webHidden/>
          </w:rPr>
          <w:fldChar w:fldCharType="separate"/>
        </w:r>
        <w:r w:rsidR="005F4BD7">
          <w:rPr>
            <w:noProof/>
            <w:webHidden/>
          </w:rPr>
          <w:t>15</w:t>
        </w:r>
        <w:r w:rsidR="005F4BD7">
          <w:rPr>
            <w:noProof/>
            <w:webHidden/>
          </w:rPr>
          <w:fldChar w:fldCharType="end"/>
        </w:r>
      </w:hyperlink>
    </w:p>
    <w:p w14:paraId="1D168C09" w14:textId="1B14C23F" w:rsidR="005F4BD7" w:rsidRDefault="00C3614B">
      <w:pPr>
        <w:pStyle w:val="TOC3"/>
        <w:tabs>
          <w:tab w:val="right" w:leader="dot" w:pos="8636"/>
        </w:tabs>
        <w:rPr>
          <w:rFonts w:asciiTheme="minorHAnsi" w:eastAsiaTheme="minorEastAsia" w:hAnsiTheme="minorHAnsi" w:cstheme="minorBidi"/>
          <w:noProof/>
          <w:sz w:val="22"/>
          <w:szCs w:val="22"/>
        </w:rPr>
      </w:pPr>
      <w:hyperlink w:anchor="_Toc18583308" w:history="1">
        <w:r w:rsidR="005F4BD7" w:rsidRPr="00693774">
          <w:rPr>
            <w:rStyle w:val="Hyperlink"/>
            <w:rFonts w:ascii="Arial" w:hAnsi="Arial" w:cs="Arial"/>
            <w:noProof/>
          </w:rPr>
          <w:t>Part 3: Selection Questions (Section 6) - Technical &amp; Professional Ability</w:t>
        </w:r>
        <w:r w:rsidR="005F4BD7">
          <w:rPr>
            <w:noProof/>
            <w:webHidden/>
          </w:rPr>
          <w:tab/>
        </w:r>
        <w:r w:rsidR="005F4BD7">
          <w:rPr>
            <w:noProof/>
            <w:webHidden/>
          </w:rPr>
          <w:fldChar w:fldCharType="begin"/>
        </w:r>
        <w:r w:rsidR="005F4BD7">
          <w:rPr>
            <w:noProof/>
            <w:webHidden/>
          </w:rPr>
          <w:instrText xml:space="preserve"> PAGEREF _Toc18583308 \h </w:instrText>
        </w:r>
        <w:r w:rsidR="005F4BD7">
          <w:rPr>
            <w:noProof/>
            <w:webHidden/>
          </w:rPr>
        </w:r>
        <w:r w:rsidR="005F4BD7">
          <w:rPr>
            <w:noProof/>
            <w:webHidden/>
          </w:rPr>
          <w:fldChar w:fldCharType="separate"/>
        </w:r>
        <w:r w:rsidR="005F4BD7">
          <w:rPr>
            <w:noProof/>
            <w:webHidden/>
          </w:rPr>
          <w:t>15</w:t>
        </w:r>
        <w:r w:rsidR="005F4BD7">
          <w:rPr>
            <w:noProof/>
            <w:webHidden/>
          </w:rPr>
          <w:fldChar w:fldCharType="end"/>
        </w:r>
      </w:hyperlink>
    </w:p>
    <w:p w14:paraId="0506E8F9" w14:textId="3ECCECAD" w:rsidR="005F4BD7" w:rsidRDefault="00C3614B">
      <w:pPr>
        <w:pStyle w:val="TOC3"/>
        <w:tabs>
          <w:tab w:val="right" w:leader="dot" w:pos="8636"/>
        </w:tabs>
        <w:rPr>
          <w:rFonts w:asciiTheme="minorHAnsi" w:eastAsiaTheme="minorEastAsia" w:hAnsiTheme="minorHAnsi" w:cstheme="minorBidi"/>
          <w:noProof/>
          <w:sz w:val="22"/>
          <w:szCs w:val="22"/>
        </w:rPr>
      </w:pPr>
      <w:hyperlink w:anchor="_Toc18583309" w:history="1">
        <w:r w:rsidR="005F4BD7" w:rsidRPr="00693774">
          <w:rPr>
            <w:rStyle w:val="Hyperlink"/>
            <w:rFonts w:ascii="Arial" w:hAnsi="Arial" w:cs="Arial"/>
            <w:noProof/>
          </w:rPr>
          <w:t xml:space="preserve">Part 3: Selection Questions (Section 7) - Modern Slavery Act 2015: </w:t>
        </w:r>
        <w:r w:rsidR="005F4BD7" w:rsidRPr="00693774">
          <w:rPr>
            <w:rStyle w:val="Hyperlink"/>
            <w:rFonts w:ascii="Arial" w:eastAsia="Arial" w:hAnsi="Arial" w:cs="Arial"/>
            <w:noProof/>
          </w:rPr>
          <w:t>Requirements under Modern Slavery Act 2015</w:t>
        </w:r>
        <w:r w:rsidR="005F4BD7">
          <w:rPr>
            <w:noProof/>
            <w:webHidden/>
          </w:rPr>
          <w:tab/>
        </w:r>
        <w:r w:rsidR="005F4BD7">
          <w:rPr>
            <w:noProof/>
            <w:webHidden/>
          </w:rPr>
          <w:fldChar w:fldCharType="begin"/>
        </w:r>
        <w:r w:rsidR="005F4BD7">
          <w:rPr>
            <w:noProof/>
            <w:webHidden/>
          </w:rPr>
          <w:instrText xml:space="preserve"> PAGEREF _Toc18583309 \h </w:instrText>
        </w:r>
        <w:r w:rsidR="005F4BD7">
          <w:rPr>
            <w:noProof/>
            <w:webHidden/>
          </w:rPr>
        </w:r>
        <w:r w:rsidR="005F4BD7">
          <w:rPr>
            <w:noProof/>
            <w:webHidden/>
          </w:rPr>
          <w:fldChar w:fldCharType="separate"/>
        </w:r>
        <w:r w:rsidR="005F4BD7">
          <w:rPr>
            <w:noProof/>
            <w:webHidden/>
          </w:rPr>
          <w:t>16</w:t>
        </w:r>
        <w:r w:rsidR="005F4BD7">
          <w:rPr>
            <w:noProof/>
            <w:webHidden/>
          </w:rPr>
          <w:fldChar w:fldCharType="end"/>
        </w:r>
      </w:hyperlink>
    </w:p>
    <w:p w14:paraId="752458AB" w14:textId="62CD0D74" w:rsidR="005F4BD7" w:rsidRDefault="00C3614B">
      <w:pPr>
        <w:pStyle w:val="TOC3"/>
        <w:tabs>
          <w:tab w:val="right" w:leader="dot" w:pos="8636"/>
        </w:tabs>
        <w:rPr>
          <w:rFonts w:asciiTheme="minorHAnsi" w:eastAsiaTheme="minorEastAsia" w:hAnsiTheme="minorHAnsi" w:cstheme="minorBidi"/>
          <w:noProof/>
          <w:sz w:val="22"/>
          <w:szCs w:val="22"/>
        </w:rPr>
      </w:pPr>
      <w:hyperlink w:anchor="_Toc18583310" w:history="1">
        <w:r w:rsidR="005F4BD7" w:rsidRPr="00693774">
          <w:rPr>
            <w:rStyle w:val="Hyperlink"/>
            <w:rFonts w:ascii="Arial" w:hAnsi="Arial" w:cs="Arial"/>
            <w:noProof/>
          </w:rPr>
          <w:t>Part 3: Selection Questions (Section 8) - Additional questions</w:t>
        </w:r>
        <w:r w:rsidR="005F4BD7">
          <w:rPr>
            <w:noProof/>
            <w:webHidden/>
          </w:rPr>
          <w:tab/>
        </w:r>
        <w:r w:rsidR="005F4BD7">
          <w:rPr>
            <w:noProof/>
            <w:webHidden/>
          </w:rPr>
          <w:fldChar w:fldCharType="begin"/>
        </w:r>
        <w:r w:rsidR="005F4BD7">
          <w:rPr>
            <w:noProof/>
            <w:webHidden/>
          </w:rPr>
          <w:instrText xml:space="preserve"> PAGEREF _Toc18583310 \h </w:instrText>
        </w:r>
        <w:r w:rsidR="005F4BD7">
          <w:rPr>
            <w:noProof/>
            <w:webHidden/>
          </w:rPr>
        </w:r>
        <w:r w:rsidR="005F4BD7">
          <w:rPr>
            <w:noProof/>
            <w:webHidden/>
          </w:rPr>
          <w:fldChar w:fldCharType="separate"/>
        </w:r>
        <w:r w:rsidR="005F4BD7">
          <w:rPr>
            <w:noProof/>
            <w:webHidden/>
          </w:rPr>
          <w:t>16</w:t>
        </w:r>
        <w:r w:rsidR="005F4BD7">
          <w:rPr>
            <w:noProof/>
            <w:webHidden/>
          </w:rPr>
          <w:fldChar w:fldCharType="end"/>
        </w:r>
      </w:hyperlink>
    </w:p>
    <w:p w14:paraId="0E6A8B84" w14:textId="3BAF04C4"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11" w:history="1">
        <w:r w:rsidR="005F4BD7" w:rsidRPr="00693774">
          <w:rPr>
            <w:rStyle w:val="Hyperlink"/>
            <w:rFonts w:ascii="Arial" w:hAnsi="Arial" w:cs="Arial"/>
            <w:noProof/>
          </w:rPr>
          <w:t>5.</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SECTION B</w:t>
        </w:r>
        <w:r w:rsidR="005F4BD7">
          <w:rPr>
            <w:noProof/>
            <w:webHidden/>
          </w:rPr>
          <w:tab/>
        </w:r>
        <w:r w:rsidR="005F4BD7">
          <w:rPr>
            <w:noProof/>
            <w:webHidden/>
          </w:rPr>
          <w:fldChar w:fldCharType="begin"/>
        </w:r>
        <w:r w:rsidR="005F4BD7">
          <w:rPr>
            <w:noProof/>
            <w:webHidden/>
          </w:rPr>
          <w:instrText xml:space="preserve"> PAGEREF _Toc18583311 \h </w:instrText>
        </w:r>
        <w:r w:rsidR="005F4BD7">
          <w:rPr>
            <w:noProof/>
            <w:webHidden/>
          </w:rPr>
        </w:r>
        <w:r w:rsidR="005F4BD7">
          <w:rPr>
            <w:noProof/>
            <w:webHidden/>
          </w:rPr>
          <w:fldChar w:fldCharType="separate"/>
        </w:r>
        <w:r w:rsidR="005F4BD7">
          <w:rPr>
            <w:noProof/>
            <w:webHidden/>
          </w:rPr>
          <w:t>21</w:t>
        </w:r>
        <w:r w:rsidR="005F4BD7">
          <w:rPr>
            <w:noProof/>
            <w:webHidden/>
          </w:rPr>
          <w:fldChar w:fldCharType="end"/>
        </w:r>
      </w:hyperlink>
    </w:p>
    <w:p w14:paraId="2876EFF1" w14:textId="339F5B6A"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12" w:history="1">
        <w:r w:rsidR="005F4BD7" w:rsidRPr="00693774">
          <w:rPr>
            <w:rStyle w:val="Hyperlink"/>
            <w:rFonts w:ascii="Arial" w:hAnsi="Arial" w:cs="Arial"/>
            <w:noProof/>
          </w:rPr>
          <w:t>6.</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Technical Response</w:t>
        </w:r>
        <w:r w:rsidR="005F4BD7">
          <w:rPr>
            <w:noProof/>
            <w:webHidden/>
          </w:rPr>
          <w:tab/>
        </w:r>
        <w:r w:rsidR="005F4BD7">
          <w:rPr>
            <w:noProof/>
            <w:webHidden/>
          </w:rPr>
          <w:fldChar w:fldCharType="begin"/>
        </w:r>
        <w:r w:rsidR="005F4BD7">
          <w:rPr>
            <w:noProof/>
            <w:webHidden/>
          </w:rPr>
          <w:instrText xml:space="preserve"> PAGEREF _Toc18583312 \h </w:instrText>
        </w:r>
        <w:r w:rsidR="005F4BD7">
          <w:rPr>
            <w:noProof/>
            <w:webHidden/>
          </w:rPr>
        </w:r>
        <w:r w:rsidR="005F4BD7">
          <w:rPr>
            <w:noProof/>
            <w:webHidden/>
          </w:rPr>
          <w:fldChar w:fldCharType="separate"/>
        </w:r>
        <w:r w:rsidR="005F4BD7">
          <w:rPr>
            <w:noProof/>
            <w:webHidden/>
          </w:rPr>
          <w:t>21</w:t>
        </w:r>
        <w:r w:rsidR="005F4BD7">
          <w:rPr>
            <w:noProof/>
            <w:webHidden/>
          </w:rPr>
          <w:fldChar w:fldCharType="end"/>
        </w:r>
      </w:hyperlink>
    </w:p>
    <w:p w14:paraId="75DFB1BC" w14:textId="39BF0BEF"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13" w:history="1">
        <w:r w:rsidR="005F4BD7" w:rsidRPr="00693774">
          <w:rPr>
            <w:rStyle w:val="Hyperlink"/>
            <w:rFonts w:ascii="Arial" w:hAnsi="Arial" w:cs="Arial"/>
            <w:noProof/>
          </w:rPr>
          <w:t>7.</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Commercial Response</w:t>
        </w:r>
        <w:r w:rsidR="005F4BD7">
          <w:rPr>
            <w:noProof/>
            <w:webHidden/>
          </w:rPr>
          <w:tab/>
        </w:r>
        <w:r w:rsidR="005F4BD7">
          <w:rPr>
            <w:noProof/>
            <w:webHidden/>
          </w:rPr>
          <w:fldChar w:fldCharType="begin"/>
        </w:r>
        <w:r w:rsidR="005F4BD7">
          <w:rPr>
            <w:noProof/>
            <w:webHidden/>
          </w:rPr>
          <w:instrText xml:space="preserve"> PAGEREF _Toc18583313 \h </w:instrText>
        </w:r>
        <w:r w:rsidR="005F4BD7">
          <w:rPr>
            <w:noProof/>
            <w:webHidden/>
          </w:rPr>
        </w:r>
        <w:r w:rsidR="005F4BD7">
          <w:rPr>
            <w:noProof/>
            <w:webHidden/>
          </w:rPr>
          <w:fldChar w:fldCharType="separate"/>
        </w:r>
        <w:r w:rsidR="005F4BD7">
          <w:rPr>
            <w:noProof/>
            <w:webHidden/>
          </w:rPr>
          <w:t>24</w:t>
        </w:r>
        <w:r w:rsidR="005F4BD7">
          <w:rPr>
            <w:noProof/>
            <w:webHidden/>
          </w:rPr>
          <w:fldChar w:fldCharType="end"/>
        </w:r>
      </w:hyperlink>
    </w:p>
    <w:p w14:paraId="21B27A8D" w14:textId="56DD4086"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14" w:history="1">
        <w:r w:rsidR="005F4BD7" w:rsidRPr="00693774">
          <w:rPr>
            <w:rStyle w:val="Hyperlink"/>
            <w:rFonts w:ascii="Arial" w:hAnsi="Arial" w:cs="Arial"/>
            <w:noProof/>
          </w:rPr>
          <w:t>8.</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Freedom of Information</w:t>
        </w:r>
        <w:r w:rsidR="005F4BD7">
          <w:rPr>
            <w:noProof/>
            <w:webHidden/>
          </w:rPr>
          <w:tab/>
        </w:r>
        <w:r w:rsidR="005F4BD7">
          <w:rPr>
            <w:noProof/>
            <w:webHidden/>
          </w:rPr>
          <w:fldChar w:fldCharType="begin"/>
        </w:r>
        <w:r w:rsidR="005F4BD7">
          <w:rPr>
            <w:noProof/>
            <w:webHidden/>
          </w:rPr>
          <w:instrText xml:space="preserve"> PAGEREF _Toc18583314 \h </w:instrText>
        </w:r>
        <w:r w:rsidR="005F4BD7">
          <w:rPr>
            <w:noProof/>
            <w:webHidden/>
          </w:rPr>
        </w:r>
        <w:r w:rsidR="005F4BD7">
          <w:rPr>
            <w:noProof/>
            <w:webHidden/>
          </w:rPr>
          <w:fldChar w:fldCharType="separate"/>
        </w:r>
        <w:r w:rsidR="005F4BD7">
          <w:rPr>
            <w:noProof/>
            <w:webHidden/>
          </w:rPr>
          <w:t>24</w:t>
        </w:r>
        <w:r w:rsidR="005F4BD7">
          <w:rPr>
            <w:noProof/>
            <w:webHidden/>
          </w:rPr>
          <w:fldChar w:fldCharType="end"/>
        </w:r>
      </w:hyperlink>
    </w:p>
    <w:p w14:paraId="5714336F" w14:textId="7A7B4103"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15" w:history="1">
        <w:r w:rsidR="005F4BD7" w:rsidRPr="00693774">
          <w:rPr>
            <w:rStyle w:val="Hyperlink"/>
            <w:rFonts w:ascii="Arial" w:hAnsi="Arial" w:cs="Arial"/>
            <w:noProof/>
          </w:rPr>
          <w:t>9.</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Scoring Methodology Table A</w:t>
        </w:r>
        <w:r w:rsidR="005F4BD7">
          <w:rPr>
            <w:noProof/>
            <w:webHidden/>
          </w:rPr>
          <w:tab/>
        </w:r>
        <w:r w:rsidR="005F4BD7">
          <w:rPr>
            <w:noProof/>
            <w:webHidden/>
          </w:rPr>
          <w:fldChar w:fldCharType="begin"/>
        </w:r>
        <w:r w:rsidR="005F4BD7">
          <w:rPr>
            <w:noProof/>
            <w:webHidden/>
          </w:rPr>
          <w:instrText xml:space="preserve"> PAGEREF _Toc18583315 \h </w:instrText>
        </w:r>
        <w:r w:rsidR="005F4BD7">
          <w:rPr>
            <w:noProof/>
            <w:webHidden/>
          </w:rPr>
        </w:r>
        <w:r w:rsidR="005F4BD7">
          <w:rPr>
            <w:noProof/>
            <w:webHidden/>
          </w:rPr>
          <w:fldChar w:fldCharType="separate"/>
        </w:r>
        <w:r w:rsidR="005F4BD7">
          <w:rPr>
            <w:noProof/>
            <w:webHidden/>
          </w:rPr>
          <w:t>25</w:t>
        </w:r>
        <w:r w:rsidR="005F4BD7">
          <w:rPr>
            <w:noProof/>
            <w:webHidden/>
          </w:rPr>
          <w:fldChar w:fldCharType="end"/>
        </w:r>
      </w:hyperlink>
    </w:p>
    <w:p w14:paraId="3D061CB7" w14:textId="66E4EF70"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16" w:history="1">
        <w:r w:rsidR="005F4BD7" w:rsidRPr="00693774">
          <w:rPr>
            <w:rStyle w:val="Hyperlink"/>
            <w:rFonts w:ascii="Arial" w:hAnsi="Arial" w:cs="Arial"/>
            <w:noProof/>
          </w:rPr>
          <w:t>10.</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Scoring Methodology Table C</w:t>
        </w:r>
        <w:r w:rsidR="005F4BD7">
          <w:rPr>
            <w:noProof/>
            <w:webHidden/>
          </w:rPr>
          <w:tab/>
        </w:r>
        <w:r w:rsidR="005F4BD7">
          <w:rPr>
            <w:noProof/>
            <w:webHidden/>
          </w:rPr>
          <w:fldChar w:fldCharType="begin"/>
        </w:r>
        <w:r w:rsidR="005F4BD7">
          <w:rPr>
            <w:noProof/>
            <w:webHidden/>
          </w:rPr>
          <w:instrText xml:space="preserve"> PAGEREF _Toc18583316 \h </w:instrText>
        </w:r>
        <w:r w:rsidR="005F4BD7">
          <w:rPr>
            <w:noProof/>
            <w:webHidden/>
          </w:rPr>
        </w:r>
        <w:r w:rsidR="005F4BD7">
          <w:rPr>
            <w:noProof/>
            <w:webHidden/>
          </w:rPr>
          <w:fldChar w:fldCharType="separate"/>
        </w:r>
        <w:r w:rsidR="005F4BD7">
          <w:rPr>
            <w:noProof/>
            <w:webHidden/>
          </w:rPr>
          <w:t>25</w:t>
        </w:r>
        <w:r w:rsidR="005F4BD7">
          <w:rPr>
            <w:noProof/>
            <w:webHidden/>
          </w:rPr>
          <w:fldChar w:fldCharType="end"/>
        </w:r>
      </w:hyperlink>
    </w:p>
    <w:p w14:paraId="2E8867D5" w14:textId="4BBAB5F8"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17" w:history="1">
        <w:r w:rsidR="005F4BD7" w:rsidRPr="00693774">
          <w:rPr>
            <w:rStyle w:val="Hyperlink"/>
            <w:rFonts w:ascii="Arial" w:hAnsi="Arial" w:cs="Arial"/>
            <w:noProof/>
          </w:rPr>
          <w:t>11.</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Commercial Response Evaluation Methodology</w:t>
        </w:r>
        <w:r w:rsidR="005F4BD7">
          <w:rPr>
            <w:noProof/>
            <w:webHidden/>
          </w:rPr>
          <w:tab/>
        </w:r>
        <w:r w:rsidR="005F4BD7">
          <w:rPr>
            <w:noProof/>
            <w:webHidden/>
          </w:rPr>
          <w:fldChar w:fldCharType="begin"/>
        </w:r>
        <w:r w:rsidR="005F4BD7">
          <w:rPr>
            <w:noProof/>
            <w:webHidden/>
          </w:rPr>
          <w:instrText xml:space="preserve"> PAGEREF _Toc18583317 \h </w:instrText>
        </w:r>
        <w:r w:rsidR="005F4BD7">
          <w:rPr>
            <w:noProof/>
            <w:webHidden/>
          </w:rPr>
        </w:r>
        <w:r w:rsidR="005F4BD7">
          <w:rPr>
            <w:noProof/>
            <w:webHidden/>
          </w:rPr>
          <w:fldChar w:fldCharType="separate"/>
        </w:r>
        <w:r w:rsidR="005F4BD7">
          <w:rPr>
            <w:noProof/>
            <w:webHidden/>
          </w:rPr>
          <w:t>26</w:t>
        </w:r>
        <w:r w:rsidR="005F4BD7">
          <w:rPr>
            <w:noProof/>
            <w:webHidden/>
          </w:rPr>
          <w:fldChar w:fldCharType="end"/>
        </w:r>
      </w:hyperlink>
    </w:p>
    <w:p w14:paraId="42041791" w14:textId="730406F8" w:rsidR="005F4BD7" w:rsidRDefault="00C3614B">
      <w:pPr>
        <w:pStyle w:val="TOC3"/>
        <w:tabs>
          <w:tab w:val="left" w:pos="1100"/>
          <w:tab w:val="right" w:leader="dot" w:pos="8636"/>
        </w:tabs>
        <w:rPr>
          <w:rFonts w:asciiTheme="minorHAnsi" w:eastAsiaTheme="minorEastAsia" w:hAnsiTheme="minorHAnsi" w:cstheme="minorBidi"/>
          <w:noProof/>
          <w:sz w:val="22"/>
          <w:szCs w:val="22"/>
        </w:rPr>
      </w:pPr>
      <w:hyperlink w:anchor="_Toc18583318" w:history="1">
        <w:r w:rsidR="005F4BD7" w:rsidRPr="00693774">
          <w:rPr>
            <w:rStyle w:val="Hyperlink"/>
            <w:rFonts w:ascii="Arial" w:hAnsi="Arial" w:cs="Arial"/>
            <w:noProof/>
          </w:rPr>
          <w:t>12.</w:t>
        </w:r>
        <w:r w:rsidR="005F4BD7">
          <w:rPr>
            <w:rFonts w:asciiTheme="minorHAnsi" w:eastAsiaTheme="minorEastAsia" w:hAnsiTheme="minorHAnsi" w:cstheme="minorBidi"/>
            <w:noProof/>
            <w:sz w:val="22"/>
            <w:szCs w:val="22"/>
          </w:rPr>
          <w:tab/>
        </w:r>
        <w:r w:rsidR="005F4BD7" w:rsidRPr="00693774">
          <w:rPr>
            <w:rStyle w:val="Hyperlink"/>
            <w:rFonts w:ascii="Arial" w:hAnsi="Arial" w:cs="Arial"/>
            <w:noProof/>
          </w:rPr>
          <w:t>Bidder Feedback</w:t>
        </w:r>
        <w:r w:rsidR="005F4BD7">
          <w:rPr>
            <w:noProof/>
            <w:webHidden/>
          </w:rPr>
          <w:tab/>
        </w:r>
        <w:r w:rsidR="005F4BD7">
          <w:rPr>
            <w:noProof/>
            <w:webHidden/>
          </w:rPr>
          <w:fldChar w:fldCharType="begin"/>
        </w:r>
        <w:r w:rsidR="005F4BD7">
          <w:rPr>
            <w:noProof/>
            <w:webHidden/>
          </w:rPr>
          <w:instrText xml:space="preserve"> PAGEREF _Toc18583318 \h </w:instrText>
        </w:r>
        <w:r w:rsidR="005F4BD7">
          <w:rPr>
            <w:noProof/>
            <w:webHidden/>
          </w:rPr>
        </w:r>
        <w:r w:rsidR="005F4BD7">
          <w:rPr>
            <w:noProof/>
            <w:webHidden/>
          </w:rPr>
          <w:fldChar w:fldCharType="separate"/>
        </w:r>
        <w:r w:rsidR="005F4BD7">
          <w:rPr>
            <w:noProof/>
            <w:webHidden/>
          </w:rPr>
          <w:t>27</w:t>
        </w:r>
        <w:r w:rsidR="005F4BD7">
          <w:rPr>
            <w:noProof/>
            <w:webHidden/>
          </w:rPr>
          <w:fldChar w:fldCharType="end"/>
        </w:r>
      </w:hyperlink>
    </w:p>
    <w:p w14:paraId="47FB34FC" w14:textId="5FDFB208" w:rsidR="00785F41" w:rsidRDefault="00785615" w:rsidP="00785F41">
      <w:pPr>
        <w:pStyle w:val="TOC1"/>
        <w:tabs>
          <w:tab w:val="right" w:leader="dot" w:pos="8636"/>
        </w:tabs>
      </w:pPr>
      <w:r w:rsidRPr="00CC52D8">
        <w:rPr>
          <w:rFonts w:ascii="Arial" w:hAnsi="Arial" w:cs="Arial"/>
          <w:sz w:val="22"/>
          <w:szCs w:val="22"/>
        </w:rPr>
        <w:fldChar w:fldCharType="end"/>
      </w:r>
    </w:p>
    <w:p w14:paraId="0B2C90CA" w14:textId="77777777" w:rsidR="000B79A6" w:rsidRDefault="000B79A6" w:rsidP="00785F41">
      <w:pPr>
        <w:ind w:left="360"/>
        <w:rPr>
          <w:rFonts w:ascii="Arial" w:hAnsi="Arial" w:cs="Arial"/>
          <w:sz w:val="22"/>
          <w:szCs w:val="22"/>
        </w:rPr>
      </w:pPr>
    </w:p>
    <w:p w14:paraId="47BB3A19" w14:textId="77777777" w:rsidR="00655EC0" w:rsidRDefault="00B12408" w:rsidP="00655EC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14:paraId="74B0AB11" w14:textId="77777777" w:rsidR="00655EC0" w:rsidRDefault="00655EC0" w:rsidP="00655EC0">
      <w:pPr>
        <w:rPr>
          <w:rFonts w:ascii="Arial" w:hAnsi="Arial" w:cs="Arial"/>
          <w:sz w:val="22"/>
          <w:szCs w:val="22"/>
        </w:rPr>
      </w:pPr>
    </w:p>
    <w:p w14:paraId="389FB126" w14:textId="77777777"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14:paraId="615BCFF3" w14:textId="77777777" w:rsidR="00655EC0" w:rsidRPr="004065E6"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ITT Guidance</w:t>
      </w:r>
    </w:p>
    <w:p w14:paraId="1A45929E" w14:textId="77777777" w:rsidR="00655EC0" w:rsidRDefault="00655EC0" w:rsidP="00655EC0">
      <w:pPr>
        <w:rPr>
          <w:rFonts w:ascii="Arial" w:hAnsi="Arial" w:cs="Arial"/>
          <w:sz w:val="22"/>
          <w:szCs w:val="22"/>
        </w:rPr>
      </w:pPr>
    </w:p>
    <w:p w14:paraId="7A167C1B" w14:textId="77777777" w:rsidR="00655EC0" w:rsidRPr="00785615" w:rsidRDefault="00655EC0" w:rsidP="00785F41">
      <w:pPr>
        <w:pStyle w:val="Heading1"/>
        <w:rPr>
          <w:rFonts w:ascii="Arial" w:hAnsi="Arial" w:cs="Arial"/>
          <w:sz w:val="22"/>
          <w:szCs w:val="22"/>
        </w:rPr>
      </w:pPr>
      <w:bookmarkStart w:id="0" w:name="_Toc414560079"/>
      <w:bookmarkStart w:id="1" w:name="_Toc18583298"/>
      <w:r w:rsidRPr="00785615">
        <w:rPr>
          <w:rFonts w:ascii="Arial" w:hAnsi="Arial" w:cs="Arial"/>
          <w:sz w:val="22"/>
          <w:szCs w:val="22"/>
        </w:rPr>
        <w:t>PART ONE – GENERAL INSTRUCTIONS AND GUIDANCE</w:t>
      </w:r>
      <w:bookmarkEnd w:id="0"/>
      <w:bookmarkEnd w:id="1"/>
    </w:p>
    <w:p w14:paraId="4BA4074D" w14:textId="77777777" w:rsidR="00655EC0" w:rsidRPr="00655EC0" w:rsidRDefault="00655EC0" w:rsidP="00655EC0">
      <w:pPr>
        <w:ind w:left="720" w:hanging="720"/>
        <w:rPr>
          <w:rFonts w:ascii="Arial" w:hAnsi="Arial"/>
          <w:szCs w:val="20"/>
          <w:lang w:eastAsia="en-US"/>
        </w:rPr>
      </w:pPr>
    </w:p>
    <w:p w14:paraId="6EB8F999" w14:textId="77777777" w:rsidR="008E79BB" w:rsidRPr="008E79BB" w:rsidRDefault="00655EC0" w:rsidP="00C3614B">
      <w:pPr>
        <w:numPr>
          <w:ilvl w:val="0"/>
          <w:numId w:val="19"/>
        </w:numPr>
        <w:jc w:val="both"/>
        <w:rPr>
          <w:rFonts w:ascii="Arial" w:hAnsi="Arial" w:cs="Arial"/>
          <w:sz w:val="22"/>
          <w:szCs w:val="22"/>
        </w:rPr>
      </w:pPr>
      <w:r w:rsidRPr="008E79BB">
        <w:rPr>
          <w:rFonts w:ascii="Arial" w:hAnsi="Arial"/>
          <w:sz w:val="22"/>
          <w:szCs w:val="22"/>
          <w:lang w:eastAsia="en-US"/>
        </w:rPr>
        <w:t>Essex County Council (</w:t>
      </w:r>
      <w:r w:rsidRPr="008E79BB">
        <w:rPr>
          <w:rFonts w:ascii="Arial" w:hAnsi="Arial"/>
          <w:b/>
          <w:sz w:val="22"/>
          <w:szCs w:val="22"/>
          <w:lang w:eastAsia="en-US"/>
        </w:rPr>
        <w:t>the Authority</w:t>
      </w:r>
      <w:r w:rsidRPr="008E79BB">
        <w:rPr>
          <w:rFonts w:ascii="Arial" w:hAnsi="Arial"/>
          <w:sz w:val="22"/>
          <w:szCs w:val="22"/>
          <w:lang w:eastAsia="en-US"/>
        </w:rPr>
        <w:t>) invites tenders for</w:t>
      </w:r>
      <w:r w:rsidR="008E79BB" w:rsidRPr="008E79BB">
        <w:rPr>
          <w:rFonts w:ascii="Arial" w:hAnsi="Arial"/>
          <w:sz w:val="22"/>
          <w:szCs w:val="22"/>
          <w:lang w:eastAsia="en-US"/>
        </w:rPr>
        <w:t xml:space="preserve"> the provision of the requirement</w:t>
      </w:r>
      <w:r w:rsidRPr="008E79BB">
        <w:rPr>
          <w:rFonts w:ascii="Arial" w:hAnsi="Arial"/>
          <w:sz w:val="22"/>
          <w:szCs w:val="22"/>
          <w:lang w:eastAsia="en-US"/>
        </w:rPr>
        <w:t>.</w:t>
      </w:r>
      <w:r w:rsidR="008E79BB" w:rsidRPr="008E79BB">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14:paraId="494C609C" w14:textId="77777777" w:rsidR="00655EC0" w:rsidRPr="008E79BB" w:rsidRDefault="00655EC0" w:rsidP="00655EC0">
      <w:pPr>
        <w:jc w:val="both"/>
        <w:rPr>
          <w:rFonts w:ascii="Arial" w:hAnsi="Arial"/>
          <w:sz w:val="22"/>
          <w:szCs w:val="22"/>
          <w:lang w:eastAsia="en-US"/>
        </w:rPr>
      </w:pPr>
    </w:p>
    <w:p w14:paraId="12232E98" w14:textId="77777777" w:rsidR="00655EC0" w:rsidRPr="008E79BB"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14:paraId="6ABF429A" w14:textId="77777777" w:rsidR="00655EC0" w:rsidRPr="008E79BB" w:rsidRDefault="00655EC0" w:rsidP="00655EC0">
      <w:pPr>
        <w:jc w:val="both"/>
        <w:rPr>
          <w:rFonts w:ascii="Arial" w:hAnsi="Arial"/>
          <w:sz w:val="22"/>
          <w:szCs w:val="22"/>
          <w:lang w:eastAsia="en-US"/>
        </w:rPr>
      </w:pPr>
    </w:p>
    <w:p w14:paraId="466AEF6D" w14:textId="466C0DCB" w:rsidR="00655EC0" w:rsidRPr="00115E30" w:rsidRDefault="00655EC0" w:rsidP="00655EC0">
      <w:pPr>
        <w:ind w:left="720"/>
        <w:jc w:val="both"/>
        <w:rPr>
          <w:rFonts w:ascii="Arial" w:hAnsi="Arial"/>
          <w:sz w:val="22"/>
          <w:szCs w:val="22"/>
          <w:lang w:eastAsia="en-US"/>
        </w:rPr>
      </w:pPr>
      <w:r w:rsidRPr="00115E30">
        <w:rPr>
          <w:rFonts w:ascii="Arial" w:hAnsi="Arial"/>
          <w:sz w:val="22"/>
          <w:szCs w:val="22"/>
          <w:lang w:eastAsia="en-US"/>
        </w:rPr>
        <w:t>Invitation to Tender issued</w:t>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00115E30" w:rsidRPr="00115E30">
        <w:rPr>
          <w:rFonts w:ascii="Arial" w:hAnsi="Arial"/>
          <w:sz w:val="22"/>
          <w:szCs w:val="22"/>
          <w:lang w:eastAsia="en-US"/>
        </w:rPr>
        <w:t>14/12/2020</w:t>
      </w:r>
    </w:p>
    <w:p w14:paraId="0F700E81" w14:textId="4B27D028" w:rsidR="00655EC0" w:rsidRPr="00115E30" w:rsidRDefault="00655EC0" w:rsidP="00655EC0">
      <w:pPr>
        <w:ind w:left="720"/>
        <w:jc w:val="both"/>
        <w:rPr>
          <w:rFonts w:ascii="Arial" w:hAnsi="Arial"/>
          <w:sz w:val="22"/>
          <w:szCs w:val="22"/>
          <w:lang w:eastAsia="en-US"/>
        </w:rPr>
      </w:pPr>
      <w:r w:rsidRPr="00115E30">
        <w:rPr>
          <w:rFonts w:ascii="Arial" w:hAnsi="Arial"/>
          <w:sz w:val="22"/>
          <w:szCs w:val="22"/>
          <w:lang w:eastAsia="en-US"/>
        </w:rPr>
        <w:t>Final date for clarifications from Bidders</w:t>
      </w:r>
      <w:r w:rsidRPr="00115E30">
        <w:rPr>
          <w:rFonts w:ascii="Arial" w:hAnsi="Arial"/>
          <w:sz w:val="22"/>
          <w:szCs w:val="22"/>
          <w:lang w:eastAsia="en-US"/>
        </w:rPr>
        <w:tab/>
      </w:r>
      <w:r w:rsidRPr="00115E30">
        <w:rPr>
          <w:rFonts w:ascii="Arial" w:hAnsi="Arial"/>
          <w:sz w:val="22"/>
          <w:szCs w:val="22"/>
          <w:lang w:eastAsia="en-US"/>
        </w:rPr>
        <w:tab/>
      </w:r>
      <w:r w:rsidR="00115E30" w:rsidRPr="00115E30">
        <w:rPr>
          <w:rFonts w:ascii="Arial" w:hAnsi="Arial"/>
          <w:sz w:val="22"/>
          <w:szCs w:val="22"/>
          <w:lang w:eastAsia="en-US"/>
        </w:rPr>
        <w:t>29/12/2020</w:t>
      </w:r>
    </w:p>
    <w:p w14:paraId="58E91F89" w14:textId="29C7B8C4" w:rsidR="00655EC0" w:rsidRPr="00115E30" w:rsidRDefault="00655EC0" w:rsidP="00655EC0">
      <w:pPr>
        <w:ind w:left="720"/>
        <w:jc w:val="both"/>
        <w:rPr>
          <w:rFonts w:ascii="Arial" w:hAnsi="Arial"/>
          <w:sz w:val="22"/>
          <w:szCs w:val="22"/>
          <w:lang w:eastAsia="en-US"/>
        </w:rPr>
      </w:pPr>
      <w:r w:rsidRPr="00115E30">
        <w:rPr>
          <w:rFonts w:ascii="Arial" w:hAnsi="Arial"/>
          <w:sz w:val="22"/>
          <w:szCs w:val="22"/>
          <w:lang w:eastAsia="en-US"/>
        </w:rPr>
        <w:t xml:space="preserve">Tender Return Date </w:t>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008E79BB" w:rsidRPr="00115E30">
        <w:rPr>
          <w:rFonts w:ascii="Arial" w:hAnsi="Arial"/>
          <w:sz w:val="22"/>
          <w:szCs w:val="22"/>
          <w:lang w:eastAsia="en-US"/>
        </w:rPr>
        <w:tab/>
      </w:r>
      <w:r w:rsidR="00115E30" w:rsidRPr="00115E30">
        <w:rPr>
          <w:rFonts w:ascii="Arial" w:hAnsi="Arial"/>
          <w:sz w:val="22"/>
          <w:szCs w:val="22"/>
          <w:lang w:eastAsia="en-US"/>
        </w:rPr>
        <w:t>15/01/2021</w:t>
      </w:r>
    </w:p>
    <w:p w14:paraId="026BBF36" w14:textId="6E080B0C" w:rsidR="00655EC0" w:rsidRPr="00115E30" w:rsidRDefault="00115E30" w:rsidP="00655EC0">
      <w:pPr>
        <w:ind w:left="720"/>
        <w:jc w:val="both"/>
        <w:rPr>
          <w:rFonts w:ascii="Arial" w:hAnsi="Arial"/>
          <w:sz w:val="22"/>
          <w:szCs w:val="22"/>
          <w:lang w:eastAsia="en-US"/>
        </w:rPr>
      </w:pPr>
      <w:r w:rsidRPr="00115E30">
        <w:rPr>
          <w:rFonts w:ascii="Arial" w:hAnsi="Arial"/>
          <w:sz w:val="22"/>
          <w:szCs w:val="22"/>
          <w:lang w:eastAsia="en-US"/>
        </w:rPr>
        <w:t>Tender Evaluation</w:t>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00655EC0" w:rsidRPr="00115E30">
        <w:rPr>
          <w:rFonts w:ascii="Arial" w:hAnsi="Arial"/>
          <w:sz w:val="22"/>
          <w:szCs w:val="22"/>
          <w:lang w:eastAsia="en-US"/>
        </w:rPr>
        <w:tab/>
      </w:r>
      <w:r w:rsidR="008E79BB" w:rsidRPr="00115E30">
        <w:rPr>
          <w:rFonts w:ascii="Arial" w:hAnsi="Arial"/>
          <w:sz w:val="22"/>
          <w:szCs w:val="22"/>
          <w:lang w:eastAsia="en-US"/>
        </w:rPr>
        <w:tab/>
      </w:r>
      <w:r w:rsidRPr="00115E30">
        <w:rPr>
          <w:rFonts w:ascii="Arial" w:hAnsi="Arial"/>
          <w:sz w:val="22"/>
          <w:szCs w:val="22"/>
          <w:lang w:eastAsia="en-US"/>
        </w:rPr>
        <w:t>w/c 18/01/2021</w:t>
      </w:r>
    </w:p>
    <w:p w14:paraId="459CAF04" w14:textId="5EA37582" w:rsidR="00115E30" w:rsidRPr="00115E30" w:rsidRDefault="00115E30" w:rsidP="00655EC0">
      <w:pPr>
        <w:ind w:left="720"/>
        <w:jc w:val="both"/>
        <w:rPr>
          <w:rFonts w:ascii="Arial" w:hAnsi="Arial"/>
          <w:sz w:val="22"/>
          <w:szCs w:val="22"/>
          <w:lang w:eastAsia="en-US"/>
        </w:rPr>
      </w:pPr>
      <w:r w:rsidRPr="00115E30">
        <w:rPr>
          <w:rFonts w:ascii="Arial" w:hAnsi="Arial"/>
          <w:sz w:val="22"/>
          <w:szCs w:val="22"/>
          <w:lang w:eastAsia="en-US"/>
        </w:rPr>
        <w:t>Bidder shortlisting</w:t>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t>w/c 25/01/2021</w:t>
      </w:r>
    </w:p>
    <w:p w14:paraId="7A93386E" w14:textId="169A94CA" w:rsidR="00655EC0" w:rsidRPr="00115E30" w:rsidRDefault="00655EC0" w:rsidP="00655EC0">
      <w:pPr>
        <w:ind w:left="720"/>
        <w:jc w:val="both"/>
        <w:rPr>
          <w:rFonts w:ascii="Arial" w:hAnsi="Arial"/>
          <w:sz w:val="22"/>
          <w:szCs w:val="22"/>
          <w:lang w:eastAsia="en-US"/>
        </w:rPr>
      </w:pPr>
      <w:r w:rsidRPr="00115E30">
        <w:rPr>
          <w:rFonts w:ascii="Arial" w:hAnsi="Arial"/>
          <w:sz w:val="22"/>
          <w:szCs w:val="22"/>
          <w:lang w:eastAsia="en-US"/>
        </w:rPr>
        <w:t xml:space="preserve">Short-listed Bidders presentation </w:t>
      </w:r>
      <w:r w:rsidR="00115E30" w:rsidRPr="00115E30">
        <w:rPr>
          <w:rFonts w:ascii="Arial" w:hAnsi="Arial"/>
          <w:sz w:val="22"/>
          <w:szCs w:val="22"/>
          <w:lang w:eastAsia="en-US"/>
        </w:rPr>
        <w:tab/>
      </w:r>
      <w:r w:rsidRPr="00115E30">
        <w:rPr>
          <w:rFonts w:ascii="Arial" w:hAnsi="Arial"/>
          <w:sz w:val="22"/>
          <w:szCs w:val="22"/>
          <w:lang w:eastAsia="en-US"/>
        </w:rPr>
        <w:tab/>
      </w:r>
      <w:r w:rsidR="008E79BB" w:rsidRPr="00115E30">
        <w:rPr>
          <w:rFonts w:ascii="Arial" w:hAnsi="Arial"/>
          <w:sz w:val="22"/>
          <w:szCs w:val="22"/>
          <w:lang w:eastAsia="en-US"/>
        </w:rPr>
        <w:tab/>
      </w:r>
      <w:r w:rsidR="00115E30" w:rsidRPr="00115E30">
        <w:rPr>
          <w:rFonts w:ascii="Arial" w:hAnsi="Arial"/>
          <w:sz w:val="22"/>
          <w:szCs w:val="22"/>
          <w:lang w:eastAsia="en-US"/>
        </w:rPr>
        <w:t>01/02/2021</w:t>
      </w:r>
    </w:p>
    <w:p w14:paraId="7CE8CE8B" w14:textId="5F7AF4AF" w:rsidR="00655EC0" w:rsidRPr="00115E30" w:rsidRDefault="00655EC0" w:rsidP="00655EC0">
      <w:pPr>
        <w:ind w:left="720"/>
        <w:jc w:val="both"/>
        <w:rPr>
          <w:rFonts w:ascii="Arial" w:hAnsi="Arial"/>
          <w:sz w:val="22"/>
          <w:szCs w:val="22"/>
          <w:lang w:eastAsia="en-US"/>
        </w:rPr>
      </w:pPr>
      <w:r w:rsidRPr="00115E30">
        <w:rPr>
          <w:rFonts w:ascii="Arial" w:hAnsi="Arial"/>
          <w:sz w:val="22"/>
          <w:szCs w:val="22"/>
          <w:lang w:eastAsia="en-US"/>
        </w:rPr>
        <w:t>Preferred bidder shortlisted</w:t>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008E79BB" w:rsidRPr="00115E30">
        <w:rPr>
          <w:rFonts w:ascii="Arial" w:hAnsi="Arial"/>
          <w:sz w:val="22"/>
          <w:szCs w:val="22"/>
          <w:lang w:eastAsia="en-US"/>
        </w:rPr>
        <w:tab/>
      </w:r>
      <w:r w:rsidR="00115E30" w:rsidRPr="00115E30">
        <w:rPr>
          <w:rFonts w:ascii="Arial" w:hAnsi="Arial"/>
          <w:sz w:val="22"/>
          <w:szCs w:val="22"/>
          <w:lang w:eastAsia="en-US"/>
        </w:rPr>
        <w:t>w/c 08/02/2021</w:t>
      </w:r>
    </w:p>
    <w:p w14:paraId="0A48A1B6" w14:textId="38890E01" w:rsidR="00655EC0" w:rsidRPr="00115E30" w:rsidRDefault="00655EC0" w:rsidP="00655EC0">
      <w:pPr>
        <w:ind w:left="720"/>
        <w:jc w:val="both"/>
        <w:rPr>
          <w:rFonts w:ascii="Arial" w:hAnsi="Arial"/>
          <w:sz w:val="22"/>
          <w:szCs w:val="22"/>
          <w:lang w:eastAsia="en-US"/>
        </w:rPr>
      </w:pPr>
      <w:r w:rsidRPr="00115E30">
        <w:rPr>
          <w:rFonts w:ascii="Arial" w:hAnsi="Arial"/>
          <w:sz w:val="22"/>
          <w:szCs w:val="22"/>
          <w:lang w:eastAsia="en-US"/>
        </w:rPr>
        <w:t>Contract Preparation</w:t>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008E79BB" w:rsidRPr="00115E30">
        <w:rPr>
          <w:rFonts w:ascii="Arial" w:hAnsi="Arial"/>
          <w:sz w:val="22"/>
          <w:szCs w:val="22"/>
          <w:lang w:eastAsia="en-US"/>
        </w:rPr>
        <w:tab/>
      </w:r>
      <w:r w:rsidR="00115E30" w:rsidRPr="00115E30">
        <w:rPr>
          <w:rFonts w:ascii="Arial" w:hAnsi="Arial"/>
          <w:sz w:val="22"/>
          <w:szCs w:val="22"/>
          <w:lang w:eastAsia="en-US"/>
        </w:rPr>
        <w:t>12/02/2021</w:t>
      </w:r>
    </w:p>
    <w:p w14:paraId="1F70764C" w14:textId="400AEE6E" w:rsidR="00655EC0" w:rsidRPr="00115E30" w:rsidRDefault="00655EC0" w:rsidP="00655EC0">
      <w:pPr>
        <w:ind w:left="720"/>
        <w:jc w:val="both"/>
        <w:rPr>
          <w:rFonts w:ascii="Arial" w:hAnsi="Arial"/>
          <w:sz w:val="22"/>
          <w:szCs w:val="22"/>
          <w:lang w:eastAsia="en-US"/>
        </w:rPr>
      </w:pPr>
      <w:r w:rsidRPr="00115E30">
        <w:rPr>
          <w:rFonts w:ascii="Arial" w:hAnsi="Arial"/>
          <w:sz w:val="22"/>
          <w:szCs w:val="22"/>
          <w:lang w:eastAsia="en-US"/>
        </w:rPr>
        <w:t>Contract Signature</w:t>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Pr="00115E30">
        <w:rPr>
          <w:rFonts w:ascii="Arial" w:hAnsi="Arial"/>
          <w:sz w:val="22"/>
          <w:szCs w:val="22"/>
          <w:lang w:eastAsia="en-US"/>
        </w:rPr>
        <w:tab/>
      </w:r>
      <w:r w:rsidR="00115E30" w:rsidRPr="00115E30">
        <w:rPr>
          <w:rFonts w:ascii="Arial" w:hAnsi="Arial"/>
          <w:sz w:val="22"/>
          <w:szCs w:val="22"/>
          <w:lang w:eastAsia="en-US"/>
        </w:rPr>
        <w:t>22/02/2021</w:t>
      </w:r>
    </w:p>
    <w:p w14:paraId="3876F769" w14:textId="77777777" w:rsidR="00655EC0" w:rsidRPr="008E79BB" w:rsidRDefault="00655EC0" w:rsidP="00655EC0">
      <w:pPr>
        <w:ind w:left="720"/>
        <w:jc w:val="both"/>
        <w:rPr>
          <w:rFonts w:ascii="Arial" w:hAnsi="Arial"/>
          <w:sz w:val="22"/>
          <w:szCs w:val="22"/>
          <w:lang w:eastAsia="en-US"/>
        </w:rPr>
      </w:pPr>
    </w:p>
    <w:p w14:paraId="46FE3AA8" w14:textId="77777777" w:rsidR="00655EC0" w:rsidRPr="008E79BB" w:rsidRDefault="00655EC0" w:rsidP="00655EC0">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14:paraId="221D0BC3" w14:textId="77777777" w:rsidR="00655EC0" w:rsidRPr="008E79BB" w:rsidRDefault="00655EC0" w:rsidP="00655EC0">
      <w:pPr>
        <w:ind w:left="720" w:hanging="720"/>
        <w:jc w:val="both"/>
        <w:rPr>
          <w:rFonts w:ascii="Arial" w:hAnsi="Arial"/>
          <w:sz w:val="22"/>
          <w:szCs w:val="22"/>
          <w:lang w:eastAsia="en-US"/>
        </w:rPr>
      </w:pPr>
    </w:p>
    <w:p w14:paraId="4F58EB51" w14:textId="77777777" w:rsidR="00655EC0" w:rsidRPr="008E79BB"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enquiries, questions or requests for clarification by Bidders should be addressed in writing using the secure messaging system in the Invitation to Tender (ITT)</w:t>
      </w:r>
      <w:r w:rsidR="00990C14">
        <w:rPr>
          <w:rFonts w:ascii="Arial" w:hAnsi="Arial"/>
          <w:sz w:val="22"/>
          <w:szCs w:val="22"/>
          <w:lang w:eastAsia="en-US"/>
        </w:rPr>
        <w:t xml:space="preserve">. </w:t>
      </w:r>
      <w:r w:rsidRPr="008E79BB">
        <w:rPr>
          <w:rFonts w:ascii="Arial" w:hAnsi="Arial"/>
          <w:sz w:val="22"/>
          <w:szCs w:val="22"/>
          <w:lang w:eastAsia="en-US"/>
        </w:rPr>
        <w:t xml:space="preserve"> Bidders should note that the Authority will not respond to any enquiry, question or request not submitted in this manner.</w:t>
      </w:r>
    </w:p>
    <w:p w14:paraId="2148541A" w14:textId="77777777" w:rsidR="00655EC0" w:rsidRPr="008E79BB" w:rsidRDefault="00655EC0" w:rsidP="00655EC0">
      <w:pPr>
        <w:ind w:left="720" w:hanging="720"/>
        <w:jc w:val="both"/>
        <w:rPr>
          <w:rFonts w:ascii="Arial" w:hAnsi="Arial"/>
          <w:sz w:val="22"/>
          <w:szCs w:val="22"/>
          <w:lang w:eastAsia="en-US"/>
        </w:rPr>
      </w:pPr>
    </w:p>
    <w:p w14:paraId="6ECF1C78" w14:textId="77777777" w:rsidR="00655EC0" w:rsidRPr="008E79BB"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ITT,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14:paraId="1A841C2F" w14:textId="77777777" w:rsidR="00655EC0" w:rsidRPr="008E79BB" w:rsidRDefault="00655EC0" w:rsidP="00655EC0">
      <w:pPr>
        <w:ind w:left="720" w:hanging="720"/>
        <w:jc w:val="both"/>
        <w:rPr>
          <w:rFonts w:ascii="Arial" w:hAnsi="Arial"/>
          <w:sz w:val="22"/>
          <w:szCs w:val="22"/>
          <w:lang w:eastAsia="en-US"/>
        </w:rPr>
      </w:pPr>
    </w:p>
    <w:p w14:paraId="593A02D3" w14:textId="77777777" w:rsidR="00655EC0" w:rsidRPr="008E79BB"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14:paraId="218B4AFF" w14:textId="77777777" w:rsidR="00655EC0" w:rsidRPr="008E79BB" w:rsidRDefault="00655EC0" w:rsidP="00655EC0">
      <w:pPr>
        <w:jc w:val="both"/>
        <w:rPr>
          <w:rFonts w:ascii="Arial" w:hAnsi="Arial"/>
          <w:sz w:val="22"/>
          <w:szCs w:val="22"/>
          <w:lang w:eastAsia="en-US"/>
        </w:rPr>
      </w:pPr>
    </w:p>
    <w:p w14:paraId="77C8D327" w14:textId="30788B52" w:rsidR="00655EC0" w:rsidRPr="008E79BB"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 xml:space="preserve">It is the responsibility of Bidders to obtain for themselves at their own expense all information necessary for the preparation of their tenders.  Information supplied by the Authority (whether in the ITT or otherwise) is supplied for general guidance in the preparation of the tenders.  Bidders must satisfy themselves by their own </w:t>
      </w:r>
      <w:r w:rsidRPr="008E79BB">
        <w:rPr>
          <w:rFonts w:ascii="Arial" w:hAnsi="Arial"/>
          <w:sz w:val="22"/>
          <w:szCs w:val="22"/>
          <w:lang w:eastAsia="en-US"/>
        </w:rPr>
        <w:lastRenderedPageBreak/>
        <w:t xml:space="preserve">investigations </w:t>
      </w:r>
      <w:proofErr w:type="gramStart"/>
      <w:r w:rsidRPr="008E79BB">
        <w:rPr>
          <w:rFonts w:ascii="Arial" w:hAnsi="Arial"/>
          <w:sz w:val="22"/>
          <w:szCs w:val="22"/>
          <w:lang w:eastAsia="en-US"/>
        </w:rPr>
        <w:t>with regard to</w:t>
      </w:r>
      <w:proofErr w:type="gramEnd"/>
      <w:r w:rsidRPr="008E79BB">
        <w:rPr>
          <w:rFonts w:ascii="Arial" w:hAnsi="Arial"/>
          <w:sz w:val="22"/>
          <w:szCs w:val="22"/>
          <w:lang w:eastAsia="en-US"/>
        </w:rPr>
        <w:t xml:space="preserve"> the accuracy of any such information and no responsibility is accepted by the Authority for any inaccurate information obtained by Bidders.</w:t>
      </w:r>
    </w:p>
    <w:p w14:paraId="6E597A0C" w14:textId="77777777" w:rsidR="00655EC0" w:rsidRPr="008E79BB" w:rsidRDefault="00655EC0" w:rsidP="00655EC0">
      <w:pPr>
        <w:ind w:left="720" w:hanging="720"/>
        <w:jc w:val="both"/>
        <w:rPr>
          <w:rFonts w:ascii="Arial" w:hAnsi="Arial"/>
          <w:sz w:val="22"/>
          <w:szCs w:val="22"/>
          <w:lang w:eastAsia="en-US"/>
        </w:rPr>
      </w:pPr>
    </w:p>
    <w:p w14:paraId="79AC1A5D" w14:textId="248D70BE" w:rsidR="00655EC0" w:rsidRPr="008E79BB"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All information supplied by the Authority in connection with this ITT shall be regarded as confidential by the Bidder except that such information may be disclosed for the purpose of obtaining sureties and quotations necessary for the preparation of the tender.</w:t>
      </w:r>
    </w:p>
    <w:p w14:paraId="5A7C534D" w14:textId="77777777" w:rsidR="00655EC0" w:rsidRPr="008E79BB" w:rsidRDefault="00655EC0" w:rsidP="008E79BB">
      <w:pPr>
        <w:jc w:val="both"/>
        <w:rPr>
          <w:rFonts w:ascii="Arial" w:hAnsi="Arial"/>
          <w:sz w:val="22"/>
          <w:szCs w:val="22"/>
          <w:lang w:eastAsia="en-US"/>
        </w:rPr>
      </w:pPr>
    </w:p>
    <w:p w14:paraId="6E949201" w14:textId="69680C86" w:rsidR="00655EC0" w:rsidRPr="008E79BB"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No servant or agent of the Authority has authority to vary or waive any part of the ITT other than the Authorised Officer nominated by the Authority who shall only do so in writing.</w:t>
      </w:r>
    </w:p>
    <w:p w14:paraId="54B212D1" w14:textId="77777777" w:rsidR="00655EC0" w:rsidRPr="008E79BB" w:rsidRDefault="00655EC0" w:rsidP="00655EC0">
      <w:pPr>
        <w:ind w:left="720" w:hanging="720"/>
        <w:jc w:val="both"/>
        <w:rPr>
          <w:rFonts w:ascii="Arial" w:hAnsi="Arial"/>
          <w:sz w:val="22"/>
          <w:szCs w:val="22"/>
          <w:lang w:eastAsia="en-US"/>
        </w:rPr>
      </w:pPr>
    </w:p>
    <w:p w14:paraId="4E88CFD7" w14:textId="1CA1746D" w:rsidR="00655EC0" w:rsidRPr="008E79BB"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The Bidder shall be deemed to have satisfied himself before submitting his tender as to the correctness of the rates and prices stated by him in the Tender (Commercial Response), which shall (except insofar as is otherwise provided in the Contract) cover all his obligations under the Contract.</w:t>
      </w:r>
    </w:p>
    <w:p w14:paraId="719A44DE" w14:textId="77777777" w:rsidR="00655EC0" w:rsidRPr="008E79BB" w:rsidRDefault="00655EC0" w:rsidP="00655EC0">
      <w:pPr>
        <w:ind w:left="720" w:hanging="720"/>
        <w:jc w:val="both"/>
        <w:rPr>
          <w:rFonts w:ascii="Arial" w:hAnsi="Arial"/>
          <w:sz w:val="22"/>
          <w:szCs w:val="22"/>
          <w:lang w:eastAsia="en-US"/>
        </w:rPr>
      </w:pPr>
    </w:p>
    <w:p w14:paraId="4650E9B7" w14:textId="7E8744AA" w:rsidR="00655EC0" w:rsidRDefault="00655EC0" w:rsidP="00C3614B">
      <w:pPr>
        <w:numPr>
          <w:ilvl w:val="0"/>
          <w:numId w:val="19"/>
        </w:numPr>
        <w:jc w:val="both"/>
        <w:rPr>
          <w:rFonts w:ascii="Arial" w:hAnsi="Arial"/>
          <w:sz w:val="22"/>
          <w:szCs w:val="22"/>
          <w:lang w:eastAsia="en-US"/>
        </w:rPr>
      </w:pPr>
      <w:r w:rsidRPr="008E79BB">
        <w:rPr>
          <w:rFonts w:ascii="Arial" w:hAnsi="Arial"/>
          <w:sz w:val="22"/>
          <w:szCs w:val="22"/>
          <w:lang w:eastAsia="en-US"/>
        </w:rPr>
        <w:t>All rates and prices quoted must exclude Value Added Tax.</w:t>
      </w:r>
    </w:p>
    <w:p w14:paraId="2922EF11" w14:textId="77777777" w:rsidR="00D977D6" w:rsidRDefault="00D977D6" w:rsidP="00655EC0">
      <w:pPr>
        <w:jc w:val="both"/>
        <w:rPr>
          <w:rFonts w:ascii="Arial" w:hAnsi="Arial"/>
          <w:sz w:val="22"/>
          <w:szCs w:val="22"/>
          <w:lang w:eastAsia="en-US"/>
        </w:rPr>
      </w:pPr>
    </w:p>
    <w:p w14:paraId="3C3A33FF" w14:textId="77777777"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All rates and prices quoted must be in sterling.</w:t>
      </w:r>
    </w:p>
    <w:p w14:paraId="1FE988CB" w14:textId="77777777" w:rsidR="00655EC0" w:rsidRPr="008E79BB" w:rsidRDefault="00655EC0" w:rsidP="00655EC0">
      <w:pPr>
        <w:jc w:val="both"/>
        <w:rPr>
          <w:rFonts w:ascii="Arial" w:hAnsi="Arial"/>
          <w:sz w:val="22"/>
          <w:szCs w:val="22"/>
          <w:lang w:eastAsia="en-US"/>
        </w:rPr>
      </w:pPr>
    </w:p>
    <w:p w14:paraId="5D318E57" w14:textId="77777777" w:rsidR="00A645E1" w:rsidRDefault="00A645E1" w:rsidP="00A645E1">
      <w:pPr>
        <w:numPr>
          <w:ilvl w:val="0"/>
          <w:numId w:val="19"/>
        </w:numPr>
        <w:jc w:val="both"/>
        <w:rPr>
          <w:rFonts w:ascii="Arial" w:hAnsi="Arial"/>
          <w:sz w:val="22"/>
          <w:szCs w:val="22"/>
          <w:lang w:eastAsia="en-US"/>
        </w:rPr>
      </w:pPr>
      <w:r w:rsidRPr="008E79BB">
        <w:rPr>
          <w:rFonts w:ascii="Arial" w:hAnsi="Arial"/>
          <w:sz w:val="22"/>
          <w:szCs w:val="22"/>
          <w:lang w:eastAsia="en-US"/>
        </w:rPr>
        <w:t xml:space="preserve">The tender submission web form questions and/or documents must be fully completed and be accompanied by all requested supporting information.  Any tender containing gaps or omissions are likely to be rejected.   Any tender containing information which has not been requested is likely to be rejected.  </w:t>
      </w:r>
    </w:p>
    <w:p w14:paraId="512E7B18" w14:textId="77777777" w:rsidR="00A645E1" w:rsidRDefault="00A645E1" w:rsidP="00A645E1">
      <w:pPr>
        <w:jc w:val="both"/>
        <w:rPr>
          <w:rFonts w:ascii="Arial" w:hAnsi="Arial"/>
          <w:sz w:val="22"/>
          <w:szCs w:val="22"/>
          <w:lang w:eastAsia="en-US"/>
        </w:rPr>
      </w:pPr>
    </w:p>
    <w:p w14:paraId="7F35193D" w14:textId="77777777" w:rsidR="00A645E1" w:rsidRPr="008E79BB" w:rsidRDefault="00A645E1" w:rsidP="00A645E1">
      <w:pPr>
        <w:numPr>
          <w:ilvl w:val="0"/>
          <w:numId w:val="19"/>
        </w:numPr>
        <w:jc w:val="both"/>
        <w:rPr>
          <w:rFonts w:ascii="Arial" w:hAnsi="Arial"/>
          <w:sz w:val="22"/>
          <w:szCs w:val="22"/>
          <w:lang w:eastAsia="en-US"/>
        </w:rPr>
      </w:pPr>
      <w:r w:rsidRPr="008E79BB">
        <w:rPr>
          <w:rFonts w:ascii="Arial" w:hAnsi="Arial"/>
          <w:sz w:val="22"/>
          <w:szCs w:val="22"/>
          <w:lang w:eastAsia="en-US"/>
        </w:rPr>
        <w:t>Bidders must comply with the limit to the number of words or pages stated within this tender.</w:t>
      </w:r>
      <w:r>
        <w:rPr>
          <w:rFonts w:ascii="Arial" w:hAnsi="Arial"/>
          <w:sz w:val="22"/>
          <w:szCs w:val="22"/>
          <w:lang w:eastAsia="en-US"/>
        </w:rPr>
        <w:t xml:space="preserve"> For submissions that exceed the word/page limit the information provided beyond the limit will not be evaluated. Bidders are advised that they should not incorporated embedded documents or URL links in their response unless specifically requested to do so.</w:t>
      </w:r>
      <w:r w:rsidRPr="008E79BB">
        <w:rPr>
          <w:rFonts w:ascii="Arial" w:hAnsi="Arial"/>
          <w:sz w:val="22"/>
          <w:szCs w:val="22"/>
          <w:lang w:eastAsia="en-US"/>
        </w:rPr>
        <w:t xml:space="preserve">  Failure to do so may result in your tender being rejected.</w:t>
      </w:r>
    </w:p>
    <w:p w14:paraId="33162AFA" w14:textId="77777777" w:rsidR="00655EC0" w:rsidRPr="008E79BB" w:rsidRDefault="00655EC0" w:rsidP="00655EC0">
      <w:pPr>
        <w:ind w:left="720" w:hanging="720"/>
        <w:jc w:val="both"/>
        <w:rPr>
          <w:rFonts w:ascii="Arial" w:hAnsi="Arial"/>
          <w:sz w:val="22"/>
          <w:szCs w:val="22"/>
          <w:lang w:eastAsia="en-US"/>
        </w:rPr>
      </w:pPr>
    </w:p>
    <w:p w14:paraId="747B8F5C" w14:textId="77777777" w:rsidR="00655EC0" w:rsidRPr="008E79BB" w:rsidRDefault="00655EC0" w:rsidP="00826891">
      <w:pPr>
        <w:numPr>
          <w:ilvl w:val="0"/>
          <w:numId w:val="19"/>
        </w:numPr>
        <w:jc w:val="both"/>
        <w:rPr>
          <w:rFonts w:ascii="Arial" w:hAnsi="Arial"/>
          <w:sz w:val="22"/>
          <w:szCs w:val="22"/>
          <w:lang w:eastAsia="en-US"/>
        </w:rPr>
      </w:pPr>
      <w:r w:rsidRPr="008E79BB">
        <w:rPr>
          <w:rFonts w:ascii="Arial" w:hAnsi="Arial"/>
          <w:sz w:val="22"/>
          <w:szCs w:val="22"/>
          <w:lang w:eastAsia="en-US"/>
        </w:rPr>
        <w:t xml:space="preserve">Tenders must be for the supply of the whole of the services upon the terms of the Contract.  Tenders for part or parts only of the service or for different standards or frequencies of service or made subject to alternative or additional terms or conditions may be </w:t>
      </w:r>
      <w:proofErr w:type="gramStart"/>
      <w:r w:rsidRPr="008E79BB">
        <w:rPr>
          <w:rFonts w:ascii="Arial" w:hAnsi="Arial"/>
          <w:sz w:val="22"/>
          <w:szCs w:val="22"/>
          <w:lang w:eastAsia="en-US"/>
        </w:rPr>
        <w:t>rejected, or</w:t>
      </w:r>
      <w:proofErr w:type="gramEnd"/>
      <w:r w:rsidRPr="008E79BB">
        <w:rPr>
          <w:rFonts w:ascii="Arial" w:hAnsi="Arial"/>
          <w:sz w:val="22"/>
          <w:szCs w:val="22"/>
          <w:lang w:eastAsia="en-US"/>
        </w:rPr>
        <w:t xml:space="preserve"> may be rejected for the reasons of such alterations or additions only.</w:t>
      </w:r>
    </w:p>
    <w:p w14:paraId="4337B4C2" w14:textId="77777777" w:rsidR="00655EC0" w:rsidRPr="008E79BB" w:rsidRDefault="00655EC0" w:rsidP="00655EC0">
      <w:pPr>
        <w:ind w:left="720" w:hanging="720"/>
        <w:jc w:val="both"/>
        <w:rPr>
          <w:rFonts w:ascii="Arial" w:hAnsi="Arial"/>
          <w:sz w:val="22"/>
          <w:szCs w:val="22"/>
          <w:lang w:eastAsia="en-US"/>
        </w:rPr>
      </w:pPr>
    </w:p>
    <w:p w14:paraId="4B1E4587" w14:textId="77777777" w:rsidR="00655EC0" w:rsidRPr="008E79BB" w:rsidRDefault="00655EC0" w:rsidP="00826891">
      <w:pPr>
        <w:numPr>
          <w:ilvl w:val="0"/>
          <w:numId w:val="19"/>
        </w:numPr>
        <w:jc w:val="both"/>
        <w:rPr>
          <w:rFonts w:ascii="Arial" w:hAnsi="Arial"/>
          <w:sz w:val="22"/>
          <w:szCs w:val="22"/>
          <w:lang w:eastAsia="en-US"/>
        </w:rPr>
      </w:pPr>
      <w:r w:rsidRPr="008E79BB">
        <w:rPr>
          <w:rFonts w:ascii="Arial" w:hAnsi="Arial"/>
          <w:sz w:val="22"/>
          <w:szCs w:val="22"/>
          <w:lang w:eastAsia="en-US"/>
        </w:rPr>
        <w:t>Any document requiring a signature must be signed:</w:t>
      </w:r>
    </w:p>
    <w:p w14:paraId="635E17B8" w14:textId="77777777" w:rsidR="00655EC0" w:rsidRPr="008E79BB" w:rsidRDefault="00655EC0" w:rsidP="00655EC0">
      <w:pPr>
        <w:ind w:left="720" w:hanging="720"/>
        <w:jc w:val="both"/>
        <w:rPr>
          <w:rFonts w:ascii="Arial" w:hAnsi="Arial"/>
          <w:sz w:val="22"/>
          <w:szCs w:val="22"/>
          <w:lang w:eastAsia="en-US"/>
        </w:rPr>
      </w:pPr>
    </w:p>
    <w:p w14:paraId="2BC0D938"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t>(</w:t>
      </w:r>
      <w:proofErr w:type="spellStart"/>
      <w:r w:rsidRPr="008E79BB">
        <w:rPr>
          <w:rFonts w:ascii="Arial" w:hAnsi="Arial"/>
          <w:sz w:val="22"/>
          <w:szCs w:val="22"/>
          <w:lang w:eastAsia="en-US"/>
        </w:rPr>
        <w:t>i</w:t>
      </w:r>
      <w:proofErr w:type="spellEnd"/>
      <w:r w:rsidRPr="008E79BB">
        <w:rPr>
          <w:rFonts w:ascii="Arial" w:hAnsi="Arial"/>
          <w:sz w:val="22"/>
          <w:szCs w:val="22"/>
          <w:lang w:eastAsia="en-US"/>
        </w:rPr>
        <w:t>)</w:t>
      </w:r>
      <w:r w:rsidRPr="008E79BB">
        <w:rPr>
          <w:rFonts w:ascii="Arial" w:hAnsi="Arial"/>
          <w:sz w:val="22"/>
          <w:szCs w:val="22"/>
          <w:lang w:eastAsia="en-US"/>
        </w:rPr>
        <w:tab/>
        <w:t>where the Bidder is an individual by the individual;</w:t>
      </w:r>
    </w:p>
    <w:p w14:paraId="2059F7FC" w14:textId="77777777" w:rsidR="00655EC0" w:rsidRPr="00655EC0" w:rsidRDefault="00655EC0" w:rsidP="00655EC0">
      <w:pPr>
        <w:ind w:left="720" w:hanging="720"/>
        <w:jc w:val="both"/>
        <w:rPr>
          <w:rFonts w:ascii="Arial" w:hAnsi="Arial"/>
          <w:szCs w:val="20"/>
          <w:lang w:eastAsia="en-US"/>
        </w:rPr>
      </w:pPr>
    </w:p>
    <w:p w14:paraId="368B52B1" w14:textId="77777777" w:rsidR="00655EC0" w:rsidRPr="008E79BB" w:rsidRDefault="00655EC0" w:rsidP="00655EC0">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r w:rsidRPr="008E79BB">
        <w:rPr>
          <w:rFonts w:ascii="Arial" w:hAnsi="Arial"/>
          <w:sz w:val="22"/>
          <w:szCs w:val="22"/>
          <w:lang w:eastAsia="en-US"/>
        </w:rPr>
        <w:t xml:space="preserve">where the Bidder is a partnership, by two duly authorised </w:t>
      </w:r>
    </w:p>
    <w:p w14:paraId="19F02978"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t>partners;</w:t>
      </w:r>
    </w:p>
    <w:p w14:paraId="2D7399EA" w14:textId="77777777" w:rsidR="00655EC0" w:rsidRPr="008E79BB" w:rsidRDefault="00655EC0" w:rsidP="00655EC0">
      <w:pPr>
        <w:ind w:left="720" w:hanging="720"/>
        <w:jc w:val="both"/>
        <w:rPr>
          <w:rFonts w:ascii="Arial" w:hAnsi="Arial"/>
          <w:sz w:val="22"/>
          <w:szCs w:val="22"/>
          <w:lang w:eastAsia="en-US"/>
        </w:rPr>
      </w:pPr>
    </w:p>
    <w:p w14:paraId="46E47E20" w14:textId="77777777" w:rsidR="00655EC0" w:rsidRPr="008E79BB" w:rsidRDefault="00655EC0" w:rsidP="00655EC0">
      <w:pPr>
        <w:numPr>
          <w:ilvl w:val="0"/>
          <w:numId w:val="20"/>
        </w:numPr>
        <w:jc w:val="both"/>
        <w:rPr>
          <w:rFonts w:ascii="Arial" w:hAnsi="Arial"/>
          <w:sz w:val="22"/>
          <w:szCs w:val="22"/>
          <w:lang w:eastAsia="en-US"/>
        </w:rPr>
      </w:pPr>
      <w:r w:rsidRPr="008E79BB">
        <w:rPr>
          <w:rFonts w:ascii="Arial" w:hAnsi="Arial"/>
          <w:sz w:val="22"/>
          <w:szCs w:val="22"/>
          <w:lang w:eastAsia="en-US"/>
        </w:rPr>
        <w:t>where the Bidder is a company, by two Directors or by a Director and the Secretary of the Company, such persons being duly authorised for that purpose.</w:t>
      </w:r>
    </w:p>
    <w:p w14:paraId="46C75C7A" w14:textId="77777777" w:rsidR="00655EC0" w:rsidRPr="008E79BB" w:rsidRDefault="00655EC0" w:rsidP="00655EC0">
      <w:pPr>
        <w:ind w:left="720" w:hanging="720"/>
        <w:jc w:val="both"/>
        <w:rPr>
          <w:rFonts w:ascii="Arial" w:hAnsi="Arial"/>
          <w:sz w:val="22"/>
          <w:szCs w:val="22"/>
          <w:lang w:eastAsia="en-US"/>
        </w:rPr>
      </w:pPr>
    </w:p>
    <w:p w14:paraId="69339FC4" w14:textId="77777777" w:rsidR="00655EC0" w:rsidRPr="008E79BB" w:rsidRDefault="00655EC0" w:rsidP="00826891">
      <w:pPr>
        <w:numPr>
          <w:ilvl w:val="0"/>
          <w:numId w:val="19"/>
        </w:numPr>
        <w:jc w:val="both"/>
        <w:rPr>
          <w:rFonts w:ascii="Arial" w:hAnsi="Arial"/>
          <w:sz w:val="22"/>
          <w:szCs w:val="22"/>
          <w:lang w:eastAsia="en-US"/>
        </w:rPr>
      </w:pPr>
      <w:r w:rsidRPr="008E79BB">
        <w:rPr>
          <w:rFonts w:ascii="Arial" w:hAnsi="Arial"/>
          <w:sz w:val="22"/>
          <w:szCs w:val="22"/>
          <w:lang w:eastAsia="en-US"/>
        </w:rPr>
        <w:lastRenderedPageBreak/>
        <w:t>In addition to any more specific obligations imposed by the terms of the Contract, Bidders must satisfy the Authority of their ability to provide the service set out in the Contract.</w:t>
      </w:r>
    </w:p>
    <w:p w14:paraId="7C850E2C" w14:textId="77777777" w:rsidR="00655EC0" w:rsidRPr="008E79BB" w:rsidRDefault="00655EC0" w:rsidP="00655EC0">
      <w:pPr>
        <w:ind w:left="720" w:hanging="720"/>
        <w:jc w:val="both"/>
        <w:rPr>
          <w:rFonts w:ascii="Arial" w:hAnsi="Arial"/>
          <w:sz w:val="22"/>
          <w:szCs w:val="22"/>
          <w:lang w:eastAsia="en-US"/>
        </w:rPr>
      </w:pPr>
    </w:p>
    <w:p w14:paraId="177DA460" w14:textId="77777777" w:rsidR="00655EC0" w:rsidRPr="008E79BB" w:rsidRDefault="00655EC0" w:rsidP="00826891">
      <w:pPr>
        <w:numPr>
          <w:ilvl w:val="0"/>
          <w:numId w:val="19"/>
        </w:numPr>
        <w:jc w:val="both"/>
        <w:rPr>
          <w:rFonts w:ascii="Arial" w:hAnsi="Arial"/>
          <w:sz w:val="22"/>
          <w:szCs w:val="22"/>
          <w:lang w:eastAsia="en-US"/>
        </w:rPr>
      </w:pPr>
      <w:r w:rsidRPr="008E79BB">
        <w:rPr>
          <w:rFonts w:ascii="Arial" w:hAnsi="Arial"/>
          <w:sz w:val="22"/>
          <w:szCs w:val="22"/>
          <w:lang w:eastAsia="en-US"/>
        </w:rPr>
        <w:t>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14:paraId="4A17AA0D" w14:textId="77777777" w:rsidR="00655EC0" w:rsidRPr="008E79BB" w:rsidRDefault="00655EC0" w:rsidP="00C3614B">
      <w:pPr>
        <w:jc w:val="both"/>
        <w:rPr>
          <w:rFonts w:ascii="Arial" w:hAnsi="Arial"/>
          <w:sz w:val="22"/>
          <w:szCs w:val="22"/>
          <w:lang w:eastAsia="en-US"/>
        </w:rPr>
      </w:pPr>
    </w:p>
    <w:p w14:paraId="7A88E552" w14:textId="51231280" w:rsidR="00115E30" w:rsidRPr="00984B34" w:rsidRDefault="00115E30" w:rsidP="00115E30">
      <w:pPr>
        <w:numPr>
          <w:ilvl w:val="0"/>
          <w:numId w:val="19"/>
        </w:numPr>
        <w:rPr>
          <w:rFonts w:ascii="Arial" w:hAnsi="Arial"/>
          <w:sz w:val="22"/>
          <w:szCs w:val="22"/>
          <w:lang w:eastAsia="en-US"/>
        </w:rPr>
      </w:pPr>
      <w:r w:rsidRPr="00984B34">
        <w:rPr>
          <w:rFonts w:ascii="Arial" w:hAnsi="Arial"/>
          <w:sz w:val="22"/>
          <w:szCs w:val="22"/>
          <w:lang w:eastAsia="en-US"/>
        </w:rPr>
        <w:t>Your tender submission must be submitted to the Authority electronically by publishing through this ITT CO00</w:t>
      </w:r>
      <w:r>
        <w:rPr>
          <w:rFonts w:ascii="Arial" w:hAnsi="Arial"/>
          <w:sz w:val="22"/>
          <w:szCs w:val="22"/>
          <w:lang w:eastAsia="en-US"/>
        </w:rPr>
        <w:t>63</w:t>
      </w:r>
      <w:r w:rsidRPr="00984B34">
        <w:rPr>
          <w:rFonts w:ascii="Arial" w:hAnsi="Arial"/>
          <w:sz w:val="22"/>
          <w:szCs w:val="22"/>
          <w:lang w:eastAsia="en-US"/>
        </w:rPr>
        <w:t xml:space="preserve"> </w:t>
      </w:r>
      <w:r>
        <w:rPr>
          <w:rFonts w:ascii="Arial" w:hAnsi="Arial"/>
          <w:sz w:val="22"/>
          <w:szCs w:val="22"/>
          <w:lang w:eastAsia="en-US"/>
        </w:rPr>
        <w:t>L&amp;D Executive Coaching</w:t>
      </w:r>
      <w:r w:rsidRPr="00984B34">
        <w:rPr>
          <w:rFonts w:ascii="Arial" w:hAnsi="Arial"/>
          <w:sz w:val="22"/>
          <w:szCs w:val="22"/>
          <w:lang w:eastAsia="en-US"/>
        </w:rPr>
        <w:t xml:space="preserve"> at </w:t>
      </w:r>
      <w:bookmarkStart w:id="2" w:name="_Hlk46497089"/>
      <w:r>
        <w:fldChar w:fldCharType="begin"/>
      </w:r>
      <w:r>
        <w:instrText xml:space="preserve"> HYPERLINK "https://eur02.safelinks.protection.outlook.com/?url=https%3A%2F%2Fsupplierlive.proactisp2p.com%2FAccount%2FLogin&amp;data=02%7C01%7C%7Cf73002ffd5794c77e6ed08d7afbd283c%7Ca8b4324f155c4215a0f17ed8cc9a992f%7C0%7C0%7C637171099260574221&amp;sdata=deihjwrqWGgQogxovASthB7boD2luJHKUHbECAZpqgs%3D&amp;reserved=0" </w:instrText>
      </w:r>
      <w:r>
        <w:fldChar w:fldCharType="separate"/>
      </w:r>
      <w:r w:rsidRPr="00984B34">
        <w:rPr>
          <w:rStyle w:val="Hyperlink"/>
          <w:rFonts w:ascii="Arial" w:hAnsi="Arial" w:cs="Arial"/>
          <w:lang w:val="en"/>
        </w:rPr>
        <w:t>https://supplierlive.proactisp2p.com/Account/Login</w:t>
      </w:r>
      <w:r>
        <w:rPr>
          <w:rStyle w:val="Hyperlink"/>
          <w:rFonts w:ascii="Arial" w:hAnsi="Arial" w:cs="Arial"/>
          <w:lang w:val="en"/>
        </w:rPr>
        <w:fldChar w:fldCharType="end"/>
      </w:r>
      <w:r w:rsidRPr="00984B34">
        <w:rPr>
          <w:rFonts w:ascii="Arial" w:hAnsi="Arial"/>
          <w:sz w:val="22"/>
          <w:szCs w:val="22"/>
          <w:lang w:eastAsia="en-US"/>
        </w:rPr>
        <w:t xml:space="preserve">, </w:t>
      </w:r>
      <w:bookmarkEnd w:id="2"/>
      <w:r w:rsidR="00C3614B" w:rsidRPr="00C3614B">
        <w:rPr>
          <w:rFonts w:ascii="Arial" w:hAnsi="Arial"/>
          <w:sz w:val="22"/>
          <w:szCs w:val="22"/>
          <w:lang w:val="en" w:eastAsia="en-US"/>
        </w:rPr>
        <w:t>RFX REQ1000173 - CO0063 Learning &amp; Development Executive Coaching</w:t>
      </w:r>
      <w:r w:rsidRPr="00984B34">
        <w:rPr>
          <w:rFonts w:ascii="Arial" w:hAnsi="Arial"/>
          <w:sz w:val="22"/>
          <w:szCs w:val="22"/>
          <w:u w:val="single"/>
          <w:lang w:eastAsia="en-US"/>
        </w:rPr>
        <w:t>:</w:t>
      </w:r>
      <w:r w:rsidRPr="00984B34">
        <w:rPr>
          <w:rFonts w:ascii="Arial" w:hAnsi="Arial"/>
          <w:sz w:val="22"/>
          <w:szCs w:val="22"/>
          <w:lang w:eastAsia="en-US"/>
        </w:rPr>
        <w:t>-</w:t>
      </w:r>
    </w:p>
    <w:p w14:paraId="70D26BB4" w14:textId="77777777" w:rsidR="00115E30" w:rsidRPr="00F82CC0" w:rsidRDefault="00115E30" w:rsidP="00115E30">
      <w:pPr>
        <w:ind w:left="450"/>
        <w:jc w:val="both"/>
        <w:rPr>
          <w:rFonts w:ascii="Arial" w:hAnsi="Arial"/>
          <w:sz w:val="22"/>
          <w:szCs w:val="22"/>
          <w:lang w:eastAsia="en-US"/>
        </w:rPr>
      </w:pPr>
    </w:p>
    <w:p w14:paraId="537ACE67" w14:textId="19567742" w:rsidR="00115E30" w:rsidRPr="00BC6A3C" w:rsidRDefault="00115E30" w:rsidP="00115E30">
      <w:pPr>
        <w:ind w:left="720" w:hanging="720"/>
        <w:jc w:val="both"/>
        <w:rPr>
          <w:rFonts w:ascii="Arial" w:hAnsi="Arial"/>
          <w:b/>
          <w:bCs/>
          <w:color w:val="FF0000"/>
          <w:sz w:val="22"/>
          <w:szCs w:val="22"/>
          <w:lang w:eastAsia="en-US"/>
        </w:rPr>
      </w:pPr>
      <w:r w:rsidRPr="00F82CC0">
        <w:rPr>
          <w:rFonts w:ascii="Arial" w:hAnsi="Arial"/>
          <w:sz w:val="22"/>
          <w:szCs w:val="22"/>
          <w:lang w:eastAsia="en-US"/>
        </w:rPr>
        <w:tab/>
      </w:r>
      <w:r w:rsidRPr="00BC6A3C">
        <w:rPr>
          <w:rFonts w:ascii="Arial" w:hAnsi="Arial"/>
          <w:b/>
          <w:bCs/>
          <w:sz w:val="22"/>
          <w:szCs w:val="22"/>
          <w:lang w:eastAsia="en-US"/>
        </w:rPr>
        <w:t xml:space="preserve">not later than 12:00 noon hours on </w:t>
      </w:r>
      <w:r>
        <w:rPr>
          <w:rFonts w:ascii="Arial" w:hAnsi="Arial"/>
          <w:b/>
          <w:bCs/>
          <w:sz w:val="22"/>
          <w:szCs w:val="22"/>
          <w:lang w:eastAsia="en-US"/>
        </w:rPr>
        <w:t>15</w:t>
      </w:r>
      <w:r w:rsidRPr="0033240A">
        <w:rPr>
          <w:rFonts w:ascii="Arial" w:hAnsi="Arial"/>
          <w:b/>
          <w:bCs/>
          <w:sz w:val="22"/>
          <w:szCs w:val="22"/>
          <w:vertAlign w:val="superscript"/>
          <w:lang w:eastAsia="en-US"/>
        </w:rPr>
        <w:t>th</w:t>
      </w:r>
      <w:r w:rsidRPr="00BC6A3C">
        <w:rPr>
          <w:rFonts w:ascii="Arial" w:hAnsi="Arial"/>
          <w:b/>
          <w:bCs/>
          <w:sz w:val="22"/>
          <w:szCs w:val="22"/>
          <w:lang w:eastAsia="en-US"/>
        </w:rPr>
        <w:t xml:space="preserve"> </w:t>
      </w:r>
      <w:r>
        <w:rPr>
          <w:rFonts w:ascii="Arial" w:hAnsi="Arial"/>
          <w:b/>
          <w:bCs/>
          <w:sz w:val="22"/>
          <w:szCs w:val="22"/>
          <w:lang w:eastAsia="en-US"/>
        </w:rPr>
        <w:t>January 2021</w:t>
      </w:r>
    </w:p>
    <w:p w14:paraId="58B69E8C" w14:textId="70B8BF1E" w:rsidR="00F82CC0" w:rsidRPr="00F82CC0" w:rsidRDefault="00F82CC0" w:rsidP="00990C14">
      <w:pPr>
        <w:ind w:left="720" w:hanging="720"/>
        <w:jc w:val="both"/>
        <w:rPr>
          <w:rFonts w:ascii="Arial" w:hAnsi="Arial"/>
          <w:color w:val="FF0000"/>
          <w:sz w:val="22"/>
          <w:szCs w:val="22"/>
          <w:lang w:eastAsia="en-US"/>
        </w:rPr>
      </w:pPr>
    </w:p>
    <w:p w14:paraId="70ED3AB2" w14:textId="77777777" w:rsidR="00F82CC0" w:rsidRPr="00F82CC0" w:rsidRDefault="00F82CC0" w:rsidP="00990C14">
      <w:pPr>
        <w:ind w:left="720" w:hanging="720"/>
        <w:jc w:val="both"/>
        <w:rPr>
          <w:rFonts w:ascii="Arial" w:hAnsi="Arial"/>
          <w:color w:val="FF0000"/>
          <w:sz w:val="22"/>
          <w:szCs w:val="22"/>
          <w:lang w:eastAsia="en-US"/>
        </w:rPr>
      </w:pPr>
    </w:p>
    <w:p w14:paraId="57F1B6B3" w14:textId="77777777" w:rsidR="00655EC0" w:rsidRPr="008E79BB" w:rsidRDefault="00F82CC0" w:rsidP="00990C14">
      <w:pPr>
        <w:ind w:left="720" w:hanging="720"/>
        <w:jc w:val="both"/>
        <w:rPr>
          <w:rFonts w:ascii="Arial" w:hAnsi="Arial"/>
          <w:sz w:val="22"/>
          <w:szCs w:val="22"/>
          <w:lang w:eastAsia="en-US"/>
        </w:rPr>
      </w:pPr>
      <w:r w:rsidRPr="00F82CC0">
        <w:rPr>
          <w:rFonts w:ascii="Arial" w:hAnsi="Arial"/>
          <w:color w:val="FF0000"/>
          <w:sz w:val="22"/>
          <w:szCs w:val="22"/>
          <w:lang w:eastAsia="en-US"/>
        </w:rPr>
        <w:tab/>
      </w:r>
      <w:r w:rsidRPr="00F82CC0">
        <w:rPr>
          <w:rFonts w:ascii="Arial" w:hAnsi="Arial"/>
          <w:sz w:val="22"/>
          <w:szCs w:val="22"/>
          <w:lang w:eastAsia="en-US"/>
        </w:rPr>
        <w:t>It is the Authority’s policy to reject any tenders received after the above deadline.</w:t>
      </w:r>
    </w:p>
    <w:p w14:paraId="6EFACA90" w14:textId="77777777" w:rsidR="00655EC0" w:rsidRPr="008E79BB" w:rsidRDefault="00655EC0" w:rsidP="00655EC0">
      <w:pPr>
        <w:ind w:left="720" w:hanging="720"/>
        <w:jc w:val="both"/>
        <w:rPr>
          <w:rFonts w:ascii="Arial" w:hAnsi="Arial"/>
          <w:color w:val="FF0000"/>
          <w:sz w:val="22"/>
          <w:szCs w:val="22"/>
          <w:lang w:eastAsia="en-US"/>
        </w:rPr>
      </w:pPr>
    </w:p>
    <w:p w14:paraId="2639F8D7" w14:textId="77777777" w:rsidR="00655EC0" w:rsidRPr="008E79BB" w:rsidRDefault="00655EC0" w:rsidP="00826891">
      <w:pPr>
        <w:numPr>
          <w:ilvl w:val="0"/>
          <w:numId w:val="19"/>
        </w:numPr>
        <w:jc w:val="both"/>
        <w:rPr>
          <w:rFonts w:ascii="Arial" w:hAnsi="Arial"/>
          <w:sz w:val="22"/>
          <w:szCs w:val="22"/>
          <w:lang w:eastAsia="en-US"/>
        </w:rPr>
      </w:pPr>
      <w:r w:rsidRPr="008E79BB">
        <w:rPr>
          <w:rFonts w:ascii="Arial" w:hAnsi="Arial"/>
          <w:sz w:val="22"/>
          <w:szCs w:val="22"/>
          <w:lang w:eastAsia="en-US"/>
        </w:rPr>
        <w:t>Do not attempt to edit your response after the deadline has passed.  Should you do this your tender will be considered late and will be rejected.</w:t>
      </w:r>
    </w:p>
    <w:p w14:paraId="190C13C5"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14:paraId="7F5F20DD" w14:textId="77777777" w:rsidR="00655EC0" w:rsidRPr="008E79BB" w:rsidRDefault="00CF4FBA" w:rsidP="00826891">
      <w:pPr>
        <w:numPr>
          <w:ilvl w:val="0"/>
          <w:numId w:val="19"/>
        </w:numPr>
        <w:jc w:val="both"/>
        <w:rPr>
          <w:rFonts w:ascii="Arial" w:hAnsi="Arial"/>
          <w:sz w:val="22"/>
          <w:szCs w:val="22"/>
          <w:lang w:eastAsia="en-US"/>
        </w:rPr>
      </w:pPr>
      <w:r w:rsidRPr="00CF4FBA">
        <w:rPr>
          <w:rFonts w:ascii="Arial" w:hAnsi="Arial"/>
          <w:sz w:val="22"/>
          <w:szCs w:val="22"/>
          <w:lang w:eastAsia="en-US"/>
        </w:rPr>
        <w:t xml:space="preserve">The Authority will not consider individual requests for extensions to the closing date and the time specified in above but may at its own absolute discretion extend generally the closing date and time. Where the Authority extends that </w:t>
      </w:r>
      <w:proofErr w:type="gramStart"/>
      <w:r w:rsidRPr="00CF4FBA">
        <w:rPr>
          <w:rFonts w:ascii="Arial" w:hAnsi="Arial"/>
          <w:sz w:val="22"/>
          <w:szCs w:val="22"/>
          <w:lang w:eastAsia="en-US"/>
        </w:rPr>
        <w:t>deadline</w:t>
      </w:r>
      <w:proofErr w:type="gramEnd"/>
      <w:r w:rsidRPr="00CF4FBA">
        <w:rPr>
          <w:rFonts w:ascii="Arial" w:hAnsi="Arial"/>
          <w:sz w:val="22"/>
          <w:szCs w:val="22"/>
          <w:lang w:eastAsia="en-US"/>
        </w:rPr>
        <w:t xml:space="preserve"> it will notify all Bidders in writing via a message in the </w:t>
      </w:r>
      <w:r>
        <w:rPr>
          <w:rFonts w:ascii="Arial" w:hAnsi="Arial"/>
          <w:sz w:val="22"/>
          <w:szCs w:val="22"/>
          <w:lang w:eastAsia="en-US"/>
        </w:rPr>
        <w:t>e-sourcing system</w:t>
      </w:r>
      <w:r w:rsidRPr="00CF4FBA">
        <w:rPr>
          <w:rFonts w:ascii="Arial" w:hAnsi="Arial"/>
          <w:sz w:val="22"/>
          <w:szCs w:val="22"/>
          <w:lang w:eastAsia="en-US"/>
        </w:rPr>
        <w:t>.</w:t>
      </w:r>
    </w:p>
    <w:p w14:paraId="7F7CB63E" w14:textId="77777777" w:rsidR="00655EC0" w:rsidRPr="008E79BB" w:rsidRDefault="00655EC0" w:rsidP="00655EC0">
      <w:pPr>
        <w:ind w:left="720" w:hanging="720"/>
        <w:jc w:val="both"/>
        <w:rPr>
          <w:rFonts w:ascii="Arial" w:hAnsi="Arial"/>
          <w:sz w:val="22"/>
          <w:szCs w:val="22"/>
          <w:lang w:eastAsia="en-US"/>
        </w:rPr>
      </w:pPr>
    </w:p>
    <w:p w14:paraId="6E686161" w14:textId="77777777" w:rsidR="00655EC0" w:rsidRPr="008E79BB" w:rsidRDefault="00655EC0" w:rsidP="00826891">
      <w:pPr>
        <w:numPr>
          <w:ilvl w:val="0"/>
          <w:numId w:val="19"/>
        </w:numPr>
        <w:jc w:val="both"/>
        <w:rPr>
          <w:rFonts w:ascii="Arial" w:hAnsi="Arial"/>
          <w:sz w:val="22"/>
          <w:szCs w:val="22"/>
          <w:lang w:eastAsia="en-US"/>
        </w:rPr>
      </w:pPr>
      <w:r w:rsidRPr="008E79BB">
        <w:rPr>
          <w:rFonts w:ascii="Arial" w:hAnsi="Arial"/>
          <w:sz w:val="22"/>
          <w:szCs w:val="22"/>
          <w:lang w:eastAsia="en-US"/>
        </w:rPr>
        <w:t xml:space="preserve">The Bidder is expected to keep his tender valid for acceptance for a period of </w:t>
      </w:r>
      <w:r w:rsidR="001C787B">
        <w:rPr>
          <w:rFonts w:ascii="Arial" w:hAnsi="Arial"/>
          <w:sz w:val="22"/>
          <w:szCs w:val="22"/>
          <w:lang w:eastAsia="en-US"/>
        </w:rPr>
        <w:t>120</w:t>
      </w:r>
      <w:r w:rsidRPr="008E79BB">
        <w:rPr>
          <w:rFonts w:ascii="Arial" w:hAnsi="Arial"/>
          <w:sz w:val="22"/>
          <w:szCs w:val="22"/>
          <w:lang w:eastAsia="en-US"/>
        </w:rPr>
        <w:t xml:space="preserve">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14:paraId="356CC5FE" w14:textId="77777777" w:rsidR="00655EC0" w:rsidRPr="008E79BB" w:rsidRDefault="00655EC0" w:rsidP="00655EC0">
      <w:pPr>
        <w:ind w:left="720" w:hanging="720"/>
        <w:jc w:val="both"/>
        <w:rPr>
          <w:rFonts w:ascii="Arial" w:hAnsi="Arial"/>
          <w:sz w:val="22"/>
          <w:szCs w:val="22"/>
          <w:lang w:eastAsia="en-US"/>
        </w:rPr>
      </w:pPr>
    </w:p>
    <w:p w14:paraId="28F46F93" w14:textId="77777777" w:rsidR="00655EC0" w:rsidRPr="00F17A82" w:rsidRDefault="00655EC0" w:rsidP="00AA2A2C">
      <w:pPr>
        <w:numPr>
          <w:ilvl w:val="0"/>
          <w:numId w:val="19"/>
        </w:numPr>
        <w:jc w:val="both"/>
        <w:rPr>
          <w:rFonts w:ascii="Arial" w:hAnsi="Arial"/>
          <w:sz w:val="22"/>
          <w:szCs w:val="22"/>
          <w:lang w:eastAsia="en-US"/>
        </w:rPr>
      </w:pPr>
      <w:r w:rsidRPr="00F17A82">
        <w:rPr>
          <w:rFonts w:ascii="Arial" w:hAnsi="Arial"/>
          <w:sz w:val="22"/>
          <w:szCs w:val="22"/>
          <w:lang w:eastAsia="en-US"/>
        </w:rPr>
        <w:t>The Authority is not bound to accept the lowest or any tender.</w:t>
      </w:r>
      <w:r w:rsidR="00A27528">
        <w:rPr>
          <w:rFonts w:ascii="Arial" w:hAnsi="Arial"/>
          <w:sz w:val="22"/>
          <w:szCs w:val="22"/>
          <w:lang w:eastAsia="en-US"/>
        </w:rPr>
        <w:t xml:space="preserve"> </w:t>
      </w:r>
      <w:r w:rsidRPr="00F17A82">
        <w:rPr>
          <w:rFonts w:ascii="Arial" w:hAnsi="Arial"/>
          <w:sz w:val="22"/>
          <w:szCs w:val="22"/>
          <w:lang w:eastAsia="en-US"/>
        </w:rPr>
        <w:t xml:space="preserve">The </w:t>
      </w:r>
      <w:r w:rsidR="00891F43" w:rsidRPr="00F17A82">
        <w:rPr>
          <w:rFonts w:ascii="Arial" w:hAnsi="Arial"/>
          <w:sz w:val="22"/>
          <w:szCs w:val="22"/>
          <w:lang w:eastAsia="en-US"/>
        </w:rPr>
        <w:t>tender evaluation</w:t>
      </w:r>
      <w:r w:rsidRPr="00F17A82">
        <w:rPr>
          <w:rFonts w:ascii="Arial" w:hAnsi="Arial"/>
          <w:sz w:val="22"/>
          <w:szCs w:val="22"/>
          <w:lang w:eastAsia="en-US"/>
        </w:rPr>
        <w:t xml:space="preserve"> process will be conducted </w:t>
      </w:r>
      <w:r w:rsidR="00891F43" w:rsidRPr="00F17A82">
        <w:rPr>
          <w:rFonts w:ascii="Arial" w:hAnsi="Arial"/>
          <w:sz w:val="22"/>
          <w:szCs w:val="22"/>
          <w:lang w:eastAsia="en-US"/>
        </w:rPr>
        <w:t xml:space="preserve">fairly in accordance with the published evaluation criteria </w:t>
      </w:r>
      <w:r w:rsidRPr="00F17A82">
        <w:rPr>
          <w:rFonts w:ascii="Arial" w:hAnsi="Arial"/>
          <w:sz w:val="22"/>
          <w:szCs w:val="22"/>
          <w:lang w:eastAsia="en-US"/>
        </w:rPr>
        <w:t xml:space="preserve">to ascertain the most economically advantageous tender.  </w:t>
      </w:r>
      <w:r w:rsidRPr="00F17A82">
        <w:rPr>
          <w:rFonts w:ascii="Arial" w:hAnsi="Arial"/>
          <w:sz w:val="22"/>
          <w:szCs w:val="22"/>
          <w:lang w:eastAsia="en-US"/>
        </w:rPr>
        <w:tab/>
      </w:r>
    </w:p>
    <w:p w14:paraId="44692D20" w14:textId="77777777" w:rsidR="00CD043D" w:rsidRDefault="00CD043D" w:rsidP="00D977D6">
      <w:pPr>
        <w:ind w:left="720"/>
        <w:jc w:val="both"/>
        <w:rPr>
          <w:rFonts w:ascii="Arial" w:hAnsi="Arial"/>
          <w:sz w:val="22"/>
          <w:szCs w:val="22"/>
          <w:lang w:eastAsia="en-US"/>
        </w:rPr>
      </w:pPr>
    </w:p>
    <w:p w14:paraId="11F4EC7C" w14:textId="77777777" w:rsidR="00CD043D" w:rsidRPr="00CD043D" w:rsidRDefault="00CD043D" w:rsidP="00826891">
      <w:pPr>
        <w:numPr>
          <w:ilvl w:val="0"/>
          <w:numId w:val="19"/>
        </w:numPr>
        <w:jc w:val="both"/>
        <w:rPr>
          <w:rFonts w:ascii="Arial" w:hAnsi="Arial"/>
          <w:sz w:val="22"/>
          <w:szCs w:val="22"/>
          <w:lang w:eastAsia="en-US"/>
        </w:rPr>
      </w:pPr>
      <w:r w:rsidRPr="00CD043D">
        <w:rPr>
          <w:rFonts w:ascii="Arial" w:hAnsi="Arial"/>
          <w:sz w:val="22"/>
          <w:szCs w:val="22"/>
          <w:lang w:eastAsia="en-US"/>
        </w:rPr>
        <w:t xml:space="preserve">As you have agreed to the </w:t>
      </w:r>
      <w:r w:rsidR="00826891">
        <w:rPr>
          <w:rFonts w:ascii="Arial" w:hAnsi="Arial"/>
          <w:sz w:val="22"/>
          <w:szCs w:val="22"/>
          <w:lang w:eastAsia="en-US"/>
        </w:rPr>
        <w:t>ECC</w:t>
      </w:r>
      <w:r w:rsidRPr="00CD043D">
        <w:rPr>
          <w:rFonts w:ascii="Arial" w:hAnsi="Arial"/>
          <w:sz w:val="22"/>
          <w:szCs w:val="22"/>
          <w:lang w:eastAsia="en-US"/>
        </w:rPr>
        <w:t xml:space="preserve"> Bidder Agreement you have confirmed your acceptance that the Authority (ECC)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14:paraId="7C210BF0" w14:textId="77777777" w:rsidR="00CD043D" w:rsidRPr="00CD043D" w:rsidRDefault="00CD043D" w:rsidP="00CD043D">
      <w:pPr>
        <w:ind w:left="720"/>
        <w:jc w:val="both"/>
        <w:rPr>
          <w:rFonts w:ascii="Arial" w:hAnsi="Arial"/>
          <w:sz w:val="22"/>
          <w:szCs w:val="22"/>
          <w:lang w:eastAsia="en-US"/>
        </w:rPr>
      </w:pPr>
    </w:p>
    <w:p w14:paraId="1AD3ED8D" w14:textId="77777777" w:rsidR="00CD043D" w:rsidRPr="00CD043D" w:rsidRDefault="00CD043D" w:rsidP="00CD043D">
      <w:pPr>
        <w:ind w:left="720"/>
        <w:jc w:val="both"/>
        <w:rPr>
          <w:rFonts w:ascii="Arial" w:hAnsi="Arial"/>
          <w:sz w:val="22"/>
          <w:szCs w:val="22"/>
          <w:lang w:eastAsia="en-US"/>
        </w:rPr>
      </w:pPr>
      <w:r w:rsidRPr="00CD043D">
        <w:rPr>
          <w:rFonts w:ascii="Arial" w:hAnsi="Arial"/>
          <w:sz w:val="22"/>
          <w:szCs w:val="22"/>
          <w:lang w:eastAsia="en-US"/>
        </w:rPr>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14:paraId="4F4CFB56" w14:textId="77777777" w:rsidR="00CD043D" w:rsidRPr="00CD043D" w:rsidRDefault="00CD043D" w:rsidP="00CD043D">
      <w:pPr>
        <w:ind w:left="720"/>
        <w:jc w:val="both"/>
        <w:rPr>
          <w:rFonts w:ascii="Arial" w:hAnsi="Arial"/>
          <w:sz w:val="22"/>
          <w:szCs w:val="22"/>
          <w:lang w:eastAsia="en-US"/>
        </w:rPr>
      </w:pPr>
    </w:p>
    <w:p w14:paraId="5752E629" w14:textId="77777777" w:rsidR="00CD043D" w:rsidRPr="008E79BB" w:rsidRDefault="00CD043D" w:rsidP="00CD043D">
      <w:pPr>
        <w:ind w:left="720"/>
        <w:jc w:val="both"/>
        <w:rPr>
          <w:rFonts w:ascii="Arial" w:hAnsi="Arial"/>
          <w:sz w:val="22"/>
          <w:szCs w:val="22"/>
          <w:lang w:eastAsia="en-US"/>
        </w:rPr>
      </w:pPr>
      <w:r w:rsidRPr="00CD043D">
        <w:rPr>
          <w:rFonts w:ascii="Arial" w:hAnsi="Arial"/>
          <w:sz w:val="22"/>
          <w:szCs w:val="22"/>
          <w:lang w:eastAsia="en-US"/>
        </w:rPr>
        <w:t>Except to the extent the Authority allows a non-binding bid, all Bids which a Bidders submit are legally valid quotations without qualification, except for data entry errors</w:t>
      </w:r>
      <w:r w:rsidR="00990C14">
        <w:rPr>
          <w:rFonts w:ascii="Arial" w:hAnsi="Arial"/>
          <w:sz w:val="22"/>
          <w:szCs w:val="22"/>
          <w:lang w:eastAsia="en-US"/>
        </w:rPr>
        <w:t>.</w:t>
      </w:r>
    </w:p>
    <w:p w14:paraId="22549D85" w14:textId="08A98BCA" w:rsidR="00655EC0" w:rsidRDefault="00655EC0" w:rsidP="00655EC0">
      <w:pPr>
        <w:jc w:val="both"/>
        <w:rPr>
          <w:rFonts w:ascii="Arial" w:hAnsi="Arial"/>
          <w:sz w:val="22"/>
          <w:szCs w:val="22"/>
          <w:lang w:eastAsia="en-US"/>
        </w:rPr>
      </w:pPr>
    </w:p>
    <w:p w14:paraId="6B6481D2" w14:textId="77777777" w:rsidR="0091384E" w:rsidRPr="008E79BB" w:rsidRDefault="0091384E" w:rsidP="00655EC0">
      <w:pPr>
        <w:jc w:val="both"/>
        <w:rPr>
          <w:rFonts w:ascii="Arial" w:hAnsi="Arial"/>
          <w:sz w:val="22"/>
          <w:szCs w:val="22"/>
          <w:lang w:eastAsia="en-US"/>
        </w:rPr>
      </w:pPr>
    </w:p>
    <w:p w14:paraId="545FF0BE" w14:textId="063CBD61" w:rsidR="00800890" w:rsidRPr="0091384E" w:rsidRDefault="0091384E" w:rsidP="00003504">
      <w:pPr>
        <w:numPr>
          <w:ilvl w:val="0"/>
          <w:numId w:val="19"/>
        </w:numPr>
        <w:jc w:val="both"/>
        <w:rPr>
          <w:rFonts w:ascii="Arial" w:hAnsi="Arial" w:cs="Arial"/>
          <w:b/>
          <w:sz w:val="22"/>
          <w:szCs w:val="22"/>
        </w:rPr>
      </w:pPr>
      <w:r w:rsidRPr="0091384E">
        <w:rPr>
          <w:rFonts w:ascii="Arial" w:hAnsi="Arial" w:cs="Arial"/>
          <w:b/>
          <w:sz w:val="22"/>
          <w:szCs w:val="22"/>
        </w:rPr>
        <w:t>Accelerated Payment Rebate Scheme (APRS)</w:t>
      </w:r>
      <w:r>
        <w:rPr>
          <w:rFonts w:ascii="Arial" w:hAnsi="Arial" w:cs="Arial"/>
          <w:b/>
          <w:sz w:val="22"/>
          <w:szCs w:val="22"/>
        </w:rPr>
        <w:t xml:space="preserve"> - </w:t>
      </w:r>
      <w:r w:rsidR="00003504" w:rsidRPr="0091384E">
        <w:rPr>
          <w:rFonts w:ascii="Arial" w:hAnsi="Arial" w:cs="Arial"/>
          <w:b/>
          <w:sz w:val="22"/>
          <w:szCs w:val="22"/>
        </w:rPr>
        <w:t xml:space="preserve">Pricing Matrix and Contract </w:t>
      </w:r>
    </w:p>
    <w:p w14:paraId="2B486BB0" w14:textId="77777777" w:rsidR="0091384E" w:rsidRDefault="0091384E" w:rsidP="0091384E">
      <w:pPr>
        <w:ind w:left="360"/>
        <w:jc w:val="both"/>
        <w:rPr>
          <w:rFonts w:ascii="Arial" w:hAnsi="Arial" w:cs="Arial"/>
          <w:sz w:val="22"/>
          <w:szCs w:val="22"/>
        </w:rPr>
      </w:pPr>
    </w:p>
    <w:p w14:paraId="0806C6F9" w14:textId="62118537" w:rsidR="00003504" w:rsidRPr="00A05EF4" w:rsidRDefault="00003504" w:rsidP="00C3614B">
      <w:pPr>
        <w:numPr>
          <w:ilvl w:val="1"/>
          <w:numId w:val="19"/>
        </w:numPr>
        <w:ind w:left="1134" w:hanging="708"/>
        <w:jc w:val="both"/>
        <w:rPr>
          <w:rFonts w:ascii="Arial" w:hAnsi="Arial" w:cs="Arial"/>
          <w:sz w:val="22"/>
          <w:szCs w:val="22"/>
        </w:rPr>
      </w:pPr>
      <w:r w:rsidRPr="0091384E">
        <w:rPr>
          <w:rFonts w:ascii="Arial" w:hAnsi="Arial"/>
          <w:iCs/>
          <w:sz w:val="22"/>
          <w:szCs w:val="22"/>
          <w:lang w:eastAsia="en-US"/>
        </w:rPr>
        <w:t xml:space="preserve">The Authority </w:t>
      </w:r>
      <w:proofErr w:type="gramStart"/>
      <w:r w:rsidRPr="0091384E">
        <w:rPr>
          <w:rFonts w:ascii="Arial" w:hAnsi="Arial"/>
          <w:iCs/>
          <w:sz w:val="22"/>
          <w:szCs w:val="22"/>
          <w:lang w:eastAsia="en-US"/>
        </w:rPr>
        <w:t>is able to</w:t>
      </w:r>
      <w:proofErr w:type="gramEnd"/>
      <w:r w:rsidRPr="0091384E">
        <w:rPr>
          <w:rFonts w:ascii="Arial" w:hAnsi="Arial"/>
          <w:iCs/>
          <w:sz w:val="22"/>
          <w:szCs w:val="22"/>
          <w:lang w:eastAsia="en-US"/>
        </w:rPr>
        <w:t xml:space="preserve"> offer an accelerated payment rebate scheme (APRS) to suppliers through the Authority’s electronic payment processes and systems (</w:t>
      </w:r>
      <w:r w:rsidRPr="0091384E">
        <w:rPr>
          <w:rFonts w:ascii="Arial" w:hAnsi="Arial"/>
          <w:b/>
          <w:iCs/>
          <w:sz w:val="22"/>
          <w:szCs w:val="22"/>
          <w:lang w:eastAsia="en-US"/>
        </w:rPr>
        <w:t>ECC Payment System</w:t>
      </w:r>
      <w:r w:rsidRPr="0091384E">
        <w:rPr>
          <w:rFonts w:ascii="Arial" w:hAnsi="Arial"/>
          <w:iCs/>
          <w:sz w:val="22"/>
          <w:szCs w:val="22"/>
          <w:lang w:eastAsia="en-US"/>
        </w:rPr>
        <w:t xml:space="preserve">). The Authority may change its payment system from time to time and suppliers will be notified of the current system and any changes to it. </w:t>
      </w:r>
    </w:p>
    <w:p w14:paraId="4E921707" w14:textId="77777777" w:rsidR="00A05EF4" w:rsidRDefault="00A05EF4" w:rsidP="00A05EF4">
      <w:pPr>
        <w:ind w:left="851"/>
        <w:jc w:val="both"/>
        <w:rPr>
          <w:rFonts w:ascii="Arial" w:hAnsi="Arial" w:cs="Arial"/>
          <w:sz w:val="22"/>
          <w:szCs w:val="22"/>
        </w:rPr>
      </w:pPr>
    </w:p>
    <w:p w14:paraId="191EF848" w14:textId="51DB7178" w:rsidR="00A05EF4" w:rsidRDefault="00A05EF4" w:rsidP="00C3614B">
      <w:pPr>
        <w:numPr>
          <w:ilvl w:val="1"/>
          <w:numId w:val="19"/>
        </w:numPr>
        <w:ind w:left="1134" w:hanging="708"/>
        <w:jc w:val="both"/>
        <w:rPr>
          <w:rFonts w:ascii="Arial" w:hAnsi="Arial" w:cs="Arial"/>
          <w:sz w:val="22"/>
          <w:szCs w:val="22"/>
        </w:rPr>
      </w:pPr>
      <w:r w:rsidRPr="00A05EF4">
        <w:rPr>
          <w:rFonts w:ascii="Arial" w:hAnsi="Arial" w:cs="Arial"/>
          <w:sz w:val="22"/>
          <w:szCs w:val="22"/>
        </w:rPr>
        <w:t xml:space="preserve">Participation in the APRS is optional/voluntary for suppliers. </w:t>
      </w:r>
    </w:p>
    <w:p w14:paraId="6A9CF769" w14:textId="77777777" w:rsidR="00A05EF4" w:rsidRPr="00A05EF4" w:rsidRDefault="00A05EF4" w:rsidP="00A05EF4">
      <w:pPr>
        <w:jc w:val="both"/>
        <w:rPr>
          <w:rFonts w:ascii="Arial" w:hAnsi="Arial" w:cs="Arial"/>
          <w:sz w:val="22"/>
          <w:szCs w:val="22"/>
        </w:rPr>
      </w:pPr>
    </w:p>
    <w:p w14:paraId="7155A398" w14:textId="5BE701D1" w:rsidR="00003504" w:rsidRPr="00A05EF4" w:rsidRDefault="00003504" w:rsidP="00C3614B">
      <w:pPr>
        <w:numPr>
          <w:ilvl w:val="1"/>
          <w:numId w:val="19"/>
        </w:numPr>
        <w:ind w:left="1134" w:hanging="708"/>
        <w:jc w:val="both"/>
        <w:rPr>
          <w:rFonts w:ascii="Arial" w:hAnsi="Arial" w:cs="Arial"/>
          <w:sz w:val="22"/>
          <w:szCs w:val="22"/>
        </w:rPr>
      </w:pPr>
      <w:r w:rsidRPr="00A05EF4">
        <w:rPr>
          <w:rFonts w:ascii="Arial" w:hAnsi="Arial" w:cs="Arial"/>
          <w:sz w:val="22"/>
          <w:szCs w:val="22"/>
        </w:rPr>
        <w:t>The benefits to suppliers in joining APRS are:</w:t>
      </w:r>
    </w:p>
    <w:p w14:paraId="7D720277" w14:textId="77777777" w:rsidR="00003504" w:rsidRPr="001B4906" w:rsidRDefault="00003504" w:rsidP="00003504">
      <w:pPr>
        <w:pStyle w:val="ListParagraph"/>
        <w:numPr>
          <w:ilvl w:val="0"/>
          <w:numId w:val="33"/>
        </w:numPr>
        <w:jc w:val="both"/>
        <w:rPr>
          <w:rFonts w:ascii="Arial" w:eastAsia="Times New Roman" w:hAnsi="Arial"/>
          <w:iCs/>
        </w:rPr>
      </w:pPr>
      <w:r w:rsidRPr="001B4906">
        <w:rPr>
          <w:rFonts w:ascii="Arial" w:eastAsia="Times New Roman" w:hAnsi="Arial"/>
          <w:iCs/>
        </w:rPr>
        <w:t xml:space="preserve">Improved cash flow through early payment of invoices </w:t>
      </w:r>
    </w:p>
    <w:p w14:paraId="19D58000" w14:textId="77777777" w:rsidR="00003504" w:rsidRPr="001B4906" w:rsidRDefault="00003504" w:rsidP="00003504">
      <w:pPr>
        <w:pStyle w:val="ListParagraph"/>
        <w:numPr>
          <w:ilvl w:val="0"/>
          <w:numId w:val="33"/>
        </w:numPr>
        <w:jc w:val="both"/>
        <w:rPr>
          <w:rFonts w:ascii="Arial" w:eastAsia="Times New Roman" w:hAnsi="Arial"/>
          <w:iCs/>
        </w:rPr>
      </w:pPr>
      <w:r w:rsidRPr="001B4906">
        <w:rPr>
          <w:rFonts w:ascii="Arial" w:eastAsia="Times New Roman" w:hAnsi="Arial"/>
          <w:iCs/>
        </w:rPr>
        <w:t>Increased process efficiency via e-invoicing</w:t>
      </w:r>
    </w:p>
    <w:p w14:paraId="2E9C41B7" w14:textId="77777777" w:rsidR="00003504" w:rsidRPr="00250732" w:rsidRDefault="00003504" w:rsidP="00003504">
      <w:pPr>
        <w:pStyle w:val="ListParagraph"/>
        <w:numPr>
          <w:ilvl w:val="0"/>
          <w:numId w:val="33"/>
        </w:numPr>
        <w:jc w:val="both"/>
        <w:rPr>
          <w:rFonts w:ascii="Arial" w:eastAsia="Times New Roman" w:hAnsi="Arial"/>
          <w:iCs/>
        </w:rPr>
      </w:pPr>
      <w:r w:rsidRPr="001B4906">
        <w:rPr>
          <w:rFonts w:ascii="Arial" w:eastAsia="Times New Roman" w:hAnsi="Arial"/>
          <w:iCs/>
        </w:rPr>
        <w:t>Dedicated processing and query resolution</w:t>
      </w:r>
    </w:p>
    <w:p w14:paraId="6F5A0662" w14:textId="466F35E4" w:rsidR="0071438E" w:rsidRPr="00A05EF4" w:rsidRDefault="00003504" w:rsidP="00C3614B">
      <w:pPr>
        <w:numPr>
          <w:ilvl w:val="1"/>
          <w:numId w:val="19"/>
        </w:numPr>
        <w:ind w:left="1134" w:hanging="708"/>
        <w:jc w:val="both"/>
        <w:rPr>
          <w:rFonts w:ascii="Arial" w:hAnsi="Arial" w:cs="Arial"/>
          <w:sz w:val="22"/>
          <w:szCs w:val="22"/>
        </w:rPr>
      </w:pPr>
      <w:r w:rsidRPr="00A05EF4">
        <w:rPr>
          <w:rFonts w:ascii="Arial" w:hAnsi="Arial" w:cs="Arial"/>
          <w:sz w:val="22"/>
          <w:szCs w:val="22"/>
        </w:rPr>
        <w:t xml:space="preserve">Where the supplier has opted into the APRS and is awarded the contract, payments by the Authority made earlier than </w:t>
      </w:r>
      <w:r w:rsidR="001C62C5">
        <w:rPr>
          <w:rFonts w:ascii="Arial" w:hAnsi="Arial" w:cs="Arial"/>
          <w:sz w:val="22"/>
          <w:szCs w:val="22"/>
        </w:rPr>
        <w:t xml:space="preserve">the </w:t>
      </w:r>
      <w:r w:rsidRPr="00A05EF4">
        <w:rPr>
          <w:rFonts w:ascii="Arial" w:hAnsi="Arial" w:cs="Arial"/>
          <w:sz w:val="22"/>
          <w:szCs w:val="22"/>
        </w:rPr>
        <w:t xml:space="preserve">standard 30 days will be subject to a rebate in the Authority’s favour on a sliding scale basis which will be calculated from the supplier’s gross price. </w:t>
      </w:r>
      <w:r w:rsidR="0071438E" w:rsidRPr="00A05EF4">
        <w:rPr>
          <w:rFonts w:ascii="Arial" w:hAnsi="Arial" w:cs="Arial"/>
          <w:sz w:val="22"/>
          <w:szCs w:val="22"/>
        </w:rPr>
        <w:t xml:space="preserve">The deduction from the gross price will be processed by the ECC Payment System issuing a debit note.  </w:t>
      </w:r>
    </w:p>
    <w:p w14:paraId="3FEA7B11" w14:textId="77777777" w:rsidR="00A05EF4" w:rsidRDefault="00A05EF4" w:rsidP="00A05EF4">
      <w:pPr>
        <w:ind w:left="851"/>
        <w:jc w:val="both"/>
        <w:rPr>
          <w:rFonts w:ascii="Arial" w:hAnsi="Arial" w:cs="Arial"/>
          <w:sz w:val="22"/>
          <w:szCs w:val="22"/>
        </w:rPr>
      </w:pPr>
    </w:p>
    <w:p w14:paraId="7CD9F673" w14:textId="77777777" w:rsidR="00B650CA" w:rsidRPr="00616A75" w:rsidRDefault="00B650CA" w:rsidP="00C3614B">
      <w:pPr>
        <w:ind w:left="1134"/>
        <w:jc w:val="both"/>
        <w:rPr>
          <w:rFonts w:ascii="Arial" w:hAnsi="Arial"/>
          <w:b/>
          <w:iCs/>
          <w:sz w:val="22"/>
          <w:szCs w:val="22"/>
          <w:lang w:eastAsia="en-US"/>
        </w:rPr>
      </w:pPr>
      <w:r w:rsidRPr="00616A75">
        <w:rPr>
          <w:rFonts w:ascii="Arial" w:hAnsi="Arial"/>
          <w:b/>
          <w:iCs/>
          <w:sz w:val="22"/>
          <w:szCs w:val="22"/>
          <w:lang w:eastAsia="en-US"/>
        </w:rPr>
        <w:t>Instructions for completing the Pricing Matrix</w:t>
      </w:r>
    </w:p>
    <w:p w14:paraId="30837E78" w14:textId="3F851A42" w:rsidR="0071438E" w:rsidRDefault="0071438E" w:rsidP="00B650CA">
      <w:pPr>
        <w:ind w:left="851"/>
        <w:jc w:val="both"/>
        <w:rPr>
          <w:rFonts w:ascii="Arial" w:hAnsi="Arial" w:cs="Arial"/>
          <w:sz w:val="22"/>
          <w:szCs w:val="22"/>
        </w:rPr>
      </w:pPr>
    </w:p>
    <w:p w14:paraId="648DA0AC" w14:textId="6D39A80D" w:rsidR="00B650CA" w:rsidRPr="006B7B89" w:rsidRDefault="00003504" w:rsidP="00C3614B">
      <w:pPr>
        <w:numPr>
          <w:ilvl w:val="1"/>
          <w:numId w:val="19"/>
        </w:numPr>
        <w:ind w:left="1134" w:hanging="708"/>
        <w:jc w:val="both"/>
        <w:rPr>
          <w:rFonts w:ascii="Arial" w:hAnsi="Arial" w:cs="Arial"/>
          <w:sz w:val="22"/>
          <w:szCs w:val="22"/>
        </w:rPr>
      </w:pPr>
      <w:r w:rsidRPr="00B650CA">
        <w:rPr>
          <w:rFonts w:ascii="Arial" w:hAnsi="Arial"/>
          <w:iCs/>
          <w:sz w:val="22"/>
          <w:szCs w:val="22"/>
          <w:lang w:eastAsia="en-US"/>
        </w:rPr>
        <w:t xml:space="preserve">The Bidder must select the rebate/discount it will offer from options A to D shown in Pricing Table A below and insert the applicable rebate for Day 10 into the Pricing Matrix.   </w:t>
      </w:r>
      <w:r w:rsidR="00B650CA" w:rsidRPr="00B650CA">
        <w:rPr>
          <w:rFonts w:ascii="Arial" w:hAnsi="Arial"/>
          <w:iCs/>
          <w:sz w:val="22"/>
          <w:szCs w:val="22"/>
          <w:lang w:eastAsia="en-US"/>
        </w:rPr>
        <w:t>The Day 10 price</w:t>
      </w:r>
      <w:r w:rsidR="006410F1">
        <w:rPr>
          <w:rFonts w:ascii="Arial" w:hAnsi="Arial"/>
          <w:iCs/>
          <w:sz w:val="22"/>
          <w:szCs w:val="22"/>
          <w:lang w:eastAsia="en-US"/>
        </w:rPr>
        <w:t xml:space="preserve"> will be used in t</w:t>
      </w:r>
      <w:r w:rsidR="00B650CA" w:rsidRPr="00B650CA">
        <w:rPr>
          <w:rFonts w:ascii="Arial" w:hAnsi="Arial"/>
          <w:iCs/>
          <w:sz w:val="22"/>
          <w:szCs w:val="22"/>
          <w:lang w:eastAsia="en-US"/>
        </w:rPr>
        <w:t xml:space="preserve">he Pricing Matrix evaluation methodology– see </w:t>
      </w:r>
      <w:r w:rsidR="009D375D">
        <w:rPr>
          <w:rFonts w:ascii="Arial" w:hAnsi="Arial"/>
          <w:iCs/>
          <w:sz w:val="22"/>
          <w:szCs w:val="22"/>
          <w:lang w:eastAsia="en-US"/>
        </w:rPr>
        <w:t xml:space="preserve">paragraph 11 of </w:t>
      </w:r>
      <w:r w:rsidR="00421789">
        <w:rPr>
          <w:rFonts w:ascii="Arial" w:hAnsi="Arial"/>
          <w:iCs/>
          <w:sz w:val="22"/>
          <w:szCs w:val="22"/>
          <w:lang w:eastAsia="en-US"/>
        </w:rPr>
        <w:t xml:space="preserve">Section B of </w:t>
      </w:r>
      <w:r w:rsidR="009D375D">
        <w:rPr>
          <w:rFonts w:ascii="Arial" w:hAnsi="Arial"/>
          <w:iCs/>
          <w:sz w:val="22"/>
          <w:szCs w:val="22"/>
          <w:lang w:eastAsia="en-US"/>
        </w:rPr>
        <w:t xml:space="preserve">Part </w:t>
      </w:r>
      <w:r w:rsidR="00421789">
        <w:rPr>
          <w:rFonts w:ascii="Arial" w:hAnsi="Arial"/>
          <w:iCs/>
          <w:sz w:val="22"/>
          <w:szCs w:val="22"/>
          <w:lang w:eastAsia="en-US"/>
        </w:rPr>
        <w:t>2</w:t>
      </w:r>
      <w:r w:rsidR="009D375D">
        <w:rPr>
          <w:rFonts w:ascii="Arial" w:hAnsi="Arial"/>
          <w:iCs/>
          <w:sz w:val="22"/>
          <w:szCs w:val="22"/>
          <w:lang w:eastAsia="en-US"/>
        </w:rPr>
        <w:t xml:space="preserve"> of</w:t>
      </w:r>
      <w:r w:rsidR="00B650CA" w:rsidRPr="00B650CA">
        <w:rPr>
          <w:rFonts w:ascii="Arial" w:hAnsi="Arial"/>
          <w:iCs/>
          <w:sz w:val="22"/>
          <w:szCs w:val="22"/>
          <w:lang w:eastAsia="en-US"/>
        </w:rPr>
        <w:t xml:space="preserve"> this guidance. </w:t>
      </w:r>
      <w:r w:rsidR="009D375D">
        <w:rPr>
          <w:rFonts w:ascii="Arial" w:hAnsi="Arial"/>
          <w:iCs/>
          <w:sz w:val="22"/>
          <w:szCs w:val="22"/>
          <w:lang w:eastAsia="en-US"/>
        </w:rPr>
        <w:t xml:space="preserve"> </w:t>
      </w:r>
    </w:p>
    <w:p w14:paraId="57F0DFF3" w14:textId="77777777" w:rsidR="006B7B89" w:rsidRDefault="006B7B89" w:rsidP="006B7B89">
      <w:pPr>
        <w:ind w:left="851"/>
        <w:jc w:val="both"/>
        <w:rPr>
          <w:rFonts w:ascii="Arial" w:hAnsi="Arial" w:cs="Arial"/>
          <w:sz w:val="22"/>
          <w:szCs w:val="22"/>
        </w:rPr>
      </w:pPr>
    </w:p>
    <w:p w14:paraId="6DDBB3D5" w14:textId="438F146A" w:rsidR="00003504" w:rsidRPr="00B650CA" w:rsidRDefault="00003504" w:rsidP="00C3614B">
      <w:pPr>
        <w:numPr>
          <w:ilvl w:val="1"/>
          <w:numId w:val="19"/>
        </w:numPr>
        <w:ind w:left="1134" w:hanging="708"/>
        <w:jc w:val="both"/>
        <w:rPr>
          <w:rFonts w:ascii="Arial" w:hAnsi="Arial" w:cs="Arial"/>
          <w:sz w:val="22"/>
          <w:szCs w:val="22"/>
        </w:rPr>
      </w:pPr>
      <w:r w:rsidRPr="00B650CA">
        <w:rPr>
          <w:rFonts w:ascii="Arial" w:hAnsi="Arial"/>
          <w:iCs/>
          <w:sz w:val="22"/>
          <w:szCs w:val="22"/>
          <w:lang w:eastAsia="en-US"/>
        </w:rPr>
        <w:t xml:space="preserve">For example, where the Bidder selects option A, a rebate of 0.50% must be inserted into the Pricing Matrix.  If no rebate is inserted into the pricing schedule it will be deemed that the Bidder does not wish to participate in the </w:t>
      </w:r>
      <w:proofErr w:type="gramStart"/>
      <w:r w:rsidRPr="00B650CA">
        <w:rPr>
          <w:rFonts w:ascii="Arial" w:hAnsi="Arial"/>
          <w:iCs/>
          <w:sz w:val="22"/>
          <w:szCs w:val="22"/>
          <w:lang w:eastAsia="en-US"/>
        </w:rPr>
        <w:t>APRS</w:t>
      </w:r>
      <w:proofErr w:type="gramEnd"/>
      <w:r w:rsidRPr="00B650CA">
        <w:rPr>
          <w:rFonts w:ascii="Arial" w:hAnsi="Arial"/>
          <w:iCs/>
          <w:sz w:val="22"/>
          <w:szCs w:val="22"/>
          <w:lang w:eastAsia="en-US"/>
        </w:rPr>
        <w:t xml:space="preserve"> and no rebate will apply. </w:t>
      </w:r>
    </w:p>
    <w:p w14:paraId="27700AB4" w14:textId="14A8B4BC" w:rsidR="00003504" w:rsidRPr="00616A75" w:rsidRDefault="00003504" w:rsidP="00003504">
      <w:pPr>
        <w:pStyle w:val="StandardHead"/>
        <w:ind w:left="720"/>
      </w:pPr>
      <w:r w:rsidRPr="00616A75">
        <w:t xml:space="preserve">PRICING </w:t>
      </w:r>
      <w:r w:rsidR="00F74623">
        <w:t xml:space="preserve">MATRIX </w:t>
      </w:r>
      <w:r w:rsidRPr="00616A75">
        <w:t>Table a – daily rebate Schedule Options</w:t>
      </w:r>
    </w:p>
    <w:p w14:paraId="1057705D" w14:textId="77777777" w:rsidR="00003504" w:rsidRPr="00616A75" w:rsidRDefault="00003504" w:rsidP="00003504">
      <w:pPr>
        <w:rPr>
          <w:lang w:eastAsia="en-US"/>
        </w:rPr>
      </w:pPr>
    </w:p>
    <w:tbl>
      <w:tblPr>
        <w:tblW w:w="8169" w:type="dxa"/>
        <w:tblInd w:w="699" w:type="dxa"/>
        <w:tblLook w:val="04A0" w:firstRow="1" w:lastRow="0" w:firstColumn="1" w:lastColumn="0" w:noHBand="0" w:noVBand="1"/>
      </w:tblPr>
      <w:tblGrid>
        <w:gridCol w:w="1843"/>
        <w:gridCol w:w="1910"/>
        <w:gridCol w:w="1192"/>
        <w:gridCol w:w="1192"/>
        <w:gridCol w:w="1192"/>
        <w:gridCol w:w="840"/>
      </w:tblGrid>
      <w:tr w:rsidR="00003504" w:rsidRPr="00616A75" w14:paraId="08B94094" w14:textId="77777777" w:rsidTr="007D7A27">
        <w:trPr>
          <w:trHeight w:val="315"/>
          <w:tblHeader/>
        </w:trPr>
        <w:tc>
          <w:tcPr>
            <w:tcW w:w="1843" w:type="dxa"/>
            <w:vMerge w:val="restart"/>
            <w:tcBorders>
              <w:top w:val="single" w:sz="8" w:space="0" w:color="auto"/>
              <w:left w:val="single" w:sz="8" w:space="0" w:color="auto"/>
              <w:bottom w:val="single" w:sz="8" w:space="0" w:color="000000"/>
              <w:right w:val="single" w:sz="8" w:space="0" w:color="auto"/>
            </w:tcBorders>
            <w:vAlign w:val="bottom"/>
            <w:hideMark/>
          </w:tcPr>
          <w:p w14:paraId="057E5284" w14:textId="481B9E6E"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 xml:space="preserve">No. of days elapsed between Trigger Date &amp; </w:t>
            </w:r>
            <w:r w:rsidR="0078778B">
              <w:rPr>
                <w:rFonts w:ascii="Arial" w:hAnsi="Arial" w:cs="Arial"/>
                <w:b/>
                <w:bCs/>
                <w:sz w:val="22"/>
                <w:szCs w:val="22"/>
              </w:rPr>
              <w:t>I</w:t>
            </w:r>
            <w:r w:rsidRPr="00616A75">
              <w:rPr>
                <w:rFonts w:ascii="Arial" w:hAnsi="Arial" w:cs="Arial"/>
                <w:b/>
                <w:bCs/>
                <w:sz w:val="22"/>
                <w:szCs w:val="22"/>
              </w:rPr>
              <w:t xml:space="preserve">nvoice </w:t>
            </w:r>
            <w:r w:rsidR="0078778B">
              <w:rPr>
                <w:rFonts w:ascii="Arial" w:hAnsi="Arial" w:cs="Arial"/>
                <w:b/>
                <w:bCs/>
                <w:sz w:val="22"/>
                <w:szCs w:val="22"/>
              </w:rPr>
              <w:t>P</w:t>
            </w:r>
            <w:r w:rsidRPr="00616A75">
              <w:rPr>
                <w:rFonts w:ascii="Arial" w:hAnsi="Arial" w:cs="Arial"/>
                <w:b/>
                <w:bCs/>
                <w:sz w:val="22"/>
                <w:szCs w:val="22"/>
              </w:rPr>
              <w:t xml:space="preserve">ayment </w:t>
            </w:r>
            <w:r w:rsidR="0078778B">
              <w:rPr>
                <w:rFonts w:ascii="Arial" w:hAnsi="Arial" w:cs="Arial"/>
                <w:b/>
                <w:bCs/>
                <w:sz w:val="22"/>
                <w:szCs w:val="22"/>
              </w:rPr>
              <w:t>D</w:t>
            </w:r>
            <w:r w:rsidRPr="00616A75">
              <w:rPr>
                <w:rFonts w:ascii="Arial" w:hAnsi="Arial" w:cs="Arial"/>
                <w:b/>
                <w:bCs/>
                <w:sz w:val="22"/>
                <w:szCs w:val="22"/>
              </w:rPr>
              <w:t>ate</w:t>
            </w:r>
          </w:p>
        </w:tc>
        <w:tc>
          <w:tcPr>
            <w:tcW w:w="6326" w:type="dxa"/>
            <w:gridSpan w:val="5"/>
            <w:tcBorders>
              <w:top w:val="single" w:sz="8" w:space="0" w:color="auto"/>
              <w:left w:val="nil"/>
              <w:bottom w:val="single" w:sz="8" w:space="0" w:color="auto"/>
              <w:right w:val="single" w:sz="8" w:space="0" w:color="000000"/>
            </w:tcBorders>
            <w:noWrap/>
            <w:vAlign w:val="bottom"/>
            <w:hideMark/>
          </w:tcPr>
          <w:p w14:paraId="5A30444E" w14:textId="53493CFE" w:rsidR="00003504" w:rsidRPr="00616A75" w:rsidRDefault="00003504" w:rsidP="007D7A27">
            <w:pPr>
              <w:rPr>
                <w:rFonts w:ascii="Arial" w:hAnsi="Arial" w:cs="Arial"/>
                <w:b/>
                <w:bCs/>
                <w:sz w:val="22"/>
                <w:szCs w:val="22"/>
              </w:rPr>
            </w:pPr>
            <w:r w:rsidRPr="00616A75">
              <w:rPr>
                <w:rFonts w:ascii="Arial" w:hAnsi="Arial" w:cs="Arial"/>
                <w:b/>
                <w:bCs/>
                <w:sz w:val="22"/>
                <w:szCs w:val="22"/>
              </w:rPr>
              <w:t xml:space="preserve">% of the amount owed that </w:t>
            </w:r>
            <w:r w:rsidR="0078778B">
              <w:rPr>
                <w:rFonts w:ascii="Arial" w:hAnsi="Arial" w:cs="Arial"/>
                <w:b/>
                <w:bCs/>
                <w:sz w:val="22"/>
                <w:szCs w:val="22"/>
              </w:rPr>
              <w:t xml:space="preserve">will </w:t>
            </w:r>
            <w:r w:rsidRPr="00616A75">
              <w:rPr>
                <w:rFonts w:ascii="Arial" w:hAnsi="Arial" w:cs="Arial"/>
                <w:b/>
                <w:bCs/>
                <w:sz w:val="22"/>
                <w:szCs w:val="22"/>
              </w:rPr>
              <w:t>be deducted by Authority as rebate</w:t>
            </w:r>
          </w:p>
        </w:tc>
      </w:tr>
      <w:tr w:rsidR="00003504" w:rsidRPr="00616A75" w14:paraId="7EFFA0F7" w14:textId="77777777" w:rsidTr="007D7A27">
        <w:trPr>
          <w:trHeight w:val="315"/>
          <w:tblHeader/>
        </w:trPr>
        <w:tc>
          <w:tcPr>
            <w:tcW w:w="1843" w:type="dxa"/>
            <w:vMerge/>
            <w:tcBorders>
              <w:top w:val="single" w:sz="8" w:space="0" w:color="auto"/>
              <w:left w:val="single" w:sz="8" w:space="0" w:color="auto"/>
              <w:bottom w:val="single" w:sz="8" w:space="0" w:color="000000"/>
              <w:right w:val="single" w:sz="8" w:space="0" w:color="auto"/>
            </w:tcBorders>
            <w:vAlign w:val="center"/>
            <w:hideMark/>
          </w:tcPr>
          <w:p w14:paraId="45EF11E2" w14:textId="77777777" w:rsidR="00003504" w:rsidRPr="00616A75" w:rsidRDefault="00003504" w:rsidP="007D7A27">
            <w:pPr>
              <w:spacing w:line="276" w:lineRule="auto"/>
              <w:rPr>
                <w:rFonts w:ascii="Arial" w:hAnsi="Arial" w:cs="Arial"/>
                <w:b/>
                <w:bCs/>
                <w:sz w:val="22"/>
                <w:szCs w:val="22"/>
              </w:rPr>
            </w:pPr>
          </w:p>
        </w:tc>
        <w:tc>
          <w:tcPr>
            <w:tcW w:w="6326" w:type="dxa"/>
            <w:gridSpan w:val="5"/>
            <w:tcBorders>
              <w:top w:val="single" w:sz="8" w:space="0" w:color="auto"/>
              <w:left w:val="nil"/>
              <w:bottom w:val="single" w:sz="8" w:space="0" w:color="auto"/>
              <w:right w:val="single" w:sz="8" w:space="0" w:color="000000"/>
            </w:tcBorders>
            <w:noWrap/>
            <w:vAlign w:val="bottom"/>
            <w:hideMark/>
          </w:tcPr>
          <w:p w14:paraId="7F8DD3B4" w14:textId="6B731B45" w:rsidR="00003504" w:rsidRPr="00616A75" w:rsidRDefault="00003504" w:rsidP="0078778B">
            <w:pPr>
              <w:jc w:val="center"/>
              <w:rPr>
                <w:rFonts w:ascii="Arial" w:hAnsi="Arial" w:cs="Arial"/>
                <w:b/>
                <w:bCs/>
                <w:sz w:val="22"/>
                <w:szCs w:val="22"/>
              </w:rPr>
            </w:pPr>
            <w:r w:rsidRPr="00616A75">
              <w:rPr>
                <w:rFonts w:ascii="Arial" w:hAnsi="Arial" w:cs="Arial"/>
                <w:b/>
                <w:bCs/>
                <w:sz w:val="22"/>
                <w:szCs w:val="22"/>
              </w:rPr>
              <w:t>Rebate offered: Options</w:t>
            </w:r>
          </w:p>
        </w:tc>
      </w:tr>
      <w:tr w:rsidR="00003504" w:rsidRPr="00616A75" w14:paraId="0F2672A0" w14:textId="77777777" w:rsidTr="007D7A27">
        <w:trPr>
          <w:trHeight w:val="780"/>
          <w:tblHeader/>
        </w:trPr>
        <w:tc>
          <w:tcPr>
            <w:tcW w:w="1843" w:type="dxa"/>
            <w:vMerge/>
            <w:tcBorders>
              <w:top w:val="single" w:sz="8" w:space="0" w:color="auto"/>
              <w:left w:val="single" w:sz="8" w:space="0" w:color="auto"/>
              <w:bottom w:val="single" w:sz="4" w:space="0" w:color="auto"/>
              <w:right w:val="single" w:sz="8" w:space="0" w:color="auto"/>
            </w:tcBorders>
            <w:vAlign w:val="center"/>
            <w:hideMark/>
          </w:tcPr>
          <w:p w14:paraId="2FCF183F" w14:textId="77777777" w:rsidR="00003504" w:rsidRPr="00616A75" w:rsidRDefault="00003504" w:rsidP="007D7A27">
            <w:pPr>
              <w:spacing w:line="276" w:lineRule="auto"/>
              <w:rPr>
                <w:rFonts w:ascii="Arial" w:hAnsi="Arial" w:cs="Arial"/>
                <w:b/>
                <w:bCs/>
                <w:sz w:val="22"/>
                <w:szCs w:val="22"/>
              </w:rPr>
            </w:pPr>
          </w:p>
        </w:tc>
        <w:tc>
          <w:tcPr>
            <w:tcW w:w="1910" w:type="dxa"/>
            <w:tcBorders>
              <w:top w:val="nil"/>
              <w:left w:val="nil"/>
              <w:bottom w:val="single" w:sz="4" w:space="0" w:color="auto"/>
              <w:right w:val="nil"/>
            </w:tcBorders>
            <w:noWrap/>
            <w:vAlign w:val="bottom"/>
            <w:hideMark/>
          </w:tcPr>
          <w:p w14:paraId="36E1EDBF"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A</w:t>
            </w:r>
          </w:p>
          <w:p w14:paraId="146A8F75"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 xml:space="preserve"> </w:t>
            </w:r>
          </w:p>
          <w:p w14:paraId="570E3187"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0.50%</w:t>
            </w:r>
          </w:p>
        </w:tc>
        <w:tc>
          <w:tcPr>
            <w:tcW w:w="1192" w:type="dxa"/>
            <w:tcBorders>
              <w:top w:val="nil"/>
              <w:left w:val="single" w:sz="8" w:space="0" w:color="auto"/>
              <w:bottom w:val="single" w:sz="4" w:space="0" w:color="auto"/>
              <w:right w:val="single" w:sz="8" w:space="0" w:color="auto"/>
            </w:tcBorders>
            <w:noWrap/>
            <w:vAlign w:val="bottom"/>
            <w:hideMark/>
          </w:tcPr>
          <w:p w14:paraId="568EE075"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B</w:t>
            </w:r>
          </w:p>
          <w:p w14:paraId="4245CF3B" w14:textId="77777777" w:rsidR="00003504" w:rsidRPr="00616A75" w:rsidRDefault="00003504" w:rsidP="007D7A27">
            <w:pPr>
              <w:jc w:val="center"/>
              <w:rPr>
                <w:rFonts w:ascii="Arial" w:hAnsi="Arial" w:cs="Arial"/>
                <w:b/>
                <w:bCs/>
                <w:sz w:val="22"/>
                <w:szCs w:val="22"/>
              </w:rPr>
            </w:pPr>
          </w:p>
          <w:p w14:paraId="0B2BE566"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1.00%</w:t>
            </w:r>
          </w:p>
        </w:tc>
        <w:tc>
          <w:tcPr>
            <w:tcW w:w="1192" w:type="dxa"/>
            <w:tcBorders>
              <w:top w:val="nil"/>
              <w:left w:val="nil"/>
              <w:bottom w:val="single" w:sz="4" w:space="0" w:color="auto"/>
              <w:right w:val="single" w:sz="8" w:space="0" w:color="auto"/>
            </w:tcBorders>
            <w:noWrap/>
            <w:vAlign w:val="bottom"/>
            <w:hideMark/>
          </w:tcPr>
          <w:p w14:paraId="2E0C412A"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C</w:t>
            </w:r>
          </w:p>
          <w:p w14:paraId="272CAA32" w14:textId="77777777" w:rsidR="00003504" w:rsidRPr="00616A75" w:rsidRDefault="00003504" w:rsidP="007D7A27">
            <w:pPr>
              <w:jc w:val="center"/>
              <w:rPr>
                <w:rFonts w:ascii="Arial" w:hAnsi="Arial" w:cs="Arial"/>
                <w:b/>
                <w:bCs/>
                <w:sz w:val="22"/>
                <w:szCs w:val="22"/>
              </w:rPr>
            </w:pPr>
          </w:p>
          <w:p w14:paraId="778A1401"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1.25%</w:t>
            </w:r>
          </w:p>
        </w:tc>
        <w:tc>
          <w:tcPr>
            <w:tcW w:w="1192" w:type="dxa"/>
            <w:tcBorders>
              <w:top w:val="nil"/>
              <w:left w:val="nil"/>
              <w:bottom w:val="single" w:sz="4" w:space="0" w:color="auto"/>
              <w:right w:val="nil"/>
            </w:tcBorders>
            <w:noWrap/>
            <w:vAlign w:val="bottom"/>
            <w:hideMark/>
          </w:tcPr>
          <w:p w14:paraId="072E7463"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D</w:t>
            </w:r>
          </w:p>
          <w:p w14:paraId="1C339D8F" w14:textId="77777777" w:rsidR="00003504" w:rsidRPr="00616A75" w:rsidRDefault="00003504" w:rsidP="007D7A27">
            <w:pPr>
              <w:jc w:val="center"/>
              <w:rPr>
                <w:rFonts w:ascii="Arial" w:hAnsi="Arial" w:cs="Arial"/>
                <w:b/>
                <w:bCs/>
                <w:sz w:val="22"/>
                <w:szCs w:val="22"/>
              </w:rPr>
            </w:pPr>
          </w:p>
          <w:p w14:paraId="03303525"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1.50%</w:t>
            </w:r>
          </w:p>
        </w:tc>
        <w:tc>
          <w:tcPr>
            <w:tcW w:w="840" w:type="dxa"/>
            <w:tcBorders>
              <w:top w:val="nil"/>
              <w:left w:val="single" w:sz="8" w:space="0" w:color="auto"/>
              <w:bottom w:val="single" w:sz="4" w:space="0" w:color="auto"/>
              <w:right w:val="single" w:sz="8" w:space="0" w:color="auto"/>
            </w:tcBorders>
            <w:noWrap/>
            <w:vAlign w:val="bottom"/>
            <w:hideMark/>
          </w:tcPr>
          <w:p w14:paraId="6B7376C6"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E</w:t>
            </w:r>
          </w:p>
          <w:p w14:paraId="47A07BD3" w14:textId="77777777" w:rsidR="00003504" w:rsidRPr="00616A75" w:rsidRDefault="00003504" w:rsidP="007D7A27">
            <w:pPr>
              <w:jc w:val="center"/>
              <w:rPr>
                <w:rFonts w:ascii="Arial" w:hAnsi="Arial" w:cs="Arial"/>
                <w:b/>
                <w:bCs/>
                <w:sz w:val="22"/>
                <w:szCs w:val="22"/>
              </w:rPr>
            </w:pPr>
          </w:p>
          <w:p w14:paraId="72BB1BCD" w14:textId="77777777" w:rsidR="00003504" w:rsidRPr="00616A75" w:rsidRDefault="00003504" w:rsidP="007D7A27">
            <w:pPr>
              <w:jc w:val="center"/>
              <w:rPr>
                <w:rFonts w:ascii="Arial" w:hAnsi="Arial" w:cs="Arial"/>
                <w:b/>
                <w:bCs/>
                <w:sz w:val="22"/>
                <w:szCs w:val="22"/>
              </w:rPr>
            </w:pPr>
            <w:r w:rsidRPr="00616A75">
              <w:rPr>
                <w:rFonts w:ascii="Arial" w:hAnsi="Arial" w:cs="Arial"/>
                <w:b/>
                <w:bCs/>
                <w:sz w:val="22"/>
                <w:szCs w:val="22"/>
              </w:rPr>
              <w:t>2.00%</w:t>
            </w:r>
          </w:p>
        </w:tc>
      </w:tr>
      <w:tr w:rsidR="00003504" w:rsidRPr="00616A75" w14:paraId="196C6284"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51080E02" w14:textId="77777777" w:rsidR="00003504" w:rsidRPr="00616A75" w:rsidRDefault="00003504" w:rsidP="007D7A27">
            <w:pPr>
              <w:rPr>
                <w:rFonts w:ascii="Arial" w:hAnsi="Arial" w:cs="Arial"/>
                <w:sz w:val="22"/>
                <w:szCs w:val="22"/>
              </w:rPr>
            </w:pPr>
            <w:r w:rsidRPr="00616A75">
              <w:rPr>
                <w:rFonts w:ascii="Arial" w:hAnsi="Arial" w:cs="Arial"/>
                <w:sz w:val="22"/>
                <w:szCs w:val="22"/>
              </w:rPr>
              <w:t>0</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3D0E512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0.75%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94CD4C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1.50%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38BE7A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1.88%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942DA3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2.25%</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44B9728D"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3.00%</w:t>
            </w:r>
          </w:p>
        </w:tc>
      </w:tr>
      <w:tr w:rsidR="00003504" w:rsidRPr="00616A75" w14:paraId="099047B5"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6E0C2CE1" w14:textId="77777777" w:rsidR="00003504" w:rsidRPr="00616A75" w:rsidRDefault="00003504" w:rsidP="007D7A27">
            <w:pPr>
              <w:rPr>
                <w:rFonts w:ascii="Arial" w:hAnsi="Arial" w:cs="Arial"/>
                <w:sz w:val="22"/>
                <w:szCs w:val="22"/>
              </w:rPr>
            </w:pPr>
            <w:r w:rsidRPr="00616A75">
              <w:rPr>
                <w:rFonts w:ascii="Arial" w:hAnsi="Arial" w:cs="Arial"/>
                <w:sz w:val="22"/>
                <w:szCs w:val="22"/>
              </w:rPr>
              <w:t>1</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6422A62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0.73%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04D0E19"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1.45%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722861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1.81%</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27ECBE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2.18%</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2560B1C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2.90%</w:t>
            </w:r>
          </w:p>
        </w:tc>
      </w:tr>
      <w:tr w:rsidR="00003504" w:rsidRPr="00616A75" w14:paraId="185768A8"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F1B9143" w14:textId="77777777" w:rsidR="00003504" w:rsidRPr="00616A75" w:rsidRDefault="00003504" w:rsidP="007D7A27">
            <w:pPr>
              <w:rPr>
                <w:rFonts w:ascii="Arial" w:hAnsi="Arial" w:cs="Arial"/>
                <w:sz w:val="22"/>
                <w:szCs w:val="22"/>
              </w:rPr>
            </w:pPr>
            <w:r w:rsidRPr="00616A75">
              <w:rPr>
                <w:rFonts w:ascii="Arial" w:hAnsi="Arial" w:cs="Arial"/>
                <w:sz w:val="22"/>
                <w:szCs w:val="22"/>
              </w:rPr>
              <w:t>2</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5FA0C57A"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0.70%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5C4C93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1.40%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967178B"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1.75%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2FF18EB"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2.10%</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6F6BDF0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2.80%</w:t>
            </w:r>
          </w:p>
        </w:tc>
      </w:tr>
      <w:tr w:rsidR="00003504" w:rsidRPr="00616A75" w14:paraId="1D10B695"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6C56C487" w14:textId="77777777" w:rsidR="00003504" w:rsidRPr="00616A75" w:rsidRDefault="00003504" w:rsidP="007D7A27">
            <w:pPr>
              <w:rPr>
                <w:rFonts w:ascii="Arial" w:hAnsi="Arial" w:cs="Arial"/>
                <w:sz w:val="22"/>
                <w:szCs w:val="22"/>
              </w:rPr>
            </w:pPr>
            <w:r w:rsidRPr="00616A75">
              <w:rPr>
                <w:rFonts w:ascii="Arial" w:hAnsi="Arial" w:cs="Arial"/>
                <w:sz w:val="22"/>
                <w:szCs w:val="22"/>
              </w:rPr>
              <w:t>3</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57BE648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E23880D"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1.35%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42741F9"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1.69%</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11AD2D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2.03%</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1D172C7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2.70%</w:t>
            </w:r>
          </w:p>
        </w:tc>
      </w:tr>
      <w:tr w:rsidR="00003504" w:rsidRPr="00616A75" w14:paraId="61D32417"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5392934" w14:textId="77777777" w:rsidR="00003504" w:rsidRPr="00616A75" w:rsidRDefault="00003504" w:rsidP="007D7A27">
            <w:pPr>
              <w:rPr>
                <w:rFonts w:ascii="Arial" w:hAnsi="Arial" w:cs="Arial"/>
                <w:sz w:val="22"/>
                <w:szCs w:val="22"/>
              </w:rPr>
            </w:pPr>
            <w:r w:rsidRPr="00616A75">
              <w:rPr>
                <w:rFonts w:ascii="Arial" w:hAnsi="Arial" w:cs="Arial"/>
                <w:sz w:val="22"/>
                <w:szCs w:val="22"/>
              </w:rPr>
              <w:t>4</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1CEE76C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4F5D5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1.30%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6BC195D"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1.63%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925C0F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1.95%</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48683C0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2.60%</w:t>
            </w:r>
          </w:p>
        </w:tc>
      </w:tr>
      <w:tr w:rsidR="00003504" w:rsidRPr="00616A75" w14:paraId="5AA04F69"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C1C80DC" w14:textId="77777777" w:rsidR="00003504" w:rsidRPr="00616A75" w:rsidRDefault="00003504" w:rsidP="007D7A27">
            <w:pPr>
              <w:rPr>
                <w:rFonts w:ascii="Arial" w:hAnsi="Arial" w:cs="Arial"/>
                <w:sz w:val="22"/>
                <w:szCs w:val="22"/>
              </w:rPr>
            </w:pPr>
            <w:r w:rsidRPr="00616A75">
              <w:rPr>
                <w:rFonts w:ascii="Arial" w:hAnsi="Arial" w:cs="Arial"/>
                <w:sz w:val="22"/>
                <w:szCs w:val="22"/>
              </w:rPr>
              <w:lastRenderedPageBreak/>
              <w:t>5</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6C88777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A5B569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1.25%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D1684CD"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1.56%</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3F1760D"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1.88%</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714AB8C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2.50%</w:t>
            </w:r>
          </w:p>
        </w:tc>
      </w:tr>
      <w:tr w:rsidR="00003504" w:rsidRPr="00616A75" w14:paraId="7EEC1692"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53135F29" w14:textId="77777777" w:rsidR="00003504" w:rsidRPr="00616A75" w:rsidRDefault="00003504" w:rsidP="007D7A27">
            <w:pPr>
              <w:rPr>
                <w:rFonts w:ascii="Arial" w:hAnsi="Arial" w:cs="Arial"/>
                <w:sz w:val="22"/>
                <w:szCs w:val="22"/>
              </w:rPr>
            </w:pPr>
            <w:r w:rsidRPr="00616A75">
              <w:rPr>
                <w:rFonts w:ascii="Arial" w:hAnsi="Arial" w:cs="Arial"/>
                <w:sz w:val="22"/>
                <w:szCs w:val="22"/>
              </w:rPr>
              <w:t>6</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293696F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E49565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1.20%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E83448A"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1.50%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CE94DA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1.80%</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3D54F29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2.40%</w:t>
            </w:r>
          </w:p>
        </w:tc>
      </w:tr>
      <w:tr w:rsidR="00003504" w:rsidRPr="00616A75" w14:paraId="1420F1E4"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422ADF51" w14:textId="77777777" w:rsidR="00003504" w:rsidRPr="00616A75" w:rsidRDefault="00003504" w:rsidP="007D7A27">
            <w:pPr>
              <w:rPr>
                <w:rFonts w:ascii="Arial" w:hAnsi="Arial" w:cs="Arial"/>
                <w:sz w:val="22"/>
                <w:szCs w:val="22"/>
              </w:rPr>
            </w:pPr>
            <w:r w:rsidRPr="00616A75">
              <w:rPr>
                <w:rFonts w:ascii="Arial" w:hAnsi="Arial" w:cs="Arial"/>
                <w:sz w:val="22"/>
                <w:szCs w:val="22"/>
              </w:rPr>
              <w:t>7</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01C5FF1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3D7047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1.15%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AD25805"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1.44%</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28770B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1.73%</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60FAE49B"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2.30%</w:t>
            </w:r>
          </w:p>
        </w:tc>
      </w:tr>
      <w:tr w:rsidR="00003504" w:rsidRPr="00616A75" w14:paraId="6F3CC286"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4EEC7AAA" w14:textId="77777777" w:rsidR="00003504" w:rsidRPr="00616A75" w:rsidRDefault="00003504" w:rsidP="007D7A27">
            <w:pPr>
              <w:rPr>
                <w:rFonts w:ascii="Arial" w:hAnsi="Arial" w:cs="Arial"/>
                <w:sz w:val="22"/>
                <w:szCs w:val="22"/>
              </w:rPr>
            </w:pPr>
            <w:r w:rsidRPr="00616A75">
              <w:rPr>
                <w:rFonts w:ascii="Arial" w:hAnsi="Arial" w:cs="Arial"/>
                <w:sz w:val="22"/>
                <w:szCs w:val="22"/>
              </w:rPr>
              <w:t>8</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612AA67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C422EB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1.10%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2067DB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1.38%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E10C205"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1.65%</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43F02809"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2.20%</w:t>
            </w:r>
          </w:p>
        </w:tc>
      </w:tr>
      <w:tr w:rsidR="00003504" w:rsidRPr="00616A75" w14:paraId="11250CBE" w14:textId="77777777" w:rsidTr="007D7A27">
        <w:trPr>
          <w:trHeight w:val="315"/>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08FF860B" w14:textId="77777777" w:rsidR="00003504" w:rsidRPr="00616A75" w:rsidRDefault="00003504" w:rsidP="007D7A27">
            <w:pPr>
              <w:rPr>
                <w:rFonts w:ascii="Arial" w:hAnsi="Arial" w:cs="Arial"/>
                <w:sz w:val="22"/>
                <w:szCs w:val="22"/>
              </w:rPr>
            </w:pPr>
            <w:r w:rsidRPr="00616A75">
              <w:rPr>
                <w:rFonts w:ascii="Arial" w:hAnsi="Arial" w:cs="Arial"/>
                <w:sz w:val="22"/>
                <w:szCs w:val="22"/>
              </w:rPr>
              <w:t>9</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4DC6151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324A71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1.05%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02B07FA"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1.31%</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DDDEDDE"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1.58%</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05FB34CB"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2.10%</w:t>
            </w:r>
          </w:p>
        </w:tc>
      </w:tr>
      <w:tr w:rsidR="00003504" w:rsidRPr="00616A75" w14:paraId="283ED151" w14:textId="77777777" w:rsidTr="007D7A27">
        <w:trPr>
          <w:trHeight w:val="315"/>
        </w:trPr>
        <w:tc>
          <w:tcPr>
            <w:tcW w:w="1843" w:type="dxa"/>
            <w:tcBorders>
              <w:top w:val="single" w:sz="4" w:space="0" w:color="auto"/>
              <w:left w:val="single" w:sz="8" w:space="0" w:color="auto"/>
              <w:bottom w:val="single" w:sz="4" w:space="0" w:color="auto"/>
              <w:right w:val="single" w:sz="8" w:space="0" w:color="auto"/>
            </w:tcBorders>
            <w:noWrap/>
            <w:vAlign w:val="bottom"/>
            <w:hideMark/>
          </w:tcPr>
          <w:p w14:paraId="556682F4" w14:textId="77777777" w:rsidR="00003504" w:rsidRPr="00616A75" w:rsidRDefault="00003504" w:rsidP="007D7A27">
            <w:pPr>
              <w:rPr>
                <w:rFonts w:ascii="Arial" w:hAnsi="Arial" w:cs="Arial"/>
                <w:b/>
                <w:bCs/>
                <w:sz w:val="22"/>
                <w:szCs w:val="22"/>
              </w:rPr>
            </w:pPr>
            <w:r w:rsidRPr="00616A75">
              <w:rPr>
                <w:rFonts w:ascii="Arial" w:hAnsi="Arial" w:cs="Arial"/>
                <w:b/>
                <w:bCs/>
                <w:sz w:val="22"/>
                <w:szCs w:val="22"/>
              </w:rPr>
              <w:t>10 - Target</w:t>
            </w:r>
          </w:p>
        </w:tc>
        <w:tc>
          <w:tcPr>
            <w:tcW w:w="1910" w:type="dxa"/>
            <w:tcBorders>
              <w:top w:val="single" w:sz="4" w:space="0" w:color="auto"/>
              <w:left w:val="nil"/>
              <w:bottom w:val="single" w:sz="4" w:space="0" w:color="auto"/>
              <w:right w:val="single" w:sz="8" w:space="0" w:color="auto"/>
            </w:tcBorders>
            <w:noWrap/>
            <w:vAlign w:val="bottom"/>
            <w:hideMark/>
          </w:tcPr>
          <w:p w14:paraId="58BAB1BE" w14:textId="77777777" w:rsidR="00003504" w:rsidRPr="00616A75" w:rsidRDefault="00003504" w:rsidP="0078778B">
            <w:pPr>
              <w:jc w:val="center"/>
              <w:rPr>
                <w:rFonts w:ascii="Arial" w:hAnsi="Arial" w:cs="Arial"/>
                <w:b/>
                <w:bCs/>
                <w:sz w:val="22"/>
                <w:szCs w:val="22"/>
              </w:rPr>
            </w:pPr>
            <w:r w:rsidRPr="00616A75">
              <w:rPr>
                <w:rFonts w:ascii="Arial" w:hAnsi="Arial" w:cs="Arial"/>
                <w:b/>
                <w:bCs/>
                <w:sz w:val="22"/>
                <w:szCs w:val="22"/>
              </w:rPr>
              <w:t>0.50%</w:t>
            </w:r>
          </w:p>
        </w:tc>
        <w:tc>
          <w:tcPr>
            <w:tcW w:w="1192" w:type="dxa"/>
            <w:tcBorders>
              <w:top w:val="single" w:sz="4" w:space="0" w:color="auto"/>
              <w:left w:val="nil"/>
              <w:bottom w:val="single" w:sz="4" w:space="0" w:color="auto"/>
              <w:right w:val="single" w:sz="8" w:space="0" w:color="auto"/>
            </w:tcBorders>
            <w:noWrap/>
            <w:vAlign w:val="bottom"/>
            <w:hideMark/>
          </w:tcPr>
          <w:p w14:paraId="0D419D78" w14:textId="77777777" w:rsidR="00003504" w:rsidRPr="00616A75" w:rsidRDefault="00003504" w:rsidP="0078778B">
            <w:pPr>
              <w:jc w:val="center"/>
              <w:rPr>
                <w:rFonts w:ascii="Arial" w:hAnsi="Arial" w:cs="Arial"/>
                <w:b/>
                <w:bCs/>
                <w:sz w:val="22"/>
                <w:szCs w:val="22"/>
              </w:rPr>
            </w:pPr>
            <w:r w:rsidRPr="00616A75">
              <w:rPr>
                <w:rFonts w:ascii="Arial" w:hAnsi="Arial" w:cs="Arial"/>
                <w:b/>
                <w:bCs/>
                <w:sz w:val="22"/>
                <w:szCs w:val="22"/>
              </w:rPr>
              <w:t>1.00%</w:t>
            </w:r>
          </w:p>
        </w:tc>
        <w:tc>
          <w:tcPr>
            <w:tcW w:w="1192" w:type="dxa"/>
            <w:tcBorders>
              <w:top w:val="single" w:sz="4" w:space="0" w:color="auto"/>
              <w:left w:val="nil"/>
              <w:bottom w:val="single" w:sz="4" w:space="0" w:color="auto"/>
              <w:right w:val="single" w:sz="8" w:space="0" w:color="auto"/>
            </w:tcBorders>
            <w:noWrap/>
            <w:vAlign w:val="bottom"/>
            <w:hideMark/>
          </w:tcPr>
          <w:p w14:paraId="2942B719" w14:textId="77777777" w:rsidR="00003504" w:rsidRPr="00616A75" w:rsidRDefault="00003504" w:rsidP="0078778B">
            <w:pPr>
              <w:jc w:val="center"/>
              <w:rPr>
                <w:rFonts w:ascii="Arial" w:hAnsi="Arial" w:cs="Arial"/>
                <w:b/>
                <w:bCs/>
                <w:sz w:val="22"/>
                <w:szCs w:val="22"/>
              </w:rPr>
            </w:pPr>
            <w:r w:rsidRPr="00616A75">
              <w:rPr>
                <w:rFonts w:ascii="Arial" w:hAnsi="Arial" w:cs="Arial"/>
                <w:b/>
                <w:bCs/>
                <w:sz w:val="22"/>
                <w:szCs w:val="22"/>
              </w:rPr>
              <w:t>1.25%</w:t>
            </w:r>
          </w:p>
        </w:tc>
        <w:tc>
          <w:tcPr>
            <w:tcW w:w="1192" w:type="dxa"/>
            <w:tcBorders>
              <w:top w:val="single" w:sz="4" w:space="0" w:color="auto"/>
              <w:left w:val="nil"/>
              <w:bottom w:val="single" w:sz="4" w:space="0" w:color="auto"/>
              <w:right w:val="single" w:sz="8" w:space="0" w:color="auto"/>
            </w:tcBorders>
            <w:noWrap/>
            <w:vAlign w:val="bottom"/>
            <w:hideMark/>
          </w:tcPr>
          <w:p w14:paraId="7F76FDE3" w14:textId="77777777" w:rsidR="00003504" w:rsidRPr="00616A75" w:rsidRDefault="00003504" w:rsidP="0078778B">
            <w:pPr>
              <w:jc w:val="center"/>
              <w:rPr>
                <w:rFonts w:ascii="Arial" w:hAnsi="Arial" w:cs="Arial"/>
                <w:b/>
                <w:bCs/>
                <w:sz w:val="22"/>
                <w:szCs w:val="22"/>
              </w:rPr>
            </w:pPr>
            <w:r w:rsidRPr="00616A75">
              <w:rPr>
                <w:rFonts w:ascii="Arial" w:hAnsi="Arial" w:cs="Arial"/>
                <w:b/>
                <w:bCs/>
                <w:sz w:val="22"/>
                <w:szCs w:val="22"/>
              </w:rPr>
              <w:t>1.50%</w:t>
            </w:r>
          </w:p>
        </w:tc>
        <w:tc>
          <w:tcPr>
            <w:tcW w:w="840" w:type="dxa"/>
            <w:tcBorders>
              <w:top w:val="single" w:sz="4" w:space="0" w:color="auto"/>
              <w:left w:val="nil"/>
              <w:bottom w:val="single" w:sz="4" w:space="0" w:color="auto"/>
              <w:right w:val="single" w:sz="8" w:space="0" w:color="auto"/>
            </w:tcBorders>
            <w:noWrap/>
            <w:vAlign w:val="bottom"/>
            <w:hideMark/>
          </w:tcPr>
          <w:p w14:paraId="12F6FC6E" w14:textId="77777777" w:rsidR="00003504" w:rsidRPr="00616A75" w:rsidRDefault="00003504" w:rsidP="0078778B">
            <w:pPr>
              <w:jc w:val="center"/>
              <w:rPr>
                <w:rFonts w:ascii="Arial" w:hAnsi="Arial" w:cs="Arial"/>
                <w:b/>
                <w:bCs/>
                <w:sz w:val="22"/>
                <w:szCs w:val="22"/>
              </w:rPr>
            </w:pPr>
            <w:r w:rsidRPr="00616A75">
              <w:rPr>
                <w:rFonts w:ascii="Arial" w:hAnsi="Arial" w:cs="Arial"/>
                <w:b/>
                <w:bCs/>
                <w:sz w:val="22"/>
                <w:szCs w:val="22"/>
              </w:rPr>
              <w:t>2.00%</w:t>
            </w:r>
          </w:p>
        </w:tc>
      </w:tr>
      <w:tr w:rsidR="00003504" w:rsidRPr="00616A75" w14:paraId="48D41AE1"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0CF0E39A" w14:textId="77777777" w:rsidR="00003504" w:rsidRPr="00616A75" w:rsidRDefault="00003504" w:rsidP="007D7A27">
            <w:pPr>
              <w:rPr>
                <w:rFonts w:ascii="Arial" w:hAnsi="Arial" w:cs="Arial"/>
                <w:sz w:val="22"/>
                <w:szCs w:val="22"/>
              </w:rPr>
            </w:pPr>
            <w:r w:rsidRPr="00616A75">
              <w:rPr>
                <w:rFonts w:ascii="Arial" w:hAnsi="Arial" w:cs="Arial"/>
                <w:sz w:val="22"/>
                <w:szCs w:val="22"/>
              </w:rPr>
              <w:t>11</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10582FE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231DFF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0.95%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E6B0CE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1.19%</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BDA0C6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1.43%</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1719837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1.90%</w:t>
            </w:r>
          </w:p>
        </w:tc>
      </w:tr>
      <w:tr w:rsidR="00003504" w:rsidRPr="00616A75" w14:paraId="479128CD"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0C18169D" w14:textId="77777777" w:rsidR="00003504" w:rsidRPr="00616A75" w:rsidRDefault="00003504" w:rsidP="007D7A27">
            <w:pPr>
              <w:rPr>
                <w:rFonts w:ascii="Arial" w:hAnsi="Arial" w:cs="Arial"/>
                <w:sz w:val="22"/>
                <w:szCs w:val="22"/>
              </w:rPr>
            </w:pPr>
            <w:r w:rsidRPr="00616A75">
              <w:rPr>
                <w:rFonts w:ascii="Arial" w:hAnsi="Arial" w:cs="Arial"/>
                <w:sz w:val="22"/>
                <w:szCs w:val="22"/>
              </w:rPr>
              <w:t>12</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1328359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89CB04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0.90%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E2480FD"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1.13%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975764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1.35%</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0A46575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1.80%</w:t>
            </w:r>
          </w:p>
        </w:tc>
      </w:tr>
      <w:tr w:rsidR="00003504" w:rsidRPr="00616A75" w14:paraId="76E7A7A6"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6D720E8" w14:textId="77777777" w:rsidR="00003504" w:rsidRPr="00616A75" w:rsidRDefault="00003504" w:rsidP="007D7A27">
            <w:pPr>
              <w:rPr>
                <w:rFonts w:ascii="Arial" w:hAnsi="Arial" w:cs="Arial"/>
                <w:sz w:val="22"/>
                <w:szCs w:val="22"/>
              </w:rPr>
            </w:pPr>
            <w:r w:rsidRPr="00616A75">
              <w:rPr>
                <w:rFonts w:ascii="Arial" w:hAnsi="Arial" w:cs="Arial"/>
                <w:sz w:val="22"/>
                <w:szCs w:val="22"/>
              </w:rPr>
              <w:t>13</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2616355B"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D09AC1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0.85%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71AD10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1.06%</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AD1027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1.28%</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5F5910D5"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1.70%</w:t>
            </w:r>
          </w:p>
        </w:tc>
      </w:tr>
      <w:tr w:rsidR="00003504" w:rsidRPr="00616A75" w14:paraId="470BDE15"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0177734" w14:textId="77777777" w:rsidR="00003504" w:rsidRPr="00616A75" w:rsidRDefault="00003504" w:rsidP="007D7A27">
            <w:pPr>
              <w:rPr>
                <w:rFonts w:ascii="Arial" w:hAnsi="Arial" w:cs="Arial"/>
                <w:sz w:val="22"/>
                <w:szCs w:val="22"/>
              </w:rPr>
            </w:pPr>
            <w:r w:rsidRPr="00616A75">
              <w:rPr>
                <w:rFonts w:ascii="Arial" w:hAnsi="Arial" w:cs="Arial"/>
                <w:sz w:val="22"/>
                <w:szCs w:val="22"/>
              </w:rPr>
              <w:t>14</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0F44CEF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DC3F79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0.80%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1FD9E3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1.00%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9AA84D5"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1.20%</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5DB6C0B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1.60%</w:t>
            </w:r>
          </w:p>
        </w:tc>
      </w:tr>
      <w:tr w:rsidR="00003504" w:rsidRPr="00616A75" w14:paraId="3E4A94A1"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D53AEE9" w14:textId="77777777" w:rsidR="00003504" w:rsidRPr="00616A75" w:rsidRDefault="00003504" w:rsidP="007D7A27">
            <w:pPr>
              <w:rPr>
                <w:rFonts w:ascii="Arial" w:hAnsi="Arial" w:cs="Arial"/>
                <w:sz w:val="22"/>
                <w:szCs w:val="22"/>
              </w:rPr>
            </w:pPr>
            <w:r w:rsidRPr="00616A75">
              <w:rPr>
                <w:rFonts w:ascii="Arial" w:hAnsi="Arial" w:cs="Arial"/>
                <w:sz w:val="22"/>
                <w:szCs w:val="22"/>
              </w:rPr>
              <w:t>15</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7E69EDF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0DB2E5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0.75%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38CB09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0.94%</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75E8E0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1.13%</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417B9D3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1.50%</w:t>
            </w:r>
          </w:p>
        </w:tc>
      </w:tr>
      <w:tr w:rsidR="00003504" w:rsidRPr="00616A75" w14:paraId="18ACB961"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4E34BBEE" w14:textId="77777777" w:rsidR="00003504" w:rsidRPr="00616A75" w:rsidRDefault="00003504" w:rsidP="007D7A27">
            <w:pPr>
              <w:rPr>
                <w:rFonts w:ascii="Arial" w:hAnsi="Arial" w:cs="Arial"/>
                <w:sz w:val="22"/>
                <w:szCs w:val="22"/>
              </w:rPr>
            </w:pPr>
            <w:r w:rsidRPr="00616A75">
              <w:rPr>
                <w:rFonts w:ascii="Arial" w:hAnsi="Arial" w:cs="Arial"/>
                <w:sz w:val="22"/>
                <w:szCs w:val="22"/>
              </w:rPr>
              <w:t>16</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581A725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9A0C45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0.70%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7988CC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0.88%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25C917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1.05%</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24457BD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1.40%</w:t>
            </w:r>
          </w:p>
        </w:tc>
      </w:tr>
      <w:tr w:rsidR="00003504" w:rsidRPr="00616A75" w14:paraId="50C985F8"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55082A6" w14:textId="77777777" w:rsidR="00003504" w:rsidRPr="00616A75" w:rsidRDefault="00003504" w:rsidP="007D7A27">
            <w:pPr>
              <w:rPr>
                <w:rFonts w:ascii="Arial" w:hAnsi="Arial" w:cs="Arial"/>
                <w:sz w:val="22"/>
                <w:szCs w:val="22"/>
              </w:rPr>
            </w:pPr>
            <w:r w:rsidRPr="00616A75">
              <w:rPr>
                <w:rFonts w:ascii="Arial" w:hAnsi="Arial" w:cs="Arial"/>
                <w:sz w:val="22"/>
                <w:szCs w:val="22"/>
              </w:rPr>
              <w:t>17</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6CB0EDE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AA46BD9"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0CA3A1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0.81%</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922C75E"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0.98%</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66471A5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1.30%</w:t>
            </w:r>
          </w:p>
        </w:tc>
      </w:tr>
      <w:tr w:rsidR="00003504" w:rsidRPr="00616A75" w14:paraId="0159F5B0"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5E254E30" w14:textId="77777777" w:rsidR="00003504" w:rsidRPr="00616A75" w:rsidRDefault="00003504" w:rsidP="007D7A27">
            <w:pPr>
              <w:rPr>
                <w:rFonts w:ascii="Arial" w:hAnsi="Arial" w:cs="Arial"/>
                <w:sz w:val="22"/>
                <w:szCs w:val="22"/>
              </w:rPr>
            </w:pPr>
            <w:r w:rsidRPr="00616A75">
              <w:rPr>
                <w:rFonts w:ascii="Arial" w:hAnsi="Arial" w:cs="Arial"/>
                <w:sz w:val="22"/>
                <w:szCs w:val="22"/>
              </w:rPr>
              <w:t>18</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5835722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568755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36B6A0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0.75%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ACF179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0.90%</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65C994A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1.20%</w:t>
            </w:r>
          </w:p>
        </w:tc>
      </w:tr>
      <w:tr w:rsidR="00003504" w:rsidRPr="00616A75" w14:paraId="56E7DA3A"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3331AEE" w14:textId="77777777" w:rsidR="00003504" w:rsidRPr="00616A75" w:rsidRDefault="00003504" w:rsidP="007D7A27">
            <w:pPr>
              <w:rPr>
                <w:rFonts w:ascii="Arial" w:hAnsi="Arial" w:cs="Arial"/>
                <w:sz w:val="22"/>
                <w:szCs w:val="22"/>
              </w:rPr>
            </w:pPr>
            <w:r w:rsidRPr="00616A75">
              <w:rPr>
                <w:rFonts w:ascii="Arial" w:hAnsi="Arial" w:cs="Arial"/>
                <w:sz w:val="22"/>
                <w:szCs w:val="22"/>
              </w:rPr>
              <w:t>19</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0A9D0CE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605DE3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A2A3F4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0.69%</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1C9ED6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0.83%</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6AA4FF6D"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1.10%</w:t>
            </w:r>
          </w:p>
        </w:tc>
      </w:tr>
      <w:tr w:rsidR="00003504" w:rsidRPr="00616A75" w14:paraId="2B4340AC"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7ABD6EA" w14:textId="77777777" w:rsidR="00003504" w:rsidRPr="00616A75" w:rsidRDefault="00003504" w:rsidP="007D7A27">
            <w:pPr>
              <w:rPr>
                <w:rFonts w:ascii="Arial" w:hAnsi="Arial" w:cs="Arial"/>
                <w:sz w:val="22"/>
                <w:szCs w:val="22"/>
              </w:rPr>
            </w:pPr>
            <w:r w:rsidRPr="00616A75">
              <w:rPr>
                <w:rFonts w:ascii="Arial" w:hAnsi="Arial" w:cs="Arial"/>
                <w:sz w:val="22"/>
                <w:szCs w:val="22"/>
              </w:rPr>
              <w:t>20</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36607B7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E6C6CE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099AA8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22F34F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0.75%</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180FA54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1.00%</w:t>
            </w:r>
          </w:p>
        </w:tc>
      </w:tr>
      <w:tr w:rsidR="00003504" w:rsidRPr="00616A75" w14:paraId="28A7BAAD"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4E14D7B5" w14:textId="77777777" w:rsidR="00003504" w:rsidRPr="00616A75" w:rsidRDefault="00003504" w:rsidP="007D7A27">
            <w:pPr>
              <w:rPr>
                <w:rFonts w:ascii="Arial" w:hAnsi="Arial" w:cs="Arial"/>
                <w:sz w:val="22"/>
                <w:szCs w:val="22"/>
              </w:rPr>
            </w:pPr>
            <w:r w:rsidRPr="00616A75">
              <w:rPr>
                <w:rFonts w:ascii="Arial" w:hAnsi="Arial" w:cs="Arial"/>
                <w:sz w:val="22"/>
                <w:szCs w:val="22"/>
              </w:rPr>
              <w:t>21</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10A410B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121639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8F76DE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0.56%</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740180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0.68%</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00E6932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0.90%</w:t>
            </w:r>
          </w:p>
        </w:tc>
      </w:tr>
      <w:tr w:rsidR="00003504" w:rsidRPr="00616A75" w14:paraId="10A186BB"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45B13639" w14:textId="77777777" w:rsidR="00003504" w:rsidRPr="00616A75" w:rsidRDefault="00003504" w:rsidP="007D7A27">
            <w:pPr>
              <w:rPr>
                <w:rFonts w:ascii="Arial" w:hAnsi="Arial" w:cs="Arial"/>
                <w:sz w:val="22"/>
                <w:szCs w:val="22"/>
              </w:rPr>
            </w:pPr>
            <w:r w:rsidRPr="00616A75">
              <w:rPr>
                <w:rFonts w:ascii="Arial" w:hAnsi="Arial" w:cs="Arial"/>
                <w:sz w:val="22"/>
                <w:szCs w:val="22"/>
              </w:rPr>
              <w:t>22</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3A79F09A"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310157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B14680C"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8E86AE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0.60%</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3759F1E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0.80%</w:t>
            </w:r>
          </w:p>
        </w:tc>
      </w:tr>
      <w:tr w:rsidR="00003504" w:rsidRPr="00616A75" w14:paraId="7CB45228"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FBA71AD" w14:textId="77777777" w:rsidR="00003504" w:rsidRPr="00616A75" w:rsidRDefault="00003504" w:rsidP="007D7A27">
            <w:pPr>
              <w:rPr>
                <w:rFonts w:ascii="Arial" w:hAnsi="Arial" w:cs="Arial"/>
                <w:sz w:val="22"/>
                <w:szCs w:val="22"/>
              </w:rPr>
            </w:pPr>
            <w:r w:rsidRPr="00616A75">
              <w:rPr>
                <w:rFonts w:ascii="Arial" w:hAnsi="Arial" w:cs="Arial"/>
                <w:sz w:val="22"/>
                <w:szCs w:val="22"/>
              </w:rPr>
              <w:t>23</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4EA7C719"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58DEE5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0FD346F"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0.44%</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CD13BFA"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0.53%</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51F69B65"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0.70%</w:t>
            </w:r>
          </w:p>
        </w:tc>
      </w:tr>
      <w:tr w:rsidR="00003504" w:rsidRPr="00616A75" w14:paraId="2E4C2959"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CC0D699" w14:textId="77777777" w:rsidR="00003504" w:rsidRPr="00616A75" w:rsidRDefault="00003504" w:rsidP="007D7A27">
            <w:pPr>
              <w:rPr>
                <w:rFonts w:ascii="Arial" w:hAnsi="Arial" w:cs="Arial"/>
                <w:sz w:val="22"/>
                <w:szCs w:val="22"/>
              </w:rPr>
            </w:pPr>
            <w:r w:rsidRPr="00616A75">
              <w:rPr>
                <w:rFonts w:ascii="Arial" w:hAnsi="Arial" w:cs="Arial"/>
                <w:sz w:val="22"/>
                <w:szCs w:val="22"/>
              </w:rPr>
              <w:t>24</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7CF56E0A"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E8B7A4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7DDFCEE"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A3D3744"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0.45%</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397DE87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0.60%</w:t>
            </w:r>
          </w:p>
        </w:tc>
      </w:tr>
      <w:tr w:rsidR="00003504" w:rsidRPr="00616A75" w14:paraId="43D24F3B"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ADB086F" w14:textId="77777777" w:rsidR="00003504" w:rsidRPr="00616A75" w:rsidRDefault="00003504" w:rsidP="007D7A27">
            <w:pPr>
              <w:rPr>
                <w:rFonts w:ascii="Arial" w:hAnsi="Arial" w:cs="Arial"/>
                <w:sz w:val="22"/>
                <w:szCs w:val="22"/>
              </w:rPr>
            </w:pPr>
            <w:r w:rsidRPr="00616A75">
              <w:rPr>
                <w:rFonts w:ascii="Arial" w:hAnsi="Arial" w:cs="Arial"/>
                <w:sz w:val="22"/>
                <w:szCs w:val="22"/>
              </w:rPr>
              <w:t>25</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7FDF60A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78B570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795C31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0.31%</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76926C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0.38%</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2800DAB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0.50%</w:t>
            </w:r>
          </w:p>
        </w:tc>
      </w:tr>
      <w:tr w:rsidR="00003504" w:rsidRPr="00616A75" w14:paraId="65A11207"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636543C" w14:textId="77777777" w:rsidR="00003504" w:rsidRPr="00616A75" w:rsidRDefault="00003504" w:rsidP="007D7A27">
            <w:pPr>
              <w:rPr>
                <w:rFonts w:ascii="Arial" w:hAnsi="Arial" w:cs="Arial"/>
                <w:sz w:val="22"/>
                <w:szCs w:val="22"/>
              </w:rPr>
            </w:pPr>
            <w:r w:rsidRPr="00616A75">
              <w:rPr>
                <w:rFonts w:ascii="Arial" w:hAnsi="Arial" w:cs="Arial"/>
                <w:sz w:val="22"/>
                <w:szCs w:val="22"/>
              </w:rPr>
              <w:t>26</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1D4A7EC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DEE713B"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F7AD593"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6604CE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0.30%</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277243D5"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0.40%</w:t>
            </w:r>
          </w:p>
        </w:tc>
      </w:tr>
      <w:tr w:rsidR="00003504" w:rsidRPr="00616A75" w14:paraId="2229BFD4"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6F3D739A" w14:textId="77777777" w:rsidR="00003504" w:rsidRPr="00616A75" w:rsidRDefault="00003504" w:rsidP="007D7A27">
            <w:pPr>
              <w:rPr>
                <w:rFonts w:ascii="Arial" w:hAnsi="Arial" w:cs="Arial"/>
                <w:sz w:val="22"/>
                <w:szCs w:val="22"/>
              </w:rPr>
            </w:pPr>
            <w:r w:rsidRPr="00616A75">
              <w:rPr>
                <w:rFonts w:ascii="Arial" w:hAnsi="Arial" w:cs="Arial"/>
                <w:sz w:val="22"/>
                <w:szCs w:val="22"/>
              </w:rPr>
              <w:t>27</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2388CBB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0.08%</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1FBED3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8C7561B"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0.19%</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23F137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0.23%</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68DA84E9"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0.30%</w:t>
            </w:r>
          </w:p>
        </w:tc>
      </w:tr>
      <w:tr w:rsidR="00003504" w:rsidRPr="00616A75" w14:paraId="5D4AC60A"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6B0F20C" w14:textId="77777777" w:rsidR="00003504" w:rsidRPr="00616A75" w:rsidRDefault="00003504" w:rsidP="007D7A27">
            <w:pPr>
              <w:rPr>
                <w:rFonts w:ascii="Arial" w:hAnsi="Arial" w:cs="Arial"/>
                <w:sz w:val="22"/>
                <w:szCs w:val="22"/>
              </w:rPr>
            </w:pPr>
            <w:r w:rsidRPr="00616A75">
              <w:rPr>
                <w:rFonts w:ascii="Arial" w:hAnsi="Arial" w:cs="Arial"/>
                <w:sz w:val="22"/>
                <w:szCs w:val="22"/>
              </w:rPr>
              <w:t>28</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3D427B85"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A8969E5"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4B04218"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38E46CA2"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0.15%</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2E285B7E"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0.20%</w:t>
            </w:r>
          </w:p>
        </w:tc>
      </w:tr>
      <w:tr w:rsidR="00003504" w:rsidRPr="00616A75" w14:paraId="265D0AFA" w14:textId="77777777" w:rsidTr="007D7A27">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89C6299" w14:textId="77777777" w:rsidR="00003504" w:rsidRPr="00616A75" w:rsidRDefault="00003504" w:rsidP="007D7A27">
            <w:pPr>
              <w:rPr>
                <w:rFonts w:ascii="Arial" w:hAnsi="Arial" w:cs="Arial"/>
                <w:sz w:val="22"/>
                <w:szCs w:val="22"/>
              </w:rPr>
            </w:pPr>
            <w:r w:rsidRPr="00616A75">
              <w:rPr>
                <w:rFonts w:ascii="Arial" w:hAnsi="Arial" w:cs="Arial"/>
                <w:sz w:val="22"/>
                <w:szCs w:val="22"/>
              </w:rPr>
              <w:t>29</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427F4FD0"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0.03%</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925BC4D"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0.05%</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7B5925E"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0.06%</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BBCE30E"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0.08%</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185F9829"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0.10%</w:t>
            </w:r>
          </w:p>
        </w:tc>
      </w:tr>
      <w:tr w:rsidR="00003504" w:rsidRPr="00616A75" w14:paraId="01B733BD" w14:textId="77777777" w:rsidTr="007D7A27">
        <w:trPr>
          <w:trHeight w:val="315"/>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5A7AE77E" w14:textId="77777777" w:rsidR="00003504" w:rsidRPr="00616A75" w:rsidRDefault="00003504" w:rsidP="007D7A27">
            <w:pPr>
              <w:rPr>
                <w:rFonts w:ascii="Arial" w:hAnsi="Arial" w:cs="Arial"/>
                <w:sz w:val="22"/>
                <w:szCs w:val="22"/>
              </w:rPr>
            </w:pPr>
            <w:r w:rsidRPr="00616A75">
              <w:rPr>
                <w:rFonts w:ascii="Arial" w:hAnsi="Arial" w:cs="Arial"/>
                <w:sz w:val="22"/>
                <w:szCs w:val="22"/>
              </w:rPr>
              <w:t>30</w:t>
            </w: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380FC256"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F9F36DB"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A0852B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0.00%</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C590FB1"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0.00%</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1FBBC667" w14:textId="77777777" w:rsidR="00003504" w:rsidRPr="00616A75" w:rsidRDefault="00003504" w:rsidP="0078778B">
            <w:pPr>
              <w:jc w:val="center"/>
              <w:rPr>
                <w:rFonts w:ascii="Arial" w:hAnsi="Arial" w:cs="Arial"/>
                <w:sz w:val="22"/>
                <w:szCs w:val="22"/>
              </w:rPr>
            </w:pPr>
            <w:r w:rsidRPr="00616A75">
              <w:rPr>
                <w:rFonts w:ascii="Arial" w:hAnsi="Arial" w:cs="Arial"/>
                <w:sz w:val="22"/>
                <w:szCs w:val="22"/>
              </w:rPr>
              <w:t>0.00%</w:t>
            </w:r>
          </w:p>
        </w:tc>
      </w:tr>
    </w:tbl>
    <w:p w14:paraId="37CB38D6" w14:textId="77777777" w:rsidR="00003504" w:rsidRDefault="00003504" w:rsidP="00003504">
      <w:pPr>
        <w:ind w:left="709"/>
        <w:jc w:val="both"/>
        <w:rPr>
          <w:rFonts w:ascii="Arial" w:hAnsi="Arial"/>
          <w:b/>
          <w:iCs/>
          <w:sz w:val="22"/>
          <w:szCs w:val="22"/>
          <w:lang w:eastAsia="en-US"/>
        </w:rPr>
      </w:pPr>
    </w:p>
    <w:p w14:paraId="0A503D71" w14:textId="32A63971" w:rsidR="00003504" w:rsidRPr="001B4906" w:rsidRDefault="006E6DCB" w:rsidP="00C3614B">
      <w:pPr>
        <w:ind w:left="1134"/>
        <w:jc w:val="both"/>
        <w:rPr>
          <w:rFonts w:ascii="Arial" w:hAnsi="Arial"/>
          <w:b/>
          <w:iCs/>
          <w:sz w:val="22"/>
          <w:szCs w:val="22"/>
          <w:lang w:eastAsia="en-US"/>
        </w:rPr>
      </w:pPr>
      <w:r>
        <w:rPr>
          <w:rFonts w:ascii="Arial" w:hAnsi="Arial"/>
          <w:b/>
          <w:iCs/>
          <w:sz w:val="22"/>
          <w:szCs w:val="22"/>
          <w:lang w:eastAsia="en-US"/>
        </w:rPr>
        <w:t xml:space="preserve">APRS and the </w:t>
      </w:r>
      <w:r w:rsidR="00003504" w:rsidRPr="001B4906">
        <w:rPr>
          <w:rFonts w:ascii="Arial" w:hAnsi="Arial"/>
          <w:b/>
          <w:iCs/>
          <w:sz w:val="22"/>
          <w:szCs w:val="22"/>
          <w:lang w:eastAsia="en-US"/>
        </w:rPr>
        <w:t xml:space="preserve">Contract </w:t>
      </w:r>
    </w:p>
    <w:p w14:paraId="4351C768" w14:textId="77777777" w:rsidR="00003504" w:rsidRPr="001B4906" w:rsidRDefault="00003504" w:rsidP="00003504">
      <w:pPr>
        <w:rPr>
          <w:rFonts w:ascii="Arial" w:hAnsi="Arial"/>
          <w:iCs/>
          <w:sz w:val="22"/>
          <w:szCs w:val="22"/>
          <w:lang w:eastAsia="en-US"/>
        </w:rPr>
      </w:pPr>
    </w:p>
    <w:p w14:paraId="335BB2D4" w14:textId="28E9D1AA" w:rsidR="00003504" w:rsidRDefault="00003504" w:rsidP="00C3614B">
      <w:pPr>
        <w:numPr>
          <w:ilvl w:val="1"/>
          <w:numId w:val="19"/>
        </w:numPr>
        <w:ind w:left="1134" w:hanging="708"/>
        <w:jc w:val="both"/>
        <w:rPr>
          <w:rFonts w:ascii="Arial" w:hAnsi="Arial"/>
          <w:iCs/>
          <w:sz w:val="22"/>
          <w:szCs w:val="22"/>
          <w:lang w:eastAsia="en-US"/>
        </w:rPr>
      </w:pPr>
      <w:r w:rsidRPr="001B4906">
        <w:rPr>
          <w:rFonts w:ascii="Arial" w:hAnsi="Arial"/>
          <w:iCs/>
          <w:sz w:val="22"/>
          <w:szCs w:val="22"/>
          <w:lang w:eastAsia="en-US"/>
        </w:rPr>
        <w:t xml:space="preserve">For the purposes of payment under the contract, </w:t>
      </w:r>
      <w:r w:rsidR="00553967">
        <w:rPr>
          <w:rFonts w:ascii="Arial" w:hAnsi="Arial"/>
          <w:iCs/>
          <w:sz w:val="22"/>
          <w:szCs w:val="22"/>
          <w:lang w:eastAsia="en-US"/>
        </w:rPr>
        <w:t>t</w:t>
      </w:r>
      <w:r w:rsidRPr="00553967">
        <w:rPr>
          <w:rFonts w:ascii="Arial" w:hAnsi="Arial"/>
          <w:iCs/>
          <w:sz w:val="22"/>
          <w:szCs w:val="22"/>
          <w:lang w:eastAsia="en-US"/>
        </w:rPr>
        <w:t xml:space="preserve">he successful supplier’s gross price will be set out in the contract (regardless of whether it has opted in or out of the APRS). Where the successful supplier has opted in to the APRS, </w:t>
      </w:r>
      <w:r w:rsidR="00553967">
        <w:rPr>
          <w:rFonts w:ascii="Arial" w:hAnsi="Arial"/>
          <w:iCs/>
          <w:sz w:val="22"/>
          <w:szCs w:val="22"/>
          <w:lang w:eastAsia="en-US"/>
        </w:rPr>
        <w:t>a</w:t>
      </w:r>
      <w:r w:rsidRPr="00553967">
        <w:rPr>
          <w:rFonts w:ascii="Arial" w:hAnsi="Arial"/>
          <w:iCs/>
          <w:sz w:val="22"/>
          <w:szCs w:val="22"/>
          <w:lang w:eastAsia="en-US"/>
        </w:rPr>
        <w:t xml:space="preserve"> Pricing Table </w:t>
      </w:r>
      <w:r w:rsidR="00553967">
        <w:rPr>
          <w:rFonts w:ascii="Arial" w:hAnsi="Arial"/>
          <w:iCs/>
          <w:sz w:val="22"/>
          <w:szCs w:val="22"/>
          <w:lang w:eastAsia="en-US"/>
        </w:rPr>
        <w:t xml:space="preserve">– see Table B </w:t>
      </w:r>
      <w:r w:rsidRPr="00553967">
        <w:rPr>
          <w:rFonts w:ascii="Arial" w:hAnsi="Arial"/>
          <w:iCs/>
          <w:sz w:val="22"/>
          <w:szCs w:val="22"/>
          <w:lang w:eastAsia="en-US"/>
        </w:rPr>
        <w:t xml:space="preserve">(Rebates) </w:t>
      </w:r>
      <w:r w:rsidR="00F458B8">
        <w:rPr>
          <w:rFonts w:ascii="Arial" w:hAnsi="Arial"/>
          <w:iCs/>
          <w:sz w:val="22"/>
          <w:szCs w:val="22"/>
          <w:lang w:eastAsia="en-US"/>
        </w:rPr>
        <w:t>at paragraph 24.1</w:t>
      </w:r>
      <w:r w:rsidR="00FF2292">
        <w:rPr>
          <w:rFonts w:ascii="Arial" w:hAnsi="Arial"/>
          <w:iCs/>
          <w:sz w:val="22"/>
          <w:szCs w:val="22"/>
          <w:lang w:eastAsia="en-US"/>
        </w:rPr>
        <w:t>5</w:t>
      </w:r>
      <w:r w:rsidR="00F458B8">
        <w:rPr>
          <w:rFonts w:ascii="Arial" w:hAnsi="Arial"/>
          <w:iCs/>
          <w:sz w:val="22"/>
          <w:szCs w:val="22"/>
          <w:lang w:eastAsia="en-US"/>
        </w:rPr>
        <w:t xml:space="preserve"> </w:t>
      </w:r>
      <w:r w:rsidRPr="00553967">
        <w:rPr>
          <w:rFonts w:ascii="Arial" w:hAnsi="Arial"/>
          <w:iCs/>
          <w:sz w:val="22"/>
          <w:szCs w:val="22"/>
          <w:lang w:eastAsia="en-US"/>
        </w:rPr>
        <w:t xml:space="preserve">below </w:t>
      </w:r>
      <w:r w:rsidR="00553967">
        <w:rPr>
          <w:rFonts w:ascii="Arial" w:hAnsi="Arial"/>
          <w:iCs/>
          <w:sz w:val="22"/>
          <w:szCs w:val="22"/>
          <w:lang w:eastAsia="en-US"/>
        </w:rPr>
        <w:t>-</w:t>
      </w:r>
      <w:r w:rsidRPr="00553967">
        <w:rPr>
          <w:rFonts w:ascii="Arial" w:hAnsi="Arial"/>
          <w:iCs/>
          <w:sz w:val="22"/>
          <w:szCs w:val="22"/>
          <w:lang w:eastAsia="en-US"/>
        </w:rPr>
        <w:t xml:space="preserve">will also be included in the contract specifying the </w:t>
      </w:r>
      <w:r w:rsidR="00FF2292">
        <w:rPr>
          <w:rFonts w:ascii="Arial" w:hAnsi="Arial"/>
          <w:iCs/>
          <w:sz w:val="22"/>
          <w:szCs w:val="22"/>
          <w:lang w:eastAsia="en-US"/>
        </w:rPr>
        <w:t xml:space="preserve">relevant </w:t>
      </w:r>
      <w:r w:rsidRPr="00553967">
        <w:rPr>
          <w:rFonts w:ascii="Arial" w:hAnsi="Arial"/>
          <w:iCs/>
          <w:sz w:val="22"/>
          <w:szCs w:val="22"/>
          <w:lang w:eastAsia="en-US"/>
        </w:rPr>
        <w:t>daily rebate</w:t>
      </w:r>
      <w:r w:rsidR="00FF2292">
        <w:rPr>
          <w:rFonts w:ascii="Arial" w:hAnsi="Arial"/>
          <w:iCs/>
          <w:sz w:val="22"/>
          <w:szCs w:val="22"/>
          <w:lang w:eastAsia="en-US"/>
        </w:rPr>
        <w:t xml:space="preserve"> percentages</w:t>
      </w:r>
      <w:r w:rsidRPr="00553967">
        <w:rPr>
          <w:rFonts w:ascii="Arial" w:hAnsi="Arial"/>
          <w:iCs/>
          <w:sz w:val="22"/>
          <w:szCs w:val="22"/>
          <w:lang w:eastAsia="en-US"/>
        </w:rPr>
        <w:t xml:space="preserve"> which will be applied</w:t>
      </w:r>
      <w:r w:rsidR="00553967">
        <w:rPr>
          <w:rFonts w:ascii="Arial" w:hAnsi="Arial"/>
          <w:iCs/>
          <w:sz w:val="22"/>
          <w:szCs w:val="22"/>
          <w:lang w:eastAsia="en-US"/>
        </w:rPr>
        <w:t xml:space="preserve">. The actual </w:t>
      </w:r>
      <w:r w:rsidRPr="00553967">
        <w:rPr>
          <w:rFonts w:ascii="Arial" w:hAnsi="Arial"/>
          <w:iCs/>
          <w:sz w:val="22"/>
          <w:szCs w:val="22"/>
          <w:lang w:eastAsia="en-US"/>
        </w:rPr>
        <w:t xml:space="preserve">percentage rebates </w:t>
      </w:r>
      <w:r w:rsidR="00553967">
        <w:rPr>
          <w:rFonts w:ascii="Arial" w:hAnsi="Arial"/>
          <w:iCs/>
          <w:sz w:val="22"/>
          <w:szCs w:val="22"/>
          <w:lang w:eastAsia="en-US"/>
        </w:rPr>
        <w:t>applicable</w:t>
      </w:r>
      <w:r w:rsidRPr="00553967">
        <w:rPr>
          <w:rFonts w:ascii="Arial" w:hAnsi="Arial"/>
          <w:iCs/>
          <w:sz w:val="22"/>
          <w:szCs w:val="22"/>
          <w:lang w:eastAsia="en-US"/>
        </w:rPr>
        <w:t xml:space="preserve"> will be dependent on the option chosen by the supplier from Pricing </w:t>
      </w:r>
      <w:r w:rsidR="00F74623">
        <w:rPr>
          <w:rFonts w:ascii="Arial" w:hAnsi="Arial"/>
          <w:iCs/>
          <w:sz w:val="22"/>
          <w:szCs w:val="22"/>
          <w:lang w:eastAsia="en-US"/>
        </w:rPr>
        <w:t xml:space="preserve">Matrix </w:t>
      </w:r>
      <w:r w:rsidRPr="00553967">
        <w:rPr>
          <w:rFonts w:ascii="Arial" w:hAnsi="Arial"/>
          <w:iCs/>
          <w:sz w:val="22"/>
          <w:szCs w:val="22"/>
          <w:lang w:eastAsia="en-US"/>
        </w:rPr>
        <w:t xml:space="preserve">Table A </w:t>
      </w:r>
      <w:r w:rsidR="00F74623">
        <w:rPr>
          <w:rFonts w:ascii="Arial" w:hAnsi="Arial"/>
          <w:iCs/>
          <w:sz w:val="22"/>
          <w:szCs w:val="22"/>
          <w:lang w:eastAsia="en-US"/>
        </w:rPr>
        <w:t xml:space="preserve">above </w:t>
      </w:r>
      <w:r w:rsidRPr="00553967">
        <w:rPr>
          <w:rFonts w:ascii="Arial" w:hAnsi="Arial"/>
          <w:iCs/>
          <w:sz w:val="22"/>
          <w:szCs w:val="22"/>
          <w:lang w:eastAsia="en-US"/>
        </w:rPr>
        <w:t>during the bid stage.</w:t>
      </w:r>
    </w:p>
    <w:p w14:paraId="6EA3389D" w14:textId="7DBF112D" w:rsidR="00F74623" w:rsidRDefault="00F74623" w:rsidP="00F74623">
      <w:pPr>
        <w:ind w:left="851"/>
        <w:jc w:val="both"/>
        <w:rPr>
          <w:rFonts w:ascii="Arial" w:hAnsi="Arial"/>
          <w:iCs/>
          <w:sz w:val="22"/>
          <w:szCs w:val="22"/>
          <w:lang w:eastAsia="en-US"/>
        </w:rPr>
      </w:pPr>
    </w:p>
    <w:p w14:paraId="5E11B687" w14:textId="4C8F85B5" w:rsidR="00B237B7" w:rsidRDefault="00B237B7" w:rsidP="00C3614B">
      <w:pPr>
        <w:numPr>
          <w:ilvl w:val="1"/>
          <w:numId w:val="19"/>
        </w:numPr>
        <w:ind w:left="1134" w:hanging="708"/>
        <w:jc w:val="both"/>
        <w:rPr>
          <w:rFonts w:ascii="Arial" w:hAnsi="Arial"/>
          <w:iCs/>
          <w:sz w:val="22"/>
          <w:szCs w:val="22"/>
          <w:lang w:eastAsia="en-US"/>
        </w:rPr>
      </w:pPr>
      <w:r>
        <w:rPr>
          <w:rFonts w:ascii="Arial" w:hAnsi="Arial"/>
          <w:iCs/>
          <w:sz w:val="22"/>
          <w:szCs w:val="22"/>
          <w:lang w:eastAsia="en-US"/>
        </w:rPr>
        <w:lastRenderedPageBreak/>
        <w:t xml:space="preserve">When submitting invoices, </w:t>
      </w:r>
      <w:r w:rsidR="00702859">
        <w:rPr>
          <w:rFonts w:ascii="Arial" w:hAnsi="Arial"/>
          <w:iCs/>
          <w:sz w:val="22"/>
          <w:szCs w:val="22"/>
          <w:lang w:eastAsia="en-US"/>
        </w:rPr>
        <w:t xml:space="preserve">the supplier must </w:t>
      </w:r>
      <w:r w:rsidR="00992CE9">
        <w:rPr>
          <w:rFonts w:ascii="Arial" w:hAnsi="Arial"/>
          <w:iCs/>
          <w:sz w:val="22"/>
          <w:szCs w:val="22"/>
          <w:lang w:eastAsia="en-US"/>
        </w:rPr>
        <w:t>use an appr</w:t>
      </w:r>
      <w:r w:rsidR="00401B3E">
        <w:rPr>
          <w:rFonts w:ascii="Arial" w:hAnsi="Arial"/>
          <w:iCs/>
          <w:sz w:val="22"/>
          <w:szCs w:val="22"/>
          <w:lang w:eastAsia="en-US"/>
        </w:rPr>
        <w:t xml:space="preserve">opriate </w:t>
      </w:r>
      <w:r w:rsidR="00670414">
        <w:rPr>
          <w:rFonts w:ascii="Arial" w:hAnsi="Arial"/>
          <w:iCs/>
          <w:sz w:val="22"/>
          <w:szCs w:val="22"/>
          <w:lang w:eastAsia="en-US"/>
        </w:rPr>
        <w:t xml:space="preserve">mutually agreed </w:t>
      </w:r>
      <w:r w:rsidR="00702859">
        <w:rPr>
          <w:rFonts w:ascii="Arial" w:hAnsi="Arial"/>
          <w:iCs/>
          <w:sz w:val="22"/>
          <w:szCs w:val="22"/>
          <w:lang w:eastAsia="en-US"/>
        </w:rPr>
        <w:t>identif</w:t>
      </w:r>
      <w:r w:rsidR="00670414">
        <w:rPr>
          <w:rFonts w:ascii="Arial" w:hAnsi="Arial"/>
          <w:iCs/>
          <w:sz w:val="22"/>
          <w:szCs w:val="22"/>
          <w:lang w:eastAsia="en-US"/>
        </w:rPr>
        <w:t xml:space="preserve">ier on all </w:t>
      </w:r>
      <w:r w:rsidR="00702859">
        <w:rPr>
          <w:rFonts w:ascii="Arial" w:hAnsi="Arial"/>
          <w:iCs/>
          <w:sz w:val="22"/>
          <w:szCs w:val="22"/>
          <w:lang w:eastAsia="en-US"/>
        </w:rPr>
        <w:t xml:space="preserve">invoices in accordance with processes agreed with the Authority </w:t>
      </w:r>
      <w:proofErr w:type="gramStart"/>
      <w:r w:rsidR="00702859">
        <w:rPr>
          <w:rFonts w:ascii="Arial" w:hAnsi="Arial"/>
          <w:iCs/>
          <w:sz w:val="22"/>
          <w:szCs w:val="22"/>
          <w:lang w:eastAsia="en-US"/>
        </w:rPr>
        <w:t>in order for</w:t>
      </w:r>
      <w:proofErr w:type="gramEnd"/>
      <w:r w:rsidR="00702859">
        <w:rPr>
          <w:rFonts w:ascii="Arial" w:hAnsi="Arial"/>
          <w:iCs/>
          <w:sz w:val="22"/>
          <w:szCs w:val="22"/>
          <w:lang w:eastAsia="en-US"/>
        </w:rPr>
        <w:t xml:space="preserve"> the APRS to apply. </w:t>
      </w:r>
    </w:p>
    <w:p w14:paraId="03E0563C" w14:textId="77777777" w:rsidR="00702859" w:rsidRDefault="00702859" w:rsidP="00702859">
      <w:pPr>
        <w:ind w:left="851"/>
        <w:jc w:val="both"/>
        <w:rPr>
          <w:rFonts w:ascii="Arial" w:hAnsi="Arial"/>
          <w:iCs/>
          <w:sz w:val="22"/>
          <w:szCs w:val="22"/>
          <w:lang w:eastAsia="en-US"/>
        </w:rPr>
      </w:pPr>
    </w:p>
    <w:p w14:paraId="5018DADF" w14:textId="575F8B54" w:rsidR="006538E6" w:rsidRDefault="009C5B5E" w:rsidP="00C3614B">
      <w:pPr>
        <w:numPr>
          <w:ilvl w:val="1"/>
          <w:numId w:val="19"/>
        </w:numPr>
        <w:ind w:left="1134" w:hanging="708"/>
        <w:jc w:val="both"/>
        <w:rPr>
          <w:rFonts w:ascii="Arial" w:hAnsi="Arial"/>
          <w:iCs/>
          <w:sz w:val="22"/>
          <w:szCs w:val="22"/>
          <w:lang w:eastAsia="en-US"/>
        </w:rPr>
      </w:pPr>
      <w:bookmarkStart w:id="3" w:name="_Hlk18666889"/>
      <w:proofErr w:type="gramStart"/>
      <w:r>
        <w:rPr>
          <w:rFonts w:ascii="Arial" w:hAnsi="Arial"/>
          <w:iCs/>
          <w:sz w:val="22"/>
          <w:szCs w:val="22"/>
          <w:lang w:eastAsia="en-US"/>
        </w:rPr>
        <w:t>In</w:t>
      </w:r>
      <w:r w:rsidR="005C2638">
        <w:rPr>
          <w:rFonts w:ascii="Arial" w:hAnsi="Arial"/>
          <w:iCs/>
          <w:sz w:val="22"/>
          <w:szCs w:val="22"/>
          <w:lang w:eastAsia="en-US"/>
        </w:rPr>
        <w:t xml:space="preserve"> </w:t>
      </w:r>
      <w:r>
        <w:rPr>
          <w:rFonts w:ascii="Arial" w:hAnsi="Arial"/>
          <w:iCs/>
          <w:sz w:val="22"/>
          <w:szCs w:val="22"/>
          <w:lang w:eastAsia="en-US"/>
        </w:rPr>
        <w:t>the event that</w:t>
      </w:r>
      <w:proofErr w:type="gramEnd"/>
      <w:r>
        <w:rPr>
          <w:rFonts w:ascii="Arial" w:hAnsi="Arial"/>
          <w:iCs/>
          <w:sz w:val="22"/>
          <w:szCs w:val="22"/>
          <w:lang w:eastAsia="en-US"/>
        </w:rPr>
        <w:t xml:space="preserve"> </w:t>
      </w:r>
      <w:r w:rsidR="00F76178">
        <w:rPr>
          <w:rFonts w:ascii="Arial" w:hAnsi="Arial"/>
          <w:iCs/>
          <w:sz w:val="22"/>
          <w:szCs w:val="22"/>
          <w:lang w:eastAsia="en-US"/>
        </w:rPr>
        <w:t xml:space="preserve">due to technical </w:t>
      </w:r>
      <w:r w:rsidR="00EE75E4">
        <w:rPr>
          <w:rFonts w:ascii="Arial" w:hAnsi="Arial"/>
          <w:iCs/>
          <w:sz w:val="22"/>
          <w:szCs w:val="22"/>
          <w:lang w:eastAsia="en-US"/>
        </w:rPr>
        <w:t>issues with</w:t>
      </w:r>
      <w:r w:rsidR="00F76178">
        <w:rPr>
          <w:rFonts w:ascii="Arial" w:hAnsi="Arial"/>
          <w:iCs/>
          <w:sz w:val="22"/>
          <w:szCs w:val="22"/>
          <w:lang w:eastAsia="en-US"/>
        </w:rPr>
        <w:t xml:space="preserve"> </w:t>
      </w:r>
      <w:r>
        <w:rPr>
          <w:rFonts w:ascii="Arial" w:hAnsi="Arial"/>
          <w:iCs/>
          <w:sz w:val="22"/>
          <w:szCs w:val="22"/>
          <w:lang w:eastAsia="en-US"/>
        </w:rPr>
        <w:t>the ECC Payment Syste</w:t>
      </w:r>
      <w:r w:rsidR="005C2638">
        <w:rPr>
          <w:rFonts w:ascii="Arial" w:hAnsi="Arial"/>
          <w:iCs/>
          <w:sz w:val="22"/>
          <w:szCs w:val="22"/>
          <w:lang w:eastAsia="en-US"/>
        </w:rPr>
        <w:t xml:space="preserve">m, </w:t>
      </w:r>
      <w:r w:rsidR="00EE75E4">
        <w:rPr>
          <w:rFonts w:ascii="Arial" w:hAnsi="Arial"/>
          <w:iCs/>
          <w:sz w:val="22"/>
          <w:szCs w:val="22"/>
          <w:lang w:eastAsia="en-US"/>
        </w:rPr>
        <w:t xml:space="preserve">the Trigger Date is </w:t>
      </w:r>
      <w:r>
        <w:rPr>
          <w:rFonts w:ascii="Arial" w:hAnsi="Arial"/>
          <w:iCs/>
          <w:sz w:val="22"/>
          <w:szCs w:val="22"/>
          <w:lang w:eastAsia="en-US"/>
        </w:rPr>
        <w:t>incorrec</w:t>
      </w:r>
      <w:r w:rsidR="00EE75E4">
        <w:rPr>
          <w:rFonts w:ascii="Arial" w:hAnsi="Arial"/>
          <w:iCs/>
          <w:sz w:val="22"/>
          <w:szCs w:val="22"/>
          <w:lang w:eastAsia="en-US"/>
        </w:rPr>
        <w:t>t</w:t>
      </w:r>
      <w:r>
        <w:rPr>
          <w:rFonts w:ascii="Arial" w:hAnsi="Arial"/>
          <w:iCs/>
          <w:sz w:val="22"/>
          <w:szCs w:val="22"/>
          <w:lang w:eastAsia="en-US"/>
        </w:rPr>
        <w:t xml:space="preserve">, the Authority shall amend </w:t>
      </w:r>
      <w:r w:rsidR="007908E0">
        <w:rPr>
          <w:rFonts w:ascii="Arial" w:hAnsi="Arial"/>
          <w:iCs/>
          <w:sz w:val="22"/>
          <w:szCs w:val="22"/>
          <w:lang w:eastAsia="en-US"/>
        </w:rPr>
        <w:t xml:space="preserve">such date(s) </w:t>
      </w:r>
      <w:r w:rsidR="003D3C34">
        <w:rPr>
          <w:rFonts w:ascii="Arial" w:hAnsi="Arial"/>
          <w:iCs/>
          <w:sz w:val="22"/>
          <w:szCs w:val="22"/>
          <w:lang w:eastAsia="en-US"/>
        </w:rPr>
        <w:t xml:space="preserve">to match up to the actual dates such events occurred </w:t>
      </w:r>
      <w:r w:rsidR="00EE75E4">
        <w:rPr>
          <w:rFonts w:ascii="Arial" w:hAnsi="Arial"/>
          <w:iCs/>
          <w:sz w:val="22"/>
          <w:szCs w:val="22"/>
          <w:lang w:eastAsia="en-US"/>
        </w:rPr>
        <w:t>to ensure that the</w:t>
      </w:r>
      <w:r w:rsidR="008D2272">
        <w:rPr>
          <w:rFonts w:ascii="Arial" w:hAnsi="Arial"/>
          <w:iCs/>
          <w:sz w:val="22"/>
          <w:szCs w:val="22"/>
          <w:lang w:eastAsia="en-US"/>
        </w:rPr>
        <w:t xml:space="preserve"> Rebate Period is calculated correctly.</w:t>
      </w:r>
    </w:p>
    <w:bookmarkEnd w:id="3"/>
    <w:p w14:paraId="67EB58E4" w14:textId="77777777" w:rsidR="00F54C23" w:rsidRPr="00F54C23" w:rsidRDefault="00F54C23" w:rsidP="00F54C23">
      <w:pPr>
        <w:ind w:left="851"/>
        <w:jc w:val="both"/>
        <w:rPr>
          <w:rFonts w:ascii="Arial" w:hAnsi="Arial"/>
          <w:iCs/>
          <w:sz w:val="22"/>
          <w:szCs w:val="22"/>
          <w:lang w:eastAsia="en-US"/>
        </w:rPr>
      </w:pPr>
    </w:p>
    <w:p w14:paraId="50562521" w14:textId="23E143D4" w:rsidR="00003504" w:rsidRPr="007D7A27" w:rsidRDefault="004D319C" w:rsidP="00C3614B">
      <w:pPr>
        <w:numPr>
          <w:ilvl w:val="1"/>
          <w:numId w:val="19"/>
        </w:numPr>
        <w:ind w:left="1134" w:hanging="708"/>
        <w:jc w:val="both"/>
        <w:rPr>
          <w:rFonts w:ascii="Arial" w:hAnsi="Arial"/>
          <w:iCs/>
          <w:sz w:val="22"/>
          <w:szCs w:val="22"/>
          <w:lang w:eastAsia="en-US"/>
        </w:rPr>
      </w:pPr>
      <w:bookmarkStart w:id="4" w:name="_Hlk18665475"/>
      <w:r w:rsidRPr="00197714">
        <w:rPr>
          <w:rFonts w:ascii="Arial" w:hAnsi="Arial" w:cs="Arial"/>
          <w:sz w:val="22"/>
          <w:szCs w:val="22"/>
        </w:rPr>
        <w:t xml:space="preserve">In the event of </w:t>
      </w:r>
      <w:r w:rsidR="00003504" w:rsidRPr="00197714">
        <w:rPr>
          <w:rFonts w:ascii="Arial" w:hAnsi="Arial" w:cs="Arial"/>
          <w:sz w:val="22"/>
          <w:szCs w:val="22"/>
        </w:rPr>
        <w:t>any disputed invoice</w:t>
      </w:r>
      <w:r w:rsidR="00197714">
        <w:rPr>
          <w:rFonts w:ascii="Arial" w:hAnsi="Arial" w:cs="Arial"/>
          <w:sz w:val="22"/>
          <w:szCs w:val="22"/>
        </w:rPr>
        <w:t xml:space="preserve"> or part thereof</w:t>
      </w:r>
      <w:r w:rsidR="00003504" w:rsidRPr="00197714">
        <w:rPr>
          <w:rFonts w:ascii="Arial" w:hAnsi="Arial" w:cs="Arial"/>
          <w:sz w:val="22"/>
          <w:szCs w:val="22"/>
        </w:rPr>
        <w:t xml:space="preserve">, the </w:t>
      </w:r>
      <w:r w:rsidR="00413658" w:rsidRPr="00197714">
        <w:rPr>
          <w:rFonts w:ascii="Arial" w:hAnsi="Arial" w:cs="Arial"/>
          <w:sz w:val="22"/>
          <w:szCs w:val="22"/>
        </w:rPr>
        <w:t xml:space="preserve">Authority shall amend the ECC Payment System in order to </w:t>
      </w:r>
      <w:r w:rsidR="00197714">
        <w:rPr>
          <w:rFonts w:ascii="Arial" w:hAnsi="Arial" w:cs="Arial"/>
          <w:sz w:val="22"/>
          <w:szCs w:val="22"/>
        </w:rPr>
        <w:t xml:space="preserve">process the </w:t>
      </w:r>
      <w:r w:rsidR="00413658" w:rsidRPr="00197714">
        <w:rPr>
          <w:rFonts w:ascii="Arial" w:hAnsi="Arial" w:cs="Arial"/>
          <w:sz w:val="22"/>
          <w:szCs w:val="22"/>
        </w:rPr>
        <w:t>pay</w:t>
      </w:r>
      <w:r w:rsidR="00197714">
        <w:rPr>
          <w:rFonts w:ascii="Arial" w:hAnsi="Arial" w:cs="Arial"/>
          <w:sz w:val="22"/>
          <w:szCs w:val="22"/>
        </w:rPr>
        <w:t>ment of</w:t>
      </w:r>
      <w:r w:rsidR="00413658" w:rsidRPr="00197714">
        <w:rPr>
          <w:rFonts w:ascii="Arial" w:hAnsi="Arial" w:cs="Arial"/>
          <w:sz w:val="22"/>
          <w:szCs w:val="22"/>
        </w:rPr>
        <w:t xml:space="preserve"> the undisputed amounts and </w:t>
      </w:r>
      <w:r w:rsidR="00197714">
        <w:rPr>
          <w:rFonts w:ascii="Arial" w:hAnsi="Arial" w:cs="Arial"/>
          <w:sz w:val="22"/>
          <w:szCs w:val="22"/>
        </w:rPr>
        <w:t xml:space="preserve">shall </w:t>
      </w:r>
      <w:r w:rsidR="00413658" w:rsidRPr="00197714">
        <w:rPr>
          <w:rFonts w:ascii="Arial" w:hAnsi="Arial" w:cs="Arial"/>
          <w:sz w:val="22"/>
          <w:szCs w:val="22"/>
        </w:rPr>
        <w:t xml:space="preserve">apply the rebate </w:t>
      </w:r>
      <w:r w:rsidR="005A3D75">
        <w:rPr>
          <w:rFonts w:ascii="Arial" w:hAnsi="Arial" w:cs="Arial"/>
          <w:sz w:val="22"/>
          <w:szCs w:val="22"/>
        </w:rPr>
        <w:t xml:space="preserve">(if any) </w:t>
      </w:r>
      <w:r w:rsidR="00413658" w:rsidRPr="00197714">
        <w:rPr>
          <w:rFonts w:ascii="Arial" w:hAnsi="Arial" w:cs="Arial"/>
          <w:sz w:val="22"/>
          <w:szCs w:val="22"/>
        </w:rPr>
        <w:t xml:space="preserve">applicable to such undisputed amounts. In relation to the </w:t>
      </w:r>
      <w:r w:rsidR="007908E0" w:rsidRPr="00197714">
        <w:rPr>
          <w:rFonts w:ascii="Arial" w:hAnsi="Arial" w:cs="Arial"/>
          <w:sz w:val="22"/>
          <w:szCs w:val="22"/>
        </w:rPr>
        <w:t xml:space="preserve">disputed amounts, once the dispute has been resolved, </w:t>
      </w:r>
      <w:r w:rsidR="00BC2BC0">
        <w:rPr>
          <w:rFonts w:ascii="Arial" w:hAnsi="Arial" w:cs="Arial"/>
          <w:sz w:val="22"/>
          <w:szCs w:val="22"/>
        </w:rPr>
        <w:t>the amounts which are agreed to be paid shall have the same rebate/discount applied to such payment</w:t>
      </w:r>
      <w:r w:rsidR="00003504" w:rsidRPr="00197714">
        <w:rPr>
          <w:rFonts w:ascii="Arial" w:hAnsi="Arial" w:cs="Arial"/>
          <w:sz w:val="22"/>
          <w:szCs w:val="22"/>
        </w:rPr>
        <w:t>.</w:t>
      </w:r>
    </w:p>
    <w:bookmarkEnd w:id="4"/>
    <w:p w14:paraId="131D44C0" w14:textId="77777777" w:rsidR="007D7A27" w:rsidRPr="007D7A27" w:rsidRDefault="007D7A27" w:rsidP="007D7A27">
      <w:pPr>
        <w:ind w:left="851"/>
        <w:jc w:val="both"/>
        <w:rPr>
          <w:rFonts w:ascii="Arial" w:hAnsi="Arial"/>
          <w:iCs/>
          <w:sz w:val="22"/>
          <w:szCs w:val="22"/>
          <w:lang w:eastAsia="en-US"/>
        </w:rPr>
      </w:pPr>
    </w:p>
    <w:p w14:paraId="08BB8392" w14:textId="720C8966" w:rsidR="00614034" w:rsidRDefault="00614034" w:rsidP="00C3614B">
      <w:pPr>
        <w:numPr>
          <w:ilvl w:val="1"/>
          <w:numId w:val="19"/>
        </w:numPr>
        <w:ind w:left="1134" w:hanging="708"/>
        <w:jc w:val="both"/>
        <w:rPr>
          <w:rFonts w:ascii="Arial" w:hAnsi="Arial" w:cs="Arial"/>
          <w:sz w:val="22"/>
          <w:szCs w:val="22"/>
        </w:rPr>
      </w:pPr>
      <w:bookmarkStart w:id="5" w:name="_Hlk18665582"/>
      <w:r w:rsidRPr="00A05EF4">
        <w:rPr>
          <w:rFonts w:ascii="Arial" w:hAnsi="Arial"/>
          <w:iCs/>
          <w:sz w:val="22"/>
          <w:szCs w:val="22"/>
          <w:lang w:eastAsia="en-US"/>
        </w:rPr>
        <w:t>All invoices must be submitted by the supplier at the monthly gross price</w:t>
      </w:r>
      <w:r>
        <w:rPr>
          <w:rFonts w:ascii="Arial" w:hAnsi="Arial"/>
          <w:iCs/>
          <w:sz w:val="22"/>
          <w:szCs w:val="22"/>
          <w:lang w:eastAsia="en-US"/>
        </w:rPr>
        <w:t xml:space="preserve"> </w:t>
      </w:r>
      <w:r w:rsidRPr="00A05EF4">
        <w:rPr>
          <w:rFonts w:ascii="Arial" w:hAnsi="Arial"/>
          <w:iCs/>
          <w:sz w:val="22"/>
          <w:szCs w:val="22"/>
          <w:lang w:eastAsia="en-US"/>
        </w:rPr>
        <w:t xml:space="preserve">and any rebate </w:t>
      </w:r>
      <w:r w:rsidR="00C06E5E">
        <w:rPr>
          <w:rFonts w:ascii="Arial" w:hAnsi="Arial"/>
          <w:iCs/>
          <w:sz w:val="22"/>
          <w:szCs w:val="22"/>
          <w:lang w:eastAsia="en-US"/>
        </w:rPr>
        <w:t xml:space="preserve">period </w:t>
      </w:r>
      <w:r w:rsidRPr="00A05EF4">
        <w:rPr>
          <w:rFonts w:ascii="Arial" w:hAnsi="Arial"/>
          <w:iCs/>
          <w:sz w:val="22"/>
          <w:szCs w:val="22"/>
          <w:lang w:eastAsia="en-US"/>
        </w:rPr>
        <w:t>will be determined by the actual number of days earlier that payment is made.</w:t>
      </w:r>
      <w:r w:rsidRPr="00A05EF4">
        <w:rPr>
          <w:rFonts w:ascii="Arial" w:hAnsi="Arial" w:cs="Arial"/>
          <w:sz w:val="22"/>
          <w:szCs w:val="22"/>
        </w:rPr>
        <w:t xml:space="preserve"> </w:t>
      </w:r>
      <w:r>
        <w:rPr>
          <w:rFonts w:ascii="Arial" w:hAnsi="Arial" w:cs="Arial"/>
          <w:sz w:val="22"/>
          <w:szCs w:val="22"/>
        </w:rPr>
        <w:t>The calculation of the applicable number of days will be calculated as follows:</w:t>
      </w:r>
    </w:p>
    <w:p w14:paraId="1CB31B1C" w14:textId="77777777" w:rsidR="00614034" w:rsidRDefault="00614034" w:rsidP="00614034">
      <w:pPr>
        <w:pStyle w:val="ListParagraph"/>
        <w:rPr>
          <w:rFonts w:ascii="Arial" w:hAnsi="Arial" w:cs="Arial"/>
        </w:rPr>
      </w:pPr>
    </w:p>
    <w:p w14:paraId="1E23B4F3" w14:textId="77777777" w:rsidR="00614034" w:rsidRDefault="00614034" w:rsidP="00614034">
      <w:pPr>
        <w:pStyle w:val="ListParagraph"/>
        <w:numPr>
          <w:ilvl w:val="0"/>
          <w:numId w:val="40"/>
        </w:numPr>
        <w:rPr>
          <w:rFonts w:ascii="Arial" w:hAnsi="Arial" w:cs="Arial"/>
        </w:rPr>
      </w:pPr>
      <w:r>
        <w:rPr>
          <w:rFonts w:ascii="Arial" w:hAnsi="Arial" w:cs="Arial"/>
        </w:rPr>
        <w:t>Trigger Date – a valid invoice receipt date on the ECC Payment System</w:t>
      </w:r>
    </w:p>
    <w:p w14:paraId="5AE19575" w14:textId="77777777" w:rsidR="00614034" w:rsidRDefault="00614034" w:rsidP="00614034">
      <w:pPr>
        <w:pStyle w:val="ListParagraph"/>
        <w:ind w:left="1440"/>
        <w:rPr>
          <w:rFonts w:ascii="Arial" w:hAnsi="Arial" w:cs="Arial"/>
        </w:rPr>
      </w:pPr>
    </w:p>
    <w:p w14:paraId="1B2F98C6" w14:textId="77777777" w:rsidR="00614034" w:rsidRDefault="00614034" w:rsidP="00614034">
      <w:pPr>
        <w:pStyle w:val="ListParagraph"/>
        <w:numPr>
          <w:ilvl w:val="0"/>
          <w:numId w:val="40"/>
        </w:numPr>
        <w:rPr>
          <w:rFonts w:ascii="Arial" w:hAnsi="Arial" w:cs="Arial"/>
        </w:rPr>
      </w:pPr>
      <w:r>
        <w:rPr>
          <w:rFonts w:ascii="Arial" w:hAnsi="Arial" w:cs="Arial"/>
        </w:rPr>
        <w:t xml:space="preserve">Invoice Payment Date – a date that the Authority creates a payment for release to BACS on the ECC Payment System. Creation of any payment will be subject to the Authority’s matching and validation processes. Payment by BACS will be 3 workings day after an Invoice Payment Date and does not include an Invoice Payment Date itself. </w:t>
      </w:r>
    </w:p>
    <w:p w14:paraId="0C04B3A8" w14:textId="77777777" w:rsidR="00614034" w:rsidRPr="00EE75E4" w:rsidRDefault="00614034" w:rsidP="00614034">
      <w:pPr>
        <w:pStyle w:val="ListParagraph"/>
        <w:rPr>
          <w:rFonts w:ascii="Arial" w:hAnsi="Arial" w:cs="Arial"/>
        </w:rPr>
      </w:pPr>
    </w:p>
    <w:p w14:paraId="2B6CF1B3" w14:textId="77777777" w:rsidR="00614034" w:rsidRDefault="00614034" w:rsidP="00614034">
      <w:pPr>
        <w:pStyle w:val="ListParagraph"/>
        <w:numPr>
          <w:ilvl w:val="0"/>
          <w:numId w:val="40"/>
        </w:numPr>
        <w:rPr>
          <w:rFonts w:ascii="Arial" w:hAnsi="Arial" w:cs="Arial"/>
        </w:rPr>
      </w:pPr>
      <w:r>
        <w:rPr>
          <w:rFonts w:ascii="Arial" w:hAnsi="Arial" w:cs="Arial"/>
        </w:rPr>
        <w:t>Rebate Period – the number of days elapsed between a Trigger Date and an Invoice Payment Date.</w:t>
      </w:r>
    </w:p>
    <w:p w14:paraId="0D812650" w14:textId="77777777" w:rsidR="00614034" w:rsidRPr="003955E0" w:rsidRDefault="00614034" w:rsidP="00614034">
      <w:pPr>
        <w:pStyle w:val="ListParagraph"/>
        <w:rPr>
          <w:rFonts w:ascii="Arial" w:hAnsi="Arial" w:cs="Arial"/>
        </w:rPr>
      </w:pPr>
    </w:p>
    <w:p w14:paraId="3D680972" w14:textId="77777777" w:rsidR="00FB312D" w:rsidRPr="00E55D36" w:rsidRDefault="00614034" w:rsidP="00614034">
      <w:pPr>
        <w:pStyle w:val="ListParagraph"/>
        <w:numPr>
          <w:ilvl w:val="0"/>
          <w:numId w:val="40"/>
        </w:numPr>
        <w:rPr>
          <w:rFonts w:ascii="Arial" w:hAnsi="Arial" w:cs="Arial"/>
        </w:rPr>
      </w:pPr>
      <w:r w:rsidRPr="00E55D36">
        <w:rPr>
          <w:rFonts w:ascii="Arial" w:hAnsi="Arial" w:cs="Arial"/>
        </w:rPr>
        <w:t xml:space="preserve">Rebate – an amount to be deducted from the gross price, calculated by applying the relevant rebate percentage against the gross </w:t>
      </w:r>
      <w:r w:rsidR="00F54C23" w:rsidRPr="00E55D36">
        <w:rPr>
          <w:rFonts w:ascii="Arial" w:hAnsi="Arial" w:cs="Arial"/>
        </w:rPr>
        <w:t xml:space="preserve">invoiced amounts </w:t>
      </w:r>
      <w:r w:rsidRPr="00E55D36">
        <w:rPr>
          <w:rFonts w:ascii="Arial" w:hAnsi="Arial" w:cs="Arial"/>
        </w:rPr>
        <w:t>for each invoice.</w:t>
      </w:r>
      <w:r w:rsidR="00FB312D" w:rsidRPr="00E55D36">
        <w:rPr>
          <w:rFonts w:ascii="Arial" w:hAnsi="Arial" w:cs="Arial"/>
        </w:rPr>
        <w:t xml:space="preserve"> Note that:</w:t>
      </w:r>
    </w:p>
    <w:p w14:paraId="2B59FC24" w14:textId="77777777" w:rsidR="00FB312D" w:rsidRPr="00E55D36" w:rsidRDefault="00FB312D" w:rsidP="00FB312D">
      <w:pPr>
        <w:pStyle w:val="FootnoteText"/>
        <w:numPr>
          <w:ilvl w:val="1"/>
          <w:numId w:val="40"/>
        </w:numPr>
        <w:tabs>
          <w:tab w:val="left" w:pos="0"/>
        </w:tabs>
        <w:rPr>
          <w:rFonts w:ascii="Arial" w:hAnsi="Arial" w:cs="Arial"/>
          <w:sz w:val="22"/>
          <w:szCs w:val="22"/>
        </w:rPr>
      </w:pPr>
      <w:proofErr w:type="spellStart"/>
      <w:r w:rsidRPr="00E55D36">
        <w:rPr>
          <w:rFonts w:ascii="Arial" w:hAnsi="Arial" w:cs="Arial"/>
          <w:sz w:val="22"/>
          <w:szCs w:val="22"/>
          <w:lang w:val="en-GB"/>
        </w:rPr>
        <w:t>t</w:t>
      </w:r>
      <w:r w:rsidRPr="00E55D36">
        <w:rPr>
          <w:rFonts w:ascii="Arial" w:hAnsi="Arial" w:cs="Arial"/>
          <w:sz w:val="22"/>
          <w:szCs w:val="22"/>
        </w:rPr>
        <w:t>he</w:t>
      </w:r>
      <w:proofErr w:type="spellEnd"/>
      <w:r w:rsidRPr="00E55D36">
        <w:rPr>
          <w:rFonts w:ascii="Arial" w:hAnsi="Arial" w:cs="Arial"/>
          <w:sz w:val="22"/>
          <w:szCs w:val="22"/>
        </w:rPr>
        <w:t xml:space="preserve"> </w:t>
      </w:r>
      <w:r w:rsidRPr="00E55D36">
        <w:rPr>
          <w:rFonts w:ascii="Arial" w:hAnsi="Arial" w:cs="Arial"/>
          <w:sz w:val="22"/>
          <w:szCs w:val="22"/>
          <w:lang w:val="en-GB"/>
        </w:rPr>
        <w:t>relevant re</w:t>
      </w:r>
      <w:r w:rsidRPr="00E55D36">
        <w:rPr>
          <w:rFonts w:ascii="Arial" w:hAnsi="Arial" w:cs="Arial"/>
          <w:sz w:val="22"/>
          <w:szCs w:val="22"/>
        </w:rPr>
        <w:t xml:space="preserve">bate percentage (%) </w:t>
      </w:r>
      <w:r w:rsidRPr="00E55D36">
        <w:rPr>
          <w:rFonts w:ascii="Arial" w:hAnsi="Arial" w:cs="Arial"/>
          <w:sz w:val="22"/>
          <w:szCs w:val="22"/>
          <w:lang w:val="en-GB"/>
        </w:rPr>
        <w:t>will be</w:t>
      </w:r>
      <w:r w:rsidRPr="00E55D36">
        <w:rPr>
          <w:rFonts w:ascii="Arial" w:hAnsi="Arial" w:cs="Arial"/>
          <w:sz w:val="22"/>
          <w:szCs w:val="22"/>
        </w:rPr>
        <w:t xml:space="preserve"> calculated to 14 decimal places and it is this value that </w:t>
      </w:r>
      <w:r w:rsidRPr="00E55D36">
        <w:rPr>
          <w:rFonts w:ascii="Arial" w:hAnsi="Arial" w:cs="Arial"/>
          <w:sz w:val="22"/>
          <w:szCs w:val="22"/>
          <w:lang w:val="en-GB"/>
        </w:rPr>
        <w:t xml:space="preserve">will be </w:t>
      </w:r>
      <w:r w:rsidRPr="00E55D36">
        <w:rPr>
          <w:rFonts w:ascii="Arial" w:hAnsi="Arial" w:cs="Arial"/>
          <w:sz w:val="22"/>
          <w:szCs w:val="22"/>
        </w:rPr>
        <w:t xml:space="preserve">applied in all calculations. However, for simplicity, the </w:t>
      </w:r>
      <w:r w:rsidRPr="00E55D36">
        <w:rPr>
          <w:rFonts w:ascii="Arial" w:hAnsi="Arial" w:cs="Arial"/>
          <w:sz w:val="22"/>
          <w:szCs w:val="22"/>
          <w:lang w:val="en-GB"/>
        </w:rPr>
        <w:t>re</w:t>
      </w:r>
      <w:r w:rsidRPr="00E55D36">
        <w:rPr>
          <w:rFonts w:ascii="Arial" w:hAnsi="Arial" w:cs="Arial"/>
          <w:sz w:val="22"/>
          <w:szCs w:val="22"/>
        </w:rPr>
        <w:t xml:space="preserve">bate % displayed in </w:t>
      </w:r>
      <w:r w:rsidRPr="00E55D36">
        <w:rPr>
          <w:rFonts w:ascii="Arial" w:hAnsi="Arial" w:cs="Arial"/>
          <w:sz w:val="22"/>
          <w:szCs w:val="22"/>
          <w:lang w:val="en-GB"/>
        </w:rPr>
        <w:t>Pricing Matrix T</w:t>
      </w:r>
      <w:r w:rsidRPr="00E55D36">
        <w:rPr>
          <w:rFonts w:ascii="Arial" w:hAnsi="Arial" w:cs="Arial"/>
          <w:sz w:val="22"/>
          <w:szCs w:val="22"/>
        </w:rPr>
        <w:t xml:space="preserve">able </w:t>
      </w:r>
      <w:r w:rsidRPr="00E55D36">
        <w:rPr>
          <w:rFonts w:ascii="Arial" w:hAnsi="Arial" w:cs="Arial"/>
          <w:sz w:val="22"/>
          <w:szCs w:val="22"/>
          <w:lang w:val="en-GB"/>
        </w:rPr>
        <w:t xml:space="preserve">A </w:t>
      </w:r>
      <w:r w:rsidRPr="00E55D36">
        <w:rPr>
          <w:rFonts w:ascii="Arial" w:hAnsi="Arial" w:cs="Arial"/>
          <w:sz w:val="22"/>
          <w:szCs w:val="22"/>
        </w:rPr>
        <w:t>above has been rounded to 2</w:t>
      </w:r>
      <w:r w:rsidRPr="00E55D36">
        <w:rPr>
          <w:rFonts w:ascii="Arial" w:hAnsi="Arial" w:cs="Arial"/>
          <w:sz w:val="22"/>
          <w:szCs w:val="22"/>
          <w:lang w:val="en-GB"/>
        </w:rPr>
        <w:t xml:space="preserve"> </w:t>
      </w:r>
      <w:r w:rsidRPr="00E55D36">
        <w:rPr>
          <w:rFonts w:ascii="Arial" w:hAnsi="Arial" w:cs="Arial"/>
          <w:sz w:val="22"/>
          <w:szCs w:val="22"/>
        </w:rPr>
        <w:t>decimal places.</w:t>
      </w:r>
    </w:p>
    <w:p w14:paraId="362AC78C" w14:textId="77777777" w:rsidR="00FB312D" w:rsidRPr="00E55D36" w:rsidRDefault="00FB312D" w:rsidP="00FB312D">
      <w:pPr>
        <w:pStyle w:val="FootnoteText"/>
        <w:tabs>
          <w:tab w:val="left" w:pos="0"/>
        </w:tabs>
        <w:ind w:left="1440"/>
        <w:rPr>
          <w:rFonts w:ascii="Arial" w:hAnsi="Arial" w:cs="Arial"/>
          <w:sz w:val="22"/>
          <w:szCs w:val="22"/>
        </w:rPr>
      </w:pPr>
    </w:p>
    <w:p w14:paraId="223610DD" w14:textId="3F5D4039" w:rsidR="00FB312D" w:rsidRPr="00E55D36" w:rsidRDefault="00FB312D" w:rsidP="00FB312D">
      <w:pPr>
        <w:pStyle w:val="FootnoteText"/>
        <w:numPr>
          <w:ilvl w:val="1"/>
          <w:numId w:val="40"/>
        </w:numPr>
        <w:tabs>
          <w:tab w:val="left" w:pos="0"/>
        </w:tabs>
        <w:rPr>
          <w:rFonts w:ascii="Arial" w:hAnsi="Arial" w:cs="Arial"/>
          <w:sz w:val="22"/>
          <w:szCs w:val="22"/>
        </w:rPr>
      </w:pPr>
      <w:r w:rsidRPr="00E55D36">
        <w:rPr>
          <w:rFonts w:ascii="Arial" w:hAnsi="Arial" w:cs="Arial"/>
          <w:sz w:val="22"/>
          <w:szCs w:val="22"/>
          <w:lang w:val="en-GB"/>
        </w:rPr>
        <w:t>re</w:t>
      </w:r>
      <w:r w:rsidRPr="00E55D36">
        <w:rPr>
          <w:rFonts w:ascii="Arial" w:hAnsi="Arial" w:cs="Arial"/>
          <w:sz w:val="22"/>
          <w:szCs w:val="22"/>
        </w:rPr>
        <w:t xml:space="preserve">bates applied to invoices are calculated at an invoice line item level. Rebates are applied in the manner described immediately above, against the value of each line item. The result of this calculation is rounded to the nearest pence.  Once the </w:t>
      </w:r>
      <w:r w:rsidRPr="00E55D36">
        <w:rPr>
          <w:rFonts w:ascii="Arial" w:hAnsi="Arial" w:cs="Arial"/>
          <w:sz w:val="22"/>
          <w:szCs w:val="22"/>
          <w:lang w:val="en-GB"/>
        </w:rPr>
        <w:t>re</w:t>
      </w:r>
      <w:r w:rsidRPr="00E55D36">
        <w:rPr>
          <w:rFonts w:ascii="Arial" w:hAnsi="Arial" w:cs="Arial"/>
          <w:sz w:val="22"/>
          <w:szCs w:val="22"/>
        </w:rPr>
        <w:t>bate</w:t>
      </w:r>
      <w:r w:rsidRPr="00E55D36">
        <w:rPr>
          <w:rFonts w:ascii="Arial" w:hAnsi="Arial" w:cs="Arial"/>
          <w:sz w:val="22"/>
          <w:szCs w:val="22"/>
          <w:lang w:val="en-GB"/>
        </w:rPr>
        <w:t>s</w:t>
      </w:r>
      <w:r w:rsidRPr="00E55D36">
        <w:rPr>
          <w:rFonts w:ascii="Arial" w:hAnsi="Arial" w:cs="Arial"/>
          <w:sz w:val="22"/>
          <w:szCs w:val="22"/>
        </w:rPr>
        <w:t xml:space="preserve"> for all line items have been calculated, they are aggregated to provide the total </w:t>
      </w:r>
      <w:r w:rsidRPr="00E55D36">
        <w:rPr>
          <w:rFonts w:ascii="Arial" w:hAnsi="Arial" w:cs="Arial"/>
          <w:sz w:val="22"/>
          <w:szCs w:val="22"/>
          <w:lang w:val="en-GB"/>
        </w:rPr>
        <w:t>re</w:t>
      </w:r>
      <w:r w:rsidRPr="00E55D36">
        <w:rPr>
          <w:rFonts w:ascii="Arial" w:hAnsi="Arial" w:cs="Arial"/>
          <w:sz w:val="22"/>
          <w:szCs w:val="22"/>
        </w:rPr>
        <w:t xml:space="preserve">bate value to be deducted from the </w:t>
      </w:r>
      <w:r w:rsidRPr="00E55D36">
        <w:rPr>
          <w:rFonts w:ascii="Arial" w:hAnsi="Arial" w:cs="Arial"/>
          <w:sz w:val="22"/>
          <w:szCs w:val="22"/>
          <w:lang w:val="en-GB"/>
        </w:rPr>
        <w:t>supplier’s</w:t>
      </w:r>
      <w:r w:rsidRPr="00E55D36">
        <w:rPr>
          <w:rFonts w:ascii="Arial" w:hAnsi="Arial" w:cs="Arial"/>
          <w:sz w:val="22"/>
          <w:szCs w:val="22"/>
        </w:rPr>
        <w:t xml:space="preserve"> invoice on early payment of the invoice.</w:t>
      </w:r>
    </w:p>
    <w:p w14:paraId="6CDBECB7" w14:textId="77777777" w:rsidR="00614034" w:rsidRPr="00652B2C" w:rsidRDefault="00614034" w:rsidP="00614034">
      <w:pPr>
        <w:pStyle w:val="ListParagraph"/>
        <w:rPr>
          <w:rFonts w:ascii="Arial" w:hAnsi="Arial" w:cs="Arial"/>
        </w:rPr>
      </w:pPr>
    </w:p>
    <w:p w14:paraId="4C150803" w14:textId="77777777" w:rsidR="00614034" w:rsidRDefault="00614034" w:rsidP="00614034">
      <w:pPr>
        <w:pStyle w:val="ListParagraph"/>
        <w:numPr>
          <w:ilvl w:val="0"/>
          <w:numId w:val="40"/>
        </w:numPr>
        <w:rPr>
          <w:rFonts w:ascii="Arial" w:hAnsi="Arial" w:cs="Arial"/>
        </w:rPr>
      </w:pPr>
      <w:r>
        <w:rPr>
          <w:rFonts w:ascii="Arial" w:hAnsi="Arial" w:cs="Arial"/>
        </w:rPr>
        <w:t>Example:</w:t>
      </w:r>
    </w:p>
    <w:p w14:paraId="5DE14BB5" w14:textId="77777777" w:rsidR="00614034" w:rsidRPr="00652B2C" w:rsidRDefault="00614034" w:rsidP="00614034">
      <w:pPr>
        <w:pStyle w:val="ListParagraph"/>
        <w:rPr>
          <w:rFonts w:ascii="Arial" w:hAnsi="Arial" w:cs="Arial"/>
        </w:rPr>
      </w:pPr>
    </w:p>
    <w:p w14:paraId="272238D2" w14:textId="77777777" w:rsidR="00614034" w:rsidRDefault="00614034" w:rsidP="00614034">
      <w:pPr>
        <w:pStyle w:val="ListParagraph"/>
        <w:numPr>
          <w:ilvl w:val="1"/>
          <w:numId w:val="40"/>
        </w:numPr>
        <w:rPr>
          <w:rFonts w:ascii="Arial" w:hAnsi="Arial" w:cs="Arial"/>
        </w:rPr>
      </w:pPr>
      <w:r>
        <w:rPr>
          <w:rFonts w:ascii="Arial" w:hAnsi="Arial" w:cs="Arial"/>
        </w:rPr>
        <w:t xml:space="preserve">Trigger Date: Friday 1 November 2019  </w:t>
      </w:r>
    </w:p>
    <w:p w14:paraId="66EA9080" w14:textId="77777777" w:rsidR="00614034" w:rsidRDefault="00614034" w:rsidP="00614034">
      <w:pPr>
        <w:pStyle w:val="ListParagraph"/>
        <w:numPr>
          <w:ilvl w:val="1"/>
          <w:numId w:val="40"/>
        </w:numPr>
        <w:rPr>
          <w:rFonts w:ascii="Arial" w:hAnsi="Arial" w:cs="Arial"/>
        </w:rPr>
      </w:pPr>
      <w:r>
        <w:rPr>
          <w:rFonts w:ascii="Arial" w:hAnsi="Arial" w:cs="Arial"/>
        </w:rPr>
        <w:t xml:space="preserve">Invoice Payment Date: Friday 8 November 2019  </w:t>
      </w:r>
    </w:p>
    <w:p w14:paraId="4FB671E4" w14:textId="77777777" w:rsidR="00614034" w:rsidRDefault="00614034" w:rsidP="00614034">
      <w:pPr>
        <w:pStyle w:val="ListParagraph"/>
        <w:numPr>
          <w:ilvl w:val="1"/>
          <w:numId w:val="40"/>
        </w:numPr>
        <w:rPr>
          <w:rFonts w:ascii="Arial" w:hAnsi="Arial" w:cs="Arial"/>
        </w:rPr>
      </w:pPr>
      <w:r>
        <w:rPr>
          <w:rFonts w:ascii="Arial" w:hAnsi="Arial" w:cs="Arial"/>
        </w:rPr>
        <w:t xml:space="preserve">Funds received by supplier Wednesday 13 November 2019 </w:t>
      </w:r>
    </w:p>
    <w:p w14:paraId="253C072E" w14:textId="77777777" w:rsidR="00614034" w:rsidRPr="005C2638" w:rsidRDefault="00614034" w:rsidP="00614034">
      <w:pPr>
        <w:pStyle w:val="ListParagraph"/>
        <w:numPr>
          <w:ilvl w:val="1"/>
          <w:numId w:val="40"/>
        </w:numPr>
        <w:rPr>
          <w:rFonts w:ascii="Arial" w:hAnsi="Arial" w:cs="Arial"/>
        </w:rPr>
      </w:pPr>
      <w:r w:rsidRPr="005C2638">
        <w:rPr>
          <w:rFonts w:ascii="Arial" w:hAnsi="Arial" w:cs="Arial"/>
        </w:rPr>
        <w:t xml:space="preserve">Rebate Period: 7 days  </w:t>
      </w:r>
    </w:p>
    <w:p w14:paraId="0AEC30E7" w14:textId="77777777" w:rsidR="00614034" w:rsidRDefault="00614034" w:rsidP="00614034">
      <w:pPr>
        <w:pStyle w:val="ListParagraph"/>
        <w:numPr>
          <w:ilvl w:val="1"/>
          <w:numId w:val="40"/>
        </w:numPr>
        <w:rPr>
          <w:rFonts w:ascii="Arial" w:hAnsi="Arial" w:cs="Arial"/>
        </w:rPr>
      </w:pPr>
      <w:r w:rsidRPr="00B650CA">
        <w:rPr>
          <w:rFonts w:ascii="Arial" w:hAnsi="Arial" w:cs="Arial"/>
        </w:rPr>
        <w:t xml:space="preserve">The </w:t>
      </w:r>
      <w:r>
        <w:rPr>
          <w:rFonts w:ascii="Arial" w:hAnsi="Arial" w:cs="Arial"/>
        </w:rPr>
        <w:t>applicable R</w:t>
      </w:r>
      <w:r w:rsidRPr="00B650CA">
        <w:rPr>
          <w:rFonts w:ascii="Arial" w:hAnsi="Arial" w:cs="Arial"/>
        </w:rPr>
        <w:t xml:space="preserve">ebate </w:t>
      </w:r>
      <w:r>
        <w:rPr>
          <w:rFonts w:ascii="Arial" w:hAnsi="Arial" w:cs="Arial"/>
        </w:rPr>
        <w:t>Percentage will be identified as set out in the contract</w:t>
      </w:r>
    </w:p>
    <w:p w14:paraId="221CC272" w14:textId="77777777" w:rsidR="00614034" w:rsidRPr="00B650CA" w:rsidRDefault="00614034" w:rsidP="00614034">
      <w:pPr>
        <w:pStyle w:val="ListParagraph"/>
        <w:numPr>
          <w:ilvl w:val="1"/>
          <w:numId w:val="40"/>
        </w:numPr>
        <w:rPr>
          <w:rFonts w:ascii="Arial" w:hAnsi="Arial" w:cs="Arial"/>
        </w:rPr>
      </w:pPr>
      <w:r>
        <w:rPr>
          <w:rFonts w:ascii="Arial" w:hAnsi="Arial" w:cs="Arial"/>
        </w:rPr>
        <w:t>The relevant Rebate will be calculated using the relevant Rebate Percentage applied against the relevant gross price of the invoice</w:t>
      </w:r>
      <w:r w:rsidRPr="00B650CA">
        <w:rPr>
          <w:rFonts w:ascii="Arial" w:hAnsi="Arial" w:cs="Arial"/>
        </w:rPr>
        <w:t xml:space="preserve">. </w:t>
      </w:r>
    </w:p>
    <w:bookmarkEnd w:id="5"/>
    <w:p w14:paraId="25389475" w14:textId="77777777" w:rsidR="00EF216A" w:rsidRDefault="00003504" w:rsidP="00C3614B">
      <w:pPr>
        <w:numPr>
          <w:ilvl w:val="1"/>
          <w:numId w:val="19"/>
        </w:numPr>
        <w:ind w:left="1134" w:hanging="708"/>
        <w:jc w:val="both"/>
        <w:rPr>
          <w:rFonts w:ascii="Arial" w:hAnsi="Arial" w:cs="Arial"/>
          <w:sz w:val="22"/>
          <w:szCs w:val="22"/>
        </w:rPr>
      </w:pPr>
      <w:r w:rsidRPr="00857056">
        <w:rPr>
          <w:rFonts w:ascii="Arial" w:hAnsi="Arial" w:cs="Arial"/>
          <w:sz w:val="22"/>
          <w:szCs w:val="22"/>
        </w:rPr>
        <w:t>ECC will issue a debit note indicating the value of the rebate that has been</w:t>
      </w:r>
      <w:r w:rsidR="00EF216A">
        <w:rPr>
          <w:rFonts w:ascii="Arial" w:hAnsi="Arial" w:cs="Arial"/>
          <w:sz w:val="22"/>
          <w:szCs w:val="22"/>
        </w:rPr>
        <w:t xml:space="preserve"> </w:t>
      </w:r>
      <w:r w:rsidRPr="00857056">
        <w:rPr>
          <w:rFonts w:ascii="Arial" w:hAnsi="Arial" w:cs="Arial"/>
          <w:sz w:val="22"/>
          <w:szCs w:val="22"/>
        </w:rPr>
        <w:t>applied.</w:t>
      </w:r>
    </w:p>
    <w:p w14:paraId="0444C5C0" w14:textId="77777777" w:rsidR="00EF216A" w:rsidRDefault="00EF216A" w:rsidP="00EF216A">
      <w:pPr>
        <w:ind w:left="851"/>
        <w:jc w:val="both"/>
        <w:rPr>
          <w:rFonts w:ascii="Arial" w:hAnsi="Arial" w:cs="Arial"/>
          <w:sz w:val="22"/>
          <w:szCs w:val="22"/>
        </w:rPr>
      </w:pPr>
    </w:p>
    <w:p w14:paraId="58F7EEE3" w14:textId="3461D3F8" w:rsidR="00F506DB" w:rsidRDefault="00EF216A" w:rsidP="00C3614B">
      <w:pPr>
        <w:numPr>
          <w:ilvl w:val="1"/>
          <w:numId w:val="19"/>
        </w:numPr>
        <w:ind w:left="1134" w:hanging="708"/>
        <w:jc w:val="both"/>
        <w:rPr>
          <w:rFonts w:ascii="Arial" w:hAnsi="Arial" w:cs="Arial"/>
          <w:sz w:val="22"/>
          <w:szCs w:val="22"/>
        </w:rPr>
      </w:pPr>
      <w:r w:rsidRPr="00EF216A">
        <w:rPr>
          <w:rFonts w:ascii="Arial" w:hAnsi="Arial" w:cs="Arial"/>
          <w:sz w:val="22"/>
          <w:szCs w:val="22"/>
        </w:rPr>
        <w:t>Where the supplier has opted into the APRS, t</w:t>
      </w:r>
      <w:r w:rsidR="00003504" w:rsidRPr="00EF216A">
        <w:rPr>
          <w:rFonts w:ascii="Arial" w:hAnsi="Arial" w:cs="Arial"/>
          <w:sz w:val="22"/>
          <w:szCs w:val="22"/>
        </w:rPr>
        <w:t>he APRS will apply to all invoices submitted after the contract is entered into between the parties and will continue to apply for the duration of the contract term</w:t>
      </w:r>
      <w:r w:rsidR="00F506DB">
        <w:rPr>
          <w:rFonts w:ascii="Arial" w:hAnsi="Arial" w:cs="Arial"/>
          <w:sz w:val="22"/>
          <w:szCs w:val="22"/>
        </w:rPr>
        <w:t xml:space="preserve"> and any extension to such contract term</w:t>
      </w:r>
      <w:r w:rsidR="00003504" w:rsidRPr="00EF216A">
        <w:rPr>
          <w:rFonts w:ascii="Arial" w:hAnsi="Arial" w:cs="Arial"/>
          <w:sz w:val="22"/>
          <w:szCs w:val="22"/>
        </w:rPr>
        <w:t>.</w:t>
      </w:r>
      <w:r w:rsidR="00601227">
        <w:rPr>
          <w:rFonts w:ascii="Arial" w:hAnsi="Arial" w:cs="Arial"/>
          <w:sz w:val="22"/>
          <w:szCs w:val="22"/>
        </w:rPr>
        <w:t xml:space="preserve"> </w:t>
      </w:r>
    </w:p>
    <w:p w14:paraId="280DA4A4" w14:textId="77777777" w:rsidR="00F506DB" w:rsidRDefault="00F506DB" w:rsidP="00F506DB">
      <w:pPr>
        <w:jc w:val="both"/>
        <w:rPr>
          <w:rFonts w:ascii="Arial" w:hAnsi="Arial" w:cs="Arial"/>
          <w:sz w:val="22"/>
          <w:szCs w:val="22"/>
        </w:rPr>
      </w:pPr>
    </w:p>
    <w:p w14:paraId="4F1DBD61" w14:textId="470A8FB4" w:rsidR="00F506DB" w:rsidRPr="00F506DB" w:rsidRDefault="00F506DB" w:rsidP="00C3614B">
      <w:pPr>
        <w:numPr>
          <w:ilvl w:val="1"/>
          <w:numId w:val="19"/>
        </w:numPr>
        <w:ind w:left="1134" w:hanging="708"/>
        <w:jc w:val="both"/>
        <w:rPr>
          <w:rFonts w:ascii="Arial" w:hAnsi="Arial" w:cs="Arial"/>
          <w:sz w:val="22"/>
          <w:szCs w:val="22"/>
        </w:rPr>
      </w:pPr>
      <w:r w:rsidRPr="00F506DB">
        <w:rPr>
          <w:rFonts w:ascii="Arial" w:hAnsi="Arial" w:cs="Arial"/>
          <w:sz w:val="22"/>
          <w:szCs w:val="22"/>
        </w:rPr>
        <w:t>The Authority shall be entitled at its sole option to terminate the application of the APRS at any time.  Where for any reason, the APRS no longer applies to the contract, the Authority’s standard 30</w:t>
      </w:r>
      <w:r w:rsidR="00E25606">
        <w:rPr>
          <w:rFonts w:ascii="Arial" w:hAnsi="Arial" w:cs="Arial"/>
          <w:sz w:val="22"/>
          <w:szCs w:val="22"/>
        </w:rPr>
        <w:t>-</w:t>
      </w:r>
      <w:r w:rsidRPr="00F506DB">
        <w:rPr>
          <w:rFonts w:ascii="Arial" w:hAnsi="Arial" w:cs="Arial"/>
          <w:sz w:val="22"/>
          <w:szCs w:val="22"/>
        </w:rPr>
        <w:t>day payment terms will apply to the gross price set out in the contract.</w:t>
      </w:r>
    </w:p>
    <w:p w14:paraId="2219196B" w14:textId="06BCCD03" w:rsidR="00F506DB" w:rsidRPr="00F506DB" w:rsidRDefault="00F506DB" w:rsidP="00F506DB">
      <w:pPr>
        <w:ind w:left="851"/>
        <w:jc w:val="both"/>
        <w:rPr>
          <w:rFonts w:ascii="Arial" w:hAnsi="Arial" w:cs="Arial"/>
          <w:sz w:val="22"/>
          <w:szCs w:val="22"/>
        </w:rPr>
      </w:pPr>
    </w:p>
    <w:p w14:paraId="23E2F351" w14:textId="7667B965" w:rsidR="00003504" w:rsidRPr="00FF74F5" w:rsidRDefault="00E25606" w:rsidP="00C3614B">
      <w:pPr>
        <w:numPr>
          <w:ilvl w:val="1"/>
          <w:numId w:val="19"/>
        </w:numPr>
        <w:ind w:left="1134" w:hanging="708"/>
        <w:jc w:val="both"/>
      </w:pPr>
      <w:r w:rsidRPr="00FF74F5">
        <w:rPr>
          <w:rFonts w:ascii="Arial" w:hAnsi="Arial" w:cs="Arial"/>
          <w:sz w:val="22"/>
          <w:szCs w:val="22"/>
        </w:rPr>
        <w:t xml:space="preserve">Example: </w:t>
      </w:r>
      <w:r w:rsidR="00003504" w:rsidRPr="00FF74F5">
        <w:rPr>
          <w:rFonts w:ascii="Arial" w:hAnsi="Arial" w:cs="Arial"/>
          <w:sz w:val="22"/>
          <w:szCs w:val="22"/>
        </w:rPr>
        <w:t xml:space="preserve">Pricing Table B – Rebates </w:t>
      </w:r>
    </w:p>
    <w:p w14:paraId="04404AC9" w14:textId="77777777" w:rsidR="00224D74" w:rsidRPr="00E25606" w:rsidRDefault="00224D74" w:rsidP="00224D74">
      <w:pPr>
        <w:jc w:val="both"/>
      </w:pPr>
    </w:p>
    <w:tbl>
      <w:tblPr>
        <w:tblW w:w="7796" w:type="dxa"/>
        <w:tblInd w:w="701" w:type="dxa"/>
        <w:tblLayout w:type="fixed"/>
        <w:tblLook w:val="0000" w:firstRow="0" w:lastRow="0" w:firstColumn="0" w:lastColumn="0" w:noHBand="0" w:noVBand="0"/>
      </w:tblPr>
      <w:tblGrid>
        <w:gridCol w:w="3943"/>
        <w:gridCol w:w="3853"/>
      </w:tblGrid>
      <w:tr w:rsidR="00003504" w:rsidRPr="00E25606" w14:paraId="579BA30C" w14:textId="77777777" w:rsidTr="007D7A27">
        <w:trPr>
          <w:cantSplit/>
          <w:tblHeader/>
        </w:trPr>
        <w:tc>
          <w:tcPr>
            <w:tcW w:w="3943" w:type="dxa"/>
            <w:tcBorders>
              <w:top w:val="single" w:sz="6" w:space="0" w:color="auto"/>
              <w:left w:val="single" w:sz="6" w:space="0" w:color="auto"/>
              <w:bottom w:val="single" w:sz="6" w:space="0" w:color="auto"/>
              <w:right w:val="single" w:sz="6" w:space="0" w:color="auto"/>
            </w:tcBorders>
            <w:shd w:val="pct12" w:color="auto" w:fill="FFFFFF"/>
          </w:tcPr>
          <w:p w14:paraId="549D2192" w14:textId="0EA5FCEE" w:rsidR="00003504" w:rsidRPr="00E25606" w:rsidRDefault="00AF39F9" w:rsidP="007D7A27">
            <w:pPr>
              <w:pStyle w:val="Default"/>
              <w:jc w:val="both"/>
              <w:rPr>
                <w:b/>
                <w:bCs/>
                <w:color w:val="auto"/>
                <w:sz w:val="16"/>
                <w:szCs w:val="16"/>
              </w:rPr>
            </w:pPr>
            <w:r>
              <w:rPr>
                <w:b/>
                <w:bCs/>
                <w:color w:val="auto"/>
                <w:sz w:val="16"/>
                <w:szCs w:val="16"/>
              </w:rPr>
              <w:t xml:space="preserve">Rebate Period </w:t>
            </w:r>
          </w:p>
        </w:tc>
        <w:tc>
          <w:tcPr>
            <w:tcW w:w="3853" w:type="dxa"/>
            <w:tcBorders>
              <w:top w:val="single" w:sz="6" w:space="0" w:color="auto"/>
              <w:left w:val="single" w:sz="6" w:space="0" w:color="auto"/>
              <w:bottom w:val="single" w:sz="6" w:space="0" w:color="auto"/>
              <w:right w:val="single" w:sz="6" w:space="0" w:color="auto"/>
            </w:tcBorders>
            <w:shd w:val="pct12" w:color="auto" w:fill="FFFFFF"/>
          </w:tcPr>
          <w:p w14:paraId="2B1DD241" w14:textId="7E95778C" w:rsidR="00003504" w:rsidRPr="00E25606" w:rsidRDefault="00AF39F9" w:rsidP="007D7A27">
            <w:pPr>
              <w:rPr>
                <w:rFonts w:ascii="Arial" w:hAnsi="Arial" w:cs="Arial"/>
                <w:b/>
                <w:bCs/>
                <w:sz w:val="16"/>
                <w:szCs w:val="16"/>
              </w:rPr>
            </w:pPr>
            <w:r>
              <w:rPr>
                <w:rFonts w:ascii="Arial" w:hAnsi="Arial" w:cs="Arial"/>
                <w:b/>
                <w:bCs/>
                <w:sz w:val="16"/>
                <w:szCs w:val="16"/>
              </w:rPr>
              <w:t>Percentage Rebate</w:t>
            </w:r>
            <w:r w:rsidR="00422B25">
              <w:rPr>
                <w:rFonts w:ascii="Arial" w:hAnsi="Arial" w:cs="Arial"/>
                <w:b/>
                <w:bCs/>
                <w:sz w:val="16"/>
                <w:szCs w:val="16"/>
              </w:rPr>
              <w:t>**</w:t>
            </w:r>
          </w:p>
          <w:p w14:paraId="3217D6E3" w14:textId="77777777" w:rsidR="00003504" w:rsidRPr="00E25606" w:rsidRDefault="00003504" w:rsidP="007D7A27">
            <w:pPr>
              <w:rPr>
                <w:rFonts w:ascii="Arial" w:hAnsi="Arial" w:cs="Arial"/>
                <w:b/>
                <w:bCs/>
                <w:sz w:val="16"/>
                <w:szCs w:val="16"/>
              </w:rPr>
            </w:pPr>
          </w:p>
        </w:tc>
      </w:tr>
      <w:tr w:rsidR="00003504" w:rsidRPr="00E25606" w14:paraId="43726B5F"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08CAE25F"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0</w:t>
            </w:r>
          </w:p>
        </w:tc>
        <w:tc>
          <w:tcPr>
            <w:tcW w:w="3853" w:type="dxa"/>
            <w:tcBorders>
              <w:top w:val="single" w:sz="6" w:space="0" w:color="auto"/>
              <w:left w:val="single" w:sz="6" w:space="0" w:color="auto"/>
              <w:bottom w:val="single" w:sz="6" w:space="0" w:color="auto"/>
              <w:right w:val="single" w:sz="6" w:space="0" w:color="auto"/>
            </w:tcBorders>
            <w:vAlign w:val="bottom"/>
          </w:tcPr>
          <w:p w14:paraId="6A5B1646"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4AD639C3"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178E0397"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3E2C76CC"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4507D98C"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1772DCE3"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2C90AB49"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4C928F9D"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5931BB61"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3</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63EE6B2D"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71E531A3"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2D9C53F3"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4</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614D69EA"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0F573E29"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00AE2F2F"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5</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3554C005"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0B36BFB0"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20F86EAB"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6</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75BA680D"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34768DF1"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4E646FAB"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7</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7E1CDDD1"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17B25174"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4330297F"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8</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29B4C9E6"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37BA2631"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2EEB7AE6"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9</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vAlign w:val="bottom"/>
          </w:tcPr>
          <w:p w14:paraId="1AD6A665"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058EFDEB"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7B57F3CC"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10</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7830DCAE"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52312E81"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59AFD9D7"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11</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4A44F328"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3B29596A"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43D1F70F"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12</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68FFDF60"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3AD6E7B9"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3C5814CB"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13</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1A228F0F"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4D7F6618"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618483AA"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14</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33BBFA55"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5FB31018"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2B7C910B"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15</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64D5232B"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761B7CE1"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737D6300"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16</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2C4BE1A0"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49AED1D3"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1792C810"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17</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7511DF42"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4EB5397E"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52B46664"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18</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6DC8E2E4"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359BFF6C"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196B6992"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lastRenderedPageBreak/>
              <w:t>19</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48BDD4DD"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1EAFF126"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3CA2A39B"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20</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466B5530"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4919AE2B"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5EC3090F"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21</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7B3F5E82"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1E68FF1D"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793B74B8"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22</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78F9B385"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1B17730C"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3D0FB083"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23</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1DF3552D"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486E68FC"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6DA542B6"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24</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77FD3886"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1E720B5D"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4EBE7293"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25</w:t>
            </w:r>
            <w:r w:rsidRPr="00E25606">
              <w:rPr>
                <w:rFonts w:ascii="Arial" w:hAnsi="Arial" w:cs="Arial"/>
                <w:sz w:val="16"/>
                <w:szCs w:val="16"/>
              </w:rPr>
              <w:tab/>
            </w:r>
          </w:p>
        </w:tc>
        <w:tc>
          <w:tcPr>
            <w:tcW w:w="3853" w:type="dxa"/>
            <w:tcBorders>
              <w:top w:val="single" w:sz="6" w:space="0" w:color="auto"/>
              <w:left w:val="single" w:sz="6" w:space="0" w:color="auto"/>
              <w:bottom w:val="single" w:sz="6" w:space="0" w:color="auto"/>
              <w:right w:val="single" w:sz="6" w:space="0" w:color="auto"/>
            </w:tcBorders>
          </w:tcPr>
          <w:p w14:paraId="7B3E41DF" w14:textId="77777777" w:rsidR="00003504" w:rsidRPr="00E25606" w:rsidRDefault="00003504" w:rsidP="007D7A27">
            <w:pPr>
              <w:jc w:val="cente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56F2EF15"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182AB24C"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26</w:t>
            </w:r>
          </w:p>
        </w:tc>
        <w:tc>
          <w:tcPr>
            <w:tcW w:w="3853" w:type="dxa"/>
            <w:tcBorders>
              <w:top w:val="single" w:sz="6" w:space="0" w:color="auto"/>
              <w:left w:val="single" w:sz="6" w:space="0" w:color="auto"/>
              <w:bottom w:val="single" w:sz="6" w:space="0" w:color="auto"/>
              <w:right w:val="single" w:sz="6" w:space="0" w:color="auto"/>
            </w:tcBorders>
          </w:tcPr>
          <w:p w14:paraId="3906DA56"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5E034F02"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40CACA4D"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27</w:t>
            </w:r>
          </w:p>
        </w:tc>
        <w:tc>
          <w:tcPr>
            <w:tcW w:w="3853" w:type="dxa"/>
            <w:tcBorders>
              <w:top w:val="single" w:sz="6" w:space="0" w:color="auto"/>
              <w:left w:val="single" w:sz="6" w:space="0" w:color="auto"/>
              <w:bottom w:val="single" w:sz="6" w:space="0" w:color="auto"/>
              <w:right w:val="single" w:sz="6" w:space="0" w:color="auto"/>
            </w:tcBorders>
          </w:tcPr>
          <w:p w14:paraId="3EBFC55D"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7DB6714B"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3FFAF1D8"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28</w:t>
            </w:r>
          </w:p>
        </w:tc>
        <w:tc>
          <w:tcPr>
            <w:tcW w:w="3853" w:type="dxa"/>
            <w:tcBorders>
              <w:top w:val="single" w:sz="6" w:space="0" w:color="auto"/>
              <w:left w:val="single" w:sz="6" w:space="0" w:color="auto"/>
              <w:bottom w:val="single" w:sz="6" w:space="0" w:color="auto"/>
              <w:right w:val="single" w:sz="6" w:space="0" w:color="auto"/>
            </w:tcBorders>
          </w:tcPr>
          <w:p w14:paraId="191CB773"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235889EF"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5B254521"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29</w:t>
            </w:r>
          </w:p>
        </w:tc>
        <w:tc>
          <w:tcPr>
            <w:tcW w:w="3853" w:type="dxa"/>
            <w:tcBorders>
              <w:top w:val="single" w:sz="6" w:space="0" w:color="auto"/>
              <w:left w:val="single" w:sz="6" w:space="0" w:color="auto"/>
              <w:bottom w:val="single" w:sz="6" w:space="0" w:color="auto"/>
              <w:right w:val="single" w:sz="6" w:space="0" w:color="auto"/>
            </w:tcBorders>
          </w:tcPr>
          <w:p w14:paraId="3FD9D8A2"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r w:rsidR="00003504" w:rsidRPr="00E25606" w14:paraId="5A5BC71C" w14:textId="77777777" w:rsidTr="007D7A27">
        <w:trPr>
          <w:cantSplit/>
        </w:trPr>
        <w:tc>
          <w:tcPr>
            <w:tcW w:w="3943" w:type="dxa"/>
            <w:tcBorders>
              <w:top w:val="single" w:sz="6" w:space="0" w:color="auto"/>
              <w:left w:val="single" w:sz="6" w:space="0" w:color="auto"/>
              <w:bottom w:val="single" w:sz="6" w:space="0" w:color="auto"/>
              <w:right w:val="single" w:sz="6" w:space="0" w:color="auto"/>
            </w:tcBorders>
          </w:tcPr>
          <w:p w14:paraId="16B04974" w14:textId="77777777" w:rsidR="00003504" w:rsidRPr="00E25606" w:rsidRDefault="00003504" w:rsidP="007D7A27">
            <w:pPr>
              <w:tabs>
                <w:tab w:val="left" w:pos="720"/>
              </w:tabs>
              <w:ind w:left="720" w:hanging="360"/>
              <w:rPr>
                <w:rFonts w:ascii="Arial" w:hAnsi="Arial" w:cs="Arial"/>
                <w:sz w:val="16"/>
                <w:szCs w:val="16"/>
              </w:rPr>
            </w:pPr>
            <w:r w:rsidRPr="00E25606">
              <w:rPr>
                <w:rFonts w:ascii="Arial" w:hAnsi="Arial" w:cs="Arial"/>
                <w:sz w:val="16"/>
                <w:szCs w:val="16"/>
              </w:rPr>
              <w:t>30</w:t>
            </w:r>
          </w:p>
        </w:tc>
        <w:tc>
          <w:tcPr>
            <w:tcW w:w="3853" w:type="dxa"/>
            <w:tcBorders>
              <w:top w:val="single" w:sz="6" w:space="0" w:color="auto"/>
              <w:left w:val="single" w:sz="6" w:space="0" w:color="auto"/>
              <w:bottom w:val="single" w:sz="6" w:space="0" w:color="auto"/>
              <w:right w:val="single" w:sz="6" w:space="0" w:color="auto"/>
            </w:tcBorders>
          </w:tcPr>
          <w:p w14:paraId="03FEA064" w14:textId="77777777" w:rsidR="00003504" w:rsidRPr="00E25606" w:rsidRDefault="00003504" w:rsidP="007D7A27">
            <w:pPr>
              <w:jc w:val="center"/>
              <w:rPr>
                <w:rFonts w:ascii="Calibri" w:hAnsi="Calibri"/>
                <w:sz w:val="22"/>
                <w:szCs w:val="22"/>
              </w:rPr>
            </w:pPr>
            <w:r w:rsidRPr="00E25606">
              <w:rPr>
                <w:rFonts w:ascii="Calibri" w:hAnsi="Calibri"/>
                <w:sz w:val="22"/>
                <w:szCs w:val="22"/>
              </w:rPr>
              <w:t>[</w:t>
            </w:r>
            <w:r w:rsidRPr="00E25606">
              <w:rPr>
                <w:sz w:val="22"/>
                <w:szCs w:val="22"/>
              </w:rPr>
              <w:t>●</w:t>
            </w:r>
            <w:r w:rsidRPr="00E25606">
              <w:rPr>
                <w:rFonts w:ascii="Calibri" w:hAnsi="Calibri"/>
                <w:sz w:val="22"/>
                <w:szCs w:val="22"/>
              </w:rPr>
              <w:t>]%</w:t>
            </w:r>
          </w:p>
        </w:tc>
      </w:tr>
    </w:tbl>
    <w:p w14:paraId="0DF27283" w14:textId="77777777" w:rsidR="00003504" w:rsidRPr="00E25606" w:rsidRDefault="00003504" w:rsidP="00003504">
      <w:pPr>
        <w:ind w:left="360"/>
        <w:rPr>
          <w:rFonts w:ascii="Arial" w:hAnsi="Arial" w:cs="Arial"/>
          <w:sz w:val="22"/>
          <w:szCs w:val="22"/>
          <w:lang w:eastAsia="en-US"/>
        </w:rPr>
      </w:pPr>
    </w:p>
    <w:p w14:paraId="291FD04D" w14:textId="77777777" w:rsidR="00003504" w:rsidRPr="00E25606" w:rsidRDefault="00003504" w:rsidP="00003504">
      <w:pPr>
        <w:ind w:left="720"/>
        <w:jc w:val="both"/>
        <w:rPr>
          <w:rFonts w:ascii="Arial" w:hAnsi="Arial"/>
          <w:iCs/>
          <w:sz w:val="22"/>
          <w:szCs w:val="22"/>
          <w:lang w:eastAsia="en-US"/>
        </w:rPr>
      </w:pPr>
      <w:r w:rsidRPr="00E25606">
        <w:rPr>
          <w:rFonts w:ascii="Arial" w:hAnsi="Arial"/>
          <w:iCs/>
          <w:sz w:val="22"/>
          <w:szCs w:val="22"/>
          <w:lang w:eastAsia="en-US"/>
        </w:rPr>
        <w:t>** see guidance above regarding the calculation of the rebate</w:t>
      </w:r>
    </w:p>
    <w:p w14:paraId="687CF0EB" w14:textId="77777777" w:rsidR="00003504" w:rsidRDefault="00003504" w:rsidP="00003504">
      <w:pPr>
        <w:ind w:left="720"/>
        <w:jc w:val="both"/>
        <w:rPr>
          <w:rFonts w:ascii="Arial" w:hAnsi="Arial"/>
          <w:iCs/>
          <w:color w:val="FF0000"/>
          <w:sz w:val="22"/>
          <w:szCs w:val="22"/>
          <w:lang w:eastAsia="en-US"/>
        </w:rPr>
      </w:pPr>
    </w:p>
    <w:p w14:paraId="1F3ACDB1" w14:textId="5A5FF6BF" w:rsidR="0091251E" w:rsidRPr="00E55D36" w:rsidRDefault="00BF35D1" w:rsidP="00826891">
      <w:pPr>
        <w:numPr>
          <w:ilvl w:val="0"/>
          <w:numId w:val="19"/>
        </w:numPr>
        <w:jc w:val="both"/>
        <w:rPr>
          <w:rFonts w:ascii="Arial" w:hAnsi="Arial"/>
          <w:iCs/>
          <w:sz w:val="22"/>
          <w:szCs w:val="22"/>
          <w:lang w:eastAsia="en-US"/>
        </w:rPr>
      </w:pPr>
      <w:r w:rsidRPr="00E55D36">
        <w:rPr>
          <w:rFonts w:ascii="Arial" w:hAnsi="Arial"/>
          <w:iCs/>
          <w:sz w:val="22"/>
          <w:szCs w:val="22"/>
          <w:lang w:eastAsia="en-US"/>
        </w:rPr>
        <w:t xml:space="preserve">Please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 </w:t>
      </w:r>
    </w:p>
    <w:p w14:paraId="2BE2BBDB" w14:textId="77777777" w:rsidR="002E7836" w:rsidRPr="009C14C8" w:rsidRDefault="002E7836" w:rsidP="00003504">
      <w:pPr>
        <w:jc w:val="both"/>
        <w:rPr>
          <w:rFonts w:ascii="Arial" w:hAnsi="Arial"/>
          <w:iCs/>
          <w:color w:val="FF0000"/>
          <w:sz w:val="22"/>
          <w:szCs w:val="22"/>
          <w:highlight w:val="yellow"/>
          <w:lang w:eastAsia="en-US"/>
        </w:rPr>
      </w:pPr>
    </w:p>
    <w:p w14:paraId="35525DD0" w14:textId="77777777" w:rsidR="006B05EA" w:rsidRPr="00C3614B" w:rsidRDefault="006B05EA" w:rsidP="006B05EA">
      <w:pPr>
        <w:numPr>
          <w:ilvl w:val="0"/>
          <w:numId w:val="19"/>
        </w:numPr>
        <w:jc w:val="both"/>
        <w:rPr>
          <w:rFonts w:ascii="Arial" w:hAnsi="Arial" w:cs="Arial"/>
          <w:sz w:val="22"/>
          <w:szCs w:val="22"/>
        </w:rPr>
      </w:pPr>
      <w:r w:rsidRPr="00C3614B">
        <w:rPr>
          <w:rFonts w:ascii="Arial" w:hAnsi="Arial" w:cs="Arial"/>
          <w:sz w:val="22"/>
          <w:szCs w:val="22"/>
        </w:rPr>
        <w:t>Please find below the details regarding the weightings for the evaluation of this requirement:</w:t>
      </w:r>
    </w:p>
    <w:p w14:paraId="33E5C63C" w14:textId="77777777" w:rsidR="006B05EA" w:rsidRPr="00C3614B" w:rsidRDefault="006B05EA" w:rsidP="006B05EA">
      <w:pPr>
        <w:ind w:left="360"/>
        <w:jc w:val="both"/>
        <w:rPr>
          <w:rFonts w:ascii="Arial" w:hAnsi="Arial" w:cs="Arial"/>
          <w:b/>
          <w:color w:val="FF0000"/>
          <w:sz w:val="22"/>
          <w:szCs w:val="22"/>
        </w:rPr>
      </w:pPr>
    </w:p>
    <w:p w14:paraId="5C831419" w14:textId="0F205D48" w:rsidR="00C3614B" w:rsidRPr="00C3614B" w:rsidRDefault="00C3614B" w:rsidP="00C3614B">
      <w:pPr>
        <w:ind w:left="284"/>
        <w:jc w:val="both"/>
        <w:rPr>
          <w:rFonts w:ascii="Arial" w:hAnsi="Arial" w:cs="Arial"/>
          <w:b/>
          <w:bCs/>
          <w:sz w:val="22"/>
          <w:szCs w:val="22"/>
        </w:rPr>
      </w:pPr>
      <w:r w:rsidRPr="00C3614B">
        <w:rPr>
          <w:rFonts w:ascii="Arial" w:hAnsi="Arial" w:cs="Arial"/>
          <w:b/>
          <w:bCs/>
          <w:sz w:val="22"/>
          <w:szCs w:val="22"/>
        </w:rPr>
        <w:t xml:space="preserve">This section will be scored out of 100. This will be split </w:t>
      </w:r>
      <w:r w:rsidR="00892016">
        <w:rPr>
          <w:rFonts w:ascii="Arial" w:hAnsi="Arial" w:cs="Arial"/>
          <w:b/>
          <w:bCs/>
          <w:sz w:val="22"/>
          <w:szCs w:val="22"/>
        </w:rPr>
        <w:t>6</w:t>
      </w:r>
      <w:r w:rsidRPr="00C3614B">
        <w:rPr>
          <w:rFonts w:ascii="Arial" w:hAnsi="Arial" w:cs="Arial"/>
          <w:b/>
          <w:bCs/>
          <w:sz w:val="22"/>
          <w:szCs w:val="22"/>
        </w:rPr>
        <w:t>0 marks to quality</w:t>
      </w:r>
      <w:r w:rsidR="00892016">
        <w:rPr>
          <w:rFonts w:ascii="Arial" w:hAnsi="Arial" w:cs="Arial"/>
          <w:b/>
          <w:bCs/>
          <w:sz w:val="22"/>
          <w:szCs w:val="22"/>
        </w:rPr>
        <w:t>,</w:t>
      </w:r>
      <w:r w:rsidRPr="00C3614B">
        <w:rPr>
          <w:rFonts w:ascii="Arial" w:hAnsi="Arial" w:cs="Arial"/>
          <w:b/>
          <w:bCs/>
          <w:sz w:val="22"/>
          <w:szCs w:val="22"/>
        </w:rPr>
        <w:t xml:space="preserve"> 3</w:t>
      </w:r>
      <w:r w:rsidR="00892016">
        <w:rPr>
          <w:rFonts w:ascii="Arial" w:hAnsi="Arial" w:cs="Arial"/>
          <w:b/>
          <w:bCs/>
          <w:sz w:val="22"/>
          <w:szCs w:val="22"/>
        </w:rPr>
        <w:t>5</w:t>
      </w:r>
      <w:r w:rsidRPr="00C3614B">
        <w:rPr>
          <w:rFonts w:ascii="Arial" w:hAnsi="Arial" w:cs="Arial"/>
          <w:b/>
          <w:bCs/>
          <w:sz w:val="22"/>
          <w:szCs w:val="22"/>
        </w:rPr>
        <w:t xml:space="preserve"> to price</w:t>
      </w:r>
      <w:r w:rsidR="00892016">
        <w:rPr>
          <w:rFonts w:ascii="Arial" w:hAnsi="Arial" w:cs="Arial"/>
          <w:b/>
          <w:bCs/>
          <w:sz w:val="22"/>
          <w:szCs w:val="22"/>
        </w:rPr>
        <w:t xml:space="preserve"> and 5 to social value</w:t>
      </w:r>
      <w:r w:rsidRPr="00C3614B">
        <w:rPr>
          <w:rFonts w:ascii="Arial" w:hAnsi="Arial" w:cs="Arial"/>
          <w:b/>
          <w:bCs/>
          <w:sz w:val="22"/>
          <w:szCs w:val="22"/>
        </w:rPr>
        <w:t xml:space="preserve">. </w:t>
      </w:r>
    </w:p>
    <w:p w14:paraId="2BA6EFA8" w14:textId="77777777" w:rsidR="00C3614B" w:rsidRPr="00C3614B" w:rsidRDefault="00C3614B" w:rsidP="00C3614B">
      <w:pPr>
        <w:ind w:left="720"/>
        <w:jc w:val="both"/>
        <w:rPr>
          <w:rFonts w:ascii="Arial" w:hAnsi="Arial" w:cs="Arial"/>
          <w:b/>
          <w:bCs/>
          <w:sz w:val="22"/>
          <w:szCs w:val="22"/>
        </w:rPr>
      </w:pPr>
    </w:p>
    <w:p w14:paraId="3E44BB13" w14:textId="77777777" w:rsidR="00C3614B" w:rsidRPr="00C3614B" w:rsidRDefault="00C3614B" w:rsidP="00C3614B">
      <w:pPr>
        <w:ind w:left="284"/>
        <w:jc w:val="both"/>
        <w:rPr>
          <w:rFonts w:ascii="Arial" w:hAnsi="Arial" w:cs="Arial"/>
          <w:b/>
          <w:bCs/>
          <w:i/>
          <w:sz w:val="22"/>
          <w:szCs w:val="22"/>
        </w:rPr>
      </w:pPr>
      <w:r w:rsidRPr="00C3614B">
        <w:rPr>
          <w:rFonts w:ascii="Arial" w:hAnsi="Arial" w:cs="Arial"/>
          <w:b/>
          <w:bCs/>
          <w:i/>
          <w:sz w:val="22"/>
          <w:szCs w:val="22"/>
        </w:rPr>
        <w:t xml:space="preserve">Quality Evaluation </w:t>
      </w:r>
    </w:p>
    <w:p w14:paraId="6DC9A6D6" w14:textId="77777777" w:rsidR="00C3614B" w:rsidRPr="00C3614B" w:rsidRDefault="00C3614B" w:rsidP="00C3614B">
      <w:pPr>
        <w:ind w:left="720"/>
        <w:jc w:val="both"/>
        <w:rPr>
          <w:rFonts w:ascii="Arial" w:hAnsi="Arial" w:cs="Arial"/>
          <w:b/>
          <w:bCs/>
          <w:sz w:val="22"/>
          <w:szCs w:val="22"/>
        </w:rPr>
      </w:pPr>
      <w:r w:rsidRPr="00C3614B">
        <w:rPr>
          <w:rFonts w:ascii="Arial" w:hAnsi="Arial" w:cs="Arial"/>
          <w:b/>
          <w:bCs/>
          <w:sz w:val="22"/>
          <w:szCs w:val="22"/>
        </w:rPr>
        <w:tab/>
      </w:r>
    </w:p>
    <w:p w14:paraId="6C123EE6" w14:textId="6F1EB30B" w:rsidR="00C3614B" w:rsidRPr="00C3614B" w:rsidRDefault="00C3614B" w:rsidP="00C3614B">
      <w:pPr>
        <w:ind w:left="284"/>
        <w:jc w:val="both"/>
        <w:rPr>
          <w:rFonts w:ascii="Arial" w:hAnsi="Arial" w:cs="Arial"/>
          <w:iCs/>
          <w:sz w:val="22"/>
          <w:szCs w:val="22"/>
        </w:rPr>
      </w:pPr>
      <w:r w:rsidRPr="00C3614B">
        <w:rPr>
          <w:rFonts w:ascii="Arial" w:hAnsi="Arial" w:cs="Arial"/>
          <w:iCs/>
          <w:sz w:val="22"/>
          <w:szCs w:val="22"/>
        </w:rPr>
        <w:t xml:space="preserve">There are </w:t>
      </w:r>
      <w:r w:rsidR="00892016">
        <w:rPr>
          <w:rFonts w:ascii="Arial" w:hAnsi="Arial" w:cs="Arial"/>
          <w:iCs/>
          <w:sz w:val="22"/>
          <w:szCs w:val="22"/>
        </w:rPr>
        <w:t>5</w:t>
      </w:r>
      <w:r w:rsidRPr="00C3614B">
        <w:rPr>
          <w:rFonts w:ascii="Arial" w:hAnsi="Arial" w:cs="Arial"/>
          <w:iCs/>
          <w:sz w:val="22"/>
          <w:szCs w:val="22"/>
        </w:rPr>
        <w:t xml:space="preserve"> questions within the quality evaluation. They are each individually weighted. </w:t>
      </w:r>
    </w:p>
    <w:p w14:paraId="1303F1C6" w14:textId="77777777" w:rsidR="00C3614B" w:rsidRPr="00C3614B" w:rsidRDefault="00C3614B" w:rsidP="00C3614B">
      <w:pPr>
        <w:ind w:left="720"/>
        <w:jc w:val="both"/>
        <w:rPr>
          <w:rFonts w:ascii="Arial" w:hAnsi="Arial" w:cs="Arial"/>
          <w:iCs/>
          <w:sz w:val="22"/>
          <w:szCs w:val="22"/>
        </w:rPr>
      </w:pPr>
    </w:p>
    <w:p w14:paraId="195EE1EB" w14:textId="77777777" w:rsidR="00C3614B" w:rsidRPr="00C3614B" w:rsidRDefault="00C3614B" w:rsidP="00C3614B">
      <w:pPr>
        <w:ind w:left="284"/>
        <w:jc w:val="both"/>
        <w:rPr>
          <w:rFonts w:ascii="Arial" w:hAnsi="Arial" w:cs="Arial"/>
          <w:iCs/>
          <w:sz w:val="22"/>
          <w:szCs w:val="22"/>
        </w:rPr>
      </w:pPr>
      <w:r w:rsidRPr="00C3614B">
        <w:rPr>
          <w:rFonts w:ascii="Arial" w:hAnsi="Arial" w:cs="Arial"/>
          <w:iCs/>
          <w:sz w:val="22"/>
          <w:szCs w:val="22"/>
        </w:rPr>
        <w:t>Please note that each question defines the maximum number of pages/words allowed to describe the response. Please do not exceed the stated number of pages/words.  Where a page number is stated this means A4 page Arial Typeface, Font size 11.  Documentation supplied in excess of the prescribed page numbers will not be evaluated.</w:t>
      </w:r>
    </w:p>
    <w:p w14:paraId="680DB58E" w14:textId="77777777" w:rsidR="00C3614B" w:rsidRPr="00C3614B" w:rsidRDefault="00C3614B" w:rsidP="00C3614B">
      <w:pPr>
        <w:ind w:left="720"/>
        <w:jc w:val="both"/>
        <w:rPr>
          <w:rFonts w:ascii="Arial" w:hAnsi="Arial" w:cs="Arial"/>
          <w:iCs/>
          <w:sz w:val="22"/>
          <w:szCs w:val="22"/>
        </w:rPr>
      </w:pPr>
    </w:p>
    <w:p w14:paraId="70FB09D6" w14:textId="77777777" w:rsidR="00C3614B" w:rsidRPr="00C3614B" w:rsidRDefault="00C3614B" w:rsidP="00C3614B">
      <w:pPr>
        <w:ind w:left="284"/>
        <w:jc w:val="both"/>
        <w:rPr>
          <w:rFonts w:ascii="Arial" w:hAnsi="Arial" w:cs="Arial"/>
          <w:iCs/>
          <w:sz w:val="22"/>
          <w:szCs w:val="22"/>
        </w:rPr>
      </w:pPr>
      <w:r w:rsidRPr="00C3614B">
        <w:rPr>
          <w:rFonts w:ascii="Arial" w:hAnsi="Arial" w:cs="Arial"/>
          <w:iCs/>
          <w:sz w:val="22"/>
          <w:szCs w:val="22"/>
        </w:rPr>
        <w:t>Each question will be evaluated and awarded a score out of 5 in accordance with the scoring methodology outlined in table C, Part 2, paragraph 13 of this Bidder Guidance Document.  Each score will be converted into a weighted score using the weightings outlined in the Bidder Questionnaire using the following calculation:</w:t>
      </w:r>
    </w:p>
    <w:p w14:paraId="69B53D3E" w14:textId="77777777" w:rsidR="00C3614B" w:rsidRPr="00C3614B" w:rsidRDefault="00C3614B" w:rsidP="00C3614B">
      <w:pPr>
        <w:ind w:left="720"/>
        <w:jc w:val="both"/>
        <w:rPr>
          <w:rFonts w:ascii="Arial" w:hAnsi="Arial" w:cs="Arial"/>
          <w:iCs/>
          <w:sz w:val="22"/>
          <w:szCs w:val="22"/>
        </w:rPr>
      </w:pPr>
    </w:p>
    <w:p w14:paraId="68FB5FF1" w14:textId="77777777" w:rsidR="00C3614B" w:rsidRPr="00C3614B" w:rsidRDefault="00C3614B" w:rsidP="00C3614B">
      <w:pPr>
        <w:ind w:left="284"/>
        <w:jc w:val="both"/>
        <w:rPr>
          <w:rFonts w:ascii="Arial" w:hAnsi="Arial" w:cs="Arial"/>
          <w:iCs/>
          <w:sz w:val="22"/>
          <w:szCs w:val="22"/>
        </w:rPr>
      </w:pPr>
      <w:r w:rsidRPr="00C3614B">
        <w:rPr>
          <w:rFonts w:ascii="Arial" w:hAnsi="Arial" w:cs="Arial"/>
          <w:iCs/>
          <w:sz w:val="22"/>
          <w:szCs w:val="22"/>
        </w:rPr>
        <w:t xml:space="preserve">Bidder Score out of 5 x % weighting = Weighted Score </w:t>
      </w:r>
    </w:p>
    <w:p w14:paraId="0E9C9A63" w14:textId="77777777" w:rsidR="00C3614B" w:rsidRPr="00C3614B" w:rsidRDefault="00C3614B" w:rsidP="00C3614B">
      <w:pPr>
        <w:ind w:left="720"/>
        <w:jc w:val="both"/>
        <w:rPr>
          <w:rFonts w:ascii="Arial" w:hAnsi="Arial" w:cs="Arial"/>
          <w:b/>
          <w:bCs/>
          <w:sz w:val="22"/>
          <w:szCs w:val="22"/>
        </w:rPr>
      </w:pPr>
    </w:p>
    <w:p w14:paraId="28DB88C8" w14:textId="57FEBA38" w:rsidR="00C3614B" w:rsidRDefault="00C3614B" w:rsidP="00C3614B">
      <w:pPr>
        <w:ind w:left="284"/>
        <w:jc w:val="both"/>
        <w:rPr>
          <w:rFonts w:ascii="Arial" w:hAnsi="Arial" w:cs="Arial"/>
          <w:iCs/>
          <w:sz w:val="22"/>
          <w:szCs w:val="22"/>
        </w:rPr>
      </w:pPr>
      <w:r w:rsidRPr="00C3614B">
        <w:rPr>
          <w:rFonts w:ascii="Arial" w:hAnsi="Arial" w:cs="Arial"/>
          <w:iCs/>
          <w:sz w:val="22"/>
          <w:szCs w:val="22"/>
        </w:rPr>
        <w:t xml:space="preserve">The weighted scores for each of the questions are added together to create a total score out of 5.  </w:t>
      </w:r>
      <w:r w:rsidR="00892016">
        <w:rPr>
          <w:rFonts w:ascii="Arial" w:hAnsi="Arial" w:cs="Arial"/>
          <w:iCs/>
          <w:sz w:val="22"/>
          <w:szCs w:val="22"/>
        </w:rPr>
        <w:t>See the table below</w:t>
      </w:r>
      <w:r w:rsidRPr="00C3614B">
        <w:rPr>
          <w:rFonts w:ascii="Arial" w:hAnsi="Arial" w:cs="Arial"/>
          <w:iCs/>
          <w:sz w:val="22"/>
          <w:szCs w:val="22"/>
        </w:rPr>
        <w:t>.</w:t>
      </w:r>
    </w:p>
    <w:p w14:paraId="623AE1DD" w14:textId="07F7CE3B" w:rsidR="00892016" w:rsidRDefault="00892016" w:rsidP="00C3614B">
      <w:pPr>
        <w:ind w:left="284"/>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126"/>
        <w:gridCol w:w="1843"/>
        <w:gridCol w:w="1984"/>
      </w:tblGrid>
      <w:tr w:rsidR="00892016" w:rsidRPr="00CE08DF" w14:paraId="111FD1F3" w14:textId="77777777" w:rsidTr="005105A4">
        <w:tc>
          <w:tcPr>
            <w:tcW w:w="1890" w:type="dxa"/>
            <w:shd w:val="clear" w:color="auto" w:fill="auto"/>
          </w:tcPr>
          <w:p w14:paraId="7D155CC8" w14:textId="77777777" w:rsidR="00892016" w:rsidRPr="00CE08DF" w:rsidRDefault="00892016" w:rsidP="00F71805">
            <w:pPr>
              <w:ind w:left="164"/>
              <w:jc w:val="center"/>
              <w:rPr>
                <w:rFonts w:ascii="Arial" w:hAnsi="Arial" w:cs="Arial"/>
                <w:bCs/>
                <w:sz w:val="22"/>
                <w:szCs w:val="22"/>
              </w:rPr>
            </w:pPr>
            <w:r w:rsidRPr="00CE08DF">
              <w:rPr>
                <w:rFonts w:ascii="Arial" w:hAnsi="Arial" w:cs="Arial"/>
                <w:bCs/>
                <w:sz w:val="22"/>
                <w:szCs w:val="22"/>
              </w:rPr>
              <w:t>Question</w:t>
            </w:r>
          </w:p>
        </w:tc>
        <w:tc>
          <w:tcPr>
            <w:tcW w:w="2126" w:type="dxa"/>
            <w:shd w:val="clear" w:color="auto" w:fill="auto"/>
          </w:tcPr>
          <w:p w14:paraId="379562B0" w14:textId="77777777" w:rsidR="00892016" w:rsidRPr="00CE08DF" w:rsidRDefault="00892016" w:rsidP="00F71805">
            <w:pPr>
              <w:ind w:left="164"/>
              <w:jc w:val="center"/>
              <w:rPr>
                <w:rFonts w:ascii="Arial" w:hAnsi="Arial" w:cs="Arial"/>
                <w:bCs/>
                <w:sz w:val="22"/>
                <w:szCs w:val="22"/>
              </w:rPr>
            </w:pPr>
            <w:r w:rsidRPr="00CE08DF">
              <w:rPr>
                <w:rFonts w:ascii="Arial" w:hAnsi="Arial" w:cs="Arial"/>
                <w:bCs/>
                <w:sz w:val="22"/>
                <w:szCs w:val="22"/>
              </w:rPr>
              <w:t>Weighting</w:t>
            </w:r>
          </w:p>
        </w:tc>
        <w:tc>
          <w:tcPr>
            <w:tcW w:w="1843" w:type="dxa"/>
            <w:shd w:val="clear" w:color="auto" w:fill="auto"/>
          </w:tcPr>
          <w:p w14:paraId="78F7C17E" w14:textId="77777777" w:rsidR="00892016" w:rsidRPr="00CE08DF" w:rsidRDefault="00892016" w:rsidP="00F71805">
            <w:pPr>
              <w:ind w:left="164"/>
              <w:jc w:val="center"/>
              <w:rPr>
                <w:rFonts w:ascii="Arial" w:hAnsi="Arial" w:cs="Arial"/>
                <w:bCs/>
                <w:sz w:val="22"/>
                <w:szCs w:val="22"/>
              </w:rPr>
            </w:pPr>
            <w:r w:rsidRPr="00CE08DF">
              <w:rPr>
                <w:rFonts w:ascii="Arial" w:hAnsi="Arial" w:cs="Arial"/>
                <w:bCs/>
                <w:sz w:val="22"/>
                <w:szCs w:val="22"/>
              </w:rPr>
              <w:t>Score</w:t>
            </w:r>
          </w:p>
        </w:tc>
        <w:tc>
          <w:tcPr>
            <w:tcW w:w="1984" w:type="dxa"/>
            <w:shd w:val="clear" w:color="auto" w:fill="auto"/>
          </w:tcPr>
          <w:p w14:paraId="53C6EA85" w14:textId="77777777" w:rsidR="00892016" w:rsidRPr="00CE08DF" w:rsidRDefault="00892016" w:rsidP="00F71805">
            <w:pPr>
              <w:ind w:left="164"/>
              <w:jc w:val="center"/>
              <w:rPr>
                <w:rFonts w:ascii="Arial" w:hAnsi="Arial" w:cs="Arial"/>
                <w:bCs/>
                <w:sz w:val="22"/>
                <w:szCs w:val="22"/>
              </w:rPr>
            </w:pPr>
            <w:r w:rsidRPr="00CE08DF">
              <w:rPr>
                <w:rFonts w:ascii="Arial" w:hAnsi="Arial" w:cs="Arial"/>
                <w:bCs/>
                <w:sz w:val="22"/>
                <w:szCs w:val="22"/>
              </w:rPr>
              <w:t>Weighted Score</w:t>
            </w:r>
          </w:p>
        </w:tc>
      </w:tr>
      <w:tr w:rsidR="00892016" w:rsidRPr="00CE08DF" w14:paraId="08FAAA4F" w14:textId="77777777" w:rsidTr="005105A4">
        <w:tc>
          <w:tcPr>
            <w:tcW w:w="1890" w:type="dxa"/>
            <w:shd w:val="clear" w:color="auto" w:fill="auto"/>
          </w:tcPr>
          <w:p w14:paraId="0CC624C2" w14:textId="77777777"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1</w:t>
            </w:r>
          </w:p>
        </w:tc>
        <w:tc>
          <w:tcPr>
            <w:tcW w:w="2126" w:type="dxa"/>
            <w:shd w:val="clear" w:color="auto" w:fill="auto"/>
          </w:tcPr>
          <w:p w14:paraId="287CD2E9" w14:textId="7A9DD703"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2</w:t>
            </w:r>
            <w:r>
              <w:rPr>
                <w:rFonts w:ascii="Arial" w:hAnsi="Arial" w:cs="Arial"/>
                <w:bCs/>
                <w:sz w:val="22"/>
                <w:szCs w:val="22"/>
              </w:rPr>
              <w:t>5</w:t>
            </w:r>
            <w:r w:rsidRPr="00CE08DF">
              <w:rPr>
                <w:rFonts w:ascii="Arial" w:hAnsi="Arial" w:cs="Arial"/>
                <w:bCs/>
                <w:sz w:val="22"/>
                <w:szCs w:val="22"/>
              </w:rPr>
              <w:t>%</w:t>
            </w:r>
          </w:p>
        </w:tc>
        <w:tc>
          <w:tcPr>
            <w:tcW w:w="1843" w:type="dxa"/>
            <w:shd w:val="clear" w:color="auto" w:fill="auto"/>
          </w:tcPr>
          <w:p w14:paraId="57B40378" w14:textId="77777777"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4</w:t>
            </w:r>
          </w:p>
        </w:tc>
        <w:tc>
          <w:tcPr>
            <w:tcW w:w="1984" w:type="dxa"/>
            <w:shd w:val="clear" w:color="auto" w:fill="auto"/>
          </w:tcPr>
          <w:p w14:paraId="2FF5EFBB" w14:textId="719B4914" w:rsidR="00892016" w:rsidRPr="00CE08DF" w:rsidRDefault="00892016" w:rsidP="005105A4">
            <w:pPr>
              <w:ind w:left="720"/>
              <w:jc w:val="both"/>
              <w:rPr>
                <w:rFonts w:ascii="Arial" w:hAnsi="Arial" w:cs="Arial"/>
                <w:bCs/>
                <w:sz w:val="22"/>
                <w:szCs w:val="22"/>
              </w:rPr>
            </w:pPr>
            <w:r>
              <w:rPr>
                <w:rFonts w:ascii="Arial" w:hAnsi="Arial" w:cs="Arial"/>
                <w:bCs/>
                <w:sz w:val="22"/>
                <w:szCs w:val="22"/>
              </w:rPr>
              <w:t>1</w:t>
            </w:r>
            <w:r w:rsidRPr="00CE08DF">
              <w:rPr>
                <w:rFonts w:ascii="Arial" w:hAnsi="Arial" w:cs="Arial"/>
                <w:bCs/>
                <w:sz w:val="22"/>
                <w:szCs w:val="22"/>
              </w:rPr>
              <w:t>.</w:t>
            </w:r>
            <w:r>
              <w:rPr>
                <w:rFonts w:ascii="Arial" w:hAnsi="Arial" w:cs="Arial"/>
                <w:bCs/>
                <w:sz w:val="22"/>
                <w:szCs w:val="22"/>
              </w:rPr>
              <w:t>0</w:t>
            </w:r>
          </w:p>
        </w:tc>
      </w:tr>
      <w:tr w:rsidR="00892016" w:rsidRPr="00CE08DF" w14:paraId="1C2D55E2" w14:textId="77777777" w:rsidTr="005105A4">
        <w:tc>
          <w:tcPr>
            <w:tcW w:w="1890" w:type="dxa"/>
            <w:shd w:val="clear" w:color="auto" w:fill="auto"/>
          </w:tcPr>
          <w:p w14:paraId="13645638" w14:textId="77777777"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2</w:t>
            </w:r>
          </w:p>
        </w:tc>
        <w:tc>
          <w:tcPr>
            <w:tcW w:w="2126" w:type="dxa"/>
            <w:shd w:val="clear" w:color="auto" w:fill="auto"/>
          </w:tcPr>
          <w:p w14:paraId="0B4C5AB2" w14:textId="2373B37B" w:rsidR="00892016" w:rsidRPr="00CE08DF" w:rsidRDefault="00892016" w:rsidP="005105A4">
            <w:pPr>
              <w:ind w:left="720"/>
              <w:jc w:val="both"/>
              <w:rPr>
                <w:rFonts w:ascii="Arial" w:hAnsi="Arial" w:cs="Arial"/>
                <w:sz w:val="22"/>
                <w:szCs w:val="22"/>
              </w:rPr>
            </w:pPr>
            <w:r w:rsidRPr="00CE08DF">
              <w:rPr>
                <w:rFonts w:ascii="Arial" w:hAnsi="Arial" w:cs="Arial"/>
                <w:bCs/>
                <w:sz w:val="22"/>
                <w:szCs w:val="22"/>
              </w:rPr>
              <w:t>2</w:t>
            </w:r>
            <w:r>
              <w:rPr>
                <w:rFonts w:ascii="Arial" w:hAnsi="Arial" w:cs="Arial"/>
                <w:bCs/>
                <w:sz w:val="22"/>
                <w:szCs w:val="22"/>
              </w:rPr>
              <w:t>5</w:t>
            </w:r>
            <w:r w:rsidRPr="00CE08DF">
              <w:rPr>
                <w:rFonts w:ascii="Arial" w:hAnsi="Arial" w:cs="Arial"/>
                <w:bCs/>
                <w:sz w:val="22"/>
                <w:szCs w:val="22"/>
              </w:rPr>
              <w:t>%</w:t>
            </w:r>
          </w:p>
        </w:tc>
        <w:tc>
          <w:tcPr>
            <w:tcW w:w="1843" w:type="dxa"/>
            <w:shd w:val="clear" w:color="auto" w:fill="auto"/>
          </w:tcPr>
          <w:p w14:paraId="0B40028F" w14:textId="77777777" w:rsidR="00892016" w:rsidRPr="00CE08DF" w:rsidRDefault="00892016" w:rsidP="005105A4">
            <w:pPr>
              <w:ind w:left="720"/>
              <w:jc w:val="both"/>
              <w:rPr>
                <w:rFonts w:ascii="Arial" w:hAnsi="Arial" w:cs="Arial"/>
                <w:sz w:val="22"/>
                <w:szCs w:val="22"/>
              </w:rPr>
            </w:pPr>
            <w:r w:rsidRPr="00CE08DF">
              <w:rPr>
                <w:rFonts w:ascii="Arial" w:hAnsi="Arial" w:cs="Arial"/>
                <w:bCs/>
                <w:sz w:val="22"/>
                <w:szCs w:val="22"/>
              </w:rPr>
              <w:t>4</w:t>
            </w:r>
          </w:p>
        </w:tc>
        <w:tc>
          <w:tcPr>
            <w:tcW w:w="1984" w:type="dxa"/>
            <w:shd w:val="clear" w:color="auto" w:fill="auto"/>
          </w:tcPr>
          <w:p w14:paraId="31AEDBA7" w14:textId="32C3AFBC" w:rsidR="00892016" w:rsidRPr="00CE08DF" w:rsidRDefault="00892016" w:rsidP="005105A4">
            <w:pPr>
              <w:ind w:left="720"/>
              <w:jc w:val="both"/>
              <w:rPr>
                <w:rFonts w:ascii="Arial" w:hAnsi="Arial" w:cs="Arial"/>
                <w:bCs/>
                <w:sz w:val="22"/>
                <w:szCs w:val="22"/>
              </w:rPr>
            </w:pPr>
            <w:r>
              <w:rPr>
                <w:rFonts w:ascii="Arial" w:hAnsi="Arial" w:cs="Arial"/>
                <w:bCs/>
                <w:sz w:val="22"/>
                <w:szCs w:val="22"/>
              </w:rPr>
              <w:t>1.0</w:t>
            </w:r>
          </w:p>
        </w:tc>
      </w:tr>
      <w:tr w:rsidR="00892016" w:rsidRPr="00CE08DF" w14:paraId="650E466D" w14:textId="77777777" w:rsidTr="005105A4">
        <w:tc>
          <w:tcPr>
            <w:tcW w:w="1890" w:type="dxa"/>
            <w:shd w:val="clear" w:color="auto" w:fill="auto"/>
          </w:tcPr>
          <w:p w14:paraId="12448C22" w14:textId="77777777"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3</w:t>
            </w:r>
          </w:p>
        </w:tc>
        <w:tc>
          <w:tcPr>
            <w:tcW w:w="2126" w:type="dxa"/>
            <w:shd w:val="clear" w:color="auto" w:fill="auto"/>
          </w:tcPr>
          <w:p w14:paraId="6AC09D56" w14:textId="6394EE3E" w:rsidR="00892016" w:rsidRPr="00CE08DF" w:rsidRDefault="00892016" w:rsidP="005105A4">
            <w:pPr>
              <w:ind w:left="720"/>
              <w:jc w:val="both"/>
              <w:rPr>
                <w:rFonts w:ascii="Arial" w:hAnsi="Arial" w:cs="Arial"/>
                <w:sz w:val="22"/>
                <w:szCs w:val="22"/>
              </w:rPr>
            </w:pPr>
            <w:r>
              <w:rPr>
                <w:rFonts w:ascii="Arial" w:hAnsi="Arial" w:cs="Arial"/>
                <w:bCs/>
                <w:sz w:val="22"/>
                <w:szCs w:val="22"/>
              </w:rPr>
              <w:t>2</w:t>
            </w:r>
            <w:r w:rsidRPr="00CE08DF">
              <w:rPr>
                <w:rFonts w:ascii="Arial" w:hAnsi="Arial" w:cs="Arial"/>
                <w:bCs/>
                <w:sz w:val="22"/>
                <w:szCs w:val="22"/>
              </w:rPr>
              <w:t>0%</w:t>
            </w:r>
          </w:p>
        </w:tc>
        <w:tc>
          <w:tcPr>
            <w:tcW w:w="1843" w:type="dxa"/>
            <w:shd w:val="clear" w:color="auto" w:fill="auto"/>
          </w:tcPr>
          <w:p w14:paraId="7A60D3CA" w14:textId="77777777" w:rsidR="00892016" w:rsidRPr="00CE08DF" w:rsidRDefault="00892016" w:rsidP="005105A4">
            <w:pPr>
              <w:ind w:left="720"/>
              <w:jc w:val="both"/>
              <w:rPr>
                <w:rFonts w:ascii="Arial" w:hAnsi="Arial" w:cs="Arial"/>
                <w:sz w:val="22"/>
                <w:szCs w:val="22"/>
              </w:rPr>
            </w:pPr>
            <w:r w:rsidRPr="00CE08DF">
              <w:rPr>
                <w:rFonts w:ascii="Arial" w:hAnsi="Arial" w:cs="Arial"/>
                <w:bCs/>
                <w:sz w:val="22"/>
                <w:szCs w:val="22"/>
              </w:rPr>
              <w:t>4</w:t>
            </w:r>
          </w:p>
        </w:tc>
        <w:tc>
          <w:tcPr>
            <w:tcW w:w="1984" w:type="dxa"/>
            <w:shd w:val="clear" w:color="auto" w:fill="auto"/>
          </w:tcPr>
          <w:p w14:paraId="6FA9EDA2" w14:textId="1C831966"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0.</w:t>
            </w:r>
            <w:r>
              <w:rPr>
                <w:rFonts w:ascii="Arial" w:hAnsi="Arial" w:cs="Arial"/>
                <w:bCs/>
                <w:sz w:val="22"/>
                <w:szCs w:val="22"/>
              </w:rPr>
              <w:t>8</w:t>
            </w:r>
          </w:p>
        </w:tc>
      </w:tr>
      <w:tr w:rsidR="00892016" w:rsidRPr="00CE08DF" w14:paraId="1FBC9F56" w14:textId="77777777" w:rsidTr="005105A4">
        <w:tc>
          <w:tcPr>
            <w:tcW w:w="1890" w:type="dxa"/>
            <w:shd w:val="clear" w:color="auto" w:fill="auto"/>
          </w:tcPr>
          <w:p w14:paraId="6FB0B70F" w14:textId="77777777"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4</w:t>
            </w:r>
          </w:p>
        </w:tc>
        <w:tc>
          <w:tcPr>
            <w:tcW w:w="2126" w:type="dxa"/>
            <w:shd w:val="clear" w:color="auto" w:fill="auto"/>
          </w:tcPr>
          <w:p w14:paraId="696BB721" w14:textId="1B650F2E" w:rsidR="00892016" w:rsidRPr="00CE08DF" w:rsidRDefault="00892016" w:rsidP="005105A4">
            <w:pPr>
              <w:ind w:left="720"/>
              <w:jc w:val="both"/>
              <w:rPr>
                <w:rFonts w:ascii="Arial" w:hAnsi="Arial" w:cs="Arial"/>
                <w:sz w:val="22"/>
                <w:szCs w:val="22"/>
              </w:rPr>
            </w:pPr>
            <w:r>
              <w:rPr>
                <w:rFonts w:ascii="Arial" w:hAnsi="Arial" w:cs="Arial"/>
                <w:bCs/>
                <w:sz w:val="22"/>
                <w:szCs w:val="22"/>
              </w:rPr>
              <w:t>20</w:t>
            </w:r>
            <w:r w:rsidRPr="00CE08DF">
              <w:rPr>
                <w:rFonts w:ascii="Arial" w:hAnsi="Arial" w:cs="Arial"/>
                <w:bCs/>
                <w:sz w:val="22"/>
                <w:szCs w:val="22"/>
              </w:rPr>
              <w:t>%</w:t>
            </w:r>
          </w:p>
        </w:tc>
        <w:tc>
          <w:tcPr>
            <w:tcW w:w="1843" w:type="dxa"/>
            <w:shd w:val="clear" w:color="auto" w:fill="auto"/>
          </w:tcPr>
          <w:p w14:paraId="645D506B" w14:textId="77777777" w:rsidR="00892016" w:rsidRPr="00CE08DF" w:rsidRDefault="00892016" w:rsidP="005105A4">
            <w:pPr>
              <w:ind w:left="720"/>
              <w:jc w:val="both"/>
              <w:rPr>
                <w:rFonts w:ascii="Arial" w:hAnsi="Arial" w:cs="Arial"/>
                <w:sz w:val="22"/>
                <w:szCs w:val="22"/>
              </w:rPr>
            </w:pPr>
            <w:r w:rsidRPr="00CE08DF">
              <w:rPr>
                <w:rFonts w:ascii="Arial" w:hAnsi="Arial" w:cs="Arial"/>
                <w:bCs/>
                <w:sz w:val="22"/>
                <w:szCs w:val="22"/>
              </w:rPr>
              <w:t>4</w:t>
            </w:r>
          </w:p>
        </w:tc>
        <w:tc>
          <w:tcPr>
            <w:tcW w:w="1984" w:type="dxa"/>
            <w:shd w:val="clear" w:color="auto" w:fill="auto"/>
          </w:tcPr>
          <w:p w14:paraId="6AE2F422" w14:textId="6FF795FD"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0.</w:t>
            </w:r>
            <w:r>
              <w:rPr>
                <w:rFonts w:ascii="Arial" w:hAnsi="Arial" w:cs="Arial"/>
                <w:bCs/>
                <w:sz w:val="22"/>
                <w:szCs w:val="22"/>
              </w:rPr>
              <w:t>8</w:t>
            </w:r>
          </w:p>
        </w:tc>
      </w:tr>
      <w:tr w:rsidR="00892016" w:rsidRPr="00CE08DF" w14:paraId="4AE9B653" w14:textId="77777777" w:rsidTr="005105A4">
        <w:tc>
          <w:tcPr>
            <w:tcW w:w="1890" w:type="dxa"/>
            <w:shd w:val="clear" w:color="auto" w:fill="auto"/>
          </w:tcPr>
          <w:p w14:paraId="223957C6" w14:textId="77777777"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5</w:t>
            </w:r>
          </w:p>
        </w:tc>
        <w:tc>
          <w:tcPr>
            <w:tcW w:w="2126" w:type="dxa"/>
            <w:shd w:val="clear" w:color="auto" w:fill="auto"/>
          </w:tcPr>
          <w:p w14:paraId="0CE8FCE2" w14:textId="2B056CE7" w:rsidR="00892016" w:rsidRPr="00CE08DF" w:rsidRDefault="00892016" w:rsidP="005105A4">
            <w:pPr>
              <w:ind w:left="720"/>
              <w:jc w:val="both"/>
              <w:rPr>
                <w:rFonts w:ascii="Arial" w:hAnsi="Arial" w:cs="Arial"/>
                <w:bCs/>
                <w:sz w:val="22"/>
                <w:szCs w:val="22"/>
              </w:rPr>
            </w:pPr>
            <w:r>
              <w:rPr>
                <w:rFonts w:ascii="Arial" w:hAnsi="Arial" w:cs="Arial"/>
                <w:bCs/>
                <w:sz w:val="22"/>
                <w:szCs w:val="22"/>
              </w:rPr>
              <w:t>1</w:t>
            </w:r>
            <w:r>
              <w:rPr>
                <w:rFonts w:ascii="Arial" w:hAnsi="Arial" w:cs="Arial"/>
                <w:bCs/>
                <w:sz w:val="22"/>
                <w:szCs w:val="22"/>
              </w:rPr>
              <w:t>0</w:t>
            </w:r>
            <w:r w:rsidRPr="00CE08DF">
              <w:rPr>
                <w:rFonts w:ascii="Arial" w:hAnsi="Arial" w:cs="Arial"/>
                <w:bCs/>
                <w:sz w:val="22"/>
                <w:szCs w:val="22"/>
              </w:rPr>
              <w:t>%</w:t>
            </w:r>
          </w:p>
        </w:tc>
        <w:tc>
          <w:tcPr>
            <w:tcW w:w="1843" w:type="dxa"/>
            <w:shd w:val="clear" w:color="auto" w:fill="auto"/>
          </w:tcPr>
          <w:p w14:paraId="613A152F" w14:textId="77777777" w:rsidR="00892016" w:rsidRPr="00CE08DF" w:rsidRDefault="00892016" w:rsidP="005105A4">
            <w:pPr>
              <w:ind w:left="720"/>
              <w:jc w:val="both"/>
              <w:rPr>
                <w:rFonts w:ascii="Arial" w:hAnsi="Arial" w:cs="Arial"/>
                <w:sz w:val="22"/>
                <w:szCs w:val="22"/>
              </w:rPr>
            </w:pPr>
            <w:r w:rsidRPr="00CE08DF">
              <w:rPr>
                <w:rFonts w:ascii="Arial" w:hAnsi="Arial" w:cs="Arial"/>
                <w:bCs/>
                <w:sz w:val="22"/>
                <w:szCs w:val="22"/>
              </w:rPr>
              <w:t>4</w:t>
            </w:r>
          </w:p>
        </w:tc>
        <w:tc>
          <w:tcPr>
            <w:tcW w:w="1984" w:type="dxa"/>
            <w:shd w:val="clear" w:color="auto" w:fill="auto"/>
          </w:tcPr>
          <w:p w14:paraId="0C4B96ED" w14:textId="66724325" w:rsidR="00892016" w:rsidRPr="00CE08DF" w:rsidRDefault="00892016" w:rsidP="005105A4">
            <w:pPr>
              <w:ind w:left="720"/>
              <w:jc w:val="both"/>
              <w:rPr>
                <w:rFonts w:ascii="Arial" w:hAnsi="Arial" w:cs="Arial"/>
                <w:bCs/>
                <w:sz w:val="22"/>
                <w:szCs w:val="22"/>
              </w:rPr>
            </w:pPr>
            <w:r w:rsidRPr="00CE08DF">
              <w:rPr>
                <w:rFonts w:ascii="Arial" w:hAnsi="Arial" w:cs="Arial"/>
                <w:bCs/>
                <w:sz w:val="22"/>
                <w:szCs w:val="22"/>
              </w:rPr>
              <w:t>0.</w:t>
            </w:r>
            <w:r>
              <w:rPr>
                <w:rFonts w:ascii="Arial" w:hAnsi="Arial" w:cs="Arial"/>
                <w:bCs/>
                <w:sz w:val="22"/>
                <w:szCs w:val="22"/>
              </w:rPr>
              <w:t>4</w:t>
            </w:r>
          </w:p>
        </w:tc>
      </w:tr>
      <w:tr w:rsidR="00892016" w:rsidRPr="00CE08DF" w14:paraId="6D6C1774" w14:textId="77777777" w:rsidTr="005105A4">
        <w:tc>
          <w:tcPr>
            <w:tcW w:w="1890" w:type="dxa"/>
            <w:shd w:val="clear" w:color="auto" w:fill="auto"/>
          </w:tcPr>
          <w:p w14:paraId="030458C9" w14:textId="73219130" w:rsidR="00892016" w:rsidRPr="00CE08DF" w:rsidRDefault="00892016" w:rsidP="005105A4">
            <w:pPr>
              <w:ind w:left="720"/>
              <w:jc w:val="both"/>
              <w:rPr>
                <w:rFonts w:ascii="Arial" w:hAnsi="Arial" w:cs="Arial"/>
                <w:bCs/>
                <w:sz w:val="22"/>
                <w:szCs w:val="22"/>
              </w:rPr>
            </w:pPr>
            <w:r>
              <w:rPr>
                <w:rFonts w:ascii="Arial" w:hAnsi="Arial" w:cs="Arial"/>
                <w:bCs/>
                <w:sz w:val="22"/>
                <w:szCs w:val="22"/>
              </w:rPr>
              <w:t>Total</w:t>
            </w:r>
          </w:p>
        </w:tc>
        <w:tc>
          <w:tcPr>
            <w:tcW w:w="2126" w:type="dxa"/>
            <w:shd w:val="clear" w:color="auto" w:fill="auto"/>
          </w:tcPr>
          <w:p w14:paraId="58CEC732" w14:textId="0DF165C9" w:rsidR="00892016" w:rsidRPr="00CE08DF" w:rsidRDefault="00892016" w:rsidP="005105A4">
            <w:pPr>
              <w:ind w:left="720"/>
              <w:jc w:val="both"/>
              <w:rPr>
                <w:rFonts w:ascii="Arial" w:hAnsi="Arial" w:cs="Arial"/>
                <w:bCs/>
                <w:sz w:val="22"/>
                <w:szCs w:val="22"/>
              </w:rPr>
            </w:pPr>
            <w:r>
              <w:rPr>
                <w:rFonts w:ascii="Arial" w:hAnsi="Arial" w:cs="Arial"/>
                <w:bCs/>
                <w:sz w:val="22"/>
                <w:szCs w:val="22"/>
              </w:rPr>
              <w:t>100%</w:t>
            </w:r>
          </w:p>
        </w:tc>
        <w:tc>
          <w:tcPr>
            <w:tcW w:w="1843" w:type="dxa"/>
            <w:shd w:val="clear" w:color="auto" w:fill="auto"/>
          </w:tcPr>
          <w:p w14:paraId="0FBCC181" w14:textId="7AB0E950" w:rsidR="00892016" w:rsidRPr="00CE08DF" w:rsidRDefault="00892016" w:rsidP="005105A4">
            <w:pPr>
              <w:ind w:left="720"/>
              <w:jc w:val="both"/>
              <w:rPr>
                <w:rFonts w:ascii="Arial" w:hAnsi="Arial" w:cs="Arial"/>
                <w:bCs/>
                <w:sz w:val="22"/>
                <w:szCs w:val="22"/>
              </w:rPr>
            </w:pPr>
            <w:r>
              <w:rPr>
                <w:rFonts w:ascii="Arial" w:hAnsi="Arial" w:cs="Arial"/>
                <w:bCs/>
                <w:sz w:val="22"/>
                <w:szCs w:val="22"/>
              </w:rPr>
              <w:t>20</w:t>
            </w:r>
          </w:p>
        </w:tc>
        <w:tc>
          <w:tcPr>
            <w:tcW w:w="1984" w:type="dxa"/>
            <w:shd w:val="clear" w:color="auto" w:fill="auto"/>
          </w:tcPr>
          <w:p w14:paraId="57583167" w14:textId="2EAFE0EA" w:rsidR="00892016" w:rsidRPr="00CE08DF" w:rsidRDefault="00892016" w:rsidP="005105A4">
            <w:pPr>
              <w:ind w:left="720"/>
              <w:jc w:val="both"/>
              <w:rPr>
                <w:rFonts w:ascii="Arial" w:hAnsi="Arial" w:cs="Arial"/>
                <w:bCs/>
                <w:sz w:val="22"/>
                <w:szCs w:val="22"/>
              </w:rPr>
            </w:pPr>
            <w:r>
              <w:rPr>
                <w:rFonts w:ascii="Arial" w:hAnsi="Arial" w:cs="Arial"/>
                <w:bCs/>
                <w:sz w:val="22"/>
                <w:szCs w:val="22"/>
              </w:rPr>
              <w:t>4.0</w:t>
            </w:r>
          </w:p>
        </w:tc>
      </w:tr>
    </w:tbl>
    <w:p w14:paraId="48AF52F9" w14:textId="77777777" w:rsidR="00892016" w:rsidRPr="00C3614B" w:rsidRDefault="00892016" w:rsidP="00C3614B">
      <w:pPr>
        <w:ind w:left="284"/>
        <w:jc w:val="both"/>
        <w:rPr>
          <w:rFonts w:ascii="Arial" w:hAnsi="Arial" w:cs="Arial"/>
          <w:iCs/>
          <w:sz w:val="22"/>
          <w:szCs w:val="22"/>
        </w:rPr>
      </w:pPr>
    </w:p>
    <w:p w14:paraId="091B18B5" w14:textId="33FB4544" w:rsidR="00C3614B" w:rsidRPr="00C3614B" w:rsidRDefault="00892016" w:rsidP="00C3614B">
      <w:pPr>
        <w:ind w:left="284"/>
        <w:jc w:val="both"/>
        <w:rPr>
          <w:rFonts w:ascii="Arial" w:hAnsi="Arial" w:cs="Arial"/>
          <w:iCs/>
          <w:sz w:val="22"/>
          <w:szCs w:val="22"/>
        </w:rPr>
      </w:pPr>
      <w:r w:rsidRPr="00892016">
        <w:rPr>
          <w:rFonts w:ascii="Arial" w:hAnsi="Arial" w:cs="Arial"/>
          <w:bCs/>
          <w:iCs/>
          <w:sz w:val="22"/>
          <w:szCs w:val="22"/>
        </w:rPr>
        <w:t>This is then multiplied by 1</w:t>
      </w:r>
      <w:r>
        <w:rPr>
          <w:rFonts w:ascii="Arial" w:hAnsi="Arial" w:cs="Arial"/>
          <w:bCs/>
          <w:iCs/>
          <w:sz w:val="22"/>
          <w:szCs w:val="22"/>
        </w:rPr>
        <w:t>2</w:t>
      </w:r>
      <w:r w:rsidRPr="00892016">
        <w:rPr>
          <w:rFonts w:ascii="Arial" w:hAnsi="Arial" w:cs="Arial"/>
          <w:bCs/>
          <w:iCs/>
          <w:sz w:val="22"/>
          <w:szCs w:val="22"/>
        </w:rPr>
        <w:t xml:space="preserve"> to give a quality score out of 70</w:t>
      </w:r>
      <w:r>
        <w:rPr>
          <w:rFonts w:ascii="Arial" w:hAnsi="Arial" w:cs="Arial"/>
          <w:bCs/>
          <w:iCs/>
          <w:sz w:val="22"/>
          <w:szCs w:val="22"/>
        </w:rPr>
        <w:t>, e.g. 4 x 12 = 48</w:t>
      </w:r>
    </w:p>
    <w:p w14:paraId="1C40356E" w14:textId="499D0BE2" w:rsidR="00C3614B" w:rsidRPr="00C3614B" w:rsidRDefault="00C3614B" w:rsidP="00C3614B">
      <w:pPr>
        <w:ind w:left="720"/>
        <w:jc w:val="both"/>
        <w:rPr>
          <w:rFonts w:ascii="Arial" w:hAnsi="Arial" w:cs="Arial"/>
          <w:sz w:val="22"/>
          <w:szCs w:val="22"/>
        </w:rPr>
      </w:pPr>
    </w:p>
    <w:p w14:paraId="664E7348" w14:textId="77777777" w:rsidR="00C3614B" w:rsidRPr="00892016" w:rsidRDefault="00C3614B" w:rsidP="00892016">
      <w:pPr>
        <w:ind w:left="284"/>
        <w:jc w:val="both"/>
        <w:rPr>
          <w:rFonts w:ascii="Arial" w:hAnsi="Arial" w:cs="Arial"/>
          <w:b/>
          <w:bCs/>
          <w:i/>
          <w:iCs/>
          <w:sz w:val="22"/>
          <w:szCs w:val="22"/>
        </w:rPr>
      </w:pPr>
      <w:r w:rsidRPr="00892016">
        <w:rPr>
          <w:rFonts w:ascii="Arial" w:hAnsi="Arial" w:cs="Arial"/>
          <w:b/>
          <w:bCs/>
          <w:i/>
          <w:iCs/>
          <w:sz w:val="22"/>
          <w:szCs w:val="22"/>
        </w:rPr>
        <w:t>Price Evaluation</w:t>
      </w:r>
    </w:p>
    <w:p w14:paraId="6AA98571" w14:textId="77777777" w:rsidR="00C3614B" w:rsidRPr="00C3614B" w:rsidRDefault="00C3614B" w:rsidP="00C3614B">
      <w:pPr>
        <w:ind w:left="720"/>
        <w:jc w:val="both"/>
        <w:rPr>
          <w:rFonts w:ascii="Arial" w:hAnsi="Arial" w:cs="Arial"/>
          <w:b/>
          <w:bCs/>
          <w:iCs/>
          <w:sz w:val="22"/>
          <w:szCs w:val="22"/>
        </w:rPr>
      </w:pPr>
    </w:p>
    <w:p w14:paraId="04713CA9" w14:textId="77777777"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The price Evaluation will be undertaken as follows:</w:t>
      </w:r>
    </w:p>
    <w:p w14:paraId="0730D57F" w14:textId="77777777" w:rsidR="00C3614B" w:rsidRPr="00F71805" w:rsidRDefault="00C3614B" w:rsidP="00C3614B">
      <w:pPr>
        <w:ind w:left="720"/>
        <w:jc w:val="both"/>
        <w:rPr>
          <w:rFonts w:ascii="Arial" w:hAnsi="Arial" w:cs="Arial"/>
          <w:iCs/>
          <w:sz w:val="22"/>
          <w:szCs w:val="22"/>
        </w:rPr>
      </w:pPr>
    </w:p>
    <w:p w14:paraId="777B2227" w14:textId="77777777" w:rsidR="00C3614B" w:rsidRPr="00F71805" w:rsidRDefault="00C3614B" w:rsidP="00C3614B">
      <w:pPr>
        <w:numPr>
          <w:ilvl w:val="0"/>
          <w:numId w:val="42"/>
        </w:numPr>
        <w:jc w:val="both"/>
        <w:rPr>
          <w:rFonts w:ascii="Arial" w:hAnsi="Arial" w:cs="Arial"/>
          <w:iCs/>
          <w:sz w:val="22"/>
          <w:szCs w:val="22"/>
        </w:rPr>
      </w:pPr>
      <w:r w:rsidRPr="00F71805">
        <w:rPr>
          <w:rFonts w:ascii="Arial" w:hAnsi="Arial" w:cs="Arial"/>
          <w:iCs/>
          <w:sz w:val="22"/>
          <w:szCs w:val="22"/>
        </w:rPr>
        <w:t xml:space="preserve">Pricing shall be fully inclusive of all associated costs such as travel expenses and should exclude VAT. </w:t>
      </w:r>
    </w:p>
    <w:p w14:paraId="49DA3B23" w14:textId="77777777" w:rsidR="00C3614B" w:rsidRPr="00F71805" w:rsidRDefault="00C3614B" w:rsidP="00C3614B">
      <w:pPr>
        <w:ind w:left="720"/>
        <w:jc w:val="both"/>
        <w:rPr>
          <w:rFonts w:ascii="Arial" w:hAnsi="Arial" w:cs="Arial"/>
          <w:iCs/>
          <w:sz w:val="22"/>
          <w:szCs w:val="22"/>
        </w:rPr>
      </w:pPr>
    </w:p>
    <w:p w14:paraId="541B890D" w14:textId="77777777" w:rsidR="00C3614B" w:rsidRPr="00F71805" w:rsidRDefault="00C3614B" w:rsidP="00C3614B">
      <w:pPr>
        <w:numPr>
          <w:ilvl w:val="0"/>
          <w:numId w:val="42"/>
        </w:numPr>
        <w:jc w:val="both"/>
        <w:rPr>
          <w:rFonts w:ascii="Arial" w:hAnsi="Arial" w:cs="Arial"/>
          <w:iCs/>
          <w:sz w:val="22"/>
          <w:szCs w:val="22"/>
        </w:rPr>
      </w:pPr>
      <w:r w:rsidRPr="00F71805">
        <w:rPr>
          <w:rFonts w:ascii="Arial" w:hAnsi="Arial" w:cs="Arial"/>
          <w:iCs/>
          <w:sz w:val="22"/>
          <w:szCs w:val="22"/>
        </w:rPr>
        <w:t xml:space="preserve">All travel and subsistence for delivery at any named location within Essex. </w:t>
      </w:r>
    </w:p>
    <w:p w14:paraId="3F65A1AC" w14:textId="77777777" w:rsidR="00C3614B" w:rsidRPr="00F71805" w:rsidRDefault="00C3614B" w:rsidP="00C3614B">
      <w:pPr>
        <w:ind w:left="720"/>
        <w:jc w:val="both"/>
        <w:rPr>
          <w:rFonts w:ascii="Arial" w:hAnsi="Arial" w:cs="Arial"/>
          <w:iCs/>
          <w:sz w:val="22"/>
          <w:szCs w:val="22"/>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2341"/>
      </w:tblGrid>
      <w:tr w:rsidR="00C3614B" w:rsidRPr="00F71805" w14:paraId="6BA8EF01" w14:textId="77777777" w:rsidTr="00C3614B">
        <w:trPr>
          <w:trHeight w:val="260"/>
        </w:trPr>
        <w:tc>
          <w:tcPr>
            <w:tcW w:w="6281" w:type="dxa"/>
          </w:tcPr>
          <w:p w14:paraId="38F8172E" w14:textId="77777777" w:rsidR="00C3614B" w:rsidRPr="00F71805" w:rsidRDefault="00C3614B" w:rsidP="00C3614B">
            <w:pPr>
              <w:ind w:left="720"/>
              <w:jc w:val="both"/>
              <w:rPr>
                <w:rFonts w:ascii="Arial" w:hAnsi="Arial" w:cs="Arial"/>
                <w:iCs/>
                <w:sz w:val="22"/>
                <w:szCs w:val="22"/>
              </w:rPr>
            </w:pPr>
            <w:r w:rsidRPr="00F71805">
              <w:rPr>
                <w:rFonts w:ascii="Arial" w:hAnsi="Arial" w:cs="Arial"/>
                <w:iCs/>
                <w:sz w:val="22"/>
                <w:szCs w:val="22"/>
              </w:rPr>
              <w:t>Coaching – Hourly rate</w:t>
            </w:r>
          </w:p>
        </w:tc>
        <w:tc>
          <w:tcPr>
            <w:tcW w:w="2489" w:type="dxa"/>
          </w:tcPr>
          <w:p w14:paraId="209E156E" w14:textId="77777777" w:rsidR="00C3614B" w:rsidRPr="00F71805" w:rsidRDefault="00C3614B" w:rsidP="00C3614B">
            <w:pPr>
              <w:ind w:left="720"/>
              <w:jc w:val="both"/>
              <w:rPr>
                <w:rFonts w:ascii="Arial" w:hAnsi="Arial" w:cs="Arial"/>
                <w:iCs/>
                <w:sz w:val="22"/>
                <w:szCs w:val="22"/>
              </w:rPr>
            </w:pPr>
            <w:r w:rsidRPr="00F71805">
              <w:rPr>
                <w:rFonts w:ascii="Arial" w:hAnsi="Arial" w:cs="Arial"/>
                <w:iCs/>
                <w:sz w:val="22"/>
                <w:szCs w:val="22"/>
              </w:rPr>
              <w:t>£</w:t>
            </w:r>
          </w:p>
        </w:tc>
      </w:tr>
    </w:tbl>
    <w:p w14:paraId="4AE5F598" w14:textId="77777777" w:rsidR="00C3614B" w:rsidRPr="00F71805" w:rsidRDefault="00C3614B" w:rsidP="00C3614B">
      <w:pPr>
        <w:ind w:left="720"/>
        <w:jc w:val="both"/>
        <w:rPr>
          <w:rFonts w:ascii="Arial" w:hAnsi="Arial" w:cs="Arial"/>
          <w:iCs/>
          <w:sz w:val="22"/>
          <w:szCs w:val="22"/>
        </w:rPr>
      </w:pPr>
    </w:p>
    <w:p w14:paraId="730BA859" w14:textId="77777777"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 xml:space="preserve">Note: A session period for coaching will be based on a 1½ hour session (90mins). Your hourly rate included above will be multiplied by 1.5 to provide the rate per session which the evaluation of your price submission will be based upon.  </w:t>
      </w:r>
    </w:p>
    <w:p w14:paraId="21466043" w14:textId="77777777" w:rsidR="00C3614B" w:rsidRPr="00F71805" w:rsidRDefault="00C3614B" w:rsidP="00892016">
      <w:pPr>
        <w:ind w:left="284"/>
        <w:jc w:val="both"/>
        <w:rPr>
          <w:rFonts w:ascii="Arial" w:hAnsi="Arial" w:cs="Arial"/>
          <w:iCs/>
          <w:sz w:val="22"/>
          <w:szCs w:val="22"/>
        </w:rPr>
      </w:pPr>
    </w:p>
    <w:p w14:paraId="23E79C9E" w14:textId="77777777"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The lowest price will receive full marks. Each subsequent price will be compared to the lowest price and receive a score equal to the full marks less a percentage equal to the percentage that the bid is more expensive than the cheapest. This is shown in the calculation below:</w:t>
      </w:r>
    </w:p>
    <w:p w14:paraId="07702EAC" w14:textId="77777777" w:rsidR="00C3614B" w:rsidRPr="00F71805" w:rsidRDefault="00C3614B" w:rsidP="00892016">
      <w:pPr>
        <w:ind w:left="284"/>
        <w:jc w:val="both"/>
        <w:rPr>
          <w:rFonts w:ascii="Arial" w:hAnsi="Arial" w:cs="Arial"/>
          <w:iCs/>
          <w:sz w:val="22"/>
          <w:szCs w:val="22"/>
        </w:rPr>
      </w:pPr>
    </w:p>
    <w:p w14:paraId="75BB24B8" w14:textId="07E2B0F5"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PRICE SCORE = (1-(Difference between Bidders price and lowest Bidders price)/lowest Bidders price)%  x 3</w:t>
      </w:r>
      <w:r w:rsidR="00892016" w:rsidRPr="00F71805">
        <w:rPr>
          <w:rFonts w:ascii="Arial" w:hAnsi="Arial" w:cs="Arial"/>
          <w:iCs/>
          <w:sz w:val="22"/>
          <w:szCs w:val="22"/>
        </w:rPr>
        <w:t>5</w:t>
      </w:r>
      <w:r w:rsidRPr="00F71805">
        <w:rPr>
          <w:rFonts w:ascii="Arial" w:hAnsi="Arial" w:cs="Arial"/>
          <w:iCs/>
          <w:sz w:val="22"/>
          <w:szCs w:val="22"/>
        </w:rPr>
        <w:t xml:space="preserve"> marks</w:t>
      </w:r>
    </w:p>
    <w:p w14:paraId="277C9571" w14:textId="77777777" w:rsidR="00C3614B" w:rsidRPr="00F71805" w:rsidRDefault="00C3614B" w:rsidP="00892016">
      <w:pPr>
        <w:ind w:left="284"/>
        <w:jc w:val="both"/>
        <w:rPr>
          <w:rFonts w:ascii="Arial" w:hAnsi="Arial" w:cs="Arial"/>
          <w:iCs/>
          <w:sz w:val="22"/>
          <w:szCs w:val="22"/>
        </w:rPr>
      </w:pPr>
    </w:p>
    <w:p w14:paraId="717DC76C" w14:textId="313ED563"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Lowest Bidders price will receive a score of 3</w:t>
      </w:r>
      <w:r w:rsidR="00892016" w:rsidRPr="00F71805">
        <w:rPr>
          <w:rFonts w:ascii="Arial" w:hAnsi="Arial" w:cs="Arial"/>
          <w:iCs/>
          <w:sz w:val="22"/>
          <w:szCs w:val="22"/>
        </w:rPr>
        <w:t>5</w:t>
      </w:r>
      <w:r w:rsidRPr="00F71805">
        <w:rPr>
          <w:rFonts w:ascii="Arial" w:hAnsi="Arial" w:cs="Arial"/>
          <w:iCs/>
          <w:sz w:val="22"/>
          <w:szCs w:val="22"/>
        </w:rPr>
        <w:t>.</w:t>
      </w:r>
    </w:p>
    <w:p w14:paraId="01585CFE" w14:textId="77777777" w:rsidR="00C3614B" w:rsidRPr="00F71805" w:rsidRDefault="00C3614B" w:rsidP="00892016">
      <w:pPr>
        <w:ind w:left="284"/>
        <w:jc w:val="both"/>
        <w:rPr>
          <w:rFonts w:ascii="Arial" w:hAnsi="Arial" w:cs="Arial"/>
          <w:iCs/>
          <w:sz w:val="22"/>
          <w:szCs w:val="22"/>
        </w:rPr>
      </w:pPr>
    </w:p>
    <w:p w14:paraId="35F43F56" w14:textId="77777777"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Any Bidder’s price that is more than 100% more expensive than the lowest Bidder’s price will score zero. For the avoidance of doubt, negative scores are not possible.</w:t>
      </w:r>
    </w:p>
    <w:p w14:paraId="762E8F85" w14:textId="77777777" w:rsidR="00C3614B" w:rsidRPr="00F71805" w:rsidRDefault="00C3614B" w:rsidP="00892016">
      <w:pPr>
        <w:ind w:left="284"/>
        <w:jc w:val="both"/>
        <w:rPr>
          <w:rFonts w:ascii="Arial" w:hAnsi="Arial" w:cs="Arial"/>
          <w:iCs/>
          <w:sz w:val="22"/>
          <w:szCs w:val="22"/>
        </w:rPr>
      </w:pPr>
    </w:p>
    <w:p w14:paraId="7344DF58" w14:textId="77777777"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For example, if the lowest bid is £100 and the next bid is £120:</w:t>
      </w:r>
    </w:p>
    <w:p w14:paraId="343920E4" w14:textId="2C8597EC"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Lowest Bid gets 3</w:t>
      </w:r>
      <w:r w:rsidR="00892016" w:rsidRPr="00F71805">
        <w:rPr>
          <w:rFonts w:ascii="Arial" w:hAnsi="Arial" w:cs="Arial"/>
          <w:iCs/>
          <w:sz w:val="22"/>
          <w:szCs w:val="22"/>
        </w:rPr>
        <w:t>5</w:t>
      </w:r>
      <w:r w:rsidRPr="00F71805">
        <w:rPr>
          <w:rFonts w:ascii="Arial" w:hAnsi="Arial" w:cs="Arial"/>
          <w:iCs/>
          <w:sz w:val="22"/>
          <w:szCs w:val="22"/>
        </w:rPr>
        <w:t xml:space="preserve"> marks</w:t>
      </w:r>
    </w:p>
    <w:p w14:paraId="0EAF904A" w14:textId="5D279D03"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Next bid gets (1-(20/100)% x 3</w:t>
      </w:r>
      <w:r w:rsidR="00892016" w:rsidRPr="00F71805">
        <w:rPr>
          <w:rFonts w:ascii="Arial" w:hAnsi="Arial" w:cs="Arial"/>
          <w:iCs/>
          <w:sz w:val="22"/>
          <w:szCs w:val="22"/>
        </w:rPr>
        <w:t>5</w:t>
      </w:r>
      <w:r w:rsidRPr="00F71805">
        <w:rPr>
          <w:rFonts w:ascii="Arial" w:hAnsi="Arial" w:cs="Arial"/>
          <w:iCs/>
          <w:sz w:val="22"/>
          <w:szCs w:val="22"/>
        </w:rPr>
        <w:t xml:space="preserve"> = 2</w:t>
      </w:r>
      <w:r w:rsidR="00892016" w:rsidRPr="00F71805">
        <w:rPr>
          <w:rFonts w:ascii="Arial" w:hAnsi="Arial" w:cs="Arial"/>
          <w:iCs/>
          <w:sz w:val="22"/>
          <w:szCs w:val="22"/>
        </w:rPr>
        <w:t>8</w:t>
      </w:r>
      <w:r w:rsidRPr="00F71805">
        <w:rPr>
          <w:rFonts w:ascii="Arial" w:hAnsi="Arial" w:cs="Arial"/>
          <w:iCs/>
          <w:sz w:val="22"/>
          <w:szCs w:val="22"/>
        </w:rPr>
        <w:t xml:space="preserve"> marks</w:t>
      </w:r>
    </w:p>
    <w:p w14:paraId="003F28F9" w14:textId="77777777" w:rsidR="00C3614B" w:rsidRPr="00F71805" w:rsidRDefault="00C3614B" w:rsidP="00892016">
      <w:pPr>
        <w:ind w:left="284"/>
        <w:jc w:val="both"/>
        <w:rPr>
          <w:rFonts w:ascii="Arial" w:hAnsi="Arial" w:cs="Arial"/>
          <w:iCs/>
          <w:sz w:val="22"/>
          <w:szCs w:val="22"/>
        </w:rPr>
      </w:pPr>
    </w:p>
    <w:p w14:paraId="121393E1" w14:textId="61AB1870" w:rsidR="00C3614B" w:rsidRPr="00F71805" w:rsidRDefault="00C3614B" w:rsidP="00892016">
      <w:pPr>
        <w:ind w:left="284"/>
        <w:jc w:val="both"/>
        <w:rPr>
          <w:rFonts w:ascii="Arial" w:hAnsi="Arial" w:cs="Arial"/>
          <w:iCs/>
          <w:sz w:val="22"/>
          <w:szCs w:val="22"/>
        </w:rPr>
      </w:pPr>
      <w:r w:rsidRPr="00F71805">
        <w:rPr>
          <w:rFonts w:ascii="Arial" w:hAnsi="Arial" w:cs="Arial"/>
          <w:iCs/>
          <w:sz w:val="22"/>
          <w:szCs w:val="22"/>
        </w:rPr>
        <w:t>The price score will be combined with the quality</w:t>
      </w:r>
      <w:r w:rsidR="00892016" w:rsidRPr="00F71805">
        <w:rPr>
          <w:rFonts w:ascii="Arial" w:hAnsi="Arial" w:cs="Arial"/>
          <w:iCs/>
          <w:sz w:val="22"/>
          <w:szCs w:val="22"/>
        </w:rPr>
        <w:t xml:space="preserve"> and social value</w:t>
      </w:r>
      <w:r w:rsidRPr="00F71805">
        <w:rPr>
          <w:rFonts w:ascii="Arial" w:hAnsi="Arial" w:cs="Arial"/>
          <w:iCs/>
          <w:sz w:val="22"/>
          <w:szCs w:val="22"/>
        </w:rPr>
        <w:t xml:space="preserve"> score to identify the overall score for each bidder.</w:t>
      </w:r>
    </w:p>
    <w:p w14:paraId="637DEB98" w14:textId="77777777" w:rsidR="006A7E8A" w:rsidRPr="00892016" w:rsidRDefault="006A7E8A" w:rsidP="00892016">
      <w:pPr>
        <w:ind w:left="284"/>
        <w:jc w:val="both"/>
        <w:rPr>
          <w:rFonts w:ascii="Arial" w:hAnsi="Arial" w:cs="Arial"/>
          <w:b/>
          <w:bCs/>
          <w:iCs/>
          <w:sz w:val="22"/>
          <w:szCs w:val="22"/>
        </w:rPr>
      </w:pPr>
    </w:p>
    <w:p w14:paraId="000FA726" w14:textId="77777777" w:rsidR="00F71805" w:rsidRPr="00892016" w:rsidRDefault="00F71805" w:rsidP="00F71805">
      <w:pPr>
        <w:ind w:left="284"/>
        <w:jc w:val="both"/>
        <w:rPr>
          <w:rFonts w:ascii="Arial" w:hAnsi="Arial" w:cs="Arial"/>
          <w:b/>
          <w:bCs/>
          <w:i/>
          <w:iCs/>
          <w:sz w:val="22"/>
          <w:szCs w:val="22"/>
        </w:rPr>
      </w:pPr>
      <w:r w:rsidRPr="00892016">
        <w:rPr>
          <w:rFonts w:ascii="Arial" w:hAnsi="Arial" w:cs="Arial"/>
          <w:b/>
          <w:bCs/>
          <w:i/>
          <w:iCs/>
          <w:sz w:val="22"/>
          <w:szCs w:val="22"/>
        </w:rPr>
        <w:t>Price Evaluation</w:t>
      </w:r>
    </w:p>
    <w:p w14:paraId="5C3A4FC8" w14:textId="77777777" w:rsidR="00F71805" w:rsidRDefault="00F71805" w:rsidP="00892016">
      <w:pPr>
        <w:ind w:left="284"/>
        <w:jc w:val="both"/>
        <w:rPr>
          <w:rFonts w:ascii="Arial" w:hAnsi="Arial" w:cs="Arial"/>
          <w:b/>
          <w:bCs/>
          <w:iCs/>
          <w:sz w:val="22"/>
          <w:szCs w:val="22"/>
        </w:rPr>
      </w:pPr>
    </w:p>
    <w:p w14:paraId="04CD626D" w14:textId="533839F8" w:rsidR="00E056F1" w:rsidRPr="00F71805" w:rsidRDefault="00F71805" w:rsidP="00892016">
      <w:pPr>
        <w:ind w:left="284"/>
        <w:jc w:val="both"/>
        <w:rPr>
          <w:rFonts w:ascii="Arial" w:hAnsi="Arial" w:cs="Arial"/>
          <w:sz w:val="22"/>
          <w:szCs w:val="22"/>
          <w:lang w:eastAsia="en-US"/>
        </w:rPr>
      </w:pPr>
      <w:r w:rsidRPr="00F71805">
        <w:rPr>
          <w:rFonts w:ascii="Arial" w:hAnsi="Arial" w:cs="Arial"/>
          <w:iCs/>
          <w:sz w:val="22"/>
          <w:szCs w:val="22"/>
        </w:rPr>
        <w:t>Please see Section B, page 20.</w:t>
      </w:r>
      <w:r w:rsidR="006E72C7" w:rsidRPr="00F71805">
        <w:rPr>
          <w:rFonts w:ascii="Arial" w:hAnsi="Arial" w:cs="Arial"/>
          <w:iCs/>
          <w:sz w:val="22"/>
          <w:szCs w:val="22"/>
        </w:rPr>
        <w:br w:type="page"/>
      </w:r>
    </w:p>
    <w:p w14:paraId="78BB8881" w14:textId="2DC90F1E" w:rsidR="00D977D6" w:rsidRPr="00365D80" w:rsidRDefault="00D977D6" w:rsidP="00785615">
      <w:pPr>
        <w:pStyle w:val="Heading1"/>
        <w:rPr>
          <w:rFonts w:ascii="Arial" w:hAnsi="Arial" w:cs="Arial"/>
          <w:sz w:val="22"/>
          <w:szCs w:val="22"/>
        </w:rPr>
      </w:pPr>
      <w:bookmarkStart w:id="6" w:name="_Toc18583299"/>
      <w:r w:rsidRPr="00365D80">
        <w:rPr>
          <w:rFonts w:ascii="Arial" w:hAnsi="Arial" w:cs="Arial"/>
          <w:sz w:val="22"/>
          <w:szCs w:val="22"/>
        </w:rPr>
        <w:lastRenderedPageBreak/>
        <w:t>PART TWO – BIDDER ITT GUIDANCE</w:t>
      </w:r>
      <w:bookmarkEnd w:id="6"/>
    </w:p>
    <w:p w14:paraId="4D70BBDE" w14:textId="77777777" w:rsidR="00B12408" w:rsidRPr="000B36FB" w:rsidRDefault="00365D80" w:rsidP="009D0C1D">
      <w:pPr>
        <w:pStyle w:val="Heading3"/>
        <w:numPr>
          <w:ilvl w:val="0"/>
          <w:numId w:val="27"/>
        </w:numPr>
        <w:ind w:left="284" w:hanging="284"/>
        <w:rPr>
          <w:rFonts w:ascii="Arial" w:hAnsi="Arial" w:cs="Arial"/>
          <w:sz w:val="22"/>
          <w:szCs w:val="22"/>
        </w:rPr>
      </w:pPr>
      <w:bookmarkStart w:id="7" w:name="_Toc18583300"/>
      <w:r w:rsidRPr="000B36FB">
        <w:rPr>
          <w:rFonts w:ascii="Arial" w:hAnsi="Arial" w:cs="Arial"/>
          <w:sz w:val="22"/>
          <w:szCs w:val="22"/>
        </w:rPr>
        <w:t>Introduction</w:t>
      </w:r>
      <w:bookmarkEnd w:id="7"/>
    </w:p>
    <w:p w14:paraId="78E408FD" w14:textId="77777777" w:rsidR="00B12408" w:rsidRPr="00B12408" w:rsidRDefault="00B12408" w:rsidP="00826891">
      <w:pPr>
        <w:ind w:left="360"/>
        <w:jc w:val="both"/>
        <w:rPr>
          <w:rFonts w:ascii="Arial" w:hAnsi="Arial" w:cs="Arial"/>
          <w:sz w:val="22"/>
          <w:szCs w:val="22"/>
        </w:rPr>
      </w:pPr>
    </w:p>
    <w:p w14:paraId="5F39CDD7" w14:textId="77777777" w:rsidR="00EC3465" w:rsidRDefault="00EC3465" w:rsidP="00826891">
      <w:pPr>
        <w:ind w:left="284"/>
        <w:jc w:val="both"/>
        <w:rPr>
          <w:rFonts w:ascii="Arial" w:hAnsi="Arial" w:cs="Arial"/>
          <w:sz w:val="22"/>
          <w:szCs w:val="22"/>
        </w:rPr>
      </w:pPr>
      <w:r>
        <w:rPr>
          <w:rFonts w:ascii="Arial" w:hAnsi="Arial" w:cs="Arial"/>
          <w:sz w:val="22"/>
          <w:szCs w:val="22"/>
        </w:rPr>
        <w:t>This ITT has been issued by the Authority in connection with a competitive procurement conducted under the Public Contract Regulations 20</w:t>
      </w:r>
      <w:r w:rsidR="00724610">
        <w:rPr>
          <w:rFonts w:ascii="Arial" w:hAnsi="Arial" w:cs="Arial"/>
          <w:sz w:val="22"/>
          <w:szCs w:val="22"/>
        </w:rPr>
        <w:t>15</w:t>
      </w:r>
      <w:r w:rsidR="00990C14">
        <w:rPr>
          <w:rFonts w:ascii="Arial" w:hAnsi="Arial" w:cs="Arial"/>
          <w:sz w:val="22"/>
          <w:szCs w:val="22"/>
        </w:rPr>
        <w:t>.</w:t>
      </w:r>
    </w:p>
    <w:p w14:paraId="479A9BBA" w14:textId="77777777" w:rsidR="00EC3465" w:rsidRDefault="00EC3465" w:rsidP="00826891">
      <w:pPr>
        <w:ind w:left="284"/>
        <w:jc w:val="both"/>
        <w:rPr>
          <w:rFonts w:ascii="Arial" w:hAnsi="Arial" w:cs="Arial"/>
          <w:sz w:val="22"/>
          <w:szCs w:val="22"/>
        </w:rPr>
      </w:pPr>
    </w:p>
    <w:p w14:paraId="11551A9F" w14:textId="77777777" w:rsidR="00EC3465" w:rsidRDefault="00EC3465" w:rsidP="00826891">
      <w:pPr>
        <w:ind w:left="284"/>
        <w:jc w:val="both"/>
        <w:rPr>
          <w:rFonts w:ascii="Arial" w:hAnsi="Arial" w:cs="Arial"/>
          <w:sz w:val="22"/>
          <w:szCs w:val="22"/>
        </w:rPr>
      </w:pPr>
      <w:r>
        <w:rPr>
          <w:rFonts w:ascii="Arial" w:hAnsi="Arial" w:cs="Arial"/>
          <w:sz w:val="22"/>
          <w:szCs w:val="22"/>
        </w:rPr>
        <w:t>Below, please find some guidance regarding the content of the ITT.  The ITT is split into two sections – Section A &amp; Section B.</w:t>
      </w:r>
    </w:p>
    <w:p w14:paraId="08EAF665" w14:textId="77777777" w:rsidR="00724610" w:rsidRDefault="00724610" w:rsidP="00826891">
      <w:pPr>
        <w:ind w:left="284"/>
        <w:jc w:val="both"/>
        <w:rPr>
          <w:rFonts w:ascii="Arial" w:hAnsi="Arial" w:cs="Arial"/>
          <w:sz w:val="22"/>
          <w:szCs w:val="22"/>
        </w:rPr>
      </w:pPr>
    </w:p>
    <w:p w14:paraId="616EDA16" w14:textId="77777777" w:rsidR="00B12408" w:rsidRDefault="00EC3465" w:rsidP="00826891">
      <w:pPr>
        <w:ind w:left="284"/>
        <w:jc w:val="both"/>
        <w:rPr>
          <w:rFonts w:ascii="Arial" w:hAnsi="Arial" w:cs="Arial"/>
          <w:sz w:val="22"/>
          <w:szCs w:val="22"/>
        </w:rPr>
      </w:pPr>
      <w:r>
        <w:rPr>
          <w:rFonts w:ascii="Arial" w:hAnsi="Arial" w:cs="Arial"/>
          <w:sz w:val="22"/>
          <w:szCs w:val="22"/>
        </w:rPr>
        <w:t xml:space="preserve">Should a bidder have any questions or clarifications regarding the ITT they must raise them via the messaging facility on the supplier portal.  Any questions or clarifications raised, and the response to the same, will be shared with all bidders unless they are marked as commercially confidential and the Authority agrees this to be the case.  </w:t>
      </w:r>
    </w:p>
    <w:p w14:paraId="74B15C79" w14:textId="77777777" w:rsidR="00720058" w:rsidRPr="00365D80" w:rsidRDefault="00005C35" w:rsidP="00826891">
      <w:pPr>
        <w:pStyle w:val="Heading3"/>
        <w:numPr>
          <w:ilvl w:val="0"/>
          <w:numId w:val="27"/>
        </w:numPr>
        <w:ind w:left="284" w:hanging="284"/>
        <w:jc w:val="both"/>
        <w:rPr>
          <w:rFonts w:ascii="Arial" w:hAnsi="Arial" w:cs="Arial"/>
          <w:sz w:val="22"/>
          <w:szCs w:val="22"/>
        </w:rPr>
      </w:pPr>
      <w:bookmarkStart w:id="8" w:name="_Toc18583301"/>
      <w:r w:rsidRPr="00365D80">
        <w:rPr>
          <w:rFonts w:ascii="Arial" w:hAnsi="Arial" w:cs="Arial"/>
          <w:sz w:val="22"/>
          <w:szCs w:val="22"/>
        </w:rPr>
        <w:t>Instructions, Key Documents &amp; Declarations</w:t>
      </w:r>
      <w:bookmarkEnd w:id="8"/>
    </w:p>
    <w:p w14:paraId="53359008" w14:textId="77777777" w:rsidR="00824B6F" w:rsidRDefault="00824B6F" w:rsidP="00826891">
      <w:pPr>
        <w:jc w:val="both"/>
        <w:rPr>
          <w:rFonts w:ascii="Arial" w:hAnsi="Arial" w:cs="Arial"/>
          <w:sz w:val="22"/>
          <w:szCs w:val="22"/>
        </w:rPr>
      </w:pPr>
    </w:p>
    <w:p w14:paraId="48E36955" w14:textId="77777777" w:rsidR="00303DBA" w:rsidRDefault="00303DBA" w:rsidP="00826891">
      <w:pPr>
        <w:ind w:left="284"/>
        <w:jc w:val="both"/>
        <w:rPr>
          <w:rFonts w:ascii="Arial" w:hAnsi="Arial" w:cs="Arial"/>
          <w:sz w:val="22"/>
          <w:szCs w:val="22"/>
        </w:rPr>
      </w:pPr>
      <w:r w:rsidRPr="001B54B0">
        <w:rPr>
          <w:rFonts w:ascii="Arial" w:hAnsi="Arial" w:cs="Arial"/>
          <w:sz w:val="22"/>
          <w:szCs w:val="22"/>
        </w:rPr>
        <w:t xml:space="preserve">This procurement is being undertaken using a single stage tender process with the ITT split into two sections - Section A and Section B. </w:t>
      </w:r>
      <w:proofErr w:type="gramStart"/>
      <w:r w:rsidRPr="001B54B0">
        <w:rPr>
          <w:rFonts w:ascii="Arial" w:hAnsi="Arial" w:cs="Arial"/>
          <w:sz w:val="22"/>
          <w:szCs w:val="22"/>
        </w:rPr>
        <w:t>Therefore</w:t>
      </w:r>
      <w:proofErr w:type="gramEnd"/>
      <w:r w:rsidRPr="001B54B0">
        <w:rPr>
          <w:rFonts w:ascii="Arial" w:hAnsi="Arial" w:cs="Arial"/>
          <w:sz w:val="22"/>
          <w:szCs w:val="22"/>
        </w:rPr>
        <w:t xml:space="preserve"> to express and interest and for your bid to be considered you will need to complete all questions </w:t>
      </w:r>
      <w:r w:rsidR="00B6145F">
        <w:rPr>
          <w:rFonts w:ascii="Arial" w:hAnsi="Arial" w:cs="Arial"/>
          <w:sz w:val="22"/>
          <w:szCs w:val="22"/>
        </w:rPr>
        <w:t xml:space="preserve">within both sections </w:t>
      </w:r>
      <w:r w:rsidRPr="001B54B0">
        <w:rPr>
          <w:rFonts w:ascii="Arial" w:hAnsi="Arial" w:cs="Arial"/>
          <w:sz w:val="22"/>
          <w:szCs w:val="22"/>
        </w:rPr>
        <w:t xml:space="preserve">and ensure that any requested documentation is attached. </w:t>
      </w:r>
    </w:p>
    <w:p w14:paraId="574CC755" w14:textId="77777777" w:rsidR="005D6D9F" w:rsidRDefault="005D6D9F" w:rsidP="00826891">
      <w:pPr>
        <w:ind w:left="284"/>
        <w:jc w:val="both"/>
        <w:rPr>
          <w:rFonts w:ascii="Arial" w:hAnsi="Arial" w:cs="Arial"/>
          <w:sz w:val="22"/>
          <w:szCs w:val="22"/>
        </w:rPr>
      </w:pPr>
    </w:p>
    <w:p w14:paraId="3787DF79" w14:textId="77777777" w:rsidR="00A645E1" w:rsidRDefault="00303DBA" w:rsidP="00826891">
      <w:pPr>
        <w:ind w:left="284"/>
        <w:jc w:val="both"/>
        <w:rPr>
          <w:rFonts w:ascii="Arial" w:hAnsi="Arial" w:cs="Arial"/>
          <w:sz w:val="22"/>
          <w:szCs w:val="22"/>
        </w:rPr>
      </w:pPr>
      <w:r w:rsidRPr="001B54B0">
        <w:rPr>
          <w:rFonts w:ascii="Arial" w:hAnsi="Arial" w:cs="Arial"/>
          <w:sz w:val="22"/>
          <w:szCs w:val="22"/>
        </w:rPr>
        <w:t xml:space="preserve">BEFORE YOU CAN </w:t>
      </w:r>
      <w:r w:rsidR="00A645E1">
        <w:rPr>
          <w:rFonts w:ascii="Arial" w:hAnsi="Arial" w:cs="Arial"/>
          <w:sz w:val="22"/>
          <w:szCs w:val="22"/>
        </w:rPr>
        <w:t xml:space="preserve">SUBMIT A </w:t>
      </w:r>
      <w:proofErr w:type="gramStart"/>
      <w:r w:rsidR="00A645E1">
        <w:rPr>
          <w:rFonts w:ascii="Arial" w:hAnsi="Arial" w:cs="Arial"/>
          <w:sz w:val="22"/>
          <w:szCs w:val="22"/>
        </w:rPr>
        <w:t>RESPONSE</w:t>
      </w:r>
      <w:proofErr w:type="gramEnd"/>
      <w:r w:rsidRPr="001B54B0">
        <w:rPr>
          <w:rFonts w:ascii="Arial" w:hAnsi="Arial" w:cs="Arial"/>
          <w:sz w:val="22"/>
          <w:szCs w:val="22"/>
        </w:rPr>
        <w:t xml:space="preserve"> YOU </w:t>
      </w:r>
      <w:r w:rsidR="001C787B">
        <w:rPr>
          <w:rFonts w:ascii="Arial" w:hAnsi="Arial" w:cs="Arial"/>
          <w:sz w:val="22"/>
          <w:szCs w:val="22"/>
        </w:rPr>
        <w:t>MUS</w:t>
      </w:r>
      <w:r w:rsidR="00DB5506">
        <w:rPr>
          <w:rFonts w:ascii="Arial" w:hAnsi="Arial" w:cs="Arial"/>
          <w:sz w:val="22"/>
          <w:szCs w:val="22"/>
        </w:rPr>
        <w:t>T</w:t>
      </w:r>
      <w:r w:rsidR="001C787B">
        <w:rPr>
          <w:rFonts w:ascii="Arial" w:hAnsi="Arial" w:cs="Arial"/>
          <w:sz w:val="22"/>
          <w:szCs w:val="22"/>
        </w:rPr>
        <w:t xml:space="preserve"> </w:t>
      </w:r>
      <w:r w:rsidR="001C787B" w:rsidRPr="009D0C1D">
        <w:rPr>
          <w:rFonts w:ascii="Arial" w:hAnsi="Arial" w:cs="Arial"/>
          <w:sz w:val="22"/>
          <w:szCs w:val="22"/>
        </w:rPr>
        <w:t>CONFIRM THAT YOU HAVE READ, UNDERSTOOD AND ACCEPT THE TERMS AND CONDITIONS, SPECIFICATIONS AND OTHER ATTACHMENTS (Section 1 of the Questionnaire).</w:t>
      </w:r>
      <w:r w:rsidR="001C787B" w:rsidRPr="001B54B0">
        <w:rPr>
          <w:rFonts w:ascii="Arial" w:hAnsi="Arial" w:cs="Arial"/>
          <w:sz w:val="22"/>
          <w:szCs w:val="22"/>
        </w:rPr>
        <w:t xml:space="preserve"> </w:t>
      </w:r>
    </w:p>
    <w:p w14:paraId="7294E565" w14:textId="77777777" w:rsidR="00A645E1" w:rsidRDefault="00A645E1" w:rsidP="00826891">
      <w:pPr>
        <w:ind w:left="284"/>
        <w:jc w:val="both"/>
        <w:rPr>
          <w:rFonts w:ascii="Arial" w:hAnsi="Arial" w:cs="Arial"/>
          <w:sz w:val="22"/>
          <w:szCs w:val="22"/>
        </w:rPr>
      </w:pPr>
    </w:p>
    <w:p w14:paraId="5531359F" w14:textId="77777777" w:rsidR="00303DBA" w:rsidRPr="001B54B0" w:rsidRDefault="00884A67" w:rsidP="00826891">
      <w:pPr>
        <w:ind w:left="284"/>
        <w:jc w:val="both"/>
        <w:rPr>
          <w:rFonts w:ascii="Arial" w:hAnsi="Arial" w:cs="Arial"/>
          <w:sz w:val="22"/>
          <w:szCs w:val="22"/>
        </w:rPr>
      </w:pPr>
      <w:r w:rsidRPr="00884A67">
        <w:rPr>
          <w:rFonts w:ascii="Arial" w:hAnsi="Arial" w:cs="Arial"/>
          <w:sz w:val="22"/>
          <w:szCs w:val="22"/>
        </w:rPr>
        <w:t>These will form a part of any resultant contract</w:t>
      </w:r>
      <w:r>
        <w:rPr>
          <w:rFonts w:ascii="Arial" w:hAnsi="Arial" w:cs="Arial"/>
          <w:sz w:val="22"/>
          <w:szCs w:val="22"/>
        </w:rPr>
        <w:t>.</w:t>
      </w:r>
    </w:p>
    <w:p w14:paraId="5BE2FE2F"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2E3E40B8"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The Authority may use this section to provide bidders with Instructions and/or Key Documents, and to obtain necessary Declarations from bidders.  </w:t>
      </w:r>
    </w:p>
    <w:p w14:paraId="25459F0C"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7AF35EC8"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Bidders will need to access these documents by clicking on "</w:t>
      </w:r>
      <w:r w:rsidR="00884A67">
        <w:rPr>
          <w:rFonts w:ascii="Arial" w:hAnsi="Arial" w:cs="Arial"/>
          <w:sz w:val="22"/>
          <w:szCs w:val="22"/>
        </w:rPr>
        <w:t>Upload Documents</w:t>
      </w:r>
      <w:r w:rsidRPr="001B54B0">
        <w:rPr>
          <w:rFonts w:ascii="Arial" w:hAnsi="Arial" w:cs="Arial"/>
          <w:sz w:val="22"/>
          <w:szCs w:val="22"/>
        </w:rPr>
        <w:t xml:space="preserve">".  </w:t>
      </w:r>
    </w:p>
    <w:p w14:paraId="65880D2C"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2F6E4E31"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This section includes </w:t>
      </w:r>
      <w:r w:rsidR="00A645E1">
        <w:rPr>
          <w:rFonts w:ascii="Arial" w:hAnsi="Arial" w:cs="Arial"/>
          <w:sz w:val="22"/>
          <w:szCs w:val="22"/>
        </w:rPr>
        <w:t>the ECC Bidder Agreement which must be accepted before uploading or responding to the questions in the tender</w:t>
      </w:r>
      <w:r w:rsidR="00357E0B">
        <w:rPr>
          <w:rFonts w:ascii="Arial" w:hAnsi="Arial" w:cs="Arial"/>
          <w:sz w:val="22"/>
          <w:szCs w:val="22"/>
        </w:rPr>
        <w:t xml:space="preserve">.  </w:t>
      </w:r>
    </w:p>
    <w:p w14:paraId="35BA7549" w14:textId="77777777" w:rsidR="00A645E1" w:rsidRDefault="00A645E1" w:rsidP="00826891">
      <w:pPr>
        <w:ind w:left="284"/>
        <w:jc w:val="both"/>
        <w:rPr>
          <w:rFonts w:ascii="Arial" w:hAnsi="Arial" w:cs="Arial"/>
          <w:sz w:val="22"/>
          <w:szCs w:val="22"/>
        </w:rPr>
      </w:pPr>
    </w:p>
    <w:p w14:paraId="4D322FEF"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This section contains key documents such as the Instructions and Guidance to bidders, the Specification and the Terms and Conditions that will be applicable to any resultant contract.  </w:t>
      </w:r>
    </w:p>
    <w:p w14:paraId="1965C96E" w14:textId="77777777" w:rsidR="00303DBA" w:rsidRPr="009D0C1D" w:rsidRDefault="00303DBA" w:rsidP="00826891">
      <w:pPr>
        <w:ind w:left="284"/>
        <w:jc w:val="both"/>
        <w:rPr>
          <w:rFonts w:ascii="Arial" w:hAnsi="Arial" w:cs="Arial"/>
          <w:sz w:val="22"/>
          <w:szCs w:val="22"/>
        </w:rPr>
      </w:pPr>
      <w:r w:rsidRPr="009D0C1D">
        <w:rPr>
          <w:rFonts w:ascii="Arial" w:hAnsi="Arial" w:cs="Arial"/>
          <w:sz w:val="22"/>
          <w:szCs w:val="22"/>
        </w:rPr>
        <w:t xml:space="preserve"> </w:t>
      </w:r>
    </w:p>
    <w:p w14:paraId="70ED401F"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If you have questions concerning the documentation (which are not related to functionality of the system), you will need to </w:t>
      </w:r>
      <w:r w:rsidR="00884A67">
        <w:rPr>
          <w:rFonts w:ascii="Arial" w:hAnsi="Arial" w:cs="Arial"/>
          <w:sz w:val="22"/>
          <w:szCs w:val="22"/>
        </w:rPr>
        <w:t>submit the question via the Message Centre</w:t>
      </w:r>
      <w:r w:rsidRPr="001B54B0">
        <w:rPr>
          <w:rFonts w:ascii="Arial" w:hAnsi="Arial" w:cs="Arial"/>
          <w:sz w:val="22"/>
          <w:szCs w:val="22"/>
        </w:rPr>
        <w:t xml:space="preserve">. Only questions asked in this manner will be responded to and broadcast.  </w:t>
      </w:r>
    </w:p>
    <w:p w14:paraId="58C1EA2F"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2241EFE8" w14:textId="229FDBB3"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The last date for questions to be asked is </w:t>
      </w:r>
      <w:r w:rsidR="00E55D36" w:rsidRPr="00E55D36">
        <w:rPr>
          <w:rFonts w:ascii="Arial" w:hAnsi="Arial" w:cs="Arial"/>
          <w:b/>
          <w:bCs/>
          <w:sz w:val="22"/>
          <w:szCs w:val="22"/>
        </w:rPr>
        <w:t>29</w:t>
      </w:r>
      <w:r w:rsidR="00E55D36" w:rsidRPr="00E55D36">
        <w:rPr>
          <w:rFonts w:ascii="Arial" w:hAnsi="Arial" w:cs="Arial"/>
          <w:b/>
          <w:bCs/>
          <w:sz w:val="22"/>
          <w:szCs w:val="22"/>
          <w:vertAlign w:val="superscript"/>
        </w:rPr>
        <w:t>th</w:t>
      </w:r>
      <w:r w:rsidR="00E55D36" w:rsidRPr="00E55D36">
        <w:rPr>
          <w:rFonts w:ascii="Arial" w:hAnsi="Arial" w:cs="Arial"/>
          <w:b/>
          <w:bCs/>
          <w:sz w:val="22"/>
          <w:szCs w:val="22"/>
        </w:rPr>
        <w:t xml:space="preserve"> December 2020</w:t>
      </w:r>
      <w:r w:rsidRPr="001B54B0">
        <w:rPr>
          <w:rFonts w:ascii="Arial" w:hAnsi="Arial" w:cs="Arial"/>
          <w:sz w:val="22"/>
          <w:szCs w:val="22"/>
        </w:rPr>
        <w:t xml:space="preserve">. Questions asked after this date will be responded to at the discretion of the Authority.  </w:t>
      </w:r>
    </w:p>
    <w:p w14:paraId="569D6129"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6EA53F7A" w14:textId="77777777" w:rsidR="00A465F0" w:rsidRPr="00365D80" w:rsidRDefault="00A465F0" w:rsidP="00826891">
      <w:pPr>
        <w:pStyle w:val="Heading3"/>
        <w:numPr>
          <w:ilvl w:val="0"/>
          <w:numId w:val="27"/>
        </w:numPr>
        <w:ind w:left="284" w:hanging="284"/>
        <w:jc w:val="both"/>
        <w:rPr>
          <w:rFonts w:ascii="Arial" w:hAnsi="Arial" w:cs="Arial"/>
          <w:sz w:val="22"/>
          <w:szCs w:val="22"/>
        </w:rPr>
      </w:pPr>
      <w:bookmarkStart w:id="9" w:name="_Toc18583302"/>
      <w:r w:rsidRPr="00365D80">
        <w:rPr>
          <w:rFonts w:ascii="Arial" w:hAnsi="Arial" w:cs="Arial"/>
          <w:sz w:val="22"/>
          <w:szCs w:val="22"/>
        </w:rPr>
        <w:t>SECTION A</w:t>
      </w:r>
      <w:r w:rsidR="0092427F" w:rsidRPr="00365D80">
        <w:rPr>
          <w:rFonts w:ascii="Arial" w:hAnsi="Arial" w:cs="Arial"/>
          <w:sz w:val="22"/>
          <w:szCs w:val="22"/>
        </w:rPr>
        <w:t xml:space="preserve"> </w:t>
      </w:r>
      <w:r w:rsidR="00AF35BD">
        <w:rPr>
          <w:rFonts w:ascii="Arial" w:hAnsi="Arial" w:cs="Arial"/>
          <w:sz w:val="22"/>
          <w:szCs w:val="22"/>
        </w:rPr>
        <w:t>- S</w:t>
      </w:r>
      <w:r w:rsidR="00E43544">
        <w:rPr>
          <w:rFonts w:ascii="Arial" w:hAnsi="Arial" w:cs="Arial"/>
          <w:sz w:val="22"/>
          <w:szCs w:val="22"/>
        </w:rPr>
        <w:t>S</w:t>
      </w:r>
      <w:r w:rsidR="00AF35BD">
        <w:rPr>
          <w:rFonts w:ascii="Arial" w:hAnsi="Arial" w:cs="Arial"/>
          <w:sz w:val="22"/>
          <w:szCs w:val="22"/>
        </w:rPr>
        <w:t>Q Submission</w:t>
      </w:r>
      <w:bookmarkEnd w:id="9"/>
    </w:p>
    <w:p w14:paraId="54812680" w14:textId="77777777" w:rsidR="00A465F0" w:rsidRDefault="00A465F0" w:rsidP="00826891">
      <w:pPr>
        <w:ind w:left="1080"/>
        <w:jc w:val="both"/>
        <w:rPr>
          <w:rFonts w:ascii="Arial" w:hAnsi="Arial" w:cs="Arial"/>
          <w:b/>
          <w:sz w:val="22"/>
          <w:szCs w:val="22"/>
        </w:rPr>
      </w:pPr>
    </w:p>
    <w:p w14:paraId="79AEEE03" w14:textId="77777777" w:rsidR="0092427F" w:rsidRDefault="0092427F" w:rsidP="00826891">
      <w:pPr>
        <w:jc w:val="both"/>
        <w:rPr>
          <w:rFonts w:ascii="Arial" w:hAnsi="Arial" w:cs="Arial"/>
          <w:sz w:val="22"/>
          <w:szCs w:val="22"/>
        </w:rPr>
      </w:pPr>
      <w:r>
        <w:rPr>
          <w:rFonts w:ascii="Arial" w:hAnsi="Arial" w:cs="Arial"/>
          <w:sz w:val="22"/>
          <w:szCs w:val="22"/>
        </w:rPr>
        <w:lastRenderedPageBreak/>
        <w:t xml:space="preserve">Section A </w:t>
      </w:r>
      <w:r w:rsidR="00357E0B">
        <w:rPr>
          <w:rFonts w:ascii="Arial" w:hAnsi="Arial" w:cs="Arial"/>
          <w:sz w:val="22"/>
          <w:szCs w:val="22"/>
        </w:rPr>
        <w:t xml:space="preserve">includes the </w:t>
      </w:r>
      <w:r w:rsidR="00884A67">
        <w:rPr>
          <w:rFonts w:ascii="Arial" w:hAnsi="Arial" w:cs="Arial"/>
          <w:sz w:val="22"/>
          <w:szCs w:val="22"/>
        </w:rPr>
        <w:t>Standard</w:t>
      </w:r>
      <w:r w:rsidR="00AF35BD">
        <w:rPr>
          <w:rFonts w:ascii="Arial" w:hAnsi="Arial" w:cs="Arial"/>
          <w:sz w:val="22"/>
          <w:szCs w:val="22"/>
        </w:rPr>
        <w:t xml:space="preserve"> Selection </w:t>
      </w:r>
      <w:r w:rsidR="00884A67">
        <w:rPr>
          <w:rFonts w:ascii="Arial" w:hAnsi="Arial" w:cs="Arial"/>
          <w:sz w:val="22"/>
          <w:szCs w:val="22"/>
        </w:rPr>
        <w:t>Q</w:t>
      </w:r>
      <w:r w:rsidR="00AF35BD">
        <w:rPr>
          <w:rFonts w:ascii="Arial" w:hAnsi="Arial" w:cs="Arial"/>
          <w:sz w:val="22"/>
          <w:szCs w:val="22"/>
        </w:rPr>
        <w:t xml:space="preserve">uestionnaire </w:t>
      </w:r>
      <w:r w:rsidR="00884A67">
        <w:rPr>
          <w:rFonts w:ascii="Arial" w:hAnsi="Arial" w:cs="Arial"/>
          <w:sz w:val="22"/>
          <w:szCs w:val="22"/>
        </w:rPr>
        <w:t>(S</w:t>
      </w:r>
      <w:r w:rsidR="00AF35BD">
        <w:rPr>
          <w:rFonts w:ascii="Arial" w:hAnsi="Arial" w:cs="Arial"/>
          <w:sz w:val="22"/>
          <w:szCs w:val="22"/>
        </w:rPr>
        <w:t>SQ</w:t>
      </w:r>
      <w:r w:rsidR="00884A67">
        <w:rPr>
          <w:rFonts w:ascii="Arial" w:hAnsi="Arial" w:cs="Arial"/>
          <w:sz w:val="22"/>
          <w:szCs w:val="22"/>
        </w:rPr>
        <w:t>)</w:t>
      </w:r>
      <w:r w:rsidR="00AF35BD">
        <w:rPr>
          <w:rFonts w:ascii="Arial" w:hAnsi="Arial" w:cs="Arial"/>
          <w:sz w:val="22"/>
          <w:szCs w:val="22"/>
        </w:rPr>
        <w:t xml:space="preserve"> </w:t>
      </w:r>
      <w:r w:rsidR="00357E0B">
        <w:rPr>
          <w:rFonts w:ascii="Arial" w:hAnsi="Arial" w:cs="Arial"/>
          <w:sz w:val="22"/>
          <w:szCs w:val="22"/>
        </w:rPr>
        <w:t>which is</w:t>
      </w:r>
      <w:r w:rsidR="00AF35BD">
        <w:rPr>
          <w:rFonts w:ascii="Arial" w:hAnsi="Arial" w:cs="Arial"/>
          <w:sz w:val="22"/>
          <w:szCs w:val="22"/>
        </w:rPr>
        <w:t xml:space="preserve"> </w:t>
      </w:r>
      <w:r>
        <w:rPr>
          <w:rFonts w:ascii="Arial" w:hAnsi="Arial" w:cs="Arial"/>
          <w:sz w:val="22"/>
          <w:szCs w:val="22"/>
        </w:rPr>
        <w:t>designed to assess the suitability of a Supplier to deliver the Authority’s contract requirements.</w:t>
      </w:r>
      <w:r w:rsidR="00AF35BD">
        <w:rPr>
          <w:rFonts w:ascii="Arial" w:hAnsi="Arial" w:cs="Arial"/>
          <w:sz w:val="22"/>
          <w:szCs w:val="22"/>
        </w:rPr>
        <w:t xml:space="preserve"> Bidder</w:t>
      </w:r>
      <w:r w:rsidR="00357E0B">
        <w:rPr>
          <w:rFonts w:ascii="Arial" w:hAnsi="Arial" w:cs="Arial"/>
          <w:sz w:val="22"/>
          <w:szCs w:val="22"/>
        </w:rPr>
        <w:t>s</w:t>
      </w:r>
      <w:r w:rsidR="00AF35BD">
        <w:rPr>
          <w:rFonts w:ascii="Arial" w:hAnsi="Arial" w:cs="Arial"/>
          <w:sz w:val="22"/>
          <w:szCs w:val="22"/>
        </w:rPr>
        <w:t xml:space="preserve"> must download and complete the S</w:t>
      </w:r>
      <w:r w:rsidR="00884A67">
        <w:rPr>
          <w:rFonts w:ascii="Arial" w:hAnsi="Arial" w:cs="Arial"/>
          <w:sz w:val="22"/>
          <w:szCs w:val="22"/>
        </w:rPr>
        <w:t>S</w:t>
      </w:r>
      <w:r w:rsidR="00AF35BD">
        <w:rPr>
          <w:rFonts w:ascii="Arial" w:hAnsi="Arial" w:cs="Arial"/>
          <w:sz w:val="22"/>
          <w:szCs w:val="22"/>
        </w:rPr>
        <w:t>Q document.</w:t>
      </w:r>
    </w:p>
    <w:p w14:paraId="46EDF069" w14:textId="77777777" w:rsidR="00AF35BD" w:rsidRDefault="00AF35BD" w:rsidP="00826891">
      <w:pPr>
        <w:ind w:left="1004"/>
        <w:jc w:val="both"/>
        <w:rPr>
          <w:rFonts w:ascii="Arial" w:hAnsi="Arial" w:cs="Arial"/>
          <w:sz w:val="22"/>
          <w:szCs w:val="22"/>
        </w:rPr>
      </w:pPr>
      <w:r>
        <w:rPr>
          <w:rFonts w:ascii="Verdana" w:hAnsi="Verdana"/>
          <w:sz w:val="17"/>
          <w:szCs w:val="17"/>
        </w:rPr>
        <w:t>  </w:t>
      </w:r>
    </w:p>
    <w:p w14:paraId="312CC7C8" w14:textId="77777777" w:rsidR="00AF35BD" w:rsidRPr="00214C4E" w:rsidRDefault="00AF35BD" w:rsidP="00826891">
      <w:pPr>
        <w:ind w:left="284"/>
        <w:jc w:val="both"/>
        <w:rPr>
          <w:rFonts w:ascii="Arial" w:hAnsi="Arial" w:cs="Arial"/>
          <w:b/>
          <w:sz w:val="22"/>
          <w:szCs w:val="22"/>
        </w:rPr>
      </w:pPr>
      <w:r w:rsidRPr="00214C4E">
        <w:rPr>
          <w:rFonts w:ascii="Arial" w:hAnsi="Arial" w:cs="Arial"/>
          <w:b/>
          <w:sz w:val="22"/>
          <w:szCs w:val="22"/>
        </w:rPr>
        <w:t>Selection Questionnaire</w:t>
      </w:r>
    </w:p>
    <w:p w14:paraId="1DF9231E" w14:textId="77777777" w:rsidR="00AF35BD" w:rsidRDefault="00AF35BD" w:rsidP="00826891">
      <w:pPr>
        <w:ind w:left="284"/>
        <w:jc w:val="both"/>
        <w:rPr>
          <w:rFonts w:ascii="Arial" w:hAnsi="Arial" w:cs="Arial"/>
          <w:sz w:val="22"/>
          <w:szCs w:val="22"/>
        </w:rPr>
      </w:pPr>
    </w:p>
    <w:p w14:paraId="79C4F91B" w14:textId="77777777" w:rsidR="00926508" w:rsidRPr="00214C4E" w:rsidRDefault="00926508" w:rsidP="00990C14">
      <w:pPr>
        <w:pStyle w:val="Normal1"/>
        <w:ind w:left="284"/>
        <w:contextualSpacing/>
        <w:jc w:val="both"/>
        <w:rPr>
          <w:rFonts w:ascii="Arial" w:eastAsia="Arial" w:hAnsi="Arial" w:cs="Arial"/>
          <w:sz w:val="22"/>
          <w:szCs w:val="22"/>
        </w:rPr>
      </w:pPr>
      <w:r w:rsidRPr="00214C4E">
        <w:rPr>
          <w:rFonts w:ascii="Arial" w:eastAsia="Arial" w:hAnsi="Arial" w:cs="Arial"/>
          <w:sz w:val="22"/>
          <w:szCs w:val="22"/>
        </w:rPr>
        <w:t xml:space="preserve">The </w:t>
      </w:r>
      <w:r w:rsidR="00884A67">
        <w:rPr>
          <w:rFonts w:ascii="Arial" w:eastAsia="Arial" w:hAnsi="Arial" w:cs="Arial"/>
          <w:sz w:val="22"/>
          <w:szCs w:val="22"/>
        </w:rPr>
        <w:t>S</w:t>
      </w:r>
      <w:r w:rsidRPr="00214C4E">
        <w:rPr>
          <w:rFonts w:ascii="Arial" w:eastAsia="Arial" w:hAnsi="Arial" w:cs="Arial"/>
          <w:sz w:val="22"/>
          <w:szCs w:val="22"/>
        </w:rPr>
        <w:t>tandard Selection Questionnaire is structured in 3 separate parts:</w:t>
      </w:r>
    </w:p>
    <w:p w14:paraId="14957E64" w14:textId="77777777" w:rsidR="00926508" w:rsidRPr="00214C4E" w:rsidRDefault="00926508" w:rsidP="00B6145F">
      <w:pPr>
        <w:pStyle w:val="Normal1"/>
        <w:ind w:left="284"/>
        <w:jc w:val="both"/>
        <w:rPr>
          <w:sz w:val="22"/>
          <w:szCs w:val="22"/>
        </w:rPr>
      </w:pPr>
    </w:p>
    <w:p w14:paraId="461E864A" w14:textId="77777777" w:rsidR="00926508" w:rsidRPr="00214C4E" w:rsidRDefault="00926508" w:rsidP="00B6145F">
      <w:pPr>
        <w:pStyle w:val="Normal1"/>
        <w:ind w:left="284"/>
        <w:jc w:val="both"/>
        <w:rPr>
          <w:sz w:val="22"/>
          <w:szCs w:val="22"/>
        </w:rPr>
      </w:pPr>
      <w:r w:rsidRPr="00214C4E">
        <w:rPr>
          <w:rFonts w:ascii="Arial" w:eastAsia="Arial" w:hAnsi="Arial" w:cs="Arial"/>
          <w:sz w:val="22"/>
          <w:szCs w:val="22"/>
        </w:rPr>
        <w:t xml:space="preserve">Part 1 of the </w:t>
      </w:r>
      <w:r w:rsidR="00884A67">
        <w:rPr>
          <w:rFonts w:ascii="Arial" w:eastAsia="Arial" w:hAnsi="Arial" w:cs="Arial"/>
          <w:sz w:val="22"/>
          <w:szCs w:val="22"/>
        </w:rPr>
        <w:t>S</w:t>
      </w:r>
      <w:r w:rsidRPr="00214C4E">
        <w:rPr>
          <w:rFonts w:ascii="Arial" w:eastAsia="Arial" w:hAnsi="Arial" w:cs="Arial"/>
          <w:sz w:val="22"/>
          <w:szCs w:val="22"/>
        </w:rPr>
        <w:t>tandard Selection Questionnaire covers the basic information about the supplier, such as the contact details, trade memberships, details of parent companies, group bidding and so on.</w:t>
      </w:r>
    </w:p>
    <w:p w14:paraId="1C12950F" w14:textId="77777777" w:rsidR="00926508" w:rsidRPr="00214C4E" w:rsidRDefault="00926508" w:rsidP="007E7BCC">
      <w:pPr>
        <w:pStyle w:val="Normal1"/>
        <w:ind w:left="284"/>
        <w:jc w:val="both"/>
        <w:rPr>
          <w:sz w:val="22"/>
          <w:szCs w:val="22"/>
        </w:rPr>
      </w:pPr>
    </w:p>
    <w:p w14:paraId="0FED2191" w14:textId="77777777" w:rsidR="00926508" w:rsidRPr="00214C4E" w:rsidRDefault="00926508" w:rsidP="00E04EAD">
      <w:pPr>
        <w:pStyle w:val="Normal1"/>
        <w:ind w:left="284"/>
        <w:jc w:val="both"/>
        <w:rPr>
          <w:sz w:val="22"/>
          <w:szCs w:val="22"/>
        </w:rPr>
      </w:pPr>
      <w:r w:rsidRPr="00214C4E">
        <w:rPr>
          <w:rFonts w:ascii="Arial" w:eastAsia="Arial" w:hAnsi="Arial" w:cs="Arial"/>
          <w:sz w:val="22"/>
          <w:szCs w:val="22"/>
        </w:rPr>
        <w:t xml:space="preserve">Part 2 covers a self-declaration regarding </w:t>
      </w:r>
      <w:proofErr w:type="gramStart"/>
      <w:r w:rsidRPr="00214C4E">
        <w:rPr>
          <w:rFonts w:ascii="Arial" w:eastAsia="Arial" w:hAnsi="Arial" w:cs="Arial"/>
          <w:sz w:val="22"/>
          <w:szCs w:val="22"/>
        </w:rPr>
        <w:t>whether or not</w:t>
      </w:r>
      <w:proofErr w:type="gramEnd"/>
      <w:r w:rsidRPr="00214C4E">
        <w:rPr>
          <w:rFonts w:ascii="Arial" w:eastAsia="Arial" w:hAnsi="Arial" w:cs="Arial"/>
          <w:sz w:val="22"/>
          <w:szCs w:val="22"/>
        </w:rPr>
        <w:t xml:space="preserve"> any of the exclusion grounds apply. </w:t>
      </w:r>
    </w:p>
    <w:p w14:paraId="172D653C" w14:textId="77777777" w:rsidR="00926508" w:rsidRPr="00214C4E" w:rsidRDefault="00926508">
      <w:pPr>
        <w:pStyle w:val="Normal1"/>
        <w:ind w:left="284"/>
        <w:jc w:val="both"/>
        <w:rPr>
          <w:sz w:val="22"/>
          <w:szCs w:val="22"/>
        </w:rPr>
      </w:pPr>
    </w:p>
    <w:p w14:paraId="4391730F" w14:textId="77777777" w:rsidR="00926508" w:rsidRPr="00214C4E" w:rsidRDefault="00926508">
      <w:pPr>
        <w:pStyle w:val="Normal1"/>
        <w:ind w:left="284"/>
        <w:jc w:val="both"/>
        <w:rPr>
          <w:sz w:val="22"/>
          <w:szCs w:val="22"/>
        </w:rPr>
      </w:pPr>
      <w:r w:rsidRPr="00214C4E">
        <w:rPr>
          <w:rFonts w:ascii="Arial" w:eastAsia="Arial" w:hAnsi="Arial" w:cs="Arial"/>
          <w:sz w:val="22"/>
          <w:szCs w:val="22"/>
        </w:rPr>
        <w:t xml:space="preserve">Part 3 covers a self-declaration regarding </w:t>
      </w:r>
      <w:proofErr w:type="gramStart"/>
      <w:r w:rsidRPr="00214C4E">
        <w:rPr>
          <w:rFonts w:ascii="Arial" w:eastAsia="Arial" w:hAnsi="Arial" w:cs="Arial"/>
          <w:sz w:val="22"/>
          <w:szCs w:val="22"/>
        </w:rPr>
        <w:t>whether or not</w:t>
      </w:r>
      <w:proofErr w:type="gramEnd"/>
      <w:r w:rsidRPr="00214C4E">
        <w:rPr>
          <w:rFonts w:ascii="Arial" w:eastAsia="Arial" w:hAnsi="Arial" w:cs="Arial"/>
          <w:sz w:val="22"/>
          <w:szCs w:val="22"/>
        </w:rPr>
        <w:t xml:space="preserve"> the company meets the selection criteria in respect of their financial standing</w:t>
      </w:r>
      <w:r w:rsidR="00AF35BD">
        <w:rPr>
          <w:rFonts w:ascii="Arial" w:eastAsia="Arial" w:hAnsi="Arial" w:cs="Arial"/>
          <w:sz w:val="22"/>
          <w:szCs w:val="22"/>
        </w:rPr>
        <w:t>,</w:t>
      </w:r>
      <w:r w:rsidRPr="00214C4E">
        <w:rPr>
          <w:rFonts w:ascii="Arial" w:eastAsia="Arial" w:hAnsi="Arial" w:cs="Arial"/>
          <w:sz w:val="22"/>
          <w:szCs w:val="22"/>
        </w:rPr>
        <w:t xml:space="preserve"> technical </w:t>
      </w:r>
      <w:r w:rsidR="00C60F44">
        <w:rPr>
          <w:rFonts w:ascii="Arial" w:eastAsia="Arial" w:hAnsi="Arial" w:cs="Arial"/>
          <w:sz w:val="22"/>
          <w:szCs w:val="22"/>
        </w:rPr>
        <w:t xml:space="preserve">and professional ability  </w:t>
      </w:r>
      <w:r w:rsidR="00AF35BD">
        <w:rPr>
          <w:rFonts w:ascii="Arial" w:eastAsia="Arial" w:hAnsi="Arial" w:cs="Arial"/>
          <w:sz w:val="22"/>
          <w:szCs w:val="22"/>
        </w:rPr>
        <w:t>and ECC’s additional questions.</w:t>
      </w:r>
    </w:p>
    <w:p w14:paraId="3DF7CC22" w14:textId="77777777" w:rsidR="00AF35BD" w:rsidRDefault="00AF35BD" w:rsidP="00826891">
      <w:pPr>
        <w:pStyle w:val="Heading3"/>
        <w:numPr>
          <w:ilvl w:val="0"/>
          <w:numId w:val="27"/>
        </w:numPr>
        <w:ind w:left="284" w:hanging="284"/>
        <w:jc w:val="both"/>
        <w:rPr>
          <w:rFonts w:ascii="Arial" w:hAnsi="Arial" w:cs="Arial"/>
          <w:sz w:val="22"/>
          <w:szCs w:val="22"/>
        </w:rPr>
      </w:pPr>
      <w:bookmarkStart w:id="10" w:name="_Toc18583303"/>
      <w:r>
        <w:rPr>
          <w:rFonts w:ascii="Arial" w:hAnsi="Arial" w:cs="Arial"/>
          <w:sz w:val="22"/>
          <w:szCs w:val="22"/>
        </w:rPr>
        <w:t xml:space="preserve">Guidance to completing the </w:t>
      </w:r>
      <w:r w:rsidR="00884A67">
        <w:rPr>
          <w:rFonts w:ascii="Arial" w:hAnsi="Arial" w:cs="Arial"/>
          <w:sz w:val="22"/>
          <w:szCs w:val="22"/>
        </w:rPr>
        <w:t>S</w:t>
      </w:r>
      <w:r>
        <w:rPr>
          <w:rFonts w:ascii="Arial" w:hAnsi="Arial" w:cs="Arial"/>
          <w:sz w:val="22"/>
          <w:szCs w:val="22"/>
        </w:rPr>
        <w:t>SQ</w:t>
      </w:r>
      <w:bookmarkEnd w:id="10"/>
    </w:p>
    <w:p w14:paraId="665F0B57" w14:textId="77777777" w:rsidR="00AF35BD" w:rsidRPr="001F451C" w:rsidRDefault="00E22BAF" w:rsidP="00826891">
      <w:pPr>
        <w:pStyle w:val="Heading3"/>
        <w:ind w:left="284"/>
        <w:jc w:val="both"/>
        <w:rPr>
          <w:rFonts w:ascii="Arial" w:hAnsi="Arial" w:cs="Arial"/>
          <w:sz w:val="22"/>
          <w:szCs w:val="22"/>
        </w:rPr>
      </w:pPr>
      <w:bookmarkStart w:id="11" w:name="_Toc18583304"/>
      <w:r>
        <w:rPr>
          <w:rFonts w:ascii="Arial" w:hAnsi="Arial" w:cs="Arial"/>
          <w:sz w:val="22"/>
          <w:szCs w:val="22"/>
        </w:rPr>
        <w:t xml:space="preserve">Part 1: </w:t>
      </w:r>
      <w:r w:rsidR="00AF35BD" w:rsidRPr="00E22BAF">
        <w:rPr>
          <w:rFonts w:ascii="Arial" w:hAnsi="Arial" w:cs="Arial"/>
          <w:sz w:val="22"/>
          <w:szCs w:val="22"/>
        </w:rPr>
        <w:t>Potential Supplier Information</w:t>
      </w:r>
      <w:r w:rsidR="00AC2261" w:rsidRPr="00E22BAF">
        <w:rPr>
          <w:rFonts w:ascii="Arial" w:hAnsi="Arial" w:cs="Arial"/>
          <w:sz w:val="22"/>
          <w:szCs w:val="22"/>
        </w:rPr>
        <w:t xml:space="preserve"> (Section 1)</w:t>
      </w:r>
      <w:bookmarkEnd w:id="11"/>
    </w:p>
    <w:p w14:paraId="67430463" w14:textId="77777777" w:rsidR="005E2B30" w:rsidRDefault="005E2B30" w:rsidP="00826891">
      <w:pPr>
        <w:ind w:left="284"/>
        <w:jc w:val="both"/>
        <w:rPr>
          <w:rFonts w:ascii="Arial" w:hAnsi="Arial" w:cs="Arial"/>
          <w:b/>
          <w:sz w:val="22"/>
          <w:szCs w:val="22"/>
        </w:rPr>
      </w:pPr>
    </w:p>
    <w:p w14:paraId="110C2681" w14:textId="77777777" w:rsidR="005E2B30" w:rsidRDefault="005E2B30" w:rsidP="00826891">
      <w:pPr>
        <w:ind w:left="284"/>
        <w:jc w:val="both"/>
        <w:rPr>
          <w:rFonts w:ascii="Arial" w:hAnsi="Arial" w:cs="Arial"/>
          <w:sz w:val="22"/>
          <w:szCs w:val="22"/>
        </w:rPr>
      </w:pPr>
      <w:r w:rsidRPr="005E2B30">
        <w:rPr>
          <w:rFonts w:ascii="Arial" w:hAnsi="Arial" w:cs="Arial"/>
          <w:sz w:val="22"/>
          <w:szCs w:val="22"/>
        </w:rPr>
        <w:t>T</w:t>
      </w:r>
      <w:r>
        <w:rPr>
          <w:rFonts w:ascii="Arial" w:hAnsi="Arial" w:cs="Arial"/>
          <w:sz w:val="22"/>
          <w:szCs w:val="22"/>
        </w:rPr>
        <w:t>he Bidder is to complete the required information concerning their organisation and provide details of their organisation</w:t>
      </w:r>
      <w:r w:rsidR="00B42EF5">
        <w:rPr>
          <w:rFonts w:ascii="Arial" w:hAnsi="Arial" w:cs="Arial"/>
          <w:sz w:val="22"/>
          <w:szCs w:val="22"/>
        </w:rPr>
        <w:t>’</w:t>
      </w:r>
      <w:r>
        <w:rPr>
          <w:rFonts w:ascii="Arial" w:hAnsi="Arial" w:cs="Arial"/>
          <w:sz w:val="22"/>
          <w:szCs w:val="22"/>
        </w:rPr>
        <w:t>s bidding model. The Bidder is to identify if they are bidding as Prime Contractor or a Consortium</w:t>
      </w:r>
      <w:r w:rsidR="00FD13ED">
        <w:rPr>
          <w:rFonts w:ascii="Arial" w:hAnsi="Arial" w:cs="Arial"/>
          <w:sz w:val="22"/>
          <w:szCs w:val="22"/>
        </w:rPr>
        <w:t>.</w:t>
      </w:r>
    </w:p>
    <w:p w14:paraId="1A2DE2DB" w14:textId="77777777" w:rsidR="00AF35BD" w:rsidRDefault="00AF35BD" w:rsidP="00826891">
      <w:pPr>
        <w:ind w:left="284"/>
        <w:jc w:val="both"/>
        <w:rPr>
          <w:rFonts w:ascii="Arial" w:hAnsi="Arial" w:cs="Arial"/>
          <w:sz w:val="22"/>
          <w:szCs w:val="22"/>
        </w:rPr>
      </w:pPr>
    </w:p>
    <w:p w14:paraId="6D64A3AD" w14:textId="77777777" w:rsidR="00861D33" w:rsidRPr="001B54B0" w:rsidRDefault="00A25A39" w:rsidP="00826891">
      <w:pPr>
        <w:ind w:left="284"/>
        <w:jc w:val="both"/>
        <w:rPr>
          <w:rFonts w:ascii="Arial" w:hAnsi="Arial" w:cs="Arial"/>
          <w:sz w:val="22"/>
          <w:szCs w:val="22"/>
        </w:rPr>
      </w:pPr>
      <w:r w:rsidRPr="001B54B0">
        <w:rPr>
          <w:rFonts w:ascii="Arial" w:hAnsi="Arial" w:cs="Arial"/>
          <w:sz w:val="22"/>
          <w:szCs w:val="22"/>
        </w:rPr>
        <w:t>Where reference is made to a consortium, this should be read as also including any other proposed partnership, joint venture or significant sub-contracting arrangement.</w:t>
      </w:r>
      <w:r w:rsidR="00AF35BD">
        <w:rPr>
          <w:rFonts w:ascii="Arial" w:hAnsi="Arial" w:cs="Arial"/>
          <w:sz w:val="22"/>
          <w:szCs w:val="22"/>
        </w:rPr>
        <w:t xml:space="preserve"> </w:t>
      </w:r>
      <w:r w:rsidR="00AF35BD">
        <w:rPr>
          <w:rFonts w:ascii="Arial" w:eastAsia="Arial" w:hAnsi="Arial" w:cs="Arial"/>
          <w:sz w:val="22"/>
          <w:szCs w:val="22"/>
        </w:rPr>
        <w:t>Note that every organisation that is being relied on to meet the selection must complete and submit the Part 1 and Part 2 self-declaration.</w:t>
      </w:r>
    </w:p>
    <w:p w14:paraId="48E825EC" w14:textId="77777777" w:rsidR="00A25A39" w:rsidRPr="001B54B0" w:rsidRDefault="00A25A39" w:rsidP="00826891">
      <w:pPr>
        <w:ind w:left="284"/>
        <w:jc w:val="both"/>
        <w:rPr>
          <w:rFonts w:ascii="Arial" w:hAnsi="Arial" w:cs="Arial"/>
          <w:sz w:val="22"/>
          <w:szCs w:val="22"/>
        </w:rPr>
      </w:pPr>
    </w:p>
    <w:p w14:paraId="0D03B52A" w14:textId="77777777" w:rsidR="00A25A39" w:rsidRPr="001B54B0" w:rsidRDefault="00A25A39" w:rsidP="00826891">
      <w:pPr>
        <w:ind w:left="284"/>
        <w:jc w:val="both"/>
        <w:rPr>
          <w:rFonts w:ascii="Arial" w:hAnsi="Arial" w:cs="Arial"/>
          <w:sz w:val="22"/>
          <w:szCs w:val="22"/>
        </w:rPr>
      </w:pPr>
      <w:r w:rsidRPr="001B54B0">
        <w:rPr>
          <w:rFonts w:ascii="Arial" w:hAnsi="Arial" w:cs="Arial"/>
          <w:sz w:val="22"/>
          <w:szCs w:val="22"/>
        </w:rPr>
        <w:t xml:space="preserve">For bidding purposes, a consortium bid is acceptable but for the purposes of entering into a contract, </w:t>
      </w:r>
      <w:r w:rsidR="00FD13ED" w:rsidRPr="001B54B0">
        <w:rPr>
          <w:rFonts w:ascii="Arial" w:hAnsi="Arial" w:cs="Arial"/>
          <w:sz w:val="22"/>
          <w:szCs w:val="22"/>
        </w:rPr>
        <w:t xml:space="preserve">the Authority </w:t>
      </w:r>
      <w:r w:rsidRPr="001B54B0">
        <w:rPr>
          <w:rFonts w:ascii="Arial" w:hAnsi="Arial" w:cs="Arial"/>
          <w:sz w:val="22"/>
          <w:szCs w:val="22"/>
        </w:rPr>
        <w:t>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14:paraId="6249CB58" w14:textId="77777777" w:rsidR="00A25A39" w:rsidRPr="001B54B0" w:rsidRDefault="00A25A39" w:rsidP="00826891">
      <w:pPr>
        <w:ind w:left="284"/>
        <w:jc w:val="both"/>
        <w:rPr>
          <w:rFonts w:ascii="Arial" w:hAnsi="Arial" w:cs="Arial"/>
          <w:sz w:val="22"/>
          <w:szCs w:val="22"/>
        </w:rPr>
      </w:pPr>
    </w:p>
    <w:p w14:paraId="440AECEC" w14:textId="77777777" w:rsidR="00A25A39" w:rsidRPr="001B54B0" w:rsidRDefault="00A25A39" w:rsidP="00826891">
      <w:pPr>
        <w:tabs>
          <w:tab w:val="left" w:pos="426"/>
        </w:tabs>
        <w:ind w:left="284"/>
        <w:jc w:val="both"/>
        <w:rPr>
          <w:rFonts w:ascii="Arial" w:hAnsi="Arial" w:cs="Arial"/>
          <w:sz w:val="22"/>
          <w:szCs w:val="22"/>
        </w:rPr>
      </w:pPr>
      <w:r w:rsidRPr="001B54B0">
        <w:rPr>
          <w:rFonts w:ascii="Arial" w:hAnsi="Arial" w:cs="Arial"/>
          <w:sz w:val="22"/>
          <w:szCs w:val="22"/>
        </w:rPr>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1B54B0">
        <w:rPr>
          <w:rFonts w:ascii="Arial" w:hAnsi="Arial" w:cs="Arial"/>
          <w:sz w:val="22"/>
          <w:szCs w:val="22"/>
        </w:rPr>
        <w:t>the Authority</w:t>
      </w:r>
      <w:r w:rsidRPr="001B54B0">
        <w:rPr>
          <w:rFonts w:ascii="Arial" w:hAnsi="Arial" w:cs="Arial"/>
          <w:sz w:val="22"/>
          <w:szCs w:val="22"/>
        </w:rPr>
        <w:t xml:space="preserve"> to assess the overall service proposed.</w:t>
      </w:r>
    </w:p>
    <w:p w14:paraId="72300089" w14:textId="77777777" w:rsidR="00A25A39" w:rsidRPr="00655EC0" w:rsidRDefault="00A25A39" w:rsidP="00826891">
      <w:pPr>
        <w:tabs>
          <w:tab w:val="left" w:pos="426"/>
        </w:tabs>
        <w:ind w:left="284"/>
        <w:jc w:val="both"/>
        <w:rPr>
          <w:rFonts w:ascii="Arial" w:hAnsi="Arial" w:cs="Arial"/>
          <w:color w:val="0070C0"/>
          <w:sz w:val="22"/>
          <w:szCs w:val="22"/>
        </w:rPr>
      </w:pPr>
    </w:p>
    <w:p w14:paraId="369169B4" w14:textId="77777777" w:rsidR="00A25A39" w:rsidRPr="001B54B0" w:rsidRDefault="00A25A39" w:rsidP="00826891">
      <w:pPr>
        <w:tabs>
          <w:tab w:val="left" w:pos="426"/>
        </w:tabs>
        <w:ind w:left="284"/>
        <w:jc w:val="both"/>
        <w:rPr>
          <w:rFonts w:ascii="Arial" w:hAnsi="Arial" w:cs="Arial"/>
          <w:sz w:val="22"/>
          <w:szCs w:val="22"/>
        </w:rPr>
      </w:pPr>
      <w:r w:rsidRPr="001B54B0">
        <w:rPr>
          <w:rFonts w:ascii="Arial" w:hAnsi="Arial" w:cs="Arial"/>
          <w:sz w:val="22"/>
          <w:szCs w:val="22"/>
        </w:rPr>
        <w:t xml:space="preserve">The Authority recognises that arrangements in relation to consortia and sub-contracting may be subject to future change.  Service providers/suppliers should therefore respond </w:t>
      </w:r>
      <w:proofErr w:type="gramStart"/>
      <w:r w:rsidRPr="001B54B0">
        <w:rPr>
          <w:rFonts w:ascii="Arial" w:hAnsi="Arial" w:cs="Arial"/>
          <w:sz w:val="22"/>
          <w:szCs w:val="22"/>
        </w:rPr>
        <w:t>in light of</w:t>
      </w:r>
      <w:proofErr w:type="gramEnd"/>
      <w:r w:rsidRPr="001B54B0">
        <w:rPr>
          <w:rFonts w:ascii="Arial" w:hAnsi="Arial" w:cs="Arial"/>
          <w:sz w:val="22"/>
          <w:szCs w:val="22"/>
        </w:rPr>
        <w:t xml:space="preserve"> such arrangements as they are currently envisaged.  Potential suppliers are reminded that any future change in relation to consortia and sub-contracting must be notified to </w:t>
      </w:r>
      <w:r w:rsidR="00FD13ED" w:rsidRPr="001B54B0">
        <w:rPr>
          <w:rFonts w:ascii="Arial" w:hAnsi="Arial" w:cs="Arial"/>
          <w:sz w:val="22"/>
          <w:szCs w:val="22"/>
        </w:rPr>
        <w:t>the Authority</w:t>
      </w:r>
      <w:r w:rsidRPr="001B54B0">
        <w:rPr>
          <w:rFonts w:ascii="Arial" w:hAnsi="Arial" w:cs="Arial"/>
          <w:sz w:val="22"/>
          <w:szCs w:val="22"/>
        </w:rPr>
        <w:t xml:space="preserve"> so that it can make a further assessment by applying the selection criteria to the new information provided and </w:t>
      </w:r>
      <w:r w:rsidR="00FD13ED" w:rsidRPr="001B54B0">
        <w:rPr>
          <w:rFonts w:ascii="Arial" w:hAnsi="Arial" w:cs="Arial"/>
          <w:sz w:val="22"/>
          <w:szCs w:val="22"/>
        </w:rPr>
        <w:t xml:space="preserve">the Authority </w:t>
      </w:r>
      <w:r w:rsidRPr="001B54B0">
        <w:rPr>
          <w:rFonts w:ascii="Arial" w:hAnsi="Arial" w:cs="Arial"/>
          <w:sz w:val="22"/>
          <w:szCs w:val="22"/>
        </w:rPr>
        <w:t xml:space="preserve">reserves the right </w:t>
      </w:r>
      <w:r w:rsidRPr="001B54B0">
        <w:rPr>
          <w:rFonts w:ascii="Arial" w:hAnsi="Arial" w:cs="Arial"/>
          <w:sz w:val="22"/>
          <w:szCs w:val="22"/>
        </w:rPr>
        <w:lastRenderedPageBreak/>
        <w:t>to reject any change which does not satisfy the selection criteria and any bidder who no longer satisfies the selection criteria.</w:t>
      </w:r>
    </w:p>
    <w:p w14:paraId="0390E175" w14:textId="77777777" w:rsidR="003F4BC9" w:rsidRPr="001B54B0" w:rsidRDefault="003F4BC9" w:rsidP="00826891">
      <w:pPr>
        <w:tabs>
          <w:tab w:val="left" w:pos="426"/>
        </w:tabs>
        <w:ind w:left="284"/>
        <w:jc w:val="both"/>
        <w:rPr>
          <w:rFonts w:ascii="Arial" w:hAnsi="Arial" w:cs="Arial"/>
          <w:sz w:val="22"/>
          <w:szCs w:val="22"/>
        </w:rPr>
      </w:pPr>
    </w:p>
    <w:p w14:paraId="6825E86B" w14:textId="77777777" w:rsidR="00FD13ED" w:rsidRDefault="00D402BB" w:rsidP="00826891">
      <w:pPr>
        <w:tabs>
          <w:tab w:val="left" w:pos="426"/>
        </w:tabs>
        <w:ind w:left="284"/>
        <w:jc w:val="both"/>
        <w:rPr>
          <w:rFonts w:ascii="Arial" w:hAnsi="Arial" w:cs="Arial"/>
          <w:sz w:val="22"/>
          <w:szCs w:val="22"/>
        </w:rPr>
      </w:pPr>
      <w:r w:rsidRPr="001B54B0">
        <w:rPr>
          <w:rFonts w:ascii="Arial" w:hAnsi="Arial" w:cs="Arial"/>
          <w:sz w:val="22"/>
          <w:szCs w:val="22"/>
        </w:rPr>
        <w:t>Within this section the Bidder is to details if their organisation is registered with the appropriate trade or professional register(s) with the member state or country they are established. Details of these can be found in the Annex XI of the Public Contract Regulations.</w:t>
      </w:r>
    </w:p>
    <w:p w14:paraId="11524371" w14:textId="77777777" w:rsidR="00D402BB" w:rsidRPr="000B36FB" w:rsidRDefault="00D03333" w:rsidP="00826891">
      <w:pPr>
        <w:pStyle w:val="Heading3"/>
        <w:ind w:left="284"/>
        <w:jc w:val="both"/>
        <w:rPr>
          <w:rFonts w:ascii="Arial" w:hAnsi="Arial" w:cs="Arial"/>
          <w:sz w:val="22"/>
          <w:szCs w:val="22"/>
        </w:rPr>
      </w:pPr>
      <w:bookmarkStart w:id="12" w:name="_Toc18583305"/>
      <w:r>
        <w:rPr>
          <w:rFonts w:ascii="Arial" w:hAnsi="Arial" w:cs="Arial"/>
          <w:sz w:val="22"/>
          <w:szCs w:val="22"/>
        </w:rPr>
        <w:t xml:space="preserve">Part 2: </w:t>
      </w:r>
      <w:r w:rsidR="00D402BB" w:rsidRPr="000B36FB">
        <w:rPr>
          <w:rFonts w:ascii="Arial" w:hAnsi="Arial" w:cs="Arial"/>
          <w:sz w:val="22"/>
          <w:szCs w:val="22"/>
        </w:rPr>
        <w:t>Exclusion</w:t>
      </w:r>
      <w:r>
        <w:rPr>
          <w:rFonts w:ascii="Arial" w:hAnsi="Arial" w:cs="Arial"/>
          <w:sz w:val="22"/>
          <w:szCs w:val="22"/>
        </w:rPr>
        <w:t xml:space="preserve"> Grounds</w:t>
      </w:r>
      <w:bookmarkEnd w:id="12"/>
      <w:r w:rsidR="00AC2261">
        <w:rPr>
          <w:rFonts w:ascii="Arial" w:hAnsi="Arial" w:cs="Arial"/>
          <w:sz w:val="22"/>
          <w:szCs w:val="22"/>
        </w:rPr>
        <w:t xml:space="preserve"> </w:t>
      </w:r>
    </w:p>
    <w:p w14:paraId="1BF1EF1D" w14:textId="77777777" w:rsidR="00D402BB" w:rsidRPr="0055304C" w:rsidRDefault="00D402BB" w:rsidP="00826891">
      <w:pPr>
        <w:ind w:left="567"/>
        <w:jc w:val="both"/>
        <w:rPr>
          <w:rFonts w:ascii="Arial" w:hAnsi="Arial" w:cs="Arial"/>
          <w:sz w:val="22"/>
          <w:szCs w:val="22"/>
        </w:rPr>
      </w:pPr>
    </w:p>
    <w:p w14:paraId="2B6EF3B1" w14:textId="77777777" w:rsidR="000268C6" w:rsidRPr="00214C4E" w:rsidRDefault="000268C6" w:rsidP="00826891">
      <w:pPr>
        <w:ind w:left="284"/>
        <w:jc w:val="both"/>
        <w:rPr>
          <w:rFonts w:ascii="Arial" w:hAnsi="Arial" w:cs="Arial"/>
          <w:b/>
          <w:sz w:val="22"/>
          <w:szCs w:val="22"/>
        </w:rPr>
      </w:pPr>
      <w:r w:rsidRPr="00214C4E">
        <w:rPr>
          <w:rFonts w:ascii="Arial" w:hAnsi="Arial" w:cs="Arial"/>
          <w:b/>
          <w:sz w:val="22"/>
          <w:szCs w:val="22"/>
        </w:rPr>
        <w:t>Ground for mandatory exclusion</w:t>
      </w:r>
      <w:r>
        <w:rPr>
          <w:rFonts w:ascii="Arial" w:hAnsi="Arial" w:cs="Arial"/>
          <w:b/>
          <w:sz w:val="22"/>
          <w:szCs w:val="22"/>
        </w:rPr>
        <w:t xml:space="preserve"> (Section 2)</w:t>
      </w:r>
    </w:p>
    <w:p w14:paraId="5A87A411" w14:textId="77777777" w:rsidR="000268C6" w:rsidRDefault="000268C6" w:rsidP="00826891">
      <w:pPr>
        <w:ind w:left="284"/>
        <w:jc w:val="both"/>
        <w:rPr>
          <w:rFonts w:ascii="Arial" w:hAnsi="Arial" w:cs="Arial"/>
          <w:sz w:val="22"/>
          <w:szCs w:val="22"/>
        </w:rPr>
      </w:pPr>
    </w:p>
    <w:p w14:paraId="20AE070E" w14:textId="77777777" w:rsidR="00D402BB" w:rsidRPr="00D402BB" w:rsidRDefault="00D402BB" w:rsidP="00826891">
      <w:pPr>
        <w:ind w:left="284"/>
        <w:jc w:val="both"/>
        <w:rPr>
          <w:rFonts w:ascii="Arial" w:hAnsi="Arial" w:cs="Arial"/>
          <w:sz w:val="22"/>
          <w:szCs w:val="22"/>
        </w:rPr>
      </w:pPr>
      <w:r w:rsidRPr="00D402BB">
        <w:rPr>
          <w:rFonts w:ascii="Arial" w:hAnsi="Arial" w:cs="Arial"/>
          <w:sz w:val="22"/>
          <w:szCs w:val="22"/>
        </w:rPr>
        <w:t>The purpose of this section is to establish the propriety of bidders.</w:t>
      </w:r>
    </w:p>
    <w:p w14:paraId="4F51669F" w14:textId="77777777" w:rsidR="00D402BB" w:rsidRPr="00D402BB" w:rsidRDefault="00D402BB" w:rsidP="00826891">
      <w:pPr>
        <w:ind w:left="284"/>
        <w:jc w:val="both"/>
        <w:rPr>
          <w:rFonts w:ascii="Arial" w:hAnsi="Arial" w:cs="Arial"/>
          <w:sz w:val="22"/>
          <w:szCs w:val="22"/>
        </w:rPr>
      </w:pPr>
      <w:r w:rsidRPr="00D402BB">
        <w:rPr>
          <w:rFonts w:ascii="Arial" w:hAnsi="Arial" w:cs="Arial"/>
          <w:sz w:val="22"/>
          <w:szCs w:val="22"/>
        </w:rPr>
        <w:t xml:space="preserve"> </w:t>
      </w:r>
    </w:p>
    <w:p w14:paraId="00DAC6FE" w14:textId="77777777" w:rsidR="00D402BB" w:rsidRDefault="00D402BB" w:rsidP="00826891">
      <w:pPr>
        <w:tabs>
          <w:tab w:val="left" w:pos="426"/>
        </w:tabs>
        <w:ind w:left="284"/>
        <w:jc w:val="both"/>
        <w:rPr>
          <w:rFonts w:ascii="Arial" w:hAnsi="Arial" w:cs="Arial"/>
          <w:sz w:val="22"/>
          <w:szCs w:val="22"/>
        </w:rPr>
      </w:pPr>
      <w:r w:rsidRPr="00D402BB">
        <w:rPr>
          <w:rFonts w:ascii="Arial" w:hAnsi="Arial" w:cs="Arial"/>
          <w:sz w:val="22"/>
          <w:szCs w:val="22"/>
        </w:rPr>
        <w:t xml:space="preserve">If a bidder answers “Yes” to any of the questions in this </w:t>
      </w:r>
      <w:proofErr w:type="gramStart"/>
      <w:r w:rsidRPr="00D402BB">
        <w:rPr>
          <w:rFonts w:ascii="Arial" w:hAnsi="Arial" w:cs="Arial"/>
          <w:sz w:val="22"/>
          <w:szCs w:val="22"/>
        </w:rPr>
        <w:t>section</w:t>
      </w:r>
      <w:proofErr w:type="gramEnd"/>
      <w:r w:rsidRPr="00D402BB">
        <w:rPr>
          <w:rFonts w:ascii="Arial" w:hAnsi="Arial" w:cs="Arial"/>
          <w:sz w:val="22"/>
          <w:szCs w:val="22"/>
        </w:rPr>
        <w:t xml:space="preserve"> there will be serious doubts about propriety and the council is obliged to reject them from the procurement.</w:t>
      </w:r>
    </w:p>
    <w:p w14:paraId="6410C0F5" w14:textId="77777777" w:rsidR="00D402BB" w:rsidRDefault="00D402BB" w:rsidP="00826891">
      <w:pPr>
        <w:tabs>
          <w:tab w:val="left" w:pos="426"/>
        </w:tabs>
        <w:ind w:left="284"/>
        <w:jc w:val="both"/>
        <w:rPr>
          <w:rFonts w:ascii="Arial" w:hAnsi="Arial" w:cs="Arial"/>
          <w:sz w:val="22"/>
          <w:szCs w:val="22"/>
        </w:rPr>
      </w:pPr>
    </w:p>
    <w:p w14:paraId="71C76A2B" w14:textId="77777777" w:rsidR="00D402BB" w:rsidRDefault="00D402BB" w:rsidP="00826891">
      <w:pPr>
        <w:tabs>
          <w:tab w:val="left" w:pos="0"/>
        </w:tabs>
        <w:ind w:left="284"/>
        <w:jc w:val="both"/>
        <w:rPr>
          <w:rFonts w:ascii="Arial" w:hAnsi="Arial" w:cs="Arial"/>
          <w:sz w:val="22"/>
          <w:szCs w:val="22"/>
        </w:rPr>
      </w:pPr>
      <w:r>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w:t>
      </w:r>
      <w:r w:rsidR="0055304C">
        <w:rPr>
          <w:rFonts w:ascii="Arial" w:hAnsi="Arial" w:cs="Arial"/>
          <w:sz w:val="22"/>
          <w:szCs w:val="22"/>
        </w:rPr>
        <w:t xml:space="preserve"> the situation referred to in the questions. The bidder </w:t>
      </w:r>
      <w:proofErr w:type="gramStart"/>
      <w:r w:rsidR="0055304C">
        <w:rPr>
          <w:rFonts w:ascii="Arial" w:hAnsi="Arial" w:cs="Arial"/>
          <w:sz w:val="22"/>
          <w:szCs w:val="22"/>
        </w:rPr>
        <w:t>has to</w:t>
      </w:r>
      <w:proofErr w:type="gramEnd"/>
      <w:r w:rsidR="0055304C">
        <w:rPr>
          <w:rFonts w:ascii="Arial" w:hAnsi="Arial" w:cs="Arial"/>
          <w:sz w:val="22"/>
          <w:szCs w:val="22"/>
        </w:rPr>
        <w:t xml:space="preserve"> demonstrate it has taken such remedial action, to the satisfaction of the authority.</w:t>
      </w:r>
    </w:p>
    <w:p w14:paraId="0A40DFE5" w14:textId="77777777" w:rsidR="00214C4E" w:rsidRDefault="00214C4E" w:rsidP="00826891">
      <w:pPr>
        <w:tabs>
          <w:tab w:val="left" w:pos="0"/>
        </w:tabs>
        <w:ind w:left="284"/>
        <w:jc w:val="both"/>
        <w:rPr>
          <w:rFonts w:ascii="Arial" w:hAnsi="Arial" w:cs="Arial"/>
          <w:sz w:val="22"/>
          <w:szCs w:val="22"/>
        </w:rPr>
      </w:pPr>
    </w:p>
    <w:p w14:paraId="75DA19CC" w14:textId="77777777" w:rsidR="0055304C" w:rsidRDefault="0055304C" w:rsidP="00826891">
      <w:pPr>
        <w:tabs>
          <w:tab w:val="left" w:pos="0"/>
        </w:tabs>
        <w:ind w:left="284"/>
        <w:jc w:val="both"/>
        <w:rPr>
          <w:rFonts w:ascii="Arial" w:hAnsi="Arial" w:cs="Arial"/>
          <w:sz w:val="22"/>
          <w:szCs w:val="22"/>
        </w:rPr>
      </w:pPr>
      <w:r>
        <w:rPr>
          <w:rFonts w:ascii="Arial" w:hAnsi="Arial" w:cs="Arial"/>
          <w:sz w:val="22"/>
          <w:szCs w:val="22"/>
        </w:rPr>
        <w:t>The bidder is to note that the scoring methodology for this section is the following:</w:t>
      </w:r>
    </w:p>
    <w:p w14:paraId="4B1C9D7F" w14:textId="77777777" w:rsidR="0055304C" w:rsidRDefault="0055304C" w:rsidP="00826891">
      <w:pPr>
        <w:tabs>
          <w:tab w:val="left" w:pos="0"/>
        </w:tabs>
        <w:ind w:left="284"/>
        <w:jc w:val="both"/>
        <w:rPr>
          <w:rFonts w:ascii="Arial" w:hAnsi="Arial" w:cs="Arial"/>
          <w:sz w:val="22"/>
          <w:szCs w:val="22"/>
        </w:rPr>
      </w:pPr>
    </w:p>
    <w:p w14:paraId="23D2EAAE" w14:textId="77777777" w:rsidR="0055304C" w:rsidRDefault="0055304C" w:rsidP="00826891">
      <w:pPr>
        <w:tabs>
          <w:tab w:val="left" w:pos="0"/>
        </w:tabs>
        <w:ind w:left="284"/>
        <w:jc w:val="both"/>
        <w:rPr>
          <w:rFonts w:ascii="Arial" w:hAnsi="Arial" w:cs="Arial"/>
          <w:sz w:val="22"/>
          <w:szCs w:val="22"/>
        </w:rPr>
      </w:pPr>
      <w:r>
        <w:rPr>
          <w:rFonts w:ascii="Arial" w:hAnsi="Arial" w:cs="Arial"/>
          <w:sz w:val="22"/>
          <w:szCs w:val="22"/>
        </w:rPr>
        <w:t>Pass or Fail (where ‘No’ or with satisfactory self- cleaning = Pass and ‘Yes’ with no satisfactory self-cleaning = Fail</w:t>
      </w:r>
    </w:p>
    <w:p w14:paraId="6D81CB02" w14:textId="77777777" w:rsidR="00AC2261" w:rsidRDefault="00AC2261" w:rsidP="00826891">
      <w:pPr>
        <w:tabs>
          <w:tab w:val="left" w:pos="0"/>
        </w:tabs>
        <w:ind w:left="284"/>
        <w:jc w:val="both"/>
        <w:rPr>
          <w:rFonts w:ascii="Arial" w:hAnsi="Arial" w:cs="Arial"/>
          <w:sz w:val="22"/>
          <w:szCs w:val="22"/>
        </w:rPr>
      </w:pPr>
    </w:p>
    <w:p w14:paraId="2755F59A" w14:textId="77777777" w:rsidR="00AC2261" w:rsidRDefault="00AC2261" w:rsidP="00826891">
      <w:pPr>
        <w:tabs>
          <w:tab w:val="left" w:pos="0"/>
        </w:tabs>
        <w:ind w:left="284"/>
        <w:jc w:val="both"/>
        <w:rPr>
          <w:rFonts w:ascii="Arial" w:hAnsi="Arial" w:cs="Arial"/>
          <w:sz w:val="22"/>
          <w:szCs w:val="22"/>
        </w:rPr>
      </w:pPr>
      <w:r>
        <w:rPr>
          <w:rFonts w:ascii="Arial" w:eastAsia="Arial" w:hAnsi="Arial" w:cs="Arial"/>
          <w:sz w:val="22"/>
          <w:szCs w:val="22"/>
        </w:rPr>
        <w:t>Note that every organisation that is being relied on to meet the selection must complete and submit the Part 1 and Part 2 self-declaration</w:t>
      </w:r>
      <w:r>
        <w:t>.</w:t>
      </w:r>
    </w:p>
    <w:p w14:paraId="27BBE1C0" w14:textId="77777777" w:rsidR="00AC2261" w:rsidRDefault="00AC2261" w:rsidP="00826891">
      <w:pPr>
        <w:tabs>
          <w:tab w:val="left" w:pos="426"/>
        </w:tabs>
        <w:ind w:left="284"/>
        <w:jc w:val="both"/>
        <w:rPr>
          <w:rFonts w:ascii="Arial" w:hAnsi="Arial" w:cs="Arial"/>
          <w:sz w:val="22"/>
          <w:szCs w:val="22"/>
        </w:rPr>
      </w:pPr>
    </w:p>
    <w:p w14:paraId="6DD03D31" w14:textId="77777777" w:rsidR="0055304C" w:rsidRPr="00E22BAF" w:rsidRDefault="0055304C" w:rsidP="00826891">
      <w:pPr>
        <w:ind w:left="284"/>
        <w:jc w:val="both"/>
        <w:rPr>
          <w:rFonts w:ascii="Arial" w:hAnsi="Arial" w:cs="Arial"/>
          <w:b/>
          <w:sz w:val="22"/>
          <w:szCs w:val="22"/>
        </w:rPr>
      </w:pPr>
      <w:r w:rsidRPr="00E22BAF">
        <w:rPr>
          <w:rFonts w:ascii="Arial" w:hAnsi="Arial" w:cs="Arial"/>
          <w:b/>
          <w:sz w:val="22"/>
          <w:szCs w:val="22"/>
        </w:rPr>
        <w:t xml:space="preserve">Grounds for </w:t>
      </w:r>
      <w:r w:rsidR="000268C6" w:rsidRPr="00E22BAF">
        <w:rPr>
          <w:rFonts w:ascii="Arial" w:hAnsi="Arial" w:cs="Arial"/>
          <w:b/>
          <w:sz w:val="22"/>
          <w:szCs w:val="22"/>
        </w:rPr>
        <w:t>d</w:t>
      </w:r>
      <w:r w:rsidRPr="00E22BAF">
        <w:rPr>
          <w:rFonts w:ascii="Arial" w:hAnsi="Arial" w:cs="Arial"/>
          <w:b/>
          <w:sz w:val="22"/>
          <w:szCs w:val="22"/>
        </w:rPr>
        <w:t xml:space="preserve">iscretionary </w:t>
      </w:r>
      <w:r w:rsidR="000268C6" w:rsidRPr="00E22BAF">
        <w:rPr>
          <w:rFonts w:ascii="Arial" w:hAnsi="Arial" w:cs="Arial"/>
          <w:b/>
          <w:sz w:val="22"/>
          <w:szCs w:val="22"/>
        </w:rPr>
        <w:t>e</w:t>
      </w:r>
      <w:r w:rsidRPr="00E22BAF">
        <w:rPr>
          <w:rFonts w:ascii="Arial" w:hAnsi="Arial" w:cs="Arial"/>
          <w:b/>
          <w:sz w:val="22"/>
          <w:szCs w:val="22"/>
        </w:rPr>
        <w:t>xclusion</w:t>
      </w:r>
      <w:r w:rsidR="00EB10D1" w:rsidRPr="00E22BAF">
        <w:rPr>
          <w:rFonts w:ascii="Arial" w:hAnsi="Arial" w:cs="Arial"/>
          <w:b/>
          <w:sz w:val="22"/>
          <w:szCs w:val="22"/>
        </w:rPr>
        <w:t xml:space="preserve"> </w:t>
      </w:r>
      <w:r w:rsidR="00AC2261" w:rsidRPr="00E22BAF">
        <w:rPr>
          <w:rFonts w:ascii="Arial" w:hAnsi="Arial" w:cs="Arial"/>
          <w:b/>
          <w:sz w:val="22"/>
          <w:szCs w:val="22"/>
        </w:rPr>
        <w:t>(Section 3)</w:t>
      </w:r>
    </w:p>
    <w:p w14:paraId="68C874B6" w14:textId="77777777" w:rsidR="0055304C" w:rsidRPr="0055304C" w:rsidRDefault="0055304C" w:rsidP="00826891">
      <w:pPr>
        <w:ind w:left="284"/>
        <w:jc w:val="both"/>
        <w:rPr>
          <w:rFonts w:ascii="Arial" w:hAnsi="Arial" w:cs="Arial"/>
          <w:sz w:val="22"/>
          <w:szCs w:val="22"/>
        </w:rPr>
      </w:pPr>
    </w:p>
    <w:p w14:paraId="6D326A51" w14:textId="77777777" w:rsidR="0055304C" w:rsidRPr="0055304C" w:rsidRDefault="0055304C" w:rsidP="00826891">
      <w:pPr>
        <w:ind w:left="284"/>
        <w:jc w:val="both"/>
        <w:rPr>
          <w:rFonts w:ascii="Arial" w:hAnsi="Arial" w:cs="Arial"/>
          <w:sz w:val="22"/>
          <w:szCs w:val="22"/>
        </w:rPr>
      </w:pPr>
      <w:r w:rsidRPr="0055304C">
        <w:rPr>
          <w:rFonts w:ascii="Arial" w:hAnsi="Arial" w:cs="Arial"/>
          <w:sz w:val="22"/>
          <w:szCs w:val="22"/>
        </w:rPr>
        <w:t>The purpose of this section is to establish the propriety of bidders.</w:t>
      </w:r>
    </w:p>
    <w:p w14:paraId="42259D76" w14:textId="77777777" w:rsidR="0055304C" w:rsidRPr="0055304C" w:rsidRDefault="0055304C" w:rsidP="00826891">
      <w:pPr>
        <w:ind w:left="284"/>
        <w:jc w:val="both"/>
        <w:rPr>
          <w:rFonts w:ascii="Arial" w:hAnsi="Arial" w:cs="Arial"/>
          <w:sz w:val="22"/>
          <w:szCs w:val="22"/>
        </w:rPr>
      </w:pPr>
      <w:r w:rsidRPr="0055304C">
        <w:rPr>
          <w:rFonts w:ascii="Arial" w:hAnsi="Arial" w:cs="Arial"/>
          <w:sz w:val="22"/>
          <w:szCs w:val="22"/>
        </w:rPr>
        <w:t xml:space="preserve"> </w:t>
      </w:r>
    </w:p>
    <w:p w14:paraId="38169168" w14:textId="77777777" w:rsidR="0055304C" w:rsidRDefault="0055304C" w:rsidP="00826891">
      <w:pPr>
        <w:ind w:left="284"/>
        <w:jc w:val="both"/>
        <w:rPr>
          <w:rFonts w:ascii="Arial" w:hAnsi="Arial" w:cs="Arial"/>
          <w:sz w:val="22"/>
          <w:szCs w:val="22"/>
        </w:rPr>
      </w:pPr>
      <w:r w:rsidRPr="0055304C">
        <w:rPr>
          <w:rFonts w:ascii="Arial" w:hAnsi="Arial" w:cs="Arial"/>
          <w:sz w:val="22"/>
          <w:szCs w:val="22"/>
        </w:rPr>
        <w:t xml:space="preserve">If a bidder answers </w:t>
      </w:r>
      <w:r w:rsidR="00F32A75">
        <w:rPr>
          <w:rFonts w:ascii="Arial" w:hAnsi="Arial" w:cs="Arial"/>
          <w:sz w:val="22"/>
          <w:szCs w:val="22"/>
        </w:rPr>
        <w:t>‘</w:t>
      </w:r>
      <w:r w:rsidRPr="0055304C">
        <w:rPr>
          <w:rFonts w:ascii="Arial" w:hAnsi="Arial" w:cs="Arial"/>
          <w:sz w:val="22"/>
          <w:szCs w:val="22"/>
        </w:rPr>
        <w:t>Yes</w:t>
      </w:r>
      <w:r w:rsidR="00F32A75">
        <w:rPr>
          <w:rFonts w:ascii="Arial" w:hAnsi="Arial" w:cs="Arial"/>
          <w:sz w:val="22"/>
          <w:szCs w:val="22"/>
        </w:rPr>
        <w:t>’</w:t>
      </w:r>
      <w:r w:rsidRPr="0055304C">
        <w:rPr>
          <w:rFonts w:ascii="Arial" w:hAnsi="Arial" w:cs="Arial"/>
          <w:sz w:val="22"/>
          <w:szCs w:val="22"/>
        </w:rPr>
        <w:t xml:space="preserve"> to any of the questions in this </w:t>
      </w:r>
      <w:proofErr w:type="gramStart"/>
      <w:r w:rsidRPr="0055304C">
        <w:rPr>
          <w:rFonts w:ascii="Arial" w:hAnsi="Arial" w:cs="Arial"/>
          <w:sz w:val="22"/>
          <w:szCs w:val="22"/>
        </w:rPr>
        <w:t>section</w:t>
      </w:r>
      <w:proofErr w:type="gramEnd"/>
      <w:r w:rsidRPr="0055304C">
        <w:rPr>
          <w:rFonts w:ascii="Arial" w:hAnsi="Arial" w:cs="Arial"/>
          <w:sz w:val="22"/>
          <w:szCs w:val="22"/>
        </w:rPr>
        <w:t xml:space="preserve"> there may be doubts about the propriety of the bidd</w:t>
      </w:r>
      <w:r w:rsidR="00F70F43">
        <w:rPr>
          <w:rFonts w:ascii="Arial" w:hAnsi="Arial" w:cs="Arial"/>
          <w:sz w:val="22"/>
          <w:szCs w:val="22"/>
        </w:rPr>
        <w:t>er. However, the Authority</w:t>
      </w:r>
      <w:r w:rsidRPr="0055304C">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14:paraId="54D51EF1" w14:textId="77777777" w:rsidR="00F70F43" w:rsidRDefault="00F70F43" w:rsidP="00826891">
      <w:pPr>
        <w:ind w:left="284"/>
        <w:jc w:val="both"/>
        <w:rPr>
          <w:rFonts w:ascii="Arial" w:hAnsi="Arial" w:cs="Arial"/>
          <w:sz w:val="22"/>
          <w:szCs w:val="22"/>
        </w:rPr>
      </w:pPr>
    </w:p>
    <w:p w14:paraId="0F10ED6E" w14:textId="77777777" w:rsidR="00F70F43" w:rsidRPr="00F70F43" w:rsidRDefault="00F70F43" w:rsidP="00826891">
      <w:pPr>
        <w:ind w:left="284"/>
        <w:jc w:val="both"/>
        <w:rPr>
          <w:rFonts w:ascii="Arial" w:hAnsi="Arial" w:cs="Arial"/>
          <w:sz w:val="22"/>
          <w:szCs w:val="22"/>
        </w:rPr>
      </w:pPr>
      <w:r w:rsidRPr="00F70F43">
        <w:rPr>
          <w:rFonts w:ascii="Arial" w:hAnsi="Arial" w:cs="Arial"/>
          <w:sz w:val="22"/>
          <w:szCs w:val="22"/>
        </w:rPr>
        <w:t xml:space="preserve">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w:t>
      </w:r>
      <w:proofErr w:type="gramStart"/>
      <w:r w:rsidRPr="00F70F43">
        <w:rPr>
          <w:rFonts w:ascii="Arial" w:hAnsi="Arial" w:cs="Arial"/>
          <w:sz w:val="22"/>
          <w:szCs w:val="22"/>
        </w:rPr>
        <w:t>has to</w:t>
      </w:r>
      <w:proofErr w:type="gramEnd"/>
      <w:r w:rsidRPr="00F70F43">
        <w:rPr>
          <w:rFonts w:ascii="Arial" w:hAnsi="Arial" w:cs="Arial"/>
          <w:sz w:val="22"/>
          <w:szCs w:val="22"/>
        </w:rPr>
        <w:t xml:space="preserve"> demonstrate it has taken such remedial action, to the satisfaction of the </w:t>
      </w:r>
      <w:r w:rsidR="00F32A75">
        <w:rPr>
          <w:rFonts w:ascii="Arial" w:hAnsi="Arial" w:cs="Arial"/>
          <w:sz w:val="22"/>
          <w:szCs w:val="22"/>
        </w:rPr>
        <w:t>A</w:t>
      </w:r>
      <w:r w:rsidRPr="00F70F43">
        <w:rPr>
          <w:rFonts w:ascii="Arial" w:hAnsi="Arial" w:cs="Arial"/>
          <w:sz w:val="22"/>
          <w:szCs w:val="22"/>
        </w:rPr>
        <w:t>uthority.</w:t>
      </w:r>
    </w:p>
    <w:p w14:paraId="17713B54" w14:textId="77777777" w:rsidR="00F70F43" w:rsidRPr="00F70F43" w:rsidRDefault="00F70F43" w:rsidP="00826891">
      <w:pPr>
        <w:ind w:left="284"/>
        <w:jc w:val="both"/>
        <w:rPr>
          <w:rFonts w:ascii="Arial" w:hAnsi="Arial" w:cs="Arial"/>
          <w:sz w:val="22"/>
          <w:szCs w:val="22"/>
        </w:rPr>
      </w:pPr>
    </w:p>
    <w:p w14:paraId="6DFDB8FD" w14:textId="77777777" w:rsidR="00F70F43" w:rsidRPr="00F70F43" w:rsidRDefault="00F70F43" w:rsidP="00826891">
      <w:pPr>
        <w:ind w:left="284"/>
        <w:jc w:val="both"/>
        <w:rPr>
          <w:rFonts w:ascii="Arial" w:hAnsi="Arial" w:cs="Arial"/>
          <w:sz w:val="22"/>
          <w:szCs w:val="22"/>
        </w:rPr>
      </w:pPr>
      <w:r w:rsidRPr="00F70F43">
        <w:rPr>
          <w:rFonts w:ascii="Arial" w:hAnsi="Arial" w:cs="Arial"/>
          <w:sz w:val="22"/>
          <w:szCs w:val="22"/>
        </w:rPr>
        <w:t>The bidder is to note that the scoring methodology for this section is the following:</w:t>
      </w:r>
    </w:p>
    <w:p w14:paraId="39AEB9F2" w14:textId="77777777" w:rsidR="00F70F43" w:rsidRPr="00F70F43" w:rsidRDefault="00F70F43" w:rsidP="00826891">
      <w:pPr>
        <w:ind w:left="284"/>
        <w:jc w:val="both"/>
        <w:rPr>
          <w:rFonts w:ascii="Arial" w:hAnsi="Arial" w:cs="Arial"/>
          <w:sz w:val="22"/>
          <w:szCs w:val="22"/>
        </w:rPr>
      </w:pPr>
    </w:p>
    <w:p w14:paraId="7F205273" w14:textId="77777777" w:rsidR="00F70F43" w:rsidRDefault="00F70F43" w:rsidP="00826891">
      <w:pPr>
        <w:ind w:left="284"/>
        <w:jc w:val="both"/>
        <w:rPr>
          <w:rFonts w:ascii="Arial" w:hAnsi="Arial" w:cs="Arial"/>
          <w:sz w:val="22"/>
          <w:szCs w:val="22"/>
        </w:rPr>
      </w:pPr>
      <w:r w:rsidRPr="00F70F43">
        <w:rPr>
          <w:rFonts w:ascii="Arial" w:hAnsi="Arial" w:cs="Arial"/>
          <w:sz w:val="22"/>
          <w:szCs w:val="22"/>
        </w:rPr>
        <w:t>Pass or Fail (where ‘No’ or with satisfactory self- cleaning = Pass and ‘Yes’ with no satisfactory self-cleaning = Fail</w:t>
      </w:r>
    </w:p>
    <w:p w14:paraId="1608084E" w14:textId="77777777" w:rsidR="000B79A6" w:rsidRPr="000B36FB" w:rsidRDefault="002978A5" w:rsidP="00826891">
      <w:pPr>
        <w:pStyle w:val="Heading3"/>
        <w:ind w:left="284"/>
        <w:jc w:val="both"/>
        <w:rPr>
          <w:rFonts w:ascii="Arial" w:hAnsi="Arial" w:cs="Arial"/>
          <w:sz w:val="22"/>
          <w:szCs w:val="22"/>
        </w:rPr>
      </w:pPr>
      <w:bookmarkStart w:id="13" w:name="_Toc18583306"/>
      <w:r w:rsidRPr="00214C4E">
        <w:rPr>
          <w:rFonts w:ascii="Arial" w:hAnsi="Arial" w:cs="Arial"/>
          <w:sz w:val="22"/>
          <w:szCs w:val="22"/>
        </w:rPr>
        <w:lastRenderedPageBreak/>
        <w:t>Part 3: Selection Questions (Section 4)</w:t>
      </w:r>
      <w:r w:rsidR="00214C4E">
        <w:rPr>
          <w:rFonts w:ascii="Arial" w:hAnsi="Arial" w:cs="Arial"/>
          <w:sz w:val="22"/>
          <w:szCs w:val="22"/>
        </w:rPr>
        <w:t xml:space="preserve"> </w:t>
      </w:r>
      <w:r w:rsidR="000268C6">
        <w:rPr>
          <w:rFonts w:ascii="Arial" w:hAnsi="Arial" w:cs="Arial"/>
          <w:sz w:val="22"/>
          <w:szCs w:val="22"/>
        </w:rPr>
        <w:t xml:space="preserve">- </w:t>
      </w:r>
      <w:r w:rsidR="00005C35" w:rsidRPr="000B36FB">
        <w:rPr>
          <w:rFonts w:ascii="Arial" w:hAnsi="Arial" w:cs="Arial"/>
          <w:sz w:val="22"/>
          <w:szCs w:val="22"/>
        </w:rPr>
        <w:t>Economic &amp; Financial Standing</w:t>
      </w:r>
      <w:bookmarkEnd w:id="13"/>
    </w:p>
    <w:p w14:paraId="4D335BFF" w14:textId="77777777" w:rsidR="005D4506" w:rsidRDefault="005D4506" w:rsidP="00990C14">
      <w:pPr>
        <w:pStyle w:val="Normal1"/>
        <w:ind w:left="284"/>
        <w:contextualSpacing/>
        <w:jc w:val="both"/>
        <w:rPr>
          <w:rFonts w:ascii="Arial" w:hAnsi="Arial" w:cs="Arial"/>
          <w:color w:val="auto"/>
          <w:sz w:val="22"/>
          <w:szCs w:val="22"/>
        </w:rPr>
      </w:pPr>
    </w:p>
    <w:p w14:paraId="465D204D" w14:textId="77777777" w:rsidR="001E2B62" w:rsidRPr="00826891" w:rsidRDefault="00B32FF7" w:rsidP="00B6145F">
      <w:pPr>
        <w:pStyle w:val="Normal1"/>
        <w:ind w:left="284"/>
        <w:contextualSpacing/>
        <w:jc w:val="both"/>
        <w:rPr>
          <w:rFonts w:ascii="Arial" w:eastAsia="Arial" w:hAnsi="Arial" w:cs="Arial"/>
          <w:sz w:val="22"/>
          <w:szCs w:val="22"/>
        </w:rPr>
      </w:pPr>
      <w:r w:rsidRPr="00CC27B9">
        <w:rPr>
          <w:rFonts w:ascii="Arial" w:hAnsi="Arial" w:cs="Arial"/>
          <w:sz w:val="22"/>
          <w:szCs w:val="22"/>
        </w:rPr>
        <w:t>The purpose of this section is to ascertain</w:t>
      </w:r>
      <w:r w:rsidR="001F451C">
        <w:rPr>
          <w:rFonts w:ascii="Arial" w:hAnsi="Arial" w:cs="Arial"/>
          <w:sz w:val="22"/>
          <w:szCs w:val="22"/>
        </w:rPr>
        <w:t xml:space="preserve"> that</w:t>
      </w:r>
      <w:r w:rsidRPr="00CC27B9">
        <w:rPr>
          <w:rFonts w:ascii="Arial" w:hAnsi="Arial" w:cs="Arial"/>
          <w:sz w:val="22"/>
          <w:szCs w:val="22"/>
        </w:rPr>
        <w:t xml:space="preserve"> bidders</w:t>
      </w:r>
      <w:r w:rsidR="001F451C">
        <w:rPr>
          <w:rFonts w:ascii="Arial" w:hAnsi="Arial" w:cs="Arial"/>
          <w:sz w:val="22"/>
          <w:szCs w:val="22"/>
        </w:rPr>
        <w:t xml:space="preserve"> </w:t>
      </w:r>
      <w:proofErr w:type="gramStart"/>
      <w:r w:rsidR="001F451C">
        <w:rPr>
          <w:rFonts w:ascii="Arial" w:hAnsi="Arial" w:cs="Arial"/>
          <w:sz w:val="22"/>
          <w:szCs w:val="22"/>
        </w:rPr>
        <w:t>are able to</w:t>
      </w:r>
      <w:proofErr w:type="gramEnd"/>
      <w:r w:rsidR="001F451C">
        <w:rPr>
          <w:rFonts w:ascii="Arial" w:hAnsi="Arial" w:cs="Arial"/>
          <w:sz w:val="22"/>
          <w:szCs w:val="22"/>
        </w:rPr>
        <w:t xml:space="preserve"> provide relevant </w:t>
      </w:r>
      <w:r w:rsidR="00214C4E">
        <w:rPr>
          <w:rFonts w:ascii="Arial" w:hAnsi="Arial" w:cs="Arial"/>
          <w:sz w:val="22"/>
          <w:szCs w:val="22"/>
        </w:rPr>
        <w:t>f</w:t>
      </w:r>
      <w:r w:rsidR="00744C02" w:rsidRPr="00CC27B9">
        <w:rPr>
          <w:rFonts w:ascii="Arial" w:hAnsi="Arial" w:cs="Arial"/>
          <w:sz w:val="22"/>
          <w:szCs w:val="22"/>
        </w:rPr>
        <w:t>inancial</w:t>
      </w:r>
      <w:r w:rsidR="001F451C">
        <w:rPr>
          <w:rFonts w:ascii="Arial" w:hAnsi="Arial" w:cs="Arial"/>
          <w:sz w:val="22"/>
          <w:szCs w:val="22"/>
        </w:rPr>
        <w:t xml:space="preserve"> information where required by the Authority</w:t>
      </w:r>
      <w:r w:rsidR="00744C02" w:rsidRPr="00CC27B9">
        <w:rPr>
          <w:rFonts w:ascii="Arial" w:hAnsi="Arial" w:cs="Arial"/>
          <w:sz w:val="22"/>
          <w:szCs w:val="22"/>
        </w:rPr>
        <w:t xml:space="preserve">. </w:t>
      </w:r>
      <w:r w:rsidR="001E2B62" w:rsidRPr="00826891">
        <w:rPr>
          <w:rFonts w:ascii="Arial" w:eastAsia="Arial" w:hAnsi="Arial" w:cs="Arial"/>
          <w:sz w:val="22"/>
          <w:szCs w:val="22"/>
        </w:rPr>
        <w:t xml:space="preserve">The questions in this section assume that information will only be required from the winning </w:t>
      </w:r>
      <w:r w:rsidR="00F32A75">
        <w:rPr>
          <w:rFonts w:ascii="Arial" w:eastAsia="Arial" w:hAnsi="Arial" w:cs="Arial"/>
          <w:sz w:val="22"/>
          <w:szCs w:val="22"/>
        </w:rPr>
        <w:t>bidder</w:t>
      </w:r>
      <w:r w:rsidR="001E2B62" w:rsidRPr="00826891">
        <w:rPr>
          <w:rFonts w:ascii="Arial" w:eastAsia="Arial" w:hAnsi="Arial" w:cs="Arial"/>
          <w:sz w:val="22"/>
          <w:szCs w:val="22"/>
        </w:rPr>
        <w:t xml:space="preserve">, but in the event that evidence is required at an earlier stage of the procurement process, the Authority will indicate this in the wording in question 4.1 which will be amended to say “Please indicate which of the following you have provided to demonstrate your economic/financial standing”. </w:t>
      </w:r>
    </w:p>
    <w:p w14:paraId="7DACFB91" w14:textId="77777777" w:rsidR="00744C02" w:rsidRPr="00CC27B9" w:rsidRDefault="00744C02" w:rsidP="00826891">
      <w:pPr>
        <w:ind w:left="284"/>
        <w:jc w:val="both"/>
        <w:rPr>
          <w:rFonts w:ascii="Arial" w:hAnsi="Arial" w:cs="Arial"/>
          <w:sz w:val="22"/>
          <w:szCs w:val="22"/>
          <w:lang w:eastAsia="en-US"/>
        </w:rPr>
      </w:pPr>
    </w:p>
    <w:p w14:paraId="703BE275" w14:textId="77777777" w:rsidR="00B32FF7" w:rsidRPr="00CC27B9" w:rsidRDefault="00B32FF7" w:rsidP="00826891">
      <w:pPr>
        <w:ind w:left="284"/>
        <w:jc w:val="both"/>
        <w:rPr>
          <w:rFonts w:ascii="Arial" w:hAnsi="Arial" w:cs="Arial"/>
          <w:sz w:val="22"/>
          <w:szCs w:val="22"/>
          <w:lang w:eastAsia="en-US"/>
        </w:rPr>
      </w:pPr>
      <w:r w:rsidRPr="00CC27B9">
        <w:rPr>
          <w:rFonts w:ascii="Arial" w:hAnsi="Arial" w:cs="Arial"/>
          <w:sz w:val="22"/>
          <w:szCs w:val="22"/>
          <w:lang w:eastAsia="en-US"/>
        </w:rPr>
        <w:t>The</w:t>
      </w:r>
      <w:r w:rsidR="00744C02" w:rsidRPr="00CC27B9">
        <w:rPr>
          <w:rFonts w:ascii="Arial" w:hAnsi="Arial" w:cs="Arial"/>
          <w:sz w:val="22"/>
          <w:szCs w:val="22"/>
          <w:lang w:eastAsia="en-US"/>
        </w:rPr>
        <w:t xml:space="preserve"> </w:t>
      </w:r>
      <w:r w:rsidR="001E2B62">
        <w:rPr>
          <w:rFonts w:ascii="Arial" w:hAnsi="Arial" w:cs="Arial"/>
          <w:sz w:val="22"/>
          <w:szCs w:val="22"/>
          <w:lang w:eastAsia="en-US"/>
        </w:rPr>
        <w:t>financial information required</w:t>
      </w:r>
      <w:r w:rsidR="001E2B62" w:rsidRPr="00CC27B9">
        <w:rPr>
          <w:rFonts w:ascii="Arial" w:hAnsi="Arial" w:cs="Arial"/>
          <w:sz w:val="22"/>
          <w:szCs w:val="22"/>
          <w:lang w:eastAsia="en-US"/>
        </w:rPr>
        <w:t xml:space="preserve"> </w:t>
      </w:r>
      <w:r w:rsidRPr="00CC27B9">
        <w:rPr>
          <w:rFonts w:ascii="Arial" w:hAnsi="Arial" w:cs="Arial"/>
          <w:sz w:val="22"/>
          <w:szCs w:val="22"/>
          <w:lang w:eastAsia="en-US"/>
        </w:rPr>
        <w:t xml:space="preserve">in this section </w:t>
      </w:r>
      <w:r w:rsidR="001E2B62">
        <w:rPr>
          <w:rFonts w:ascii="Arial" w:hAnsi="Arial" w:cs="Arial"/>
          <w:sz w:val="22"/>
          <w:szCs w:val="22"/>
          <w:lang w:eastAsia="en-US"/>
        </w:rPr>
        <w:t>is</w:t>
      </w:r>
      <w:r w:rsidR="001E2B62" w:rsidRPr="00CC27B9">
        <w:rPr>
          <w:rFonts w:ascii="Arial" w:hAnsi="Arial" w:cs="Arial"/>
          <w:sz w:val="22"/>
          <w:szCs w:val="22"/>
          <w:lang w:eastAsia="en-US"/>
        </w:rPr>
        <w:t xml:space="preserve"> </w:t>
      </w:r>
      <w:r w:rsidR="00744C02" w:rsidRPr="00CC27B9">
        <w:rPr>
          <w:rFonts w:ascii="Arial" w:hAnsi="Arial" w:cs="Arial"/>
          <w:sz w:val="22"/>
          <w:szCs w:val="22"/>
          <w:lang w:eastAsia="en-US"/>
        </w:rPr>
        <w:t>intended to gain a ba</w:t>
      </w:r>
      <w:r w:rsidRPr="00CC27B9">
        <w:rPr>
          <w:rFonts w:ascii="Arial" w:hAnsi="Arial" w:cs="Arial"/>
          <w:sz w:val="22"/>
          <w:szCs w:val="22"/>
          <w:lang w:eastAsia="en-US"/>
        </w:rPr>
        <w:t>sic indication that the</w:t>
      </w:r>
      <w:r w:rsidR="001E2B62">
        <w:rPr>
          <w:rFonts w:ascii="Arial" w:hAnsi="Arial" w:cs="Arial"/>
          <w:sz w:val="22"/>
          <w:szCs w:val="22"/>
          <w:lang w:eastAsia="en-US"/>
        </w:rPr>
        <w:t xml:space="preserve"> successful</w:t>
      </w:r>
      <w:r w:rsidRPr="00CC27B9">
        <w:rPr>
          <w:rFonts w:ascii="Arial" w:hAnsi="Arial" w:cs="Arial"/>
          <w:sz w:val="22"/>
          <w:szCs w:val="22"/>
          <w:lang w:eastAsia="en-US"/>
        </w:rPr>
        <w:t xml:space="preserve"> bidder</w:t>
      </w:r>
      <w:r w:rsidR="00744C02" w:rsidRPr="00CC27B9">
        <w:rPr>
          <w:rFonts w:ascii="Arial" w:hAnsi="Arial" w:cs="Arial"/>
          <w:sz w:val="22"/>
          <w:szCs w:val="22"/>
          <w:lang w:eastAsia="en-US"/>
        </w:rPr>
        <w:t xml:space="preserve"> is not a significant financial risk in relation to the </w:t>
      </w:r>
      <w:proofErr w:type="gramStart"/>
      <w:r w:rsidR="00744C02" w:rsidRPr="00CC27B9">
        <w:rPr>
          <w:rFonts w:ascii="Arial" w:hAnsi="Arial" w:cs="Arial"/>
          <w:sz w:val="22"/>
          <w:szCs w:val="22"/>
          <w:lang w:eastAsia="en-US"/>
        </w:rPr>
        <w:t>particular procurement</w:t>
      </w:r>
      <w:proofErr w:type="gramEnd"/>
      <w:r w:rsidR="00744C02" w:rsidRPr="00CC27B9">
        <w:rPr>
          <w:rFonts w:ascii="Arial" w:hAnsi="Arial" w:cs="Arial"/>
          <w:sz w:val="22"/>
          <w:szCs w:val="22"/>
          <w:lang w:eastAsia="en-US"/>
        </w:rPr>
        <w:t>.</w:t>
      </w:r>
    </w:p>
    <w:p w14:paraId="446B9B37" w14:textId="77777777" w:rsidR="00744C02" w:rsidRPr="00CC27B9" w:rsidRDefault="00744C02" w:rsidP="00826891">
      <w:pPr>
        <w:ind w:left="284"/>
        <w:jc w:val="both"/>
        <w:rPr>
          <w:rFonts w:ascii="Arial" w:hAnsi="Arial" w:cs="Arial"/>
          <w:sz w:val="22"/>
          <w:szCs w:val="22"/>
          <w:lang w:eastAsia="en-US"/>
        </w:rPr>
      </w:pPr>
    </w:p>
    <w:p w14:paraId="6F2E586E" w14:textId="77777777" w:rsidR="00744C02" w:rsidRDefault="00744C02" w:rsidP="00826891">
      <w:pPr>
        <w:ind w:left="284"/>
        <w:jc w:val="both"/>
        <w:rPr>
          <w:rFonts w:ascii="Arial" w:hAnsi="Arial" w:cs="Arial"/>
          <w:sz w:val="22"/>
          <w:szCs w:val="22"/>
          <w:lang w:eastAsia="en-US"/>
        </w:rPr>
      </w:pPr>
      <w:r w:rsidRPr="00CC27B9">
        <w:rPr>
          <w:rFonts w:ascii="Arial" w:hAnsi="Arial" w:cs="Arial"/>
          <w:sz w:val="22"/>
          <w:szCs w:val="22"/>
          <w:lang w:eastAsia="en-US"/>
        </w:rPr>
        <w:t>The key objective of financial ap</w:t>
      </w:r>
      <w:r w:rsidR="00B32FF7" w:rsidRPr="00CC27B9">
        <w:rPr>
          <w:rFonts w:ascii="Arial" w:hAnsi="Arial" w:cs="Arial"/>
          <w:sz w:val="22"/>
          <w:szCs w:val="22"/>
          <w:lang w:eastAsia="en-US"/>
        </w:rPr>
        <w:t>praisal is to analyse a bidder</w:t>
      </w:r>
      <w:r w:rsidRPr="00CC27B9">
        <w:rPr>
          <w:rFonts w:ascii="Arial" w:eastAsia="MS Mincho" w:hAnsi="Arial" w:cs="Arial"/>
          <w:sz w:val="22"/>
          <w:szCs w:val="22"/>
          <w:lang w:eastAsia="en-US"/>
        </w:rPr>
        <w:t>’</w:t>
      </w:r>
      <w:r w:rsidRPr="00CC27B9">
        <w:rPr>
          <w:rFonts w:ascii="Arial" w:hAnsi="Arial" w:cs="Arial"/>
          <w:sz w:val="22"/>
          <w:szCs w:val="22"/>
          <w:lang w:eastAsia="en-US"/>
        </w:rPr>
        <w:t>s financial position and determine the level of risk that it would represent to the council – having regard to the contract requirement and value, criticality, and the nature of the marke</w:t>
      </w:r>
      <w:r w:rsidR="00B32FF7" w:rsidRPr="00CC27B9">
        <w:rPr>
          <w:rFonts w:ascii="Arial" w:hAnsi="Arial" w:cs="Arial"/>
          <w:sz w:val="22"/>
          <w:szCs w:val="22"/>
          <w:lang w:eastAsia="en-US"/>
        </w:rPr>
        <w:t>t. The assessment of risk will</w:t>
      </w:r>
      <w:r w:rsidRPr="00CC27B9">
        <w:rPr>
          <w:rFonts w:ascii="Arial" w:hAnsi="Arial" w:cs="Arial"/>
          <w:sz w:val="22"/>
          <w:szCs w:val="22"/>
          <w:lang w:eastAsia="en-US"/>
        </w:rPr>
        <w:t xml:space="preserve"> be based on sound business judgement rather than just the mechanistic application of financial formulae. </w:t>
      </w:r>
    </w:p>
    <w:p w14:paraId="600370CA" w14:textId="77777777" w:rsidR="002F6ECF" w:rsidRPr="00CC27B9" w:rsidRDefault="002F6ECF" w:rsidP="00826891">
      <w:pPr>
        <w:ind w:left="284"/>
        <w:jc w:val="both"/>
        <w:rPr>
          <w:rFonts w:ascii="Arial" w:hAnsi="Arial" w:cs="Arial"/>
          <w:sz w:val="22"/>
          <w:szCs w:val="22"/>
          <w:lang w:eastAsia="en-US"/>
        </w:rPr>
      </w:pPr>
    </w:p>
    <w:p w14:paraId="7F0AE6E5" w14:textId="77777777" w:rsidR="00F70F43" w:rsidRPr="00CC27B9" w:rsidRDefault="00F70F43" w:rsidP="00826891">
      <w:pPr>
        <w:ind w:left="284"/>
        <w:jc w:val="both"/>
        <w:rPr>
          <w:rFonts w:ascii="Arial" w:hAnsi="Arial" w:cs="Arial"/>
          <w:sz w:val="22"/>
          <w:szCs w:val="22"/>
          <w:lang w:eastAsia="en-US"/>
        </w:rPr>
      </w:pPr>
      <w:r w:rsidRPr="00CC27B9">
        <w:rPr>
          <w:rFonts w:ascii="Arial" w:hAnsi="Arial" w:cs="Arial"/>
          <w:sz w:val="22"/>
          <w:szCs w:val="22"/>
          <w:lang w:eastAsia="en-US"/>
        </w:rPr>
        <w:t>Where</w:t>
      </w:r>
      <w:r w:rsidR="0057610C">
        <w:rPr>
          <w:rFonts w:ascii="Arial" w:hAnsi="Arial" w:cs="Arial"/>
          <w:sz w:val="22"/>
          <w:szCs w:val="22"/>
          <w:lang w:eastAsia="en-US"/>
        </w:rPr>
        <w:t xml:space="preserve"> </w:t>
      </w:r>
      <w:r w:rsidRPr="00CC27B9">
        <w:rPr>
          <w:rFonts w:ascii="Arial" w:hAnsi="Arial" w:cs="Arial"/>
          <w:sz w:val="22"/>
          <w:szCs w:val="22"/>
          <w:lang w:eastAsia="en-US"/>
        </w:rPr>
        <w:t xml:space="preserve">a contract is divided into lots then the minimum yearly turnover shall be </w:t>
      </w:r>
      <w:r w:rsidR="0057610C">
        <w:rPr>
          <w:rFonts w:ascii="Arial" w:hAnsi="Arial" w:cs="Arial"/>
          <w:sz w:val="22"/>
          <w:szCs w:val="22"/>
          <w:lang w:eastAsia="en-US"/>
        </w:rPr>
        <w:t xml:space="preserve">twice the expected </w:t>
      </w:r>
      <w:r w:rsidRPr="00CC27B9">
        <w:rPr>
          <w:rFonts w:ascii="Arial" w:hAnsi="Arial" w:cs="Arial"/>
          <w:sz w:val="22"/>
          <w:szCs w:val="22"/>
          <w:lang w:eastAsia="en-US"/>
        </w:rPr>
        <w:t>contract value of each individual lot</w:t>
      </w:r>
      <w:r w:rsidR="003D25FC">
        <w:rPr>
          <w:rFonts w:ascii="Arial" w:hAnsi="Arial" w:cs="Arial"/>
          <w:sz w:val="22"/>
          <w:szCs w:val="22"/>
          <w:lang w:eastAsia="en-US"/>
        </w:rPr>
        <w:t>(s) bid for</w:t>
      </w:r>
      <w:r w:rsidRPr="00CC27B9">
        <w:rPr>
          <w:rFonts w:ascii="Arial" w:hAnsi="Arial" w:cs="Arial"/>
          <w:sz w:val="22"/>
          <w:szCs w:val="22"/>
          <w:lang w:eastAsia="en-US"/>
        </w:rPr>
        <w:t>, but the Authority may set a minimum yearly turnover that a</w:t>
      </w:r>
      <w:r w:rsidR="001E2B62">
        <w:rPr>
          <w:rFonts w:ascii="Arial" w:hAnsi="Arial" w:cs="Arial"/>
          <w:sz w:val="22"/>
          <w:szCs w:val="22"/>
          <w:lang w:eastAsia="en-US"/>
        </w:rPr>
        <w:t xml:space="preserve"> successful</w:t>
      </w:r>
      <w:r w:rsidRPr="00CC27B9">
        <w:rPr>
          <w:rFonts w:ascii="Arial" w:hAnsi="Arial" w:cs="Arial"/>
          <w:sz w:val="22"/>
          <w:szCs w:val="22"/>
          <w:lang w:eastAsia="en-US"/>
        </w:rPr>
        <w:t xml:space="preserve"> bidder is to have in the event </w:t>
      </w:r>
      <w:r w:rsidR="001E2B62">
        <w:rPr>
          <w:rFonts w:ascii="Arial" w:hAnsi="Arial" w:cs="Arial"/>
          <w:sz w:val="22"/>
          <w:szCs w:val="22"/>
          <w:lang w:eastAsia="en-US"/>
        </w:rPr>
        <w:t>they are</w:t>
      </w:r>
      <w:r w:rsidR="00214C4E">
        <w:rPr>
          <w:rFonts w:ascii="Arial" w:hAnsi="Arial" w:cs="Arial"/>
          <w:sz w:val="22"/>
          <w:szCs w:val="22"/>
          <w:lang w:eastAsia="en-US"/>
        </w:rPr>
        <w:t xml:space="preserve"> </w:t>
      </w:r>
      <w:r w:rsidRPr="00CC27B9">
        <w:rPr>
          <w:rFonts w:ascii="Arial" w:hAnsi="Arial" w:cs="Arial"/>
          <w:sz w:val="22"/>
          <w:szCs w:val="22"/>
          <w:lang w:eastAsia="en-US"/>
        </w:rPr>
        <w:t xml:space="preserve">awarded several lots to be executed at the same time.  </w:t>
      </w:r>
    </w:p>
    <w:p w14:paraId="6048E683" w14:textId="77777777" w:rsidR="00F70F43" w:rsidRPr="00CC27B9" w:rsidRDefault="00F70F43" w:rsidP="00826891">
      <w:pPr>
        <w:ind w:left="284"/>
        <w:jc w:val="both"/>
        <w:rPr>
          <w:rFonts w:ascii="Arial" w:hAnsi="Arial" w:cs="Arial"/>
          <w:sz w:val="22"/>
          <w:szCs w:val="22"/>
          <w:lang w:eastAsia="en-US"/>
        </w:rPr>
      </w:pPr>
    </w:p>
    <w:p w14:paraId="67C00B3A" w14:textId="77777777" w:rsidR="00F70F43" w:rsidRPr="00CC27B9" w:rsidRDefault="00F70F43" w:rsidP="00826891">
      <w:pPr>
        <w:ind w:left="284"/>
        <w:jc w:val="both"/>
        <w:rPr>
          <w:rFonts w:ascii="Arial" w:hAnsi="Arial" w:cs="Arial"/>
          <w:sz w:val="22"/>
          <w:szCs w:val="22"/>
          <w:lang w:eastAsia="en-US"/>
        </w:rPr>
      </w:pPr>
      <w:r w:rsidRPr="00CC27B9">
        <w:rPr>
          <w:rFonts w:ascii="Arial" w:hAnsi="Arial" w:cs="Arial"/>
          <w:sz w:val="22"/>
          <w:szCs w:val="22"/>
          <w:lang w:eastAsia="en-US"/>
        </w:rPr>
        <w:t xml:space="preserve">For contracts based on a framework agreement the minimum yearly turnover of a bidder shall be based on the estimated value of the framework agreement. In the case of dynamic purchasing </w:t>
      </w:r>
      <w:proofErr w:type="gramStart"/>
      <w:r w:rsidRPr="00CC27B9">
        <w:rPr>
          <w:rFonts w:ascii="Arial" w:hAnsi="Arial" w:cs="Arial"/>
          <w:sz w:val="22"/>
          <w:szCs w:val="22"/>
          <w:lang w:eastAsia="en-US"/>
        </w:rPr>
        <w:t>systems agreements</w:t>
      </w:r>
      <w:proofErr w:type="gramEnd"/>
      <w:r w:rsidRPr="00CC27B9">
        <w:rPr>
          <w:rFonts w:ascii="Arial" w:hAnsi="Arial" w:cs="Arial"/>
          <w:sz w:val="22"/>
          <w:szCs w:val="22"/>
          <w:lang w:eastAsia="en-US"/>
        </w:rPr>
        <w:t xml:space="preserve"> the minimum yearly turnover shall be based on the expected maximum size of the specific contracts to be awarded under the systems.</w:t>
      </w:r>
    </w:p>
    <w:p w14:paraId="4D7B8F87" w14:textId="77777777" w:rsidR="00744C02" w:rsidRPr="00655EC0" w:rsidRDefault="00744C02" w:rsidP="00826891">
      <w:pPr>
        <w:ind w:left="284"/>
        <w:jc w:val="both"/>
        <w:rPr>
          <w:rFonts w:ascii="Arial" w:hAnsi="Arial" w:cs="Arial"/>
          <w:color w:val="0070C0"/>
          <w:sz w:val="22"/>
          <w:szCs w:val="22"/>
          <w:lang w:eastAsia="en-US"/>
        </w:rPr>
      </w:pPr>
    </w:p>
    <w:p w14:paraId="183E179F" w14:textId="77777777" w:rsidR="00724610" w:rsidRPr="00CC27B9" w:rsidRDefault="005D4506" w:rsidP="00826891">
      <w:pPr>
        <w:ind w:left="284"/>
        <w:jc w:val="both"/>
        <w:rPr>
          <w:rFonts w:ascii="Arial" w:hAnsi="Arial" w:cs="Arial"/>
          <w:sz w:val="22"/>
          <w:szCs w:val="22"/>
          <w:lang w:eastAsia="en-US"/>
        </w:rPr>
      </w:pPr>
      <w:r>
        <w:rPr>
          <w:rFonts w:ascii="Arial" w:hAnsi="Arial" w:cs="Arial"/>
          <w:sz w:val="22"/>
          <w:szCs w:val="22"/>
          <w:lang w:eastAsia="en-US"/>
        </w:rPr>
        <w:t>T</w:t>
      </w:r>
      <w:r w:rsidR="00724610" w:rsidRPr="00CC27B9">
        <w:rPr>
          <w:rFonts w:ascii="Arial" w:hAnsi="Arial" w:cs="Arial"/>
          <w:sz w:val="22"/>
          <w:szCs w:val="22"/>
          <w:lang w:eastAsia="en-US"/>
        </w:rPr>
        <w:t xml:space="preserve">he Authority shall </w:t>
      </w:r>
      <w:r w:rsidR="004439FD">
        <w:rPr>
          <w:rFonts w:ascii="Arial" w:hAnsi="Arial" w:cs="Arial"/>
          <w:sz w:val="22"/>
          <w:szCs w:val="22"/>
          <w:lang w:eastAsia="en-US"/>
        </w:rPr>
        <w:t xml:space="preserve">reserve the right to </w:t>
      </w:r>
      <w:r w:rsidR="00724610" w:rsidRPr="00CC27B9">
        <w:rPr>
          <w:rFonts w:ascii="Arial" w:hAnsi="Arial" w:cs="Arial"/>
          <w:sz w:val="22"/>
          <w:szCs w:val="22"/>
          <w:lang w:eastAsia="en-US"/>
        </w:rPr>
        <w:t>reject any bidder’s ITT submission where no formal guarantee can be provided by the bidder e.g. parent company guarantee, bank bond or performance bond when the orga</w:t>
      </w:r>
      <w:r w:rsidR="00F70F43" w:rsidRPr="00CC27B9">
        <w:rPr>
          <w:rFonts w:ascii="Arial" w:hAnsi="Arial" w:cs="Arial"/>
          <w:sz w:val="22"/>
          <w:szCs w:val="22"/>
          <w:lang w:eastAsia="en-US"/>
        </w:rPr>
        <w:t>nisation consolidated risk category</w:t>
      </w:r>
      <w:r w:rsidR="00724610" w:rsidRPr="00CC27B9">
        <w:rPr>
          <w:rFonts w:ascii="Arial" w:hAnsi="Arial" w:cs="Arial"/>
          <w:sz w:val="22"/>
          <w:szCs w:val="22"/>
          <w:lang w:eastAsia="en-US"/>
        </w:rPr>
        <w:t xml:space="preserve"> </w:t>
      </w:r>
      <w:r w:rsidR="004439FD">
        <w:rPr>
          <w:rFonts w:ascii="Arial" w:hAnsi="Arial" w:cs="Arial"/>
          <w:sz w:val="22"/>
          <w:szCs w:val="22"/>
          <w:lang w:eastAsia="en-US"/>
        </w:rPr>
        <w:t>is</w:t>
      </w:r>
      <w:r w:rsidR="00724610" w:rsidRPr="00CC27B9">
        <w:rPr>
          <w:rFonts w:ascii="Arial" w:hAnsi="Arial" w:cs="Arial"/>
          <w:sz w:val="22"/>
          <w:szCs w:val="22"/>
          <w:lang w:eastAsia="en-US"/>
        </w:rPr>
        <w:t xml:space="preserve"> </w:t>
      </w:r>
      <w:r w:rsidR="00F70F43" w:rsidRPr="00CC27B9">
        <w:rPr>
          <w:rFonts w:ascii="Arial" w:hAnsi="Arial" w:cs="Arial"/>
          <w:sz w:val="22"/>
          <w:szCs w:val="22"/>
          <w:lang w:eastAsia="en-US"/>
        </w:rPr>
        <w:t>“</w:t>
      </w:r>
      <w:r w:rsidR="00724610" w:rsidRPr="00CC27B9">
        <w:rPr>
          <w:rFonts w:ascii="Arial" w:hAnsi="Arial" w:cs="Arial"/>
          <w:sz w:val="22"/>
          <w:szCs w:val="22"/>
          <w:lang w:eastAsia="en-US"/>
        </w:rPr>
        <w:t>high</w:t>
      </w:r>
      <w:r w:rsidR="00F70F43" w:rsidRPr="00CC27B9">
        <w:rPr>
          <w:rFonts w:ascii="Arial" w:hAnsi="Arial" w:cs="Arial"/>
          <w:sz w:val="22"/>
          <w:szCs w:val="22"/>
          <w:lang w:eastAsia="en-US"/>
        </w:rPr>
        <w:t>”</w:t>
      </w:r>
      <w:r w:rsidR="00CC27B9">
        <w:rPr>
          <w:rFonts w:ascii="Arial" w:hAnsi="Arial" w:cs="Arial"/>
          <w:sz w:val="22"/>
          <w:szCs w:val="22"/>
          <w:lang w:eastAsia="en-US"/>
        </w:rPr>
        <w:t>.</w:t>
      </w:r>
    </w:p>
    <w:p w14:paraId="211CDF9E" w14:textId="77777777" w:rsidR="00724610" w:rsidRDefault="00724610" w:rsidP="00826891">
      <w:pPr>
        <w:ind w:left="284"/>
        <w:jc w:val="both"/>
        <w:rPr>
          <w:rFonts w:ascii="Arial" w:hAnsi="Arial" w:cs="Arial"/>
          <w:color w:val="0070C0"/>
          <w:sz w:val="22"/>
          <w:szCs w:val="22"/>
          <w:lang w:eastAsia="en-US"/>
        </w:rPr>
      </w:pPr>
    </w:p>
    <w:p w14:paraId="6BBB745B" w14:textId="77777777" w:rsidR="00744C02" w:rsidRPr="00CC27B9" w:rsidRDefault="00B32FF7" w:rsidP="00826891">
      <w:pPr>
        <w:ind w:left="284"/>
        <w:jc w:val="both"/>
        <w:rPr>
          <w:rFonts w:ascii="Arial" w:hAnsi="Arial" w:cs="Arial"/>
          <w:sz w:val="22"/>
          <w:szCs w:val="22"/>
          <w:lang w:eastAsia="en-US"/>
        </w:rPr>
      </w:pPr>
      <w:r w:rsidRPr="00CC27B9">
        <w:rPr>
          <w:rFonts w:ascii="Arial" w:hAnsi="Arial" w:cs="Arial"/>
          <w:sz w:val="22"/>
          <w:szCs w:val="22"/>
          <w:lang w:eastAsia="en-US"/>
        </w:rPr>
        <w:t>The bidder</w:t>
      </w:r>
      <w:r w:rsidR="00744C02" w:rsidRPr="00CC27B9">
        <w:rPr>
          <w:rFonts w:ascii="Arial" w:hAnsi="Arial" w:cs="Arial"/>
          <w:sz w:val="22"/>
          <w:szCs w:val="22"/>
          <w:lang w:eastAsia="en-US"/>
        </w:rPr>
        <w:t xml:space="preserve"> </w:t>
      </w:r>
      <w:r w:rsidRPr="00CC27B9">
        <w:rPr>
          <w:rFonts w:ascii="Arial" w:hAnsi="Arial" w:cs="Arial"/>
          <w:sz w:val="22"/>
          <w:szCs w:val="22"/>
          <w:lang w:eastAsia="en-US"/>
        </w:rPr>
        <w:t xml:space="preserve">is requested </w:t>
      </w:r>
      <w:r w:rsidR="005D4506" w:rsidRPr="00CC27B9">
        <w:rPr>
          <w:rFonts w:ascii="Arial" w:hAnsi="Arial" w:cs="Arial"/>
          <w:sz w:val="22"/>
          <w:szCs w:val="22"/>
          <w:lang w:eastAsia="en-US"/>
        </w:rPr>
        <w:t>to</w:t>
      </w:r>
      <w:r w:rsidR="00C946E2">
        <w:rPr>
          <w:rFonts w:ascii="Arial" w:hAnsi="Arial" w:cs="Arial"/>
          <w:sz w:val="22"/>
          <w:szCs w:val="22"/>
          <w:lang w:eastAsia="en-US"/>
        </w:rPr>
        <w:t xml:space="preserve"> </w:t>
      </w:r>
      <w:r w:rsidR="005D4506">
        <w:rPr>
          <w:rFonts w:ascii="Arial" w:hAnsi="Arial" w:cs="Arial"/>
          <w:sz w:val="22"/>
          <w:szCs w:val="22"/>
          <w:lang w:eastAsia="en-US"/>
        </w:rPr>
        <w:t xml:space="preserve">indicate they can </w:t>
      </w:r>
      <w:r w:rsidRPr="00CC27B9">
        <w:rPr>
          <w:rFonts w:ascii="Arial" w:hAnsi="Arial" w:cs="Arial"/>
          <w:sz w:val="22"/>
          <w:szCs w:val="22"/>
          <w:lang w:eastAsia="en-US"/>
        </w:rPr>
        <w:t xml:space="preserve">provide a copy of their </w:t>
      </w:r>
      <w:r w:rsidR="005D4506" w:rsidRPr="00CC27B9">
        <w:rPr>
          <w:rFonts w:ascii="Arial" w:hAnsi="Arial" w:cs="Arial"/>
          <w:sz w:val="22"/>
          <w:szCs w:val="22"/>
          <w:lang w:eastAsia="en-US"/>
        </w:rPr>
        <w:t>account</w:t>
      </w:r>
      <w:r w:rsidR="005D4506">
        <w:rPr>
          <w:rFonts w:ascii="Arial" w:hAnsi="Arial" w:cs="Arial"/>
          <w:sz w:val="22"/>
          <w:szCs w:val="22"/>
          <w:lang w:eastAsia="en-US"/>
        </w:rPr>
        <w:t xml:space="preserve">s </w:t>
      </w:r>
      <w:r w:rsidR="00214C4E">
        <w:rPr>
          <w:rFonts w:ascii="Arial" w:hAnsi="Arial" w:cs="Arial"/>
          <w:sz w:val="22"/>
          <w:szCs w:val="22"/>
          <w:lang w:eastAsia="en-US"/>
        </w:rPr>
        <w:t xml:space="preserve">for the </w:t>
      </w:r>
      <w:r w:rsidRPr="00CC27B9">
        <w:rPr>
          <w:rFonts w:ascii="Arial" w:hAnsi="Arial" w:cs="Arial"/>
          <w:sz w:val="22"/>
          <w:szCs w:val="22"/>
          <w:lang w:eastAsia="en-US"/>
        </w:rPr>
        <w:t xml:space="preserve">most recent two years, </w:t>
      </w:r>
      <w:r w:rsidR="00190DBC" w:rsidRPr="00CC27B9">
        <w:rPr>
          <w:rFonts w:ascii="Arial" w:hAnsi="Arial" w:cs="Arial"/>
          <w:sz w:val="22"/>
          <w:szCs w:val="22"/>
          <w:lang w:eastAsia="en-US"/>
        </w:rPr>
        <w:t xml:space="preserve">where legally applicable these should be audited accounts. </w:t>
      </w:r>
      <w:proofErr w:type="gramStart"/>
      <w:r w:rsidR="00190DBC" w:rsidRPr="00CC27B9">
        <w:rPr>
          <w:rFonts w:ascii="Arial" w:hAnsi="Arial" w:cs="Arial"/>
          <w:sz w:val="22"/>
          <w:szCs w:val="22"/>
          <w:lang w:eastAsia="en-US"/>
        </w:rPr>
        <w:t>In the event that</w:t>
      </w:r>
      <w:proofErr w:type="gramEnd"/>
      <w:r w:rsidR="00190DBC" w:rsidRPr="00CC27B9">
        <w:rPr>
          <w:rFonts w:ascii="Arial" w:hAnsi="Arial" w:cs="Arial"/>
          <w:sz w:val="22"/>
          <w:szCs w:val="22"/>
          <w:lang w:eastAsia="en-US"/>
        </w:rPr>
        <w:t xml:space="preserve"> the bidder is not in a position to present accounts, then required financial information is to</w:t>
      </w:r>
      <w:r w:rsidR="004E74ED">
        <w:rPr>
          <w:rFonts w:ascii="Arial" w:hAnsi="Arial" w:cs="Arial"/>
          <w:sz w:val="22"/>
          <w:szCs w:val="22"/>
          <w:lang w:eastAsia="en-US"/>
        </w:rPr>
        <w:t xml:space="preserve"> be</w:t>
      </w:r>
      <w:r w:rsidR="00190DBC" w:rsidRPr="00CC27B9">
        <w:rPr>
          <w:rFonts w:ascii="Arial" w:hAnsi="Arial" w:cs="Arial"/>
          <w:sz w:val="22"/>
          <w:szCs w:val="22"/>
          <w:lang w:eastAsia="en-US"/>
        </w:rPr>
        <w:t xml:space="preserve"> </w:t>
      </w:r>
      <w:r w:rsidR="00303DBA" w:rsidRPr="00CC27B9">
        <w:rPr>
          <w:rFonts w:ascii="Arial" w:hAnsi="Arial" w:cs="Arial"/>
          <w:sz w:val="22"/>
          <w:szCs w:val="22"/>
          <w:lang w:eastAsia="en-US"/>
        </w:rPr>
        <w:t>presented in the spreadsheet provided by the Authority</w:t>
      </w:r>
      <w:r w:rsidR="005D4506">
        <w:rPr>
          <w:rFonts w:ascii="Arial" w:hAnsi="Arial" w:cs="Arial"/>
          <w:sz w:val="22"/>
          <w:szCs w:val="22"/>
          <w:lang w:eastAsia="en-US"/>
        </w:rPr>
        <w:t xml:space="preserve"> in the SQ</w:t>
      </w:r>
      <w:r w:rsidR="00744C02" w:rsidRPr="00CC27B9">
        <w:rPr>
          <w:rFonts w:ascii="Arial" w:hAnsi="Arial" w:cs="Arial"/>
          <w:sz w:val="22"/>
          <w:szCs w:val="22"/>
          <w:lang w:eastAsia="en-US"/>
        </w:rPr>
        <w:t xml:space="preserve">. </w:t>
      </w:r>
    </w:p>
    <w:p w14:paraId="116BBD99" w14:textId="77777777" w:rsidR="00214C4E" w:rsidRDefault="00214C4E" w:rsidP="00826891">
      <w:pPr>
        <w:ind w:left="284"/>
        <w:jc w:val="both"/>
        <w:rPr>
          <w:rFonts w:ascii="Arial" w:hAnsi="Arial" w:cs="Arial"/>
          <w:color w:val="0070C0"/>
          <w:sz w:val="22"/>
          <w:szCs w:val="22"/>
          <w:lang w:eastAsia="en-US"/>
        </w:rPr>
      </w:pPr>
    </w:p>
    <w:p w14:paraId="7E17DB52" w14:textId="77777777" w:rsidR="00214C4E" w:rsidRDefault="00214C4E" w:rsidP="00826891">
      <w:pPr>
        <w:ind w:left="284"/>
        <w:jc w:val="both"/>
        <w:rPr>
          <w:rFonts w:ascii="Arial" w:hAnsi="Arial" w:cs="Arial"/>
          <w:b/>
          <w:sz w:val="22"/>
          <w:szCs w:val="22"/>
        </w:rPr>
      </w:pPr>
    </w:p>
    <w:p w14:paraId="7445E1AE" w14:textId="77777777" w:rsidR="00984163" w:rsidRDefault="00934C7A" w:rsidP="00826891">
      <w:pPr>
        <w:ind w:left="284"/>
        <w:jc w:val="both"/>
        <w:rPr>
          <w:rFonts w:ascii="Arial" w:hAnsi="Arial" w:cs="Arial"/>
          <w:sz w:val="22"/>
          <w:szCs w:val="22"/>
        </w:rPr>
      </w:pPr>
      <w:r>
        <w:rPr>
          <w:rFonts w:ascii="Arial" w:hAnsi="Arial" w:cs="Arial"/>
          <w:sz w:val="22"/>
          <w:szCs w:val="22"/>
        </w:rPr>
        <w:t xml:space="preserve">There is no scoring criterion for this </w:t>
      </w:r>
      <w:proofErr w:type="gramStart"/>
      <w:r>
        <w:rPr>
          <w:rFonts w:ascii="Arial" w:hAnsi="Arial" w:cs="Arial"/>
          <w:sz w:val="22"/>
          <w:szCs w:val="22"/>
        </w:rPr>
        <w:t>section</w:t>
      </w:r>
      <w:proofErr w:type="gramEnd"/>
      <w:r>
        <w:rPr>
          <w:rFonts w:ascii="Arial" w:hAnsi="Arial" w:cs="Arial"/>
          <w:sz w:val="22"/>
          <w:szCs w:val="22"/>
        </w:rPr>
        <w:t xml:space="preserve"> but </w:t>
      </w:r>
      <w:r w:rsidR="005D4506">
        <w:rPr>
          <w:rFonts w:ascii="Arial" w:hAnsi="Arial" w:cs="Arial"/>
          <w:sz w:val="22"/>
          <w:szCs w:val="22"/>
        </w:rPr>
        <w:t xml:space="preserve">the successful </w:t>
      </w:r>
      <w:r>
        <w:rPr>
          <w:rFonts w:ascii="Arial" w:hAnsi="Arial" w:cs="Arial"/>
          <w:sz w:val="22"/>
          <w:szCs w:val="22"/>
        </w:rPr>
        <w:t>bidder will be categorised by the following consolidated risk category:-</w:t>
      </w:r>
    </w:p>
    <w:p w14:paraId="37EFCB05" w14:textId="77777777" w:rsidR="00214C4E" w:rsidRDefault="00214C4E" w:rsidP="00826891">
      <w:pPr>
        <w:ind w:left="284"/>
        <w:jc w:val="both"/>
        <w:rPr>
          <w:rFonts w:ascii="Arial" w:hAnsi="Arial" w:cs="Arial"/>
          <w:sz w:val="22"/>
          <w:szCs w:val="22"/>
        </w:rPr>
      </w:pPr>
    </w:p>
    <w:p w14:paraId="5B4889D8" w14:textId="77777777" w:rsidR="005D4506" w:rsidRDefault="005D4506" w:rsidP="00826891">
      <w:pPr>
        <w:ind w:left="360"/>
        <w:jc w:val="both"/>
        <w:rPr>
          <w:rFonts w:ascii="Arial" w:hAnsi="Arial" w:cs="Arial"/>
          <w:sz w:val="22"/>
          <w:szCs w:val="22"/>
        </w:rPr>
      </w:pPr>
    </w:p>
    <w:tbl>
      <w:tblPr>
        <w:tblW w:w="8613" w:type="dxa"/>
        <w:tblCellMar>
          <w:left w:w="0" w:type="dxa"/>
          <w:right w:w="0" w:type="dxa"/>
        </w:tblCellMar>
        <w:tblLook w:val="04A0" w:firstRow="1" w:lastRow="0" w:firstColumn="1" w:lastColumn="0" w:noHBand="0" w:noVBand="1"/>
      </w:tblPr>
      <w:tblGrid>
        <w:gridCol w:w="3726"/>
        <w:gridCol w:w="4887"/>
      </w:tblGrid>
      <w:tr w:rsidR="005D4506" w14:paraId="57552007" w14:textId="77777777" w:rsidTr="00214C4E">
        <w:trPr>
          <w:trHeight w:val="300"/>
        </w:trPr>
        <w:tc>
          <w:tcPr>
            <w:tcW w:w="8613" w:type="dxa"/>
            <w:gridSpan w:val="2"/>
            <w:tcBorders>
              <w:top w:val="nil"/>
              <w:left w:val="nil"/>
              <w:bottom w:val="single" w:sz="8" w:space="0" w:color="auto"/>
              <w:right w:val="nil"/>
            </w:tcBorders>
            <w:tcMar>
              <w:top w:w="0" w:type="dxa"/>
              <w:left w:w="108" w:type="dxa"/>
              <w:bottom w:w="0" w:type="dxa"/>
              <w:right w:w="108" w:type="dxa"/>
            </w:tcMar>
            <w:vAlign w:val="center"/>
            <w:hideMark/>
          </w:tcPr>
          <w:p w14:paraId="2183C624" w14:textId="73B0B812" w:rsidR="005D4506" w:rsidRPr="00E55D36" w:rsidRDefault="005D4506" w:rsidP="00826891">
            <w:pPr>
              <w:jc w:val="both"/>
              <w:rPr>
                <w:rFonts w:ascii="Arial" w:eastAsiaTheme="minorHAnsi" w:hAnsi="Arial" w:cs="Arial"/>
                <w:b/>
                <w:bCs/>
              </w:rPr>
            </w:pPr>
            <w:r w:rsidRPr="00E55D36">
              <w:rPr>
                <w:rFonts w:ascii="Arial" w:hAnsi="Arial" w:cs="Arial"/>
                <w:b/>
                <w:bCs/>
              </w:rPr>
              <w:t>MEDIUM RISK CONTRACT (Contract Risk Score 50% - 75%)</w:t>
            </w:r>
          </w:p>
        </w:tc>
      </w:tr>
      <w:tr w:rsidR="005D4506" w14:paraId="6859D163" w14:textId="77777777" w:rsidTr="00214C4E">
        <w:trPr>
          <w:trHeight w:val="315"/>
        </w:trPr>
        <w:tc>
          <w:tcPr>
            <w:tcW w:w="3726" w:type="dxa"/>
            <w:tcBorders>
              <w:top w:val="nil"/>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center"/>
            <w:hideMark/>
          </w:tcPr>
          <w:p w14:paraId="77BA9B49" w14:textId="77777777" w:rsidR="005D4506" w:rsidRDefault="005D4506" w:rsidP="00826891">
            <w:pPr>
              <w:jc w:val="both"/>
              <w:rPr>
                <w:rFonts w:ascii="Arial" w:eastAsiaTheme="minorHAnsi" w:hAnsi="Arial" w:cs="Arial"/>
                <w:b/>
                <w:bCs/>
              </w:rPr>
            </w:pPr>
            <w:r>
              <w:rPr>
                <w:rFonts w:ascii="Arial" w:hAnsi="Arial" w:cs="Arial"/>
                <w:b/>
                <w:bCs/>
              </w:rPr>
              <w:t>Financial Appraisal Score</w:t>
            </w:r>
          </w:p>
        </w:tc>
        <w:tc>
          <w:tcPr>
            <w:tcW w:w="4887"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center"/>
            <w:hideMark/>
          </w:tcPr>
          <w:p w14:paraId="4CE42B31" w14:textId="77777777" w:rsidR="005D4506" w:rsidRDefault="005D4506" w:rsidP="00826891">
            <w:pPr>
              <w:jc w:val="both"/>
              <w:rPr>
                <w:rFonts w:ascii="Arial" w:eastAsiaTheme="minorHAnsi" w:hAnsi="Arial" w:cs="Arial"/>
                <w:b/>
                <w:bCs/>
              </w:rPr>
            </w:pPr>
            <w:r>
              <w:rPr>
                <w:rFonts w:ascii="Arial" w:hAnsi="Arial" w:cs="Arial"/>
                <w:b/>
                <w:bCs/>
              </w:rPr>
              <w:t>Supplier Risk Category</w:t>
            </w:r>
          </w:p>
        </w:tc>
      </w:tr>
      <w:tr w:rsidR="005D4506" w14:paraId="531590D5" w14:textId="77777777"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C2B3F5" w14:textId="77777777" w:rsidR="005D4506" w:rsidRDefault="005D4506" w:rsidP="00826891">
            <w:pPr>
              <w:jc w:val="both"/>
              <w:rPr>
                <w:rFonts w:ascii="Arial" w:eastAsiaTheme="minorHAnsi" w:hAnsi="Arial" w:cs="Arial"/>
                <w:b/>
                <w:bCs/>
              </w:rPr>
            </w:pPr>
            <w:r>
              <w:rPr>
                <w:rFonts w:ascii="Arial" w:hAnsi="Arial" w:cs="Arial"/>
                <w:b/>
                <w:bCs/>
              </w:rPr>
              <w:t>0% - 59%</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7E948C" w14:textId="77777777" w:rsidR="005D4506" w:rsidRDefault="005D4506" w:rsidP="00826891">
            <w:pPr>
              <w:jc w:val="both"/>
              <w:rPr>
                <w:rFonts w:ascii="Arial" w:eastAsiaTheme="minorHAnsi" w:hAnsi="Arial" w:cs="Arial"/>
                <w:b/>
                <w:bCs/>
              </w:rPr>
            </w:pPr>
            <w:r>
              <w:rPr>
                <w:rFonts w:ascii="Arial" w:hAnsi="Arial" w:cs="Arial"/>
                <w:b/>
                <w:bCs/>
              </w:rPr>
              <w:t>High Risk</w:t>
            </w:r>
          </w:p>
        </w:tc>
      </w:tr>
      <w:tr w:rsidR="005D4506" w14:paraId="3A2129CE" w14:textId="77777777"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620A46" w14:textId="77777777" w:rsidR="005D4506" w:rsidRDefault="005D4506" w:rsidP="00826891">
            <w:pPr>
              <w:jc w:val="both"/>
              <w:rPr>
                <w:rFonts w:ascii="Arial" w:eastAsiaTheme="minorHAnsi" w:hAnsi="Arial" w:cs="Arial"/>
                <w:b/>
                <w:bCs/>
              </w:rPr>
            </w:pPr>
            <w:r>
              <w:rPr>
                <w:rFonts w:ascii="Arial" w:hAnsi="Arial" w:cs="Arial"/>
                <w:b/>
                <w:bCs/>
              </w:rPr>
              <w:t>60% - 69%</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3129E6" w14:textId="77777777" w:rsidR="005D4506" w:rsidRDefault="005D4506" w:rsidP="00826891">
            <w:pPr>
              <w:jc w:val="both"/>
              <w:rPr>
                <w:rFonts w:ascii="Arial" w:eastAsiaTheme="minorHAnsi" w:hAnsi="Arial" w:cs="Arial"/>
                <w:b/>
                <w:bCs/>
              </w:rPr>
            </w:pPr>
            <w:r>
              <w:rPr>
                <w:rFonts w:ascii="Arial" w:hAnsi="Arial" w:cs="Arial"/>
                <w:b/>
                <w:bCs/>
              </w:rPr>
              <w:t>Medium Risk</w:t>
            </w:r>
          </w:p>
        </w:tc>
      </w:tr>
      <w:tr w:rsidR="005D4506" w14:paraId="527C9182" w14:textId="77777777"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4DA818" w14:textId="77777777" w:rsidR="005D4506" w:rsidRDefault="005D4506" w:rsidP="00826891">
            <w:pPr>
              <w:jc w:val="both"/>
              <w:rPr>
                <w:rFonts w:ascii="Arial" w:eastAsiaTheme="minorHAnsi" w:hAnsi="Arial" w:cs="Arial"/>
                <w:b/>
                <w:bCs/>
              </w:rPr>
            </w:pPr>
            <w:r>
              <w:rPr>
                <w:rFonts w:ascii="Arial" w:hAnsi="Arial" w:cs="Arial"/>
                <w:b/>
                <w:bCs/>
              </w:rPr>
              <w:lastRenderedPageBreak/>
              <w:t>70% - 100%</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36558B" w14:textId="77777777" w:rsidR="005D4506" w:rsidRDefault="005D4506" w:rsidP="00826891">
            <w:pPr>
              <w:jc w:val="both"/>
              <w:rPr>
                <w:rFonts w:ascii="Arial" w:eastAsiaTheme="minorHAnsi" w:hAnsi="Arial" w:cs="Arial"/>
                <w:b/>
                <w:bCs/>
              </w:rPr>
            </w:pPr>
            <w:r>
              <w:rPr>
                <w:rFonts w:ascii="Arial" w:hAnsi="Arial" w:cs="Arial"/>
                <w:b/>
                <w:bCs/>
              </w:rPr>
              <w:t>Low Risk</w:t>
            </w:r>
          </w:p>
        </w:tc>
      </w:tr>
    </w:tbl>
    <w:p w14:paraId="0FE7042B" w14:textId="77777777" w:rsidR="00884A67" w:rsidRDefault="00884A67" w:rsidP="00826891">
      <w:pPr>
        <w:tabs>
          <w:tab w:val="left" w:pos="426"/>
        </w:tabs>
        <w:ind w:left="426"/>
        <w:jc w:val="both"/>
        <w:rPr>
          <w:rFonts w:ascii="Arial" w:hAnsi="Arial" w:cs="Arial"/>
          <w:sz w:val="22"/>
          <w:szCs w:val="22"/>
        </w:rPr>
      </w:pPr>
    </w:p>
    <w:p w14:paraId="2C97943A" w14:textId="77777777" w:rsidR="00C946E2" w:rsidRDefault="00C946E2" w:rsidP="00F17A82">
      <w:pPr>
        <w:tabs>
          <w:tab w:val="left" w:pos="284"/>
        </w:tabs>
        <w:ind w:left="284"/>
        <w:jc w:val="both"/>
        <w:rPr>
          <w:rFonts w:ascii="Arial" w:hAnsi="Arial" w:cs="Arial"/>
          <w:sz w:val="22"/>
          <w:szCs w:val="22"/>
        </w:rPr>
      </w:pPr>
      <w:r>
        <w:rPr>
          <w:rFonts w:ascii="Arial" w:hAnsi="Arial" w:cs="Arial"/>
          <w:sz w:val="22"/>
          <w:szCs w:val="22"/>
        </w:rPr>
        <w:t>The Financial Methodology in the attachment below will show how each of the consolidated risk categories are calculated.</w:t>
      </w:r>
    </w:p>
    <w:p w14:paraId="4E1E4E29" w14:textId="77777777" w:rsidR="002F6ECF" w:rsidRDefault="002F6ECF" w:rsidP="00826891">
      <w:pPr>
        <w:ind w:left="360"/>
        <w:jc w:val="both"/>
        <w:rPr>
          <w:rFonts w:ascii="Arial" w:hAnsi="Arial" w:cs="Arial"/>
          <w:sz w:val="22"/>
          <w:szCs w:val="22"/>
        </w:rPr>
      </w:pPr>
    </w:p>
    <w:p w14:paraId="7BA9539B" w14:textId="77777777" w:rsidR="00934C7A" w:rsidRDefault="00E50C8C" w:rsidP="00826891">
      <w:pPr>
        <w:ind w:left="360"/>
        <w:jc w:val="both"/>
        <w:rPr>
          <w:rFonts w:ascii="Arial" w:hAnsi="Arial" w:cs="Arial"/>
          <w:sz w:val="22"/>
          <w:szCs w:val="22"/>
        </w:rPr>
      </w:pPr>
      <w:r>
        <w:object w:dxaOrig="2069" w:dyaOrig="1320" w14:anchorId="3066B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66.6pt" o:ole="">
            <v:imagedata r:id="rId12" o:title=""/>
          </v:shape>
          <o:OLEObject Type="Embed" ProgID="Excel.Sheet.12" ShapeID="_x0000_i1025" DrawAspect="Icon" ObjectID="_1668943999" r:id="rId13"/>
        </w:object>
      </w:r>
    </w:p>
    <w:p w14:paraId="29F963E9" w14:textId="77777777" w:rsidR="00934C7A" w:rsidRDefault="00934C7A" w:rsidP="00826891">
      <w:pPr>
        <w:jc w:val="both"/>
        <w:rPr>
          <w:rFonts w:ascii="Arial" w:hAnsi="Arial" w:cs="Arial"/>
          <w:sz w:val="22"/>
          <w:szCs w:val="22"/>
        </w:rPr>
      </w:pPr>
    </w:p>
    <w:p w14:paraId="5F7AAC32" w14:textId="77777777" w:rsidR="009C7A1D" w:rsidRPr="00214C4E" w:rsidRDefault="009C7A1D" w:rsidP="00826891">
      <w:pPr>
        <w:pStyle w:val="Heading3"/>
        <w:ind w:left="284"/>
        <w:jc w:val="both"/>
        <w:rPr>
          <w:rFonts w:ascii="Arial" w:hAnsi="Arial" w:cs="Arial"/>
          <w:sz w:val="22"/>
          <w:szCs w:val="22"/>
        </w:rPr>
      </w:pPr>
      <w:bookmarkStart w:id="14" w:name="_Toc18583307"/>
      <w:r w:rsidRPr="00214C4E">
        <w:rPr>
          <w:rFonts w:ascii="Arial" w:hAnsi="Arial" w:cs="Arial"/>
          <w:sz w:val="22"/>
          <w:szCs w:val="22"/>
        </w:rPr>
        <w:t>Part 3: Selection Questions (Section 5)</w:t>
      </w:r>
      <w:bookmarkEnd w:id="14"/>
    </w:p>
    <w:p w14:paraId="002CF01B" w14:textId="77777777" w:rsidR="00984163" w:rsidRDefault="00984163" w:rsidP="00826891">
      <w:pPr>
        <w:ind w:left="284"/>
        <w:jc w:val="both"/>
        <w:rPr>
          <w:rFonts w:ascii="Arial" w:hAnsi="Arial" w:cs="Arial"/>
          <w:sz w:val="22"/>
          <w:szCs w:val="22"/>
        </w:rPr>
      </w:pPr>
    </w:p>
    <w:p w14:paraId="5703EB89" w14:textId="77777777" w:rsidR="00C71038" w:rsidRPr="00EE4AAB" w:rsidRDefault="009C7A1D" w:rsidP="00826891">
      <w:pPr>
        <w:ind w:left="284"/>
        <w:jc w:val="both"/>
        <w:rPr>
          <w:rFonts w:ascii="Arial" w:hAnsi="Arial" w:cs="Arial"/>
          <w:sz w:val="22"/>
          <w:szCs w:val="22"/>
        </w:rPr>
      </w:pPr>
      <w:r w:rsidRPr="00826891">
        <w:rPr>
          <w:rFonts w:ascii="Arial" w:eastAsia="Arial" w:hAnsi="Arial" w:cs="Arial"/>
          <w:sz w:val="22"/>
          <w:szCs w:val="22"/>
        </w:rPr>
        <w:t>The section only needs t</w:t>
      </w:r>
      <w:r w:rsidR="00EE4AAB">
        <w:rPr>
          <w:rFonts w:ascii="Arial" w:eastAsia="Arial" w:hAnsi="Arial" w:cs="Arial"/>
          <w:sz w:val="22"/>
          <w:szCs w:val="22"/>
        </w:rPr>
        <w:t>o</w:t>
      </w:r>
      <w:r w:rsidRPr="00826891">
        <w:rPr>
          <w:rFonts w:ascii="Arial" w:eastAsia="Arial" w:hAnsi="Arial" w:cs="Arial"/>
          <w:sz w:val="22"/>
          <w:szCs w:val="22"/>
        </w:rPr>
        <w:t xml:space="preserve"> be completed if the bidder has indicated they are part of a wider group in their response to question 1.2 of the </w:t>
      </w:r>
      <w:r w:rsidR="005D4506" w:rsidRPr="00826891">
        <w:rPr>
          <w:rFonts w:ascii="Arial" w:eastAsia="Arial" w:hAnsi="Arial" w:cs="Arial"/>
          <w:sz w:val="22"/>
          <w:szCs w:val="22"/>
        </w:rPr>
        <w:t>SQ.</w:t>
      </w:r>
      <w:r w:rsidRPr="00826891">
        <w:rPr>
          <w:rFonts w:ascii="Arial" w:eastAsia="Arial" w:hAnsi="Arial" w:cs="Arial"/>
          <w:sz w:val="22"/>
          <w:szCs w:val="22"/>
        </w:rPr>
        <w:t xml:space="preserve"> </w:t>
      </w:r>
    </w:p>
    <w:p w14:paraId="4C6FDBA9" w14:textId="77777777" w:rsidR="004B6CD0" w:rsidRPr="00214C4E" w:rsidRDefault="009C7A1D" w:rsidP="00826891">
      <w:pPr>
        <w:pStyle w:val="Heading3"/>
        <w:ind w:left="284"/>
        <w:jc w:val="both"/>
        <w:rPr>
          <w:rFonts w:ascii="Arial" w:hAnsi="Arial" w:cs="Arial"/>
          <w:sz w:val="22"/>
          <w:szCs w:val="22"/>
        </w:rPr>
      </w:pPr>
      <w:bookmarkStart w:id="15" w:name="_Toc18583308"/>
      <w:r w:rsidRPr="00214C4E">
        <w:rPr>
          <w:rFonts w:ascii="Arial" w:hAnsi="Arial" w:cs="Arial"/>
          <w:sz w:val="22"/>
          <w:szCs w:val="22"/>
        </w:rPr>
        <w:t xml:space="preserve">Part 3: Selection Questions (Section </w:t>
      </w:r>
      <w:r w:rsidR="000268C6" w:rsidRPr="00214C4E">
        <w:rPr>
          <w:rFonts w:ascii="Arial" w:hAnsi="Arial" w:cs="Arial"/>
          <w:sz w:val="22"/>
          <w:szCs w:val="22"/>
        </w:rPr>
        <w:t>6</w:t>
      </w:r>
      <w:r w:rsidRPr="00214C4E">
        <w:rPr>
          <w:rFonts w:ascii="Arial" w:hAnsi="Arial" w:cs="Arial"/>
          <w:sz w:val="22"/>
          <w:szCs w:val="22"/>
        </w:rPr>
        <w:t xml:space="preserve">) - </w:t>
      </w:r>
      <w:r w:rsidR="004B6CD0" w:rsidRPr="00214C4E">
        <w:rPr>
          <w:rFonts w:ascii="Arial" w:hAnsi="Arial" w:cs="Arial"/>
          <w:sz w:val="22"/>
          <w:szCs w:val="22"/>
        </w:rPr>
        <w:t>Technical &amp; Professional Ability</w:t>
      </w:r>
      <w:bookmarkEnd w:id="15"/>
    </w:p>
    <w:p w14:paraId="7A4AB20A" w14:textId="77777777" w:rsidR="004B6CD0" w:rsidRDefault="004B6CD0" w:rsidP="00826891">
      <w:pPr>
        <w:ind w:left="284"/>
        <w:jc w:val="both"/>
        <w:rPr>
          <w:rFonts w:ascii="Arial" w:hAnsi="Arial" w:cs="Arial"/>
          <w:b/>
          <w:sz w:val="22"/>
          <w:szCs w:val="22"/>
        </w:rPr>
      </w:pPr>
    </w:p>
    <w:p w14:paraId="1E9D2D0F" w14:textId="77777777" w:rsidR="004B6CD0" w:rsidRDefault="004B6CD0" w:rsidP="00826891">
      <w:pPr>
        <w:ind w:left="284"/>
        <w:jc w:val="both"/>
        <w:rPr>
          <w:rFonts w:ascii="Arial" w:hAnsi="Arial" w:cs="Arial"/>
          <w:sz w:val="22"/>
          <w:szCs w:val="22"/>
        </w:rPr>
      </w:pPr>
      <w:r w:rsidRPr="004B6CD0">
        <w:rPr>
          <w:rFonts w:ascii="Arial" w:hAnsi="Arial" w:cs="Arial"/>
          <w:sz w:val="22"/>
          <w:szCs w:val="22"/>
        </w:rPr>
        <w:t>The bidder is to provide up to three contracts, in any combination from either the public sector or pr</w:t>
      </w:r>
      <w:r w:rsidR="00EE4AAB">
        <w:rPr>
          <w:rFonts w:ascii="Arial" w:hAnsi="Arial" w:cs="Arial"/>
          <w:sz w:val="22"/>
          <w:szCs w:val="22"/>
        </w:rPr>
        <w:t>ivate</w:t>
      </w:r>
      <w:r w:rsidRPr="004B6CD0">
        <w:rPr>
          <w:rFonts w:ascii="Arial" w:hAnsi="Arial" w:cs="Arial"/>
          <w:sz w:val="22"/>
          <w:szCs w:val="22"/>
        </w:rPr>
        <w:t xml:space="preserve"> sector that are relevant to the Authority’s requirement by completing the attached template within this section</w:t>
      </w:r>
      <w:r w:rsidR="00934C7A">
        <w:rPr>
          <w:rFonts w:ascii="Arial" w:hAnsi="Arial" w:cs="Arial"/>
          <w:sz w:val="22"/>
          <w:szCs w:val="22"/>
        </w:rPr>
        <w:t>.</w:t>
      </w:r>
    </w:p>
    <w:p w14:paraId="0ED66302" w14:textId="77777777" w:rsidR="00CC27B9" w:rsidRDefault="00CC27B9" w:rsidP="00826891">
      <w:pPr>
        <w:ind w:left="284"/>
        <w:jc w:val="both"/>
        <w:rPr>
          <w:rFonts w:ascii="Arial" w:hAnsi="Arial" w:cs="Arial"/>
          <w:sz w:val="22"/>
          <w:szCs w:val="22"/>
        </w:rPr>
      </w:pPr>
    </w:p>
    <w:p w14:paraId="51A0ECF0" w14:textId="77777777" w:rsidR="00CC27B9" w:rsidRPr="00CC27B9" w:rsidRDefault="00CC27B9" w:rsidP="00826891">
      <w:pPr>
        <w:ind w:left="284"/>
        <w:jc w:val="both"/>
        <w:rPr>
          <w:rFonts w:ascii="Arial" w:hAnsi="Arial" w:cs="Arial"/>
          <w:sz w:val="22"/>
          <w:szCs w:val="22"/>
        </w:rPr>
      </w:pPr>
      <w:r w:rsidRPr="00CC27B9">
        <w:rPr>
          <w:rFonts w:ascii="Arial" w:hAnsi="Arial" w:cs="Arial"/>
          <w:sz w:val="22"/>
          <w:szCs w:val="22"/>
        </w:rPr>
        <w:t xml:space="preserve">Contract examples that are relevant to the requirement should be provided. A newly set-up bidder might be unable to provide three contract examples, but at least one or two should be available. </w:t>
      </w:r>
    </w:p>
    <w:p w14:paraId="25AE8948" w14:textId="77777777" w:rsidR="00CC27B9" w:rsidRPr="00CC27B9" w:rsidRDefault="00CC27B9" w:rsidP="00826891">
      <w:pPr>
        <w:ind w:left="284"/>
        <w:jc w:val="both"/>
        <w:rPr>
          <w:rFonts w:ascii="Arial" w:hAnsi="Arial" w:cs="Arial"/>
          <w:sz w:val="22"/>
          <w:szCs w:val="22"/>
        </w:rPr>
      </w:pPr>
    </w:p>
    <w:p w14:paraId="33D55DAF" w14:textId="77777777" w:rsidR="00934C7A" w:rsidRDefault="00CC27B9" w:rsidP="00826891">
      <w:pPr>
        <w:ind w:left="284"/>
        <w:jc w:val="both"/>
        <w:rPr>
          <w:rFonts w:ascii="Arial" w:hAnsi="Arial" w:cs="Arial"/>
          <w:sz w:val="22"/>
          <w:szCs w:val="22"/>
        </w:rPr>
      </w:pPr>
      <w:r w:rsidRPr="00CC27B9">
        <w:rPr>
          <w:rFonts w:ascii="Arial" w:hAnsi="Arial" w:cs="Arial"/>
          <w:sz w:val="22"/>
          <w:szCs w:val="22"/>
        </w:rPr>
        <w:t>ECC reserves the right to check the accuracy of the contract examples by contacting the relevant customers.  Where the requirement is for a new or innovative service or product, contract examples may be less relevant</w:t>
      </w:r>
      <w:r w:rsidR="00EE4AAB">
        <w:rPr>
          <w:rFonts w:ascii="Arial" w:hAnsi="Arial" w:cs="Arial"/>
          <w:sz w:val="22"/>
          <w:szCs w:val="22"/>
        </w:rPr>
        <w:t>.</w:t>
      </w:r>
    </w:p>
    <w:p w14:paraId="1B77C3D7" w14:textId="77777777" w:rsidR="00CC27B9" w:rsidRDefault="00CC27B9" w:rsidP="00826891">
      <w:pPr>
        <w:ind w:left="284"/>
        <w:jc w:val="both"/>
        <w:rPr>
          <w:rFonts w:ascii="Arial" w:hAnsi="Arial" w:cs="Arial"/>
          <w:sz w:val="22"/>
          <w:szCs w:val="22"/>
        </w:rPr>
      </w:pPr>
    </w:p>
    <w:p w14:paraId="5CA0CA99" w14:textId="1BD38158" w:rsidR="00934C7A" w:rsidRDefault="00E55D36" w:rsidP="00826891">
      <w:pPr>
        <w:ind w:left="284"/>
        <w:jc w:val="both"/>
        <w:rPr>
          <w:rFonts w:ascii="Arial" w:hAnsi="Arial" w:cs="Arial"/>
          <w:sz w:val="22"/>
          <w:szCs w:val="22"/>
        </w:rPr>
      </w:pPr>
      <w:r w:rsidRPr="00E55D36">
        <w:rPr>
          <w:rFonts w:ascii="Arial" w:hAnsi="Arial" w:cs="Arial"/>
          <w:sz w:val="22"/>
          <w:szCs w:val="22"/>
        </w:rPr>
        <w:t>This section will not be scored and is for information purposes only</w:t>
      </w:r>
      <w:r w:rsidR="00EE4AAB">
        <w:rPr>
          <w:rFonts w:ascii="Arial" w:hAnsi="Arial" w:cs="Arial"/>
          <w:sz w:val="22"/>
          <w:szCs w:val="22"/>
        </w:rPr>
        <w:t>.</w:t>
      </w:r>
    </w:p>
    <w:p w14:paraId="1F8931F7" w14:textId="77777777" w:rsidR="00214C4E" w:rsidRPr="00214C4E" w:rsidRDefault="000268C6" w:rsidP="00826891">
      <w:pPr>
        <w:pStyle w:val="Heading3"/>
        <w:ind w:left="284"/>
        <w:jc w:val="both"/>
        <w:rPr>
          <w:rFonts w:ascii="Arial" w:hAnsi="Arial" w:cs="Arial"/>
          <w:sz w:val="22"/>
          <w:szCs w:val="22"/>
        </w:rPr>
      </w:pPr>
      <w:bookmarkStart w:id="16" w:name="_Toc18583309"/>
      <w:r w:rsidRPr="00214C4E">
        <w:rPr>
          <w:rFonts w:ascii="Arial" w:hAnsi="Arial" w:cs="Arial"/>
          <w:sz w:val="22"/>
          <w:szCs w:val="22"/>
        </w:rPr>
        <w:t>Part 3: Selection Questions (Section 7</w:t>
      </w:r>
      <w:r w:rsidR="00214C4E" w:rsidRPr="00214C4E">
        <w:rPr>
          <w:rFonts w:ascii="Arial" w:hAnsi="Arial" w:cs="Arial"/>
          <w:sz w:val="22"/>
          <w:szCs w:val="22"/>
        </w:rPr>
        <w:t xml:space="preserve">) - </w:t>
      </w:r>
      <w:r w:rsidRPr="00214C4E">
        <w:rPr>
          <w:rFonts w:ascii="Arial" w:hAnsi="Arial" w:cs="Arial"/>
          <w:sz w:val="22"/>
          <w:szCs w:val="22"/>
        </w:rPr>
        <w:t xml:space="preserve">Modern Slavery Act 2015: </w:t>
      </w:r>
      <w:r w:rsidRPr="00214C4E">
        <w:rPr>
          <w:rFonts w:ascii="Arial" w:eastAsia="Arial" w:hAnsi="Arial" w:cs="Arial"/>
          <w:sz w:val="22"/>
          <w:szCs w:val="22"/>
        </w:rPr>
        <w:t>Requirements under Modern Slavery Act 2015</w:t>
      </w:r>
      <w:bookmarkEnd w:id="16"/>
      <w:r w:rsidR="004B6CD0" w:rsidRPr="00214C4E">
        <w:rPr>
          <w:rFonts w:ascii="Arial" w:hAnsi="Arial" w:cs="Arial"/>
          <w:sz w:val="22"/>
          <w:szCs w:val="22"/>
        </w:rPr>
        <w:t xml:space="preserve"> </w:t>
      </w:r>
    </w:p>
    <w:p w14:paraId="6D4E9729" w14:textId="77777777" w:rsidR="00214C4E" w:rsidRDefault="00214C4E" w:rsidP="00826891">
      <w:pPr>
        <w:ind w:left="284"/>
        <w:jc w:val="both"/>
        <w:rPr>
          <w:rFonts w:ascii="Arial" w:hAnsi="Arial" w:cs="Arial"/>
          <w:sz w:val="22"/>
          <w:szCs w:val="22"/>
        </w:rPr>
      </w:pPr>
    </w:p>
    <w:p w14:paraId="7B09F634" w14:textId="77777777" w:rsidR="000268C6" w:rsidRPr="00214C4E" w:rsidRDefault="000268C6" w:rsidP="00826891">
      <w:pPr>
        <w:ind w:left="284"/>
        <w:jc w:val="both"/>
        <w:rPr>
          <w:rFonts w:ascii="Arial" w:hAnsi="Arial" w:cs="Arial"/>
          <w:sz w:val="22"/>
          <w:szCs w:val="22"/>
        </w:rPr>
      </w:pPr>
      <w:r w:rsidRPr="00214C4E">
        <w:rPr>
          <w:rFonts w:ascii="Arial" w:hAnsi="Arial" w:cs="Arial"/>
          <w:sz w:val="22"/>
          <w:szCs w:val="22"/>
        </w:rPr>
        <w:t>The Modern Slavery Act 2015 (the "Act"), aims to eradicate modern slavery, which encompasses human trafficking, slavery, forced labour and servitude.</w:t>
      </w:r>
    </w:p>
    <w:p w14:paraId="483721E6" w14:textId="77777777" w:rsidR="000268C6" w:rsidRPr="00405109" w:rsidRDefault="000268C6" w:rsidP="00826891">
      <w:pPr>
        <w:ind w:left="284"/>
        <w:jc w:val="both"/>
        <w:rPr>
          <w:rFonts w:ascii="Arial" w:hAnsi="Arial" w:cs="Arial"/>
          <w:sz w:val="22"/>
          <w:szCs w:val="22"/>
        </w:rPr>
      </w:pPr>
    </w:p>
    <w:p w14:paraId="061C5BE2" w14:textId="77777777" w:rsidR="000268C6" w:rsidRDefault="000268C6" w:rsidP="00826891">
      <w:pPr>
        <w:ind w:left="284"/>
        <w:jc w:val="both"/>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14:paraId="08FDB317" w14:textId="77777777" w:rsidR="000268C6" w:rsidRDefault="000268C6" w:rsidP="00826891">
      <w:pPr>
        <w:ind w:left="284"/>
        <w:jc w:val="both"/>
        <w:rPr>
          <w:rFonts w:ascii="Arial" w:hAnsi="Arial" w:cs="Arial"/>
          <w:b/>
          <w:sz w:val="22"/>
          <w:szCs w:val="22"/>
        </w:rPr>
      </w:pPr>
    </w:p>
    <w:p w14:paraId="07CC1F7F" w14:textId="77777777" w:rsidR="000268C6" w:rsidRPr="00DC1B79" w:rsidRDefault="000268C6" w:rsidP="00826891">
      <w:pPr>
        <w:ind w:left="284"/>
        <w:jc w:val="both"/>
        <w:rPr>
          <w:rFonts w:ascii="Arial" w:hAnsi="Arial" w:cs="Arial"/>
          <w:sz w:val="22"/>
          <w:szCs w:val="22"/>
        </w:rPr>
      </w:pPr>
      <w:r w:rsidRPr="00DC1B79">
        <w:rPr>
          <w:rFonts w:ascii="Arial" w:hAnsi="Arial" w:cs="Arial"/>
          <w:sz w:val="22"/>
          <w:szCs w:val="22"/>
        </w:rPr>
        <w:t xml:space="preserve">In response to </w:t>
      </w:r>
      <w:proofErr w:type="gramStart"/>
      <w:r w:rsidRPr="00DC1B79">
        <w:rPr>
          <w:rFonts w:ascii="Arial" w:hAnsi="Arial" w:cs="Arial"/>
          <w:sz w:val="22"/>
          <w:szCs w:val="22"/>
        </w:rPr>
        <w:t>this questions</w:t>
      </w:r>
      <w:proofErr w:type="gramEnd"/>
      <w:r w:rsidRPr="00DC1B79">
        <w:rPr>
          <w:rFonts w:ascii="Arial" w:hAnsi="Arial" w:cs="Arial"/>
          <w:sz w:val="22"/>
          <w:szCs w:val="22"/>
        </w:rPr>
        <w:t xml:space="preserve"> the Bidder is to confirm if their global turner over is £36 million and over. If you respond ‘Yes’ an additional question will appear requesting that you attach a copy of your organisation’s Modern Slavery Statement.</w:t>
      </w:r>
    </w:p>
    <w:p w14:paraId="3CE11012" w14:textId="77777777" w:rsidR="000268C6" w:rsidRDefault="000268C6" w:rsidP="00826891">
      <w:pPr>
        <w:ind w:left="284"/>
        <w:jc w:val="both"/>
        <w:rPr>
          <w:rFonts w:ascii="Arial" w:hAnsi="Arial" w:cs="Arial"/>
          <w:b/>
          <w:sz w:val="22"/>
          <w:szCs w:val="22"/>
        </w:rPr>
      </w:pPr>
    </w:p>
    <w:p w14:paraId="21326094" w14:textId="77777777" w:rsidR="000268C6" w:rsidRPr="00DC1B79" w:rsidRDefault="000268C6" w:rsidP="00826891">
      <w:pPr>
        <w:ind w:left="284"/>
        <w:jc w:val="both"/>
        <w:rPr>
          <w:rFonts w:ascii="Arial" w:hAnsi="Arial" w:cs="Arial"/>
          <w:sz w:val="22"/>
          <w:szCs w:val="22"/>
        </w:rPr>
      </w:pPr>
      <w:r w:rsidRPr="00DC1B79">
        <w:rPr>
          <w:rFonts w:ascii="Arial" w:hAnsi="Arial" w:cs="Arial"/>
          <w:sz w:val="22"/>
          <w:szCs w:val="22"/>
        </w:rPr>
        <w:lastRenderedPageBreak/>
        <w:t>Further details concerning the Modern Slavery Act can be found on</w:t>
      </w:r>
      <w:r>
        <w:rPr>
          <w:rFonts w:ascii="Arial" w:hAnsi="Arial" w:cs="Arial"/>
          <w:sz w:val="22"/>
          <w:szCs w:val="22"/>
        </w:rPr>
        <w:t xml:space="preserve"> </w:t>
      </w:r>
      <w:hyperlink r:id="rId14" w:history="1">
        <w:r w:rsidR="00130E32" w:rsidRPr="00130E32">
          <w:rPr>
            <w:rStyle w:val="Hyperlink"/>
            <w:rFonts w:ascii="Arial" w:hAnsi="Arial" w:cs="Arial"/>
            <w:sz w:val="22"/>
            <w:szCs w:val="22"/>
          </w:rPr>
          <w:t>https://assets.publishing.service.gov.uk/government/uploads/system/uploads/attachment_data/file/649906/Transparency_in_Supply_Chains_A_Practical_Guide_2017.pdf</w:t>
        </w:r>
      </w:hyperlink>
    </w:p>
    <w:p w14:paraId="24AFBFAB" w14:textId="77777777" w:rsidR="000268C6" w:rsidRDefault="000268C6" w:rsidP="00826891">
      <w:pPr>
        <w:pStyle w:val="Heading3"/>
        <w:ind w:left="284"/>
        <w:jc w:val="both"/>
        <w:rPr>
          <w:rFonts w:ascii="Arial" w:hAnsi="Arial" w:cs="Arial"/>
          <w:sz w:val="22"/>
          <w:szCs w:val="22"/>
        </w:rPr>
      </w:pPr>
      <w:bookmarkStart w:id="17" w:name="_Toc18583310"/>
      <w:r w:rsidRPr="00214C4E">
        <w:rPr>
          <w:rFonts w:ascii="Arial" w:hAnsi="Arial" w:cs="Arial"/>
          <w:sz w:val="22"/>
          <w:szCs w:val="22"/>
        </w:rPr>
        <w:t xml:space="preserve">Part 3: Selection Questions (Section </w:t>
      </w:r>
      <w:r w:rsidR="00991819" w:rsidRPr="00214C4E">
        <w:rPr>
          <w:rFonts w:ascii="Arial" w:hAnsi="Arial" w:cs="Arial"/>
          <w:sz w:val="22"/>
          <w:szCs w:val="22"/>
        </w:rPr>
        <w:t>8</w:t>
      </w:r>
      <w:r w:rsidRPr="00214C4E">
        <w:rPr>
          <w:rFonts w:ascii="Arial" w:hAnsi="Arial" w:cs="Arial"/>
          <w:sz w:val="22"/>
          <w:szCs w:val="22"/>
        </w:rPr>
        <w:t>)</w:t>
      </w:r>
      <w:r w:rsidR="00214C4E" w:rsidRPr="00214C4E">
        <w:rPr>
          <w:rFonts w:ascii="Arial" w:hAnsi="Arial" w:cs="Arial"/>
          <w:sz w:val="22"/>
          <w:szCs w:val="22"/>
        </w:rPr>
        <w:t xml:space="preserve"> - </w:t>
      </w:r>
      <w:r w:rsidR="00991819" w:rsidRPr="00214C4E">
        <w:rPr>
          <w:rFonts w:ascii="Arial" w:hAnsi="Arial" w:cs="Arial"/>
          <w:sz w:val="22"/>
          <w:szCs w:val="22"/>
        </w:rPr>
        <w:t>Additional questions</w:t>
      </w:r>
      <w:bookmarkEnd w:id="17"/>
    </w:p>
    <w:p w14:paraId="0558DBEA" w14:textId="77777777" w:rsidR="00A645E1" w:rsidRDefault="00A645E1" w:rsidP="00A645E1"/>
    <w:p w14:paraId="3CF95CDA" w14:textId="77777777" w:rsidR="00A645E1" w:rsidRPr="00A645E1" w:rsidRDefault="00A645E1" w:rsidP="00A645E1">
      <w:pPr>
        <w:tabs>
          <w:tab w:val="left" w:pos="426"/>
        </w:tabs>
        <w:ind w:left="284"/>
        <w:jc w:val="both"/>
        <w:rPr>
          <w:rFonts w:ascii="Arial" w:hAnsi="Arial" w:cs="Arial"/>
          <w:sz w:val="22"/>
          <w:szCs w:val="22"/>
        </w:rPr>
      </w:pPr>
      <w:r w:rsidRPr="00A645E1">
        <w:rPr>
          <w:rFonts w:ascii="Arial" w:hAnsi="Arial" w:cs="Arial"/>
          <w:sz w:val="22"/>
          <w:szCs w:val="22"/>
        </w:rPr>
        <w:t>General Note - The questions in this section will be assessed in accordance with Scoring Methodology Table A unless otherwise indicated</w:t>
      </w:r>
    </w:p>
    <w:p w14:paraId="456BDD8E" w14:textId="77777777" w:rsidR="000268C6" w:rsidRDefault="000268C6" w:rsidP="00826891">
      <w:pPr>
        <w:tabs>
          <w:tab w:val="left" w:pos="426"/>
        </w:tabs>
        <w:ind w:left="284"/>
        <w:jc w:val="both"/>
        <w:rPr>
          <w:rFonts w:ascii="Arial" w:hAnsi="Arial" w:cs="Arial"/>
          <w:sz w:val="22"/>
          <w:szCs w:val="22"/>
        </w:rPr>
      </w:pPr>
    </w:p>
    <w:p w14:paraId="561F5991" w14:textId="77777777" w:rsidR="00991819" w:rsidRPr="00CC27B9" w:rsidRDefault="00991819" w:rsidP="00826891">
      <w:pPr>
        <w:tabs>
          <w:tab w:val="left" w:pos="426"/>
        </w:tabs>
        <w:ind w:left="284"/>
        <w:jc w:val="both"/>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14:paraId="0BBBE65F" w14:textId="77777777" w:rsidR="00991819" w:rsidRDefault="00991819" w:rsidP="00826891">
      <w:pPr>
        <w:tabs>
          <w:tab w:val="left" w:pos="426"/>
        </w:tabs>
        <w:ind w:left="284"/>
        <w:jc w:val="both"/>
        <w:rPr>
          <w:rFonts w:ascii="Arial" w:hAnsi="Arial" w:cs="Arial"/>
          <w:sz w:val="22"/>
          <w:szCs w:val="22"/>
        </w:rPr>
      </w:pPr>
    </w:p>
    <w:p w14:paraId="4281840F" w14:textId="77777777" w:rsidR="00991819" w:rsidRDefault="00991819" w:rsidP="00826891">
      <w:pPr>
        <w:tabs>
          <w:tab w:val="left" w:pos="426"/>
        </w:tabs>
        <w:ind w:left="284"/>
        <w:jc w:val="both"/>
        <w:rPr>
          <w:rFonts w:ascii="Arial" w:hAnsi="Arial" w:cs="Arial"/>
          <w:sz w:val="22"/>
          <w:szCs w:val="22"/>
        </w:rPr>
      </w:pPr>
      <w:r w:rsidRPr="004732C9">
        <w:rPr>
          <w:rFonts w:ascii="Arial" w:hAnsi="Arial" w:cs="Arial"/>
          <w:sz w:val="22"/>
          <w:szCs w:val="22"/>
        </w:rPr>
        <w:t>The ITT will outline the insurance requirements applicable for the procurement exercise.  If a Bidder answers ‘Yes’ or ‘Willing to Obtain’ it is likely that ECC will require evidence of the insurance cover at an appropriate stage during the procurement exercise, and prior to contract award.</w:t>
      </w:r>
    </w:p>
    <w:p w14:paraId="7DB3FA1A" w14:textId="77777777" w:rsidR="00991819" w:rsidRPr="004732C9" w:rsidRDefault="00991819" w:rsidP="00826891">
      <w:pPr>
        <w:tabs>
          <w:tab w:val="left" w:pos="426"/>
        </w:tabs>
        <w:ind w:left="284"/>
        <w:jc w:val="both"/>
        <w:rPr>
          <w:rFonts w:ascii="Arial" w:hAnsi="Arial" w:cs="Arial"/>
          <w:sz w:val="22"/>
          <w:szCs w:val="22"/>
        </w:rPr>
      </w:pPr>
    </w:p>
    <w:p w14:paraId="7C8EC2A9" w14:textId="77777777" w:rsidR="00991819" w:rsidRDefault="00991819" w:rsidP="00826891">
      <w:pPr>
        <w:tabs>
          <w:tab w:val="left" w:pos="426"/>
        </w:tabs>
        <w:ind w:left="284"/>
        <w:jc w:val="both"/>
        <w:rPr>
          <w:rFonts w:ascii="Arial" w:hAnsi="Arial" w:cs="Arial"/>
          <w:sz w:val="22"/>
          <w:szCs w:val="22"/>
        </w:rPr>
      </w:pPr>
      <w:r w:rsidRPr="004732C9">
        <w:rPr>
          <w:rFonts w:ascii="Arial" w:hAnsi="Arial" w:cs="Arial"/>
          <w:sz w:val="22"/>
          <w:szCs w:val="22"/>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14:paraId="0BCEBA1E" w14:textId="77777777" w:rsidR="00991819" w:rsidRDefault="00991819" w:rsidP="00826891">
      <w:pPr>
        <w:tabs>
          <w:tab w:val="left" w:pos="426"/>
        </w:tabs>
        <w:ind w:left="284"/>
        <w:jc w:val="both"/>
        <w:rPr>
          <w:rFonts w:ascii="Arial" w:hAnsi="Arial" w:cs="Arial"/>
          <w:sz w:val="22"/>
          <w:szCs w:val="22"/>
        </w:rPr>
      </w:pPr>
    </w:p>
    <w:p w14:paraId="14C6D9F5" w14:textId="773FC56E" w:rsidR="00991819" w:rsidRPr="00E55D36" w:rsidRDefault="00991819" w:rsidP="00826891">
      <w:pPr>
        <w:tabs>
          <w:tab w:val="left" w:pos="426"/>
        </w:tabs>
        <w:ind w:left="284"/>
        <w:jc w:val="both"/>
        <w:rPr>
          <w:rFonts w:ascii="Arial" w:hAnsi="Arial" w:cs="Arial"/>
          <w:b/>
          <w:sz w:val="22"/>
          <w:szCs w:val="22"/>
        </w:rPr>
      </w:pPr>
      <w:r w:rsidRPr="00E55D36">
        <w:rPr>
          <w:rFonts w:ascii="Arial" w:hAnsi="Arial" w:cs="Arial"/>
          <w:b/>
          <w:sz w:val="22"/>
          <w:szCs w:val="22"/>
        </w:rPr>
        <w:t xml:space="preserve">8.2 </w:t>
      </w:r>
      <w:r w:rsidR="00E55D36" w:rsidRPr="00E55D36">
        <w:rPr>
          <w:rFonts w:ascii="Arial" w:hAnsi="Arial" w:cs="Arial"/>
          <w:b/>
          <w:sz w:val="22"/>
          <w:szCs w:val="22"/>
        </w:rPr>
        <w:t>Not Used</w:t>
      </w:r>
    </w:p>
    <w:p w14:paraId="2BA4434D" w14:textId="77777777" w:rsidR="00991819" w:rsidRPr="00E55D36" w:rsidRDefault="00991819" w:rsidP="00826891">
      <w:pPr>
        <w:tabs>
          <w:tab w:val="left" w:pos="426"/>
        </w:tabs>
        <w:ind w:left="284"/>
        <w:jc w:val="both"/>
        <w:rPr>
          <w:rFonts w:ascii="Arial" w:hAnsi="Arial" w:cs="Arial"/>
          <w:sz w:val="22"/>
          <w:szCs w:val="22"/>
        </w:rPr>
      </w:pPr>
    </w:p>
    <w:p w14:paraId="3002621B" w14:textId="04666503" w:rsidR="00991819" w:rsidRPr="00E55D36" w:rsidRDefault="00991819" w:rsidP="00826891">
      <w:pPr>
        <w:tabs>
          <w:tab w:val="left" w:pos="426"/>
        </w:tabs>
        <w:ind w:left="284"/>
        <w:jc w:val="both"/>
        <w:rPr>
          <w:rFonts w:ascii="Arial" w:hAnsi="Arial" w:cs="Arial"/>
          <w:b/>
          <w:sz w:val="22"/>
          <w:szCs w:val="22"/>
        </w:rPr>
      </w:pPr>
      <w:r w:rsidRPr="00E55D36">
        <w:rPr>
          <w:rFonts w:ascii="Arial" w:hAnsi="Arial" w:cs="Arial"/>
          <w:b/>
          <w:sz w:val="22"/>
          <w:szCs w:val="22"/>
        </w:rPr>
        <w:t>8.3 Licensing and Registration</w:t>
      </w:r>
    </w:p>
    <w:p w14:paraId="667A7322" w14:textId="77777777" w:rsidR="00991819" w:rsidRPr="00E55D36" w:rsidRDefault="00991819" w:rsidP="00826891">
      <w:pPr>
        <w:tabs>
          <w:tab w:val="left" w:pos="426"/>
        </w:tabs>
        <w:ind w:left="284"/>
        <w:jc w:val="both"/>
        <w:rPr>
          <w:rFonts w:ascii="Arial" w:hAnsi="Arial" w:cs="Arial"/>
          <w:sz w:val="22"/>
          <w:szCs w:val="22"/>
        </w:rPr>
      </w:pPr>
    </w:p>
    <w:p w14:paraId="029FCA94" w14:textId="77777777" w:rsidR="00991819" w:rsidRPr="00E55D36" w:rsidRDefault="00991819" w:rsidP="00826891">
      <w:pPr>
        <w:tabs>
          <w:tab w:val="left" w:pos="426"/>
        </w:tabs>
        <w:ind w:left="284"/>
        <w:jc w:val="both"/>
        <w:rPr>
          <w:rFonts w:ascii="Arial" w:hAnsi="Arial" w:cs="Arial"/>
          <w:sz w:val="22"/>
          <w:szCs w:val="22"/>
        </w:rPr>
      </w:pPr>
      <w:r w:rsidRPr="00E55D36">
        <w:rPr>
          <w:rFonts w:ascii="Arial" w:hAnsi="Arial" w:cs="Arial"/>
          <w:sz w:val="22"/>
          <w:szCs w:val="22"/>
        </w:rPr>
        <w:t>The Bidder is to detail if their organisation is registered with the appropriate trade or professional register(s) with the member state or country they are established. Details of these can be found in Annex XI of the Public Contracts Regulations</w:t>
      </w:r>
      <w:r w:rsidR="00EE4AAB" w:rsidRPr="00E55D36">
        <w:rPr>
          <w:rFonts w:ascii="Arial" w:hAnsi="Arial" w:cs="Arial"/>
          <w:sz w:val="22"/>
          <w:szCs w:val="22"/>
        </w:rPr>
        <w:t xml:space="preserve"> 2015</w:t>
      </w:r>
      <w:r w:rsidR="0014740C" w:rsidRPr="00E55D36">
        <w:rPr>
          <w:rFonts w:ascii="Arial" w:hAnsi="Arial" w:cs="Arial"/>
          <w:sz w:val="22"/>
          <w:szCs w:val="22"/>
        </w:rPr>
        <w:t>.</w:t>
      </w:r>
    </w:p>
    <w:p w14:paraId="472B4078" w14:textId="77777777" w:rsidR="00FD08AD" w:rsidRDefault="00FD08AD" w:rsidP="00826891">
      <w:pPr>
        <w:tabs>
          <w:tab w:val="left" w:pos="426"/>
        </w:tabs>
        <w:ind w:left="284"/>
        <w:jc w:val="both"/>
        <w:rPr>
          <w:rFonts w:ascii="Arial" w:hAnsi="Arial" w:cs="Arial"/>
          <w:b/>
          <w:sz w:val="22"/>
          <w:szCs w:val="22"/>
        </w:rPr>
      </w:pPr>
    </w:p>
    <w:p w14:paraId="615517FB" w14:textId="77777777" w:rsidR="00FD08AD" w:rsidRPr="0014740C" w:rsidRDefault="00FD08AD" w:rsidP="00826891">
      <w:pPr>
        <w:tabs>
          <w:tab w:val="left" w:pos="426"/>
        </w:tabs>
        <w:ind w:left="284"/>
        <w:jc w:val="both"/>
        <w:rPr>
          <w:rFonts w:ascii="Arial" w:hAnsi="Arial" w:cs="Arial"/>
          <w:b/>
          <w:sz w:val="22"/>
          <w:szCs w:val="22"/>
        </w:rPr>
      </w:pPr>
      <w:r w:rsidRPr="0014740C">
        <w:rPr>
          <w:rFonts w:ascii="Arial" w:hAnsi="Arial" w:cs="Arial"/>
          <w:b/>
          <w:sz w:val="22"/>
          <w:szCs w:val="22"/>
        </w:rPr>
        <w:t>8.4 Professional Capacity</w:t>
      </w:r>
    </w:p>
    <w:p w14:paraId="1885E79B" w14:textId="77777777" w:rsidR="00FD08AD" w:rsidRDefault="00FD08AD" w:rsidP="00826891">
      <w:pPr>
        <w:tabs>
          <w:tab w:val="left" w:pos="426"/>
        </w:tabs>
        <w:ind w:left="284"/>
        <w:jc w:val="both"/>
        <w:rPr>
          <w:rFonts w:ascii="Arial" w:hAnsi="Arial" w:cs="Arial"/>
          <w:b/>
          <w:sz w:val="22"/>
          <w:szCs w:val="22"/>
        </w:rPr>
      </w:pPr>
    </w:p>
    <w:p w14:paraId="6412DC9B" w14:textId="77777777" w:rsidR="004732C9" w:rsidRDefault="004732C9" w:rsidP="00826891">
      <w:pPr>
        <w:tabs>
          <w:tab w:val="left" w:pos="426"/>
        </w:tabs>
        <w:ind w:left="284"/>
        <w:jc w:val="both"/>
        <w:rPr>
          <w:rFonts w:ascii="Arial" w:hAnsi="Arial" w:cs="Arial"/>
          <w:b/>
          <w:sz w:val="22"/>
          <w:szCs w:val="22"/>
        </w:rPr>
      </w:pPr>
      <w:r w:rsidRPr="00CC27B9">
        <w:rPr>
          <w:rFonts w:ascii="Arial" w:hAnsi="Arial" w:cs="Arial"/>
          <w:b/>
          <w:sz w:val="22"/>
          <w:szCs w:val="22"/>
        </w:rPr>
        <w:t>Organisation Management Structure</w:t>
      </w:r>
    </w:p>
    <w:p w14:paraId="42A60219" w14:textId="77777777" w:rsidR="00B40017" w:rsidRDefault="00B40017" w:rsidP="00826891">
      <w:pPr>
        <w:tabs>
          <w:tab w:val="left" w:pos="426"/>
        </w:tabs>
        <w:ind w:left="284"/>
        <w:jc w:val="both"/>
        <w:rPr>
          <w:rFonts w:ascii="Arial" w:hAnsi="Arial" w:cs="Arial"/>
          <w:b/>
          <w:sz w:val="22"/>
          <w:szCs w:val="22"/>
        </w:rPr>
      </w:pPr>
    </w:p>
    <w:p w14:paraId="75AB401C" w14:textId="77777777" w:rsidR="00B40017" w:rsidRPr="00B40017" w:rsidRDefault="00B40017" w:rsidP="00826891">
      <w:pPr>
        <w:tabs>
          <w:tab w:val="left" w:pos="426"/>
        </w:tabs>
        <w:ind w:left="284"/>
        <w:jc w:val="both"/>
        <w:rPr>
          <w:rFonts w:ascii="Arial" w:hAnsi="Arial" w:cs="Arial"/>
          <w:sz w:val="22"/>
          <w:szCs w:val="22"/>
        </w:rPr>
      </w:pPr>
      <w:r w:rsidRPr="00B40017">
        <w:rPr>
          <w:rFonts w:ascii="Arial" w:hAnsi="Arial" w:cs="Arial"/>
          <w:sz w:val="22"/>
          <w:szCs w:val="22"/>
        </w:rPr>
        <w:t xml:space="preserve">The responses to the question in this section enable the Buyer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14:paraId="45C779DE" w14:textId="77777777" w:rsidR="00CC27B9" w:rsidRPr="00CC27B9" w:rsidRDefault="00CC27B9" w:rsidP="00826891">
      <w:pPr>
        <w:tabs>
          <w:tab w:val="left" w:pos="426"/>
        </w:tabs>
        <w:ind w:left="284"/>
        <w:jc w:val="both"/>
        <w:rPr>
          <w:rFonts w:ascii="Arial" w:hAnsi="Arial" w:cs="Arial"/>
          <w:b/>
          <w:sz w:val="22"/>
          <w:szCs w:val="22"/>
        </w:rPr>
      </w:pPr>
    </w:p>
    <w:p w14:paraId="109B11B1" w14:textId="77777777" w:rsidR="004732C9" w:rsidRDefault="004732C9" w:rsidP="00826891">
      <w:pPr>
        <w:tabs>
          <w:tab w:val="left" w:pos="426"/>
        </w:tabs>
        <w:ind w:left="284"/>
        <w:jc w:val="both"/>
        <w:rPr>
          <w:rFonts w:ascii="Arial" w:hAnsi="Arial" w:cs="Arial"/>
          <w:b/>
          <w:sz w:val="22"/>
          <w:szCs w:val="22"/>
        </w:rPr>
      </w:pPr>
      <w:r w:rsidRPr="00CC27B9">
        <w:rPr>
          <w:rFonts w:ascii="Arial" w:hAnsi="Arial" w:cs="Arial"/>
          <w:b/>
          <w:sz w:val="22"/>
          <w:szCs w:val="22"/>
        </w:rPr>
        <w:t>Resources</w:t>
      </w:r>
    </w:p>
    <w:p w14:paraId="28027730" w14:textId="77777777" w:rsidR="00B40017" w:rsidRDefault="00B40017" w:rsidP="00826891">
      <w:pPr>
        <w:tabs>
          <w:tab w:val="left" w:pos="426"/>
        </w:tabs>
        <w:ind w:left="284"/>
        <w:jc w:val="both"/>
        <w:rPr>
          <w:rFonts w:ascii="Arial" w:hAnsi="Arial" w:cs="Arial"/>
          <w:b/>
          <w:sz w:val="22"/>
          <w:szCs w:val="22"/>
        </w:rPr>
      </w:pPr>
    </w:p>
    <w:p w14:paraId="01A335A6" w14:textId="7777777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The response to the question in this section enable</w:t>
      </w:r>
      <w:r w:rsidR="009F5D91">
        <w:rPr>
          <w:rFonts w:ascii="Arial" w:hAnsi="Arial" w:cs="Arial"/>
          <w:sz w:val="22"/>
          <w:szCs w:val="22"/>
        </w:rPr>
        <w:t>s</w:t>
      </w:r>
      <w:r w:rsidRPr="00FF7F31">
        <w:rPr>
          <w:rFonts w:ascii="Arial" w:hAnsi="Arial" w:cs="Arial"/>
          <w:sz w:val="22"/>
          <w:szCs w:val="22"/>
        </w:rPr>
        <w:t xml:space="preserve"> the Buyer to understand the resources you have draw</w:t>
      </w:r>
      <w:r w:rsidR="00FF7F31">
        <w:rPr>
          <w:rFonts w:ascii="Arial" w:hAnsi="Arial" w:cs="Arial"/>
          <w:sz w:val="22"/>
          <w:szCs w:val="22"/>
        </w:rPr>
        <w:t>n</w:t>
      </w:r>
      <w:r w:rsidRPr="00FF7F31">
        <w:rPr>
          <w:rFonts w:ascii="Arial" w:hAnsi="Arial" w:cs="Arial"/>
          <w:sz w:val="22"/>
          <w:szCs w:val="22"/>
        </w:rPr>
        <w:t xml:space="preserve"> on, including any intent to sub-contract, or employ apprentices in order to help deliver similar contracts.</w:t>
      </w:r>
    </w:p>
    <w:p w14:paraId="6D4DC02C" w14:textId="77777777" w:rsidR="00B40017" w:rsidRPr="00FF7F31" w:rsidRDefault="00B40017" w:rsidP="00826891">
      <w:pPr>
        <w:tabs>
          <w:tab w:val="left" w:pos="426"/>
        </w:tabs>
        <w:ind w:left="284"/>
        <w:jc w:val="both"/>
        <w:rPr>
          <w:rFonts w:ascii="Arial" w:hAnsi="Arial" w:cs="Arial"/>
          <w:sz w:val="22"/>
          <w:szCs w:val="22"/>
        </w:rPr>
      </w:pPr>
    </w:p>
    <w:p w14:paraId="5AD251E4" w14:textId="7777777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14:paraId="519C9196" w14:textId="77777777" w:rsidR="00B40017" w:rsidRPr="00FF7F31" w:rsidRDefault="00B40017" w:rsidP="00826891">
      <w:pPr>
        <w:tabs>
          <w:tab w:val="left" w:pos="426"/>
        </w:tabs>
        <w:ind w:left="284"/>
        <w:jc w:val="both"/>
        <w:rPr>
          <w:rFonts w:ascii="Arial" w:hAnsi="Arial" w:cs="Arial"/>
          <w:sz w:val="22"/>
          <w:szCs w:val="22"/>
        </w:rPr>
      </w:pPr>
    </w:p>
    <w:p w14:paraId="7E8A07B2" w14:textId="7777777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lastRenderedPageBreak/>
        <w:t>Bidders may sh</w:t>
      </w:r>
      <w:r w:rsidR="00FF7F31" w:rsidRPr="00FF7F31">
        <w:rPr>
          <w:rFonts w:ascii="Arial" w:hAnsi="Arial" w:cs="Arial"/>
          <w:sz w:val="22"/>
          <w:szCs w:val="22"/>
        </w:rPr>
        <w:t xml:space="preserve">ow an awareness of how they have </w:t>
      </w:r>
      <w:r w:rsidRPr="00FF7F31">
        <w:rPr>
          <w:rFonts w:ascii="Arial" w:hAnsi="Arial" w:cs="Arial"/>
          <w:sz w:val="22"/>
          <w:szCs w:val="22"/>
        </w:rPr>
        <w:t>support</w:t>
      </w:r>
      <w:r w:rsidR="00FF7F31" w:rsidRPr="00FF7F31">
        <w:rPr>
          <w:rFonts w:ascii="Arial" w:hAnsi="Arial" w:cs="Arial"/>
          <w:sz w:val="22"/>
          <w:szCs w:val="22"/>
        </w:rPr>
        <w:t>ed the local economy through similar</w:t>
      </w:r>
      <w:r w:rsidRPr="00FF7F31">
        <w:rPr>
          <w:rFonts w:ascii="Arial" w:hAnsi="Arial" w:cs="Arial"/>
          <w:sz w:val="22"/>
          <w:szCs w:val="22"/>
        </w:rPr>
        <w:t xml:space="preserve"> contract</w:t>
      </w:r>
      <w:r w:rsidR="00FF7F31" w:rsidRPr="00FF7F31">
        <w:rPr>
          <w:rFonts w:ascii="Arial" w:hAnsi="Arial" w:cs="Arial"/>
          <w:sz w:val="22"/>
          <w:szCs w:val="22"/>
        </w:rPr>
        <w:t>s</w:t>
      </w:r>
      <w:r w:rsidRPr="00FF7F31">
        <w:rPr>
          <w:rFonts w:ascii="Arial" w:hAnsi="Arial" w:cs="Arial"/>
          <w:sz w:val="22"/>
          <w:szCs w:val="22"/>
        </w:rPr>
        <w:t xml:space="preserve">, for example recruiting local labour and </w:t>
      </w:r>
      <w:r w:rsidR="009F5D91" w:rsidRPr="00FF7F31">
        <w:rPr>
          <w:rFonts w:ascii="Arial" w:hAnsi="Arial" w:cs="Arial"/>
          <w:sz w:val="22"/>
          <w:szCs w:val="22"/>
        </w:rPr>
        <w:t>sub-contracting</w:t>
      </w:r>
      <w:r w:rsidRPr="00FF7F31">
        <w:rPr>
          <w:rFonts w:ascii="Arial" w:hAnsi="Arial" w:cs="Arial"/>
          <w:sz w:val="22"/>
          <w:szCs w:val="22"/>
        </w:rPr>
        <w:t xml:space="preserve"> to local SME’s.</w:t>
      </w:r>
    </w:p>
    <w:p w14:paraId="10564090" w14:textId="77777777" w:rsidR="00B40017" w:rsidRPr="00FF7F31" w:rsidRDefault="00B40017" w:rsidP="00826891">
      <w:pPr>
        <w:tabs>
          <w:tab w:val="left" w:pos="426"/>
        </w:tabs>
        <w:ind w:left="284"/>
        <w:jc w:val="both"/>
        <w:rPr>
          <w:rFonts w:ascii="Arial" w:hAnsi="Arial" w:cs="Arial"/>
          <w:sz w:val="22"/>
          <w:szCs w:val="22"/>
        </w:rPr>
      </w:pPr>
    </w:p>
    <w:p w14:paraId="57F78264" w14:textId="77777777" w:rsidR="00B40017"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 xml:space="preserve">ECC is committed to improving quality of life, reducing the demand upon public services and supporting the local economy by increasing employment opportunities for people with a disability. People with learning disabilities </w:t>
      </w:r>
      <w:proofErr w:type="gramStart"/>
      <w:r w:rsidRPr="00FF7F31">
        <w:rPr>
          <w:rFonts w:ascii="Arial" w:hAnsi="Arial" w:cs="Arial"/>
          <w:sz w:val="22"/>
          <w:szCs w:val="22"/>
        </w:rPr>
        <w:t>in particular are</w:t>
      </w:r>
      <w:proofErr w:type="gramEnd"/>
      <w:r w:rsidRPr="00FF7F31">
        <w:rPr>
          <w:rFonts w:ascii="Arial" w:hAnsi="Arial" w:cs="Arial"/>
          <w:sz w:val="22"/>
          <w:szCs w:val="22"/>
        </w:rPr>
        <w:t xml:space="preserve"> underrepresented in the workforce, with only 13% of our service users currently employed. If the contract</w:t>
      </w:r>
      <w:r w:rsidR="00FF7F31" w:rsidRPr="00FF7F31">
        <w:rPr>
          <w:rFonts w:ascii="Arial" w:hAnsi="Arial" w:cs="Arial"/>
          <w:sz w:val="22"/>
          <w:szCs w:val="22"/>
        </w:rPr>
        <w:t>s</w:t>
      </w:r>
      <w:r w:rsidRPr="00FF7F31">
        <w:rPr>
          <w:rFonts w:ascii="Arial" w:hAnsi="Arial" w:cs="Arial"/>
          <w:sz w:val="22"/>
          <w:szCs w:val="22"/>
        </w:rPr>
        <w:t xml:space="preserve"> you</w:t>
      </w:r>
      <w:r w:rsidR="0057610C">
        <w:rPr>
          <w:rFonts w:ascii="Arial" w:hAnsi="Arial" w:cs="Arial"/>
          <w:sz w:val="22"/>
          <w:szCs w:val="22"/>
        </w:rPr>
        <w:t xml:space="preserve"> have undertaken previously are</w:t>
      </w:r>
      <w:r w:rsidRPr="00FF7F31">
        <w:rPr>
          <w:rFonts w:ascii="Arial" w:hAnsi="Arial" w:cs="Arial"/>
          <w:sz w:val="22"/>
          <w:szCs w:val="22"/>
        </w:rPr>
        <w:t xml:space="preserve"> within an industry which is likely to support roles which provide an entry to the job market, this should be</w:t>
      </w:r>
      <w:r w:rsidR="00FF7F31" w:rsidRPr="00FF7F31">
        <w:rPr>
          <w:rFonts w:ascii="Arial" w:hAnsi="Arial" w:cs="Arial"/>
          <w:sz w:val="22"/>
          <w:szCs w:val="22"/>
        </w:rPr>
        <w:t xml:space="preserve"> considered in your response</w:t>
      </w:r>
      <w:r w:rsidRPr="00FF7F31">
        <w:rPr>
          <w:rFonts w:ascii="Arial" w:hAnsi="Arial" w:cs="Arial"/>
          <w:sz w:val="22"/>
          <w:szCs w:val="22"/>
        </w:rPr>
        <w:t>.</w:t>
      </w:r>
    </w:p>
    <w:p w14:paraId="4D522B5E" w14:textId="77777777" w:rsidR="00FD08AD" w:rsidRDefault="00FD08AD" w:rsidP="00826891">
      <w:pPr>
        <w:tabs>
          <w:tab w:val="left" w:pos="426"/>
        </w:tabs>
        <w:ind w:left="284"/>
        <w:jc w:val="both"/>
        <w:rPr>
          <w:rFonts w:ascii="Arial" w:hAnsi="Arial" w:cs="Arial"/>
          <w:sz w:val="22"/>
          <w:szCs w:val="22"/>
        </w:rPr>
      </w:pPr>
    </w:p>
    <w:p w14:paraId="48EFCCCD" w14:textId="77777777" w:rsidR="004732C9" w:rsidRPr="0014740C" w:rsidRDefault="00FD08AD" w:rsidP="00826891">
      <w:pPr>
        <w:tabs>
          <w:tab w:val="left" w:pos="426"/>
        </w:tabs>
        <w:ind w:left="284"/>
        <w:jc w:val="both"/>
        <w:rPr>
          <w:rFonts w:ascii="Arial" w:hAnsi="Arial" w:cs="Arial"/>
          <w:b/>
          <w:sz w:val="22"/>
          <w:szCs w:val="22"/>
        </w:rPr>
      </w:pPr>
      <w:r w:rsidRPr="0014740C">
        <w:rPr>
          <w:rFonts w:ascii="Arial" w:hAnsi="Arial" w:cs="Arial"/>
          <w:b/>
          <w:sz w:val="22"/>
          <w:szCs w:val="22"/>
        </w:rPr>
        <w:t xml:space="preserve">8.6 </w:t>
      </w:r>
      <w:r w:rsidR="004732C9" w:rsidRPr="0014740C">
        <w:rPr>
          <w:rFonts w:ascii="Arial" w:hAnsi="Arial" w:cs="Arial"/>
          <w:b/>
          <w:sz w:val="22"/>
          <w:szCs w:val="22"/>
        </w:rPr>
        <w:t>Equality</w:t>
      </w:r>
      <w:r w:rsidRPr="0014740C">
        <w:rPr>
          <w:rFonts w:ascii="Arial" w:hAnsi="Arial" w:cs="Arial"/>
          <w:b/>
          <w:sz w:val="22"/>
          <w:szCs w:val="22"/>
        </w:rPr>
        <w:t xml:space="preserve"> &amp; Diversity</w:t>
      </w:r>
    </w:p>
    <w:p w14:paraId="3290B07C" w14:textId="77777777" w:rsidR="00B73AE9" w:rsidRDefault="00B73AE9" w:rsidP="00826891">
      <w:pPr>
        <w:tabs>
          <w:tab w:val="left" w:pos="426"/>
        </w:tabs>
        <w:ind w:left="284"/>
        <w:jc w:val="both"/>
        <w:rPr>
          <w:rFonts w:ascii="Arial" w:hAnsi="Arial" w:cs="Arial"/>
          <w:sz w:val="22"/>
          <w:szCs w:val="22"/>
        </w:rPr>
      </w:pPr>
    </w:p>
    <w:p w14:paraId="73CF60FB" w14:textId="77777777" w:rsidR="009C02E2" w:rsidRDefault="009C02E2" w:rsidP="00826891">
      <w:pPr>
        <w:tabs>
          <w:tab w:val="left" w:pos="426"/>
        </w:tabs>
        <w:ind w:left="284"/>
        <w:jc w:val="both"/>
        <w:rPr>
          <w:rFonts w:ascii="Arial" w:hAnsi="Arial" w:cs="Arial"/>
          <w:sz w:val="22"/>
          <w:szCs w:val="22"/>
        </w:rPr>
      </w:pPr>
      <w:r>
        <w:rPr>
          <w:rFonts w:ascii="Arial" w:hAnsi="Arial" w:cs="Arial"/>
          <w:sz w:val="22"/>
          <w:szCs w:val="22"/>
        </w:rPr>
        <w:t>The bidder is to detail if the</w:t>
      </w:r>
      <w:r w:rsidR="009F5D91">
        <w:rPr>
          <w:rFonts w:ascii="Arial" w:hAnsi="Arial" w:cs="Arial"/>
          <w:sz w:val="22"/>
          <w:szCs w:val="22"/>
        </w:rPr>
        <w:t>re</w:t>
      </w:r>
      <w:r>
        <w:rPr>
          <w:rFonts w:ascii="Arial" w:hAnsi="Arial" w:cs="Arial"/>
          <w:sz w:val="22"/>
          <w:szCs w:val="22"/>
        </w:rPr>
        <w:t xml:space="preserve"> ha</w:t>
      </w:r>
      <w:r w:rsidR="009F5D91">
        <w:rPr>
          <w:rFonts w:ascii="Arial" w:hAnsi="Arial" w:cs="Arial"/>
          <w:sz w:val="22"/>
          <w:szCs w:val="22"/>
        </w:rPr>
        <w:t>s</w:t>
      </w:r>
      <w:r>
        <w:rPr>
          <w:rFonts w:ascii="Arial" w:hAnsi="Arial" w:cs="Arial"/>
          <w:sz w:val="22"/>
          <w:szCs w:val="22"/>
        </w:rPr>
        <w:t xml:space="preserve"> been any finding of unlawful discrimination against their organisation by an Employment Tribunal, an Employment Appeal or any other court</w:t>
      </w:r>
      <w:r w:rsidR="00C8162B">
        <w:rPr>
          <w:rFonts w:ascii="Arial" w:hAnsi="Arial" w:cs="Arial"/>
          <w:sz w:val="22"/>
          <w:szCs w:val="22"/>
        </w:rPr>
        <w:t>. A summary of the investigation is to be provided, as well as any remedial action that organisation has undertaken to prevent reoccurrence.</w:t>
      </w:r>
    </w:p>
    <w:p w14:paraId="75C87883" w14:textId="77777777" w:rsidR="009C02E2" w:rsidRDefault="009C02E2" w:rsidP="00826891">
      <w:pPr>
        <w:tabs>
          <w:tab w:val="left" w:pos="426"/>
        </w:tabs>
        <w:ind w:left="284"/>
        <w:jc w:val="both"/>
        <w:rPr>
          <w:rFonts w:ascii="Arial" w:hAnsi="Arial" w:cs="Arial"/>
          <w:sz w:val="22"/>
          <w:szCs w:val="22"/>
        </w:rPr>
      </w:pPr>
    </w:p>
    <w:p w14:paraId="26C43932" w14:textId="77777777" w:rsidR="009C02E2" w:rsidRDefault="009C02E2" w:rsidP="00826891">
      <w:pPr>
        <w:tabs>
          <w:tab w:val="left" w:pos="426"/>
        </w:tabs>
        <w:ind w:left="284"/>
        <w:jc w:val="both"/>
        <w:rPr>
          <w:rFonts w:ascii="Arial" w:hAnsi="Arial" w:cs="Arial"/>
          <w:sz w:val="22"/>
          <w:szCs w:val="22"/>
        </w:rPr>
      </w:pPr>
      <w:r>
        <w:rPr>
          <w:rFonts w:ascii="Arial" w:hAnsi="Arial" w:cs="Arial"/>
          <w:sz w:val="22"/>
          <w:szCs w:val="22"/>
        </w:rPr>
        <w:t>In you are an organisation located outside of UK please refer to equivalent legislation in the country you are based.</w:t>
      </w:r>
    </w:p>
    <w:p w14:paraId="50D2F387" w14:textId="77777777" w:rsidR="00C8162B" w:rsidRDefault="00C8162B" w:rsidP="00826891">
      <w:pPr>
        <w:tabs>
          <w:tab w:val="left" w:pos="426"/>
        </w:tabs>
        <w:ind w:left="284"/>
        <w:jc w:val="both"/>
        <w:rPr>
          <w:rFonts w:ascii="Arial" w:hAnsi="Arial" w:cs="Arial"/>
          <w:sz w:val="22"/>
          <w:szCs w:val="22"/>
        </w:rPr>
      </w:pPr>
    </w:p>
    <w:p w14:paraId="47D55D01" w14:textId="77777777" w:rsidR="00C8162B" w:rsidRDefault="00C8162B" w:rsidP="00826891">
      <w:pPr>
        <w:tabs>
          <w:tab w:val="left" w:pos="426"/>
        </w:tabs>
        <w:ind w:left="284"/>
        <w:jc w:val="both"/>
        <w:rPr>
          <w:rFonts w:ascii="Arial" w:hAnsi="Arial" w:cs="Arial"/>
          <w:sz w:val="22"/>
          <w:szCs w:val="22"/>
        </w:rPr>
      </w:pPr>
      <w:r>
        <w:rPr>
          <w:rFonts w:ascii="Arial" w:hAnsi="Arial" w:cs="Arial"/>
          <w:sz w:val="22"/>
          <w:szCs w:val="22"/>
        </w:rPr>
        <w:t xml:space="preserve">The bidder 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14:paraId="5F5DDCD5" w14:textId="77777777" w:rsidR="004732C9" w:rsidRDefault="004732C9" w:rsidP="00826891">
      <w:pPr>
        <w:tabs>
          <w:tab w:val="left" w:pos="426"/>
        </w:tabs>
        <w:ind w:left="284"/>
        <w:jc w:val="both"/>
        <w:rPr>
          <w:rFonts w:ascii="Arial" w:hAnsi="Arial" w:cs="Arial"/>
          <w:sz w:val="22"/>
          <w:szCs w:val="22"/>
        </w:rPr>
      </w:pPr>
    </w:p>
    <w:p w14:paraId="2EEDBFAE" w14:textId="77777777" w:rsidR="00C8162B" w:rsidRDefault="00C8162B" w:rsidP="00826891">
      <w:pPr>
        <w:tabs>
          <w:tab w:val="left" w:pos="426"/>
        </w:tabs>
        <w:ind w:left="284"/>
        <w:jc w:val="both"/>
        <w:rPr>
          <w:rFonts w:ascii="Arial" w:hAnsi="Arial" w:cs="Arial"/>
          <w:sz w:val="22"/>
          <w:szCs w:val="22"/>
        </w:rPr>
      </w:pPr>
      <w:r>
        <w:rPr>
          <w:rFonts w:ascii="Arial" w:hAnsi="Arial" w:cs="Arial"/>
          <w:sz w:val="22"/>
          <w:szCs w:val="22"/>
        </w:rPr>
        <w:t>The bidder is also required to provide overview of any processes they have in place to check whether any of the above circumstances apply to any of their sub-contractors.</w:t>
      </w:r>
    </w:p>
    <w:p w14:paraId="71DF4A0E" w14:textId="77777777" w:rsidR="00C8162B" w:rsidRDefault="00C8162B" w:rsidP="00826891">
      <w:pPr>
        <w:tabs>
          <w:tab w:val="left" w:pos="426"/>
        </w:tabs>
        <w:ind w:left="284"/>
        <w:jc w:val="both"/>
        <w:rPr>
          <w:rFonts w:ascii="Arial" w:hAnsi="Arial" w:cs="Arial"/>
          <w:sz w:val="22"/>
          <w:szCs w:val="22"/>
        </w:rPr>
      </w:pPr>
    </w:p>
    <w:p w14:paraId="1E28DEBE" w14:textId="77777777" w:rsidR="00C8162B" w:rsidRDefault="00C8162B" w:rsidP="00826891">
      <w:pPr>
        <w:tabs>
          <w:tab w:val="left" w:pos="426"/>
        </w:tabs>
        <w:ind w:left="284"/>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14:paraId="20F5E8FB" w14:textId="77777777" w:rsidR="00C8162B" w:rsidRDefault="00C8162B" w:rsidP="00826891">
      <w:pPr>
        <w:tabs>
          <w:tab w:val="left" w:pos="426"/>
        </w:tabs>
        <w:ind w:left="284"/>
        <w:jc w:val="both"/>
        <w:rPr>
          <w:rFonts w:ascii="Arial" w:hAnsi="Arial" w:cs="Arial"/>
          <w:sz w:val="22"/>
          <w:szCs w:val="22"/>
        </w:rPr>
      </w:pPr>
    </w:p>
    <w:p w14:paraId="14F7A361" w14:textId="77777777" w:rsidR="00C8162B" w:rsidRDefault="00C3614B" w:rsidP="00826891">
      <w:pPr>
        <w:tabs>
          <w:tab w:val="left" w:pos="426"/>
        </w:tabs>
        <w:ind w:left="284"/>
        <w:jc w:val="both"/>
        <w:rPr>
          <w:rFonts w:ascii="Arial" w:hAnsi="Arial" w:cs="Arial"/>
          <w:sz w:val="22"/>
          <w:szCs w:val="22"/>
        </w:rPr>
      </w:pPr>
      <w:hyperlink r:id="rId15" w:history="1">
        <w:r w:rsidR="009F5D91" w:rsidRPr="00354C4D">
          <w:rPr>
            <w:rStyle w:val="Hyperlink"/>
            <w:rFonts w:ascii="Arial" w:hAnsi="Arial" w:cs="Arial"/>
            <w:sz w:val="22"/>
            <w:szCs w:val="22"/>
          </w:rPr>
          <w:t>www.equalityhumanrights.com</w:t>
        </w:r>
      </w:hyperlink>
      <w:r w:rsidR="009F5D91">
        <w:rPr>
          <w:rFonts w:ascii="Arial" w:hAnsi="Arial" w:cs="Arial"/>
          <w:sz w:val="22"/>
          <w:szCs w:val="22"/>
        </w:rPr>
        <w:t xml:space="preserve"> </w:t>
      </w:r>
      <w:r w:rsidR="00C8162B" w:rsidRPr="00B73AE9">
        <w:rPr>
          <w:rFonts w:ascii="Arial" w:hAnsi="Arial" w:cs="Arial"/>
          <w:sz w:val="22"/>
          <w:szCs w:val="22"/>
        </w:rPr>
        <w:t xml:space="preserve">or </w:t>
      </w:r>
      <w:hyperlink r:id="rId16" w:history="1">
        <w:r w:rsidR="00C8162B" w:rsidRPr="00856C03">
          <w:rPr>
            <w:rStyle w:val="Hyperlink"/>
            <w:rFonts w:ascii="Arial" w:hAnsi="Arial" w:cs="Arial"/>
            <w:sz w:val="22"/>
            <w:szCs w:val="22"/>
          </w:rPr>
          <w:t>www.gov.uk</w:t>
        </w:r>
      </w:hyperlink>
      <w:r w:rsidR="00C8162B">
        <w:rPr>
          <w:rFonts w:ascii="Arial" w:hAnsi="Arial" w:cs="Arial"/>
          <w:sz w:val="22"/>
          <w:szCs w:val="22"/>
        </w:rPr>
        <w:t>.</w:t>
      </w:r>
    </w:p>
    <w:p w14:paraId="7B436A92" w14:textId="77777777" w:rsidR="002F6ECF" w:rsidRDefault="002F6ECF" w:rsidP="00826891">
      <w:pPr>
        <w:tabs>
          <w:tab w:val="left" w:pos="426"/>
        </w:tabs>
        <w:ind w:left="284"/>
        <w:jc w:val="both"/>
        <w:rPr>
          <w:rFonts w:ascii="Arial" w:hAnsi="Arial" w:cs="Arial"/>
          <w:b/>
          <w:sz w:val="22"/>
          <w:szCs w:val="22"/>
        </w:rPr>
      </w:pPr>
    </w:p>
    <w:p w14:paraId="645C54EE" w14:textId="77777777" w:rsidR="004732C9" w:rsidRPr="00214C4E" w:rsidRDefault="00FD08AD" w:rsidP="00826891">
      <w:pPr>
        <w:tabs>
          <w:tab w:val="left" w:pos="426"/>
        </w:tabs>
        <w:ind w:left="284"/>
        <w:jc w:val="both"/>
        <w:rPr>
          <w:rFonts w:ascii="Arial" w:hAnsi="Arial" w:cs="Arial"/>
          <w:b/>
          <w:color w:val="FF0000"/>
          <w:sz w:val="22"/>
          <w:szCs w:val="22"/>
        </w:rPr>
      </w:pPr>
      <w:r w:rsidRPr="0014740C">
        <w:rPr>
          <w:rFonts w:ascii="Arial" w:hAnsi="Arial" w:cs="Arial"/>
          <w:b/>
          <w:sz w:val="22"/>
          <w:szCs w:val="22"/>
        </w:rPr>
        <w:t xml:space="preserve">8.7 </w:t>
      </w:r>
      <w:r w:rsidR="004732C9" w:rsidRPr="00C8162B">
        <w:rPr>
          <w:rFonts w:ascii="Arial" w:hAnsi="Arial" w:cs="Arial"/>
          <w:b/>
          <w:sz w:val="22"/>
          <w:szCs w:val="22"/>
        </w:rPr>
        <w:t>Environmental Management</w:t>
      </w:r>
    </w:p>
    <w:p w14:paraId="45330BE6" w14:textId="77777777" w:rsidR="00B73AE9" w:rsidRDefault="00B73AE9" w:rsidP="00826891">
      <w:pPr>
        <w:tabs>
          <w:tab w:val="left" w:pos="426"/>
        </w:tabs>
        <w:ind w:left="284"/>
        <w:jc w:val="both"/>
        <w:rPr>
          <w:rFonts w:ascii="Arial" w:hAnsi="Arial" w:cs="Arial"/>
          <w:b/>
          <w:sz w:val="22"/>
          <w:szCs w:val="22"/>
        </w:rPr>
      </w:pPr>
    </w:p>
    <w:p w14:paraId="525C3D70" w14:textId="77777777" w:rsidR="00B73AE9" w:rsidRPr="00CC27B9" w:rsidRDefault="00C8162B" w:rsidP="00826891">
      <w:pPr>
        <w:tabs>
          <w:tab w:val="left" w:pos="284"/>
        </w:tabs>
        <w:ind w:left="284"/>
        <w:jc w:val="both"/>
        <w:rPr>
          <w:rFonts w:ascii="Arial" w:hAnsi="Arial" w:cs="Arial"/>
          <w:sz w:val="22"/>
          <w:szCs w:val="22"/>
        </w:rPr>
      </w:pPr>
      <w:r w:rsidRPr="00CC27B9">
        <w:rPr>
          <w:rFonts w:ascii="Arial" w:hAnsi="Arial" w:cs="Arial"/>
          <w:sz w:val="22"/>
          <w:szCs w:val="22"/>
        </w:rPr>
        <w:t>The bidder is to provide details of any</w:t>
      </w:r>
      <w:r w:rsidR="009F5D91">
        <w:rPr>
          <w:rFonts w:ascii="Arial" w:hAnsi="Arial" w:cs="Arial"/>
          <w:sz w:val="22"/>
          <w:szCs w:val="22"/>
        </w:rPr>
        <w:t xml:space="preserve"> breaches of the environmental legislations in the last three years. </w:t>
      </w:r>
      <w:r w:rsidRPr="006E7A81">
        <w:t xml:space="preserve"> </w:t>
      </w:r>
      <w:r w:rsidRPr="00CC27B9">
        <w:rPr>
          <w:rFonts w:ascii="Arial" w:hAnsi="Arial" w:cs="Arial"/>
          <w:sz w:val="22"/>
          <w:szCs w:val="22"/>
        </w:rPr>
        <w:t xml:space="preserve">A summary of the investigation is to be provided, as well as any remedial action that </w:t>
      </w:r>
      <w:r w:rsidR="009F5D91">
        <w:rPr>
          <w:rFonts w:ascii="Arial" w:hAnsi="Arial" w:cs="Arial"/>
          <w:sz w:val="22"/>
          <w:szCs w:val="22"/>
        </w:rPr>
        <w:t xml:space="preserve">the </w:t>
      </w:r>
      <w:r w:rsidRPr="00CC27B9">
        <w:rPr>
          <w:rFonts w:ascii="Arial" w:hAnsi="Arial" w:cs="Arial"/>
          <w:sz w:val="22"/>
          <w:szCs w:val="22"/>
        </w:rPr>
        <w:t xml:space="preserve">organisation has undertaken to prevent reoccurrence. </w:t>
      </w:r>
    </w:p>
    <w:p w14:paraId="37ADC515" w14:textId="77777777" w:rsidR="009C02E2" w:rsidRDefault="009C02E2" w:rsidP="00826891">
      <w:pPr>
        <w:ind w:left="284"/>
        <w:jc w:val="both"/>
        <w:rPr>
          <w:rFonts w:ascii="Arial" w:hAnsi="Arial" w:cs="Arial"/>
          <w:sz w:val="22"/>
          <w:szCs w:val="22"/>
        </w:rPr>
      </w:pPr>
    </w:p>
    <w:p w14:paraId="206E96D7" w14:textId="77777777" w:rsidR="006E7A81" w:rsidRPr="009C02E2" w:rsidRDefault="006E7A81" w:rsidP="00826891">
      <w:pPr>
        <w:ind w:left="284"/>
        <w:jc w:val="both"/>
        <w:rPr>
          <w:rFonts w:ascii="Arial" w:hAnsi="Arial" w:cs="Arial"/>
          <w:sz w:val="22"/>
          <w:szCs w:val="22"/>
        </w:rPr>
      </w:pPr>
      <w:r w:rsidRPr="006E7A81">
        <w:rPr>
          <w:rFonts w:ascii="Arial" w:hAnsi="Arial" w:cs="Arial"/>
          <w:sz w:val="22"/>
          <w:szCs w:val="22"/>
        </w:rPr>
        <w:t>The bidder is also required to provide</w:t>
      </w:r>
      <w:r w:rsidR="009F5D91">
        <w:rPr>
          <w:rFonts w:ascii="Arial" w:hAnsi="Arial" w:cs="Arial"/>
          <w:sz w:val="22"/>
          <w:szCs w:val="22"/>
        </w:rPr>
        <w:t xml:space="preserve"> an</w:t>
      </w:r>
      <w:r w:rsidRPr="006E7A81">
        <w:rPr>
          <w:rFonts w:ascii="Arial" w:hAnsi="Arial" w:cs="Arial"/>
          <w:sz w:val="22"/>
          <w:szCs w:val="22"/>
        </w:rPr>
        <w:t xml:space="preserve"> overview of any processes they have in place to check whether any of the above circumstances apply to any of their sub-contractors.</w:t>
      </w:r>
    </w:p>
    <w:p w14:paraId="4D9D7246" w14:textId="77777777" w:rsidR="009C02E2" w:rsidRPr="009C02E2" w:rsidRDefault="009C02E2" w:rsidP="00826891">
      <w:pPr>
        <w:ind w:left="284"/>
        <w:jc w:val="both"/>
        <w:rPr>
          <w:rFonts w:ascii="Arial" w:hAnsi="Arial" w:cs="Arial"/>
          <w:sz w:val="22"/>
          <w:szCs w:val="22"/>
        </w:rPr>
      </w:pPr>
      <w:r w:rsidRPr="009C02E2">
        <w:rPr>
          <w:rFonts w:ascii="Arial" w:hAnsi="Arial" w:cs="Arial"/>
          <w:sz w:val="22"/>
          <w:szCs w:val="22"/>
        </w:rPr>
        <w:t xml:space="preserve">  </w:t>
      </w:r>
    </w:p>
    <w:p w14:paraId="2C35BBCD" w14:textId="77777777" w:rsidR="009C02E2" w:rsidRPr="009C02E2" w:rsidRDefault="009C02E2" w:rsidP="00826891">
      <w:pPr>
        <w:ind w:left="284"/>
        <w:jc w:val="both"/>
        <w:rPr>
          <w:rFonts w:ascii="Arial" w:hAnsi="Arial" w:cs="Arial"/>
          <w:sz w:val="22"/>
          <w:szCs w:val="22"/>
        </w:rPr>
      </w:pPr>
      <w:r w:rsidRPr="009C02E2">
        <w:rPr>
          <w:rFonts w:ascii="Arial" w:hAnsi="Arial" w:cs="Arial"/>
          <w:sz w:val="22"/>
          <w:szCs w:val="22"/>
        </w:rPr>
        <w:t>Further information regarding the areas covered in this section can be found at:</w:t>
      </w:r>
    </w:p>
    <w:p w14:paraId="24726F2E" w14:textId="77777777" w:rsidR="009C02E2" w:rsidRPr="009C02E2" w:rsidRDefault="009C02E2" w:rsidP="00826891">
      <w:pPr>
        <w:ind w:left="284"/>
        <w:jc w:val="both"/>
        <w:rPr>
          <w:rFonts w:ascii="Arial" w:hAnsi="Arial" w:cs="Arial"/>
          <w:sz w:val="22"/>
          <w:szCs w:val="22"/>
        </w:rPr>
      </w:pPr>
    </w:p>
    <w:p w14:paraId="55200B08" w14:textId="77777777" w:rsidR="009C02E2" w:rsidRPr="00B73AE9" w:rsidRDefault="00C3614B" w:rsidP="00826891">
      <w:pPr>
        <w:ind w:left="284"/>
        <w:jc w:val="both"/>
        <w:rPr>
          <w:rFonts w:ascii="Arial" w:hAnsi="Arial" w:cs="Arial"/>
          <w:sz w:val="22"/>
          <w:szCs w:val="22"/>
        </w:rPr>
      </w:pPr>
      <w:hyperlink r:id="rId17" w:history="1">
        <w:r w:rsidR="00C0385E" w:rsidRPr="00354C4D">
          <w:rPr>
            <w:rStyle w:val="Hyperlink"/>
            <w:rFonts w:ascii="Arial" w:hAnsi="Arial" w:cs="Arial"/>
            <w:sz w:val="22"/>
            <w:szCs w:val="22"/>
          </w:rPr>
          <w:t>www.gov.uk</w:t>
        </w:r>
      </w:hyperlink>
      <w:r w:rsidR="00C0385E">
        <w:rPr>
          <w:rFonts w:ascii="Arial" w:hAnsi="Arial" w:cs="Arial"/>
          <w:sz w:val="22"/>
          <w:szCs w:val="22"/>
        </w:rPr>
        <w:t xml:space="preserve"> </w:t>
      </w:r>
    </w:p>
    <w:p w14:paraId="49540B25" w14:textId="77777777" w:rsidR="004732C9" w:rsidRDefault="004732C9" w:rsidP="00826891">
      <w:pPr>
        <w:tabs>
          <w:tab w:val="left" w:pos="426"/>
        </w:tabs>
        <w:ind w:left="284"/>
        <w:jc w:val="both"/>
        <w:rPr>
          <w:rFonts w:ascii="Arial" w:hAnsi="Arial" w:cs="Arial"/>
          <w:sz w:val="22"/>
          <w:szCs w:val="22"/>
        </w:rPr>
      </w:pPr>
    </w:p>
    <w:p w14:paraId="383C7118" w14:textId="77777777" w:rsidR="004732C9" w:rsidRPr="00214C4E" w:rsidRDefault="00FD08AD" w:rsidP="00826891">
      <w:pPr>
        <w:tabs>
          <w:tab w:val="left" w:pos="426"/>
        </w:tabs>
        <w:ind w:left="284"/>
        <w:jc w:val="both"/>
        <w:rPr>
          <w:rFonts w:ascii="Arial" w:hAnsi="Arial" w:cs="Arial"/>
          <w:b/>
          <w:color w:val="FF0000"/>
          <w:sz w:val="22"/>
          <w:szCs w:val="22"/>
        </w:rPr>
      </w:pPr>
      <w:r w:rsidRPr="00214C4E">
        <w:rPr>
          <w:rFonts w:ascii="Arial" w:hAnsi="Arial" w:cs="Arial"/>
          <w:b/>
          <w:sz w:val="22"/>
          <w:szCs w:val="22"/>
        </w:rPr>
        <w:t xml:space="preserve">8.8 </w:t>
      </w:r>
      <w:r w:rsidR="004732C9" w:rsidRPr="00CC27B9">
        <w:rPr>
          <w:rFonts w:ascii="Arial" w:hAnsi="Arial" w:cs="Arial"/>
          <w:b/>
          <w:sz w:val="22"/>
          <w:szCs w:val="22"/>
        </w:rPr>
        <w:t>Health &amp; Safety</w:t>
      </w:r>
    </w:p>
    <w:p w14:paraId="01CB79B8" w14:textId="77777777" w:rsidR="00B73AE9" w:rsidRDefault="00B73AE9" w:rsidP="00826891">
      <w:pPr>
        <w:tabs>
          <w:tab w:val="left" w:pos="426"/>
        </w:tabs>
        <w:ind w:left="284"/>
        <w:jc w:val="both"/>
        <w:rPr>
          <w:rFonts w:ascii="Arial" w:hAnsi="Arial" w:cs="Arial"/>
          <w:sz w:val="22"/>
          <w:szCs w:val="22"/>
        </w:rPr>
      </w:pPr>
    </w:p>
    <w:p w14:paraId="76092CB5" w14:textId="77777777" w:rsidR="006B3A68" w:rsidRDefault="006B3A68" w:rsidP="00826891">
      <w:pPr>
        <w:tabs>
          <w:tab w:val="left" w:pos="426"/>
        </w:tabs>
        <w:ind w:left="284"/>
        <w:jc w:val="both"/>
        <w:rPr>
          <w:rFonts w:ascii="Arial" w:hAnsi="Arial" w:cs="Arial"/>
          <w:sz w:val="22"/>
          <w:szCs w:val="22"/>
        </w:rPr>
      </w:pPr>
      <w:r>
        <w:rPr>
          <w:rFonts w:ascii="Arial" w:hAnsi="Arial" w:cs="Arial"/>
          <w:sz w:val="22"/>
          <w:szCs w:val="22"/>
        </w:rPr>
        <w:t>The bidder is to self-certify that their organisation has a Health and Safety Policy that complies with current legislation.</w:t>
      </w:r>
    </w:p>
    <w:p w14:paraId="590503AE" w14:textId="77777777" w:rsidR="006B3A68" w:rsidRDefault="006B3A68" w:rsidP="00826891">
      <w:pPr>
        <w:tabs>
          <w:tab w:val="left" w:pos="426"/>
        </w:tabs>
        <w:ind w:left="284"/>
        <w:jc w:val="both"/>
        <w:rPr>
          <w:rFonts w:ascii="Arial" w:hAnsi="Arial" w:cs="Arial"/>
          <w:sz w:val="22"/>
          <w:szCs w:val="22"/>
        </w:rPr>
      </w:pPr>
    </w:p>
    <w:p w14:paraId="306B1895" w14:textId="77777777" w:rsidR="006B3A68" w:rsidRPr="006B3A68" w:rsidRDefault="006B3A68" w:rsidP="00826891">
      <w:pPr>
        <w:tabs>
          <w:tab w:val="left" w:pos="426"/>
        </w:tabs>
        <w:ind w:left="284"/>
        <w:jc w:val="both"/>
        <w:rPr>
          <w:rFonts w:ascii="Arial" w:hAnsi="Arial" w:cs="Arial"/>
          <w:sz w:val="22"/>
          <w:szCs w:val="22"/>
        </w:rPr>
      </w:pPr>
      <w:r w:rsidRPr="006B3A68">
        <w:rPr>
          <w:rFonts w:ascii="Arial" w:hAnsi="Arial" w:cs="Arial"/>
          <w:sz w:val="22"/>
          <w:szCs w:val="22"/>
        </w:rPr>
        <w:lastRenderedPageBreak/>
        <w:t xml:space="preserve">The bidder 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Directors or Executive Officers in the last 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14:paraId="179AD4F6" w14:textId="77777777" w:rsidR="006B3A68" w:rsidRPr="006B3A68" w:rsidRDefault="006B3A68" w:rsidP="00826891">
      <w:pPr>
        <w:tabs>
          <w:tab w:val="left" w:pos="426"/>
        </w:tabs>
        <w:ind w:left="284"/>
        <w:jc w:val="both"/>
        <w:rPr>
          <w:rFonts w:ascii="Arial" w:hAnsi="Arial" w:cs="Arial"/>
          <w:sz w:val="22"/>
          <w:szCs w:val="22"/>
        </w:rPr>
      </w:pPr>
    </w:p>
    <w:p w14:paraId="29E8AA20" w14:textId="77777777" w:rsidR="006B3A68" w:rsidRDefault="006B3A68" w:rsidP="00826891">
      <w:pPr>
        <w:tabs>
          <w:tab w:val="left" w:pos="426"/>
        </w:tabs>
        <w:ind w:left="284"/>
        <w:jc w:val="both"/>
        <w:rPr>
          <w:rFonts w:ascii="Arial" w:hAnsi="Arial" w:cs="Arial"/>
          <w:sz w:val="22"/>
          <w:szCs w:val="22"/>
        </w:rPr>
      </w:pPr>
      <w:r w:rsidRPr="006B3A68">
        <w:rPr>
          <w:rFonts w:ascii="Arial" w:hAnsi="Arial" w:cs="Arial"/>
          <w:sz w:val="22"/>
          <w:szCs w:val="22"/>
        </w:rPr>
        <w:t>The bidder is also required to provide</w:t>
      </w:r>
      <w:r w:rsidR="00C0385E">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14:paraId="5DD34F69" w14:textId="77777777" w:rsidR="006B3A68" w:rsidRDefault="006B3A68" w:rsidP="00826891">
      <w:pPr>
        <w:tabs>
          <w:tab w:val="left" w:pos="426"/>
        </w:tabs>
        <w:ind w:left="284"/>
        <w:jc w:val="both"/>
        <w:rPr>
          <w:rFonts w:ascii="Arial" w:hAnsi="Arial" w:cs="Arial"/>
          <w:sz w:val="22"/>
          <w:szCs w:val="22"/>
        </w:rPr>
      </w:pPr>
    </w:p>
    <w:p w14:paraId="0E9A5B6B" w14:textId="77777777" w:rsidR="004732C9" w:rsidRDefault="00B73AE9" w:rsidP="00826891">
      <w:pPr>
        <w:tabs>
          <w:tab w:val="left" w:pos="426"/>
        </w:tabs>
        <w:ind w:left="284"/>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14:paraId="52B1DD67" w14:textId="77777777" w:rsidR="00B73AE9" w:rsidRDefault="00B73AE9" w:rsidP="00826891">
      <w:pPr>
        <w:tabs>
          <w:tab w:val="left" w:pos="426"/>
        </w:tabs>
        <w:ind w:left="284"/>
        <w:jc w:val="both"/>
        <w:rPr>
          <w:rFonts w:ascii="Arial" w:hAnsi="Arial" w:cs="Arial"/>
          <w:sz w:val="22"/>
          <w:szCs w:val="22"/>
        </w:rPr>
      </w:pPr>
    </w:p>
    <w:p w14:paraId="0C87A7D7" w14:textId="77777777" w:rsidR="00B73AE9" w:rsidRDefault="00C3614B" w:rsidP="00826891">
      <w:pPr>
        <w:tabs>
          <w:tab w:val="left" w:pos="426"/>
        </w:tabs>
        <w:ind w:left="284"/>
        <w:jc w:val="both"/>
        <w:rPr>
          <w:rFonts w:ascii="Arial" w:hAnsi="Arial" w:cs="Arial"/>
          <w:sz w:val="22"/>
          <w:szCs w:val="22"/>
        </w:rPr>
      </w:pPr>
      <w:hyperlink r:id="rId18" w:history="1">
        <w:r w:rsidR="00C0385E" w:rsidRPr="00354C4D">
          <w:rPr>
            <w:rStyle w:val="Hyperlink"/>
            <w:rFonts w:ascii="Arial" w:hAnsi="Arial" w:cs="Arial"/>
            <w:sz w:val="22"/>
            <w:szCs w:val="22"/>
          </w:rPr>
          <w:t>www.hse.gov.uk</w:t>
        </w:r>
      </w:hyperlink>
      <w:r w:rsidR="00C0385E">
        <w:rPr>
          <w:rFonts w:ascii="Arial" w:hAnsi="Arial" w:cs="Arial"/>
          <w:sz w:val="22"/>
          <w:szCs w:val="22"/>
        </w:rPr>
        <w:t xml:space="preserve"> </w:t>
      </w:r>
    </w:p>
    <w:p w14:paraId="4B3E9A67" w14:textId="77777777" w:rsidR="008B3CAD" w:rsidRDefault="008B3CAD" w:rsidP="00826891">
      <w:pPr>
        <w:tabs>
          <w:tab w:val="left" w:pos="426"/>
        </w:tabs>
        <w:ind w:left="284"/>
        <w:jc w:val="both"/>
        <w:rPr>
          <w:rFonts w:ascii="Arial" w:hAnsi="Arial" w:cs="Arial"/>
          <w:b/>
          <w:sz w:val="22"/>
          <w:szCs w:val="22"/>
        </w:rPr>
      </w:pPr>
    </w:p>
    <w:p w14:paraId="3BB63D35" w14:textId="77777777" w:rsidR="004732C9" w:rsidRDefault="00FD08AD" w:rsidP="00826891">
      <w:pPr>
        <w:tabs>
          <w:tab w:val="left" w:pos="426"/>
        </w:tabs>
        <w:ind w:left="284"/>
        <w:jc w:val="both"/>
        <w:rPr>
          <w:rFonts w:ascii="Arial" w:hAnsi="Arial" w:cs="Arial"/>
          <w:b/>
          <w:sz w:val="22"/>
          <w:szCs w:val="22"/>
        </w:rPr>
      </w:pPr>
      <w:r>
        <w:rPr>
          <w:rFonts w:ascii="Arial" w:hAnsi="Arial" w:cs="Arial"/>
          <w:b/>
          <w:sz w:val="22"/>
          <w:szCs w:val="22"/>
        </w:rPr>
        <w:t xml:space="preserve">8.9 </w:t>
      </w:r>
      <w:r w:rsidR="004732C9" w:rsidRPr="00CC27B9">
        <w:rPr>
          <w:rFonts w:ascii="Arial" w:hAnsi="Arial" w:cs="Arial"/>
          <w:b/>
          <w:sz w:val="22"/>
          <w:szCs w:val="22"/>
        </w:rPr>
        <w:t>E-Procurement</w:t>
      </w:r>
    </w:p>
    <w:p w14:paraId="5956E149" w14:textId="77777777" w:rsidR="006B3A68" w:rsidRDefault="006B3A68" w:rsidP="00826891">
      <w:pPr>
        <w:tabs>
          <w:tab w:val="left" w:pos="426"/>
        </w:tabs>
        <w:ind w:left="284"/>
        <w:jc w:val="both"/>
        <w:rPr>
          <w:rFonts w:ascii="Arial" w:hAnsi="Arial" w:cs="Arial"/>
          <w:b/>
          <w:sz w:val="22"/>
          <w:szCs w:val="22"/>
        </w:rPr>
      </w:pPr>
    </w:p>
    <w:p w14:paraId="750D8ED9" w14:textId="77777777"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The purpose of this section is to identify your organisation’s current e-Procurement capabilities to ensure that your organisation can meet with Essex County Council’s e</w:t>
      </w:r>
      <w:r w:rsidR="007E7BCC">
        <w:rPr>
          <w:rFonts w:ascii="Arial" w:hAnsi="Arial" w:cs="Arial"/>
          <w:sz w:val="22"/>
          <w:szCs w:val="22"/>
        </w:rPr>
        <w:t>-</w:t>
      </w:r>
      <w:r w:rsidRPr="00CC27B9">
        <w:rPr>
          <w:rFonts w:ascii="Arial" w:hAnsi="Arial" w:cs="Arial"/>
          <w:sz w:val="22"/>
          <w:szCs w:val="22"/>
        </w:rPr>
        <w:t xml:space="preserve">Procurement requirements. </w:t>
      </w:r>
      <w:r w:rsidR="007E7BCC" w:rsidRPr="00CC27B9">
        <w:rPr>
          <w:rFonts w:ascii="Arial" w:hAnsi="Arial" w:cs="Arial"/>
          <w:sz w:val="22"/>
          <w:szCs w:val="22"/>
        </w:rPr>
        <w:t>E</w:t>
      </w:r>
      <w:r w:rsidR="007E7BCC">
        <w:rPr>
          <w:rFonts w:ascii="Arial" w:hAnsi="Arial" w:cs="Arial"/>
          <w:sz w:val="22"/>
          <w:szCs w:val="22"/>
        </w:rPr>
        <w:t>-</w:t>
      </w:r>
      <w:r w:rsidRPr="00CC27B9">
        <w:rPr>
          <w:rFonts w:ascii="Arial" w:hAnsi="Arial" w:cs="Arial"/>
          <w:sz w:val="22"/>
          <w:szCs w:val="22"/>
        </w:rPr>
        <w:t>Procurement refers to electronic methods used to purchase goods, works and services in order to maximise the benefits to both ECC and suppliers through efficient processes and prompt payment.</w:t>
      </w:r>
    </w:p>
    <w:p w14:paraId="242E192A" w14:textId="77777777" w:rsidR="006B3A68" w:rsidRPr="00CC27B9" w:rsidRDefault="006B3A68" w:rsidP="00826891">
      <w:pPr>
        <w:tabs>
          <w:tab w:val="left" w:pos="426"/>
        </w:tabs>
        <w:ind w:left="284"/>
        <w:jc w:val="both"/>
        <w:rPr>
          <w:rFonts w:ascii="Arial" w:hAnsi="Arial" w:cs="Arial"/>
          <w:sz w:val="22"/>
          <w:szCs w:val="22"/>
        </w:rPr>
      </w:pPr>
    </w:p>
    <w:p w14:paraId="17881D54" w14:textId="77777777"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Please Note: If an alternative approved system is utilised for a contract, for example for Social Care</w:t>
      </w:r>
      <w:r w:rsidR="00DC1D70">
        <w:rPr>
          <w:rFonts w:ascii="Arial" w:hAnsi="Arial" w:cs="Arial"/>
          <w:sz w:val="22"/>
          <w:szCs w:val="22"/>
        </w:rPr>
        <w:t xml:space="preserve"> (e.g. A4W or Mosaic)</w:t>
      </w:r>
      <w:r w:rsidRPr="00CC27B9">
        <w:rPr>
          <w:rFonts w:ascii="Arial" w:hAnsi="Arial" w:cs="Arial"/>
          <w:sz w:val="22"/>
          <w:szCs w:val="22"/>
        </w:rPr>
        <w:t xml:space="preserve">, the Buyer will amend these standard questions as applicable with the appropriate requirements for that contract. Information on </w:t>
      </w:r>
      <w:proofErr w:type="gramStart"/>
      <w:r w:rsidRPr="00CC27B9">
        <w:rPr>
          <w:rFonts w:ascii="Arial" w:hAnsi="Arial" w:cs="Arial"/>
          <w:sz w:val="22"/>
          <w:szCs w:val="22"/>
        </w:rPr>
        <w:t>particular P2P</w:t>
      </w:r>
      <w:proofErr w:type="gramEnd"/>
      <w:r w:rsidRPr="00CC27B9">
        <w:rPr>
          <w:rFonts w:ascii="Arial" w:hAnsi="Arial" w:cs="Arial"/>
          <w:sz w:val="22"/>
          <w:szCs w:val="22"/>
        </w:rPr>
        <w:t xml:space="preserve"> processes for specific sectors such as Social Care can be requested. </w:t>
      </w:r>
    </w:p>
    <w:p w14:paraId="5BD9D46A" w14:textId="77777777" w:rsidR="006B3A68" w:rsidRPr="00CC27B9" w:rsidRDefault="006B3A68" w:rsidP="00826891">
      <w:pPr>
        <w:tabs>
          <w:tab w:val="left" w:pos="426"/>
        </w:tabs>
        <w:ind w:left="284"/>
        <w:jc w:val="both"/>
        <w:rPr>
          <w:rFonts w:ascii="Arial" w:hAnsi="Arial" w:cs="Arial"/>
          <w:sz w:val="22"/>
          <w:szCs w:val="22"/>
        </w:rPr>
      </w:pPr>
    </w:p>
    <w:p w14:paraId="4EB6C97D" w14:textId="77777777"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14:paraId="555C983A" w14:textId="77777777" w:rsidR="006B3A68" w:rsidRPr="00CC27B9" w:rsidRDefault="006B3A68" w:rsidP="00826891">
      <w:pPr>
        <w:tabs>
          <w:tab w:val="left" w:pos="426"/>
        </w:tabs>
        <w:ind w:left="284"/>
        <w:jc w:val="both"/>
        <w:rPr>
          <w:rFonts w:ascii="Arial" w:hAnsi="Arial" w:cs="Arial"/>
          <w:sz w:val="22"/>
          <w:szCs w:val="22"/>
        </w:rPr>
      </w:pPr>
    </w:p>
    <w:p w14:paraId="5C48BE6A" w14:textId="77777777"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14:paraId="6DBDBE13" w14:textId="77777777" w:rsidR="006B3A68" w:rsidRPr="00CC27B9" w:rsidRDefault="006B3A68" w:rsidP="00826891">
      <w:pPr>
        <w:tabs>
          <w:tab w:val="left" w:pos="426"/>
        </w:tabs>
        <w:ind w:left="284"/>
        <w:jc w:val="both"/>
        <w:rPr>
          <w:rFonts w:ascii="Arial" w:hAnsi="Arial" w:cs="Arial"/>
          <w:sz w:val="22"/>
          <w:szCs w:val="22"/>
        </w:rPr>
      </w:pPr>
    </w:p>
    <w:p w14:paraId="2331C961" w14:textId="77777777"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Please familiarise yourself with</w:t>
      </w:r>
      <w:r w:rsidR="0057610C">
        <w:rPr>
          <w:rFonts w:ascii="Arial" w:hAnsi="Arial" w:cs="Arial"/>
          <w:sz w:val="22"/>
          <w:szCs w:val="22"/>
        </w:rPr>
        <w:t xml:space="preserve"> the</w:t>
      </w:r>
      <w:r w:rsidRPr="00CC27B9">
        <w:rPr>
          <w:rFonts w:ascii="Arial" w:hAnsi="Arial" w:cs="Arial"/>
          <w:sz w:val="22"/>
          <w:szCs w:val="22"/>
        </w:rPr>
        <w:t xml:space="preserve"> </w:t>
      </w:r>
      <w:proofErr w:type="spellStart"/>
      <w:r w:rsidR="00DC1D70">
        <w:rPr>
          <w:rFonts w:ascii="Arial" w:hAnsi="Arial" w:cs="Arial"/>
          <w:sz w:val="22"/>
          <w:szCs w:val="22"/>
        </w:rPr>
        <w:t>Proactis</w:t>
      </w:r>
      <w:r w:rsidR="0057610C">
        <w:rPr>
          <w:rFonts w:ascii="Arial" w:hAnsi="Arial" w:cs="Arial"/>
          <w:sz w:val="22"/>
          <w:szCs w:val="22"/>
        </w:rPr>
        <w:t>:marketplace</w:t>
      </w:r>
      <w:proofErr w:type="spellEnd"/>
      <w:r w:rsidR="0057610C">
        <w:rPr>
          <w:rFonts w:ascii="Arial" w:hAnsi="Arial" w:cs="Arial"/>
          <w:sz w:val="22"/>
          <w:szCs w:val="22"/>
        </w:rPr>
        <w:t xml:space="preserve"> information which can be found on ECC’s</w:t>
      </w:r>
      <w:r w:rsidRPr="00CC27B9">
        <w:rPr>
          <w:rFonts w:ascii="Arial" w:hAnsi="Arial" w:cs="Arial"/>
          <w:sz w:val="22"/>
          <w:szCs w:val="22"/>
        </w:rPr>
        <w:t xml:space="preserve"> website.</w:t>
      </w:r>
    </w:p>
    <w:p w14:paraId="4807460F" w14:textId="77777777" w:rsidR="004732C9" w:rsidRDefault="004732C9" w:rsidP="00826891">
      <w:pPr>
        <w:tabs>
          <w:tab w:val="left" w:pos="426"/>
        </w:tabs>
        <w:ind w:left="284"/>
        <w:jc w:val="both"/>
        <w:rPr>
          <w:rFonts w:ascii="Arial" w:hAnsi="Arial" w:cs="Arial"/>
          <w:sz w:val="22"/>
          <w:szCs w:val="22"/>
        </w:rPr>
      </w:pPr>
    </w:p>
    <w:p w14:paraId="5A1793A6" w14:textId="1CD461E4" w:rsidR="004732C9" w:rsidRPr="00E55D36" w:rsidRDefault="00FD08AD" w:rsidP="00826891">
      <w:pPr>
        <w:tabs>
          <w:tab w:val="left" w:pos="426"/>
        </w:tabs>
        <w:ind w:left="284"/>
        <w:jc w:val="both"/>
        <w:rPr>
          <w:rFonts w:ascii="Arial" w:hAnsi="Arial" w:cs="Arial"/>
          <w:b/>
          <w:sz w:val="22"/>
          <w:szCs w:val="22"/>
        </w:rPr>
      </w:pPr>
      <w:r w:rsidRPr="00E55D36">
        <w:rPr>
          <w:rFonts w:ascii="Arial" w:hAnsi="Arial" w:cs="Arial"/>
          <w:b/>
          <w:sz w:val="22"/>
          <w:szCs w:val="22"/>
        </w:rPr>
        <w:t xml:space="preserve">8.10 </w:t>
      </w:r>
      <w:r w:rsidR="004732C9" w:rsidRPr="00E55D36">
        <w:rPr>
          <w:rFonts w:ascii="Arial" w:hAnsi="Arial" w:cs="Arial"/>
          <w:b/>
          <w:sz w:val="22"/>
          <w:szCs w:val="22"/>
        </w:rPr>
        <w:t xml:space="preserve">Information Handling &amp; Security </w:t>
      </w:r>
    </w:p>
    <w:p w14:paraId="55883E37" w14:textId="77777777" w:rsidR="00F44E23" w:rsidRPr="00E55D36" w:rsidRDefault="00F44E23" w:rsidP="00826891">
      <w:pPr>
        <w:tabs>
          <w:tab w:val="left" w:pos="426"/>
        </w:tabs>
        <w:ind w:left="284"/>
        <w:jc w:val="both"/>
        <w:rPr>
          <w:rFonts w:ascii="Arial" w:hAnsi="Arial" w:cs="Arial"/>
          <w:sz w:val="22"/>
          <w:szCs w:val="22"/>
        </w:rPr>
      </w:pPr>
    </w:p>
    <w:p w14:paraId="66C7A7EF" w14:textId="77777777" w:rsidR="00F44E23" w:rsidRPr="00E55D36" w:rsidRDefault="00F44E23" w:rsidP="00826891">
      <w:pPr>
        <w:tabs>
          <w:tab w:val="left" w:pos="426"/>
        </w:tabs>
        <w:ind w:left="284"/>
        <w:jc w:val="both"/>
        <w:rPr>
          <w:rFonts w:ascii="Arial" w:hAnsi="Arial" w:cs="Arial"/>
          <w:sz w:val="22"/>
          <w:szCs w:val="22"/>
        </w:rPr>
      </w:pPr>
      <w:r w:rsidRPr="00E55D36">
        <w:rPr>
          <w:rFonts w:ascii="Arial" w:hAnsi="Arial" w:cs="Arial"/>
          <w:sz w:val="22"/>
          <w:szCs w:val="22"/>
        </w:rPr>
        <w:t xml:space="preserve">The bidder is required to </w:t>
      </w:r>
      <w:r w:rsidR="00130E32" w:rsidRPr="00E55D36">
        <w:rPr>
          <w:rFonts w:ascii="Arial" w:hAnsi="Arial" w:cs="Arial"/>
          <w:sz w:val="22"/>
          <w:szCs w:val="22"/>
        </w:rPr>
        <w:t xml:space="preserve">complete the </w:t>
      </w:r>
      <w:r w:rsidR="00AA2A2C" w:rsidRPr="00E55D36">
        <w:rPr>
          <w:rFonts w:ascii="Arial" w:hAnsi="Arial" w:cs="Arial"/>
          <w:sz w:val="22"/>
          <w:szCs w:val="22"/>
        </w:rPr>
        <w:t>Data Protection Compliance Questionnaire</w:t>
      </w:r>
      <w:r w:rsidR="00130E32" w:rsidRPr="00E55D36">
        <w:rPr>
          <w:rFonts w:ascii="Arial" w:hAnsi="Arial" w:cs="Arial"/>
          <w:sz w:val="22"/>
          <w:szCs w:val="22"/>
        </w:rPr>
        <w:t xml:space="preserve"> – Self-Assessment</w:t>
      </w:r>
      <w:r w:rsidR="00ED73C6" w:rsidRPr="00E55D36">
        <w:rPr>
          <w:rFonts w:ascii="Arial" w:hAnsi="Arial" w:cs="Arial"/>
          <w:sz w:val="22"/>
          <w:szCs w:val="22"/>
        </w:rPr>
        <w:t>.</w:t>
      </w:r>
      <w:r w:rsidR="00130E32" w:rsidRPr="00E55D36">
        <w:rPr>
          <w:rFonts w:ascii="Arial" w:hAnsi="Arial" w:cs="Arial"/>
          <w:sz w:val="22"/>
          <w:szCs w:val="22"/>
        </w:rPr>
        <w:t xml:space="preserve"> In </w:t>
      </w:r>
      <w:proofErr w:type="gramStart"/>
      <w:r w:rsidR="00130E32" w:rsidRPr="00E55D36">
        <w:rPr>
          <w:rFonts w:ascii="Arial" w:hAnsi="Arial" w:cs="Arial"/>
          <w:sz w:val="22"/>
          <w:szCs w:val="22"/>
        </w:rPr>
        <w:t>addition</w:t>
      </w:r>
      <w:proofErr w:type="gramEnd"/>
      <w:r w:rsidR="00130E32" w:rsidRPr="00E55D36">
        <w:rPr>
          <w:rFonts w:ascii="Arial" w:hAnsi="Arial" w:cs="Arial"/>
          <w:sz w:val="22"/>
          <w:szCs w:val="22"/>
        </w:rPr>
        <w:t xml:space="preserve"> where data processing occurs then a Data Processing Agreement will be completed in the final contract.</w:t>
      </w:r>
    </w:p>
    <w:p w14:paraId="14826181" w14:textId="77777777" w:rsidR="00ED73C6" w:rsidRPr="00E55D36" w:rsidRDefault="00ED73C6" w:rsidP="00826891">
      <w:pPr>
        <w:tabs>
          <w:tab w:val="left" w:pos="426"/>
        </w:tabs>
        <w:ind w:left="284"/>
        <w:jc w:val="both"/>
        <w:rPr>
          <w:rFonts w:ascii="Arial" w:hAnsi="Arial" w:cs="Arial"/>
          <w:sz w:val="22"/>
          <w:szCs w:val="22"/>
        </w:rPr>
      </w:pPr>
    </w:p>
    <w:p w14:paraId="68E357FE" w14:textId="77777777" w:rsidR="00130E32" w:rsidRPr="00E55D36" w:rsidRDefault="00130E32" w:rsidP="00826891">
      <w:pPr>
        <w:tabs>
          <w:tab w:val="left" w:pos="426"/>
        </w:tabs>
        <w:ind w:left="284"/>
        <w:jc w:val="both"/>
        <w:rPr>
          <w:rFonts w:ascii="Arial" w:hAnsi="Arial" w:cs="Arial"/>
          <w:sz w:val="22"/>
          <w:szCs w:val="22"/>
        </w:rPr>
      </w:pPr>
      <w:r w:rsidRPr="00E55D36">
        <w:rPr>
          <w:rFonts w:ascii="Arial" w:hAnsi="Arial" w:cs="Arial"/>
          <w:iCs/>
          <w:sz w:val="22"/>
          <w:szCs w:val="22"/>
        </w:rPr>
        <w:t xml:space="preserve">Essex County Council has a </w:t>
      </w:r>
      <w:r w:rsidR="0084451A" w:rsidRPr="00E55D36">
        <w:rPr>
          <w:rFonts w:ascii="Arial" w:hAnsi="Arial" w:cs="Arial"/>
          <w:iCs/>
          <w:sz w:val="22"/>
          <w:szCs w:val="22"/>
        </w:rPr>
        <w:t xml:space="preserve">duty to ensure that solutions/services are compliant with the Data Protection Act (2018) and General Data Protection Regulations. </w:t>
      </w:r>
      <w:r w:rsidRPr="00E55D36">
        <w:rPr>
          <w:rFonts w:ascii="Arial" w:hAnsi="Arial" w:cs="Arial"/>
          <w:sz w:val="22"/>
          <w:szCs w:val="22"/>
        </w:rPr>
        <w:t xml:space="preserve"> </w:t>
      </w:r>
    </w:p>
    <w:p w14:paraId="74B3AC13" w14:textId="77777777" w:rsidR="00130E32" w:rsidRPr="00E55D36" w:rsidRDefault="00130E32" w:rsidP="00826891">
      <w:pPr>
        <w:tabs>
          <w:tab w:val="left" w:pos="426"/>
        </w:tabs>
        <w:ind w:left="284"/>
        <w:jc w:val="both"/>
        <w:rPr>
          <w:rFonts w:ascii="Arial" w:hAnsi="Arial" w:cs="Arial"/>
          <w:sz w:val="22"/>
          <w:szCs w:val="22"/>
        </w:rPr>
      </w:pPr>
    </w:p>
    <w:p w14:paraId="2BDD37F6" w14:textId="77777777" w:rsidR="0084451A" w:rsidRPr="00E55D36" w:rsidRDefault="0084451A" w:rsidP="0084451A">
      <w:pPr>
        <w:tabs>
          <w:tab w:val="left" w:pos="426"/>
        </w:tabs>
        <w:ind w:left="284"/>
        <w:jc w:val="both"/>
        <w:rPr>
          <w:rFonts w:ascii="Arial" w:hAnsi="Arial" w:cs="Arial"/>
          <w:sz w:val="22"/>
          <w:szCs w:val="22"/>
        </w:rPr>
      </w:pPr>
      <w:r w:rsidRPr="00E55D36">
        <w:rPr>
          <w:rFonts w:ascii="Arial" w:hAnsi="Arial" w:cs="Arial"/>
          <w:sz w:val="22"/>
          <w:szCs w:val="22"/>
        </w:rPr>
        <w:t>Essex County Council (ECC) holds and processes personal information about the people of Essex, including the people who work with and on behalf of the Council. Information is received from many sources, including other public agencies and is also produced as part of providing day to day services.</w:t>
      </w:r>
    </w:p>
    <w:p w14:paraId="60B890F0" w14:textId="77777777" w:rsidR="0084451A" w:rsidRPr="00E55D36" w:rsidRDefault="0084451A" w:rsidP="0084451A">
      <w:pPr>
        <w:tabs>
          <w:tab w:val="left" w:pos="426"/>
        </w:tabs>
        <w:ind w:left="284"/>
        <w:jc w:val="both"/>
        <w:rPr>
          <w:rFonts w:ascii="Arial" w:hAnsi="Arial" w:cs="Arial"/>
          <w:sz w:val="22"/>
          <w:szCs w:val="22"/>
        </w:rPr>
      </w:pPr>
    </w:p>
    <w:p w14:paraId="239D2659" w14:textId="77777777" w:rsidR="0084451A" w:rsidRPr="00E55D36" w:rsidRDefault="0084451A" w:rsidP="0084451A">
      <w:pPr>
        <w:tabs>
          <w:tab w:val="left" w:pos="426"/>
        </w:tabs>
        <w:ind w:left="284"/>
        <w:jc w:val="both"/>
        <w:rPr>
          <w:rFonts w:ascii="Arial" w:hAnsi="Arial" w:cs="Arial"/>
          <w:sz w:val="22"/>
          <w:szCs w:val="22"/>
        </w:rPr>
      </w:pPr>
      <w:r w:rsidRPr="00E55D36">
        <w:rPr>
          <w:rFonts w:ascii="Arial" w:hAnsi="Arial" w:cs="Arial"/>
          <w:sz w:val="22"/>
          <w:szCs w:val="22"/>
        </w:rPr>
        <w:t xml:space="preserve">The </w:t>
      </w:r>
      <w:hyperlink r:id="rId19" w:tgtFrame="_blank" w:tooltip="Opens in a new window" w:history="1">
        <w:r w:rsidRPr="00E55D36">
          <w:rPr>
            <w:rStyle w:val="Hyperlink"/>
            <w:rFonts w:ascii="Arial" w:hAnsi="Arial" w:cs="Arial"/>
            <w:color w:val="auto"/>
            <w:sz w:val="22"/>
            <w:szCs w:val="22"/>
          </w:rPr>
          <w:t>information policy requirements for contractors</w:t>
        </w:r>
      </w:hyperlink>
      <w:r w:rsidRPr="00E55D36">
        <w:rPr>
          <w:rFonts w:ascii="Arial" w:hAnsi="Arial" w:cs="Arial"/>
          <w:sz w:val="22"/>
          <w:szCs w:val="22"/>
        </w:rPr>
        <w:t xml:space="preserve"> details the minimum information handling standards that will apply to any contractor who undertakes business on behalf of the Council.</w:t>
      </w:r>
    </w:p>
    <w:p w14:paraId="5ED4F208" w14:textId="77777777" w:rsidR="0084451A" w:rsidRPr="00E55D36" w:rsidRDefault="0084451A" w:rsidP="0084451A">
      <w:pPr>
        <w:tabs>
          <w:tab w:val="left" w:pos="426"/>
        </w:tabs>
        <w:ind w:left="284"/>
        <w:jc w:val="both"/>
        <w:rPr>
          <w:rFonts w:ascii="Arial" w:hAnsi="Arial" w:cs="Arial"/>
          <w:sz w:val="22"/>
          <w:szCs w:val="22"/>
        </w:rPr>
      </w:pPr>
    </w:p>
    <w:p w14:paraId="2A56049C" w14:textId="77777777" w:rsidR="0084451A" w:rsidRPr="00E55D36" w:rsidRDefault="0084451A" w:rsidP="0084451A">
      <w:pPr>
        <w:tabs>
          <w:tab w:val="left" w:pos="426"/>
        </w:tabs>
        <w:ind w:left="284"/>
        <w:jc w:val="both"/>
        <w:rPr>
          <w:rFonts w:ascii="Arial" w:hAnsi="Arial" w:cs="Arial"/>
          <w:sz w:val="22"/>
          <w:szCs w:val="22"/>
        </w:rPr>
      </w:pPr>
      <w:r w:rsidRPr="00E55D36">
        <w:rPr>
          <w:rFonts w:ascii="Arial" w:hAnsi="Arial" w:cs="Arial"/>
          <w:sz w:val="22"/>
          <w:szCs w:val="22"/>
        </w:rPr>
        <w:t>Any contractor who is successfully awarded a contract shall be governed by the terms and conditions detailed in the formal agreement.</w:t>
      </w:r>
    </w:p>
    <w:p w14:paraId="40FB9722" w14:textId="77777777" w:rsidR="00ED73C6" w:rsidRPr="00E55D36" w:rsidRDefault="00C0385E" w:rsidP="00826891">
      <w:pPr>
        <w:tabs>
          <w:tab w:val="left" w:pos="426"/>
        </w:tabs>
        <w:ind w:left="284"/>
        <w:jc w:val="both"/>
        <w:rPr>
          <w:rFonts w:ascii="Arial" w:hAnsi="Arial" w:cs="Arial"/>
          <w:sz w:val="22"/>
          <w:szCs w:val="22"/>
        </w:rPr>
      </w:pPr>
      <w:r w:rsidRPr="00E55D36">
        <w:rPr>
          <w:rFonts w:ascii="Arial" w:hAnsi="Arial" w:cs="Arial"/>
          <w:sz w:val="22"/>
          <w:szCs w:val="22"/>
        </w:rPr>
        <w:t xml:space="preserve"> </w:t>
      </w:r>
    </w:p>
    <w:p w14:paraId="0EE1D19D" w14:textId="1ABC3921" w:rsidR="004732C9" w:rsidRPr="00E55D36" w:rsidRDefault="00ED73C6" w:rsidP="00826891">
      <w:pPr>
        <w:tabs>
          <w:tab w:val="left" w:pos="426"/>
        </w:tabs>
        <w:ind w:left="284"/>
        <w:jc w:val="both"/>
        <w:rPr>
          <w:rFonts w:ascii="Arial" w:hAnsi="Arial" w:cs="Arial"/>
          <w:sz w:val="22"/>
          <w:szCs w:val="22"/>
        </w:rPr>
      </w:pPr>
      <w:r w:rsidRPr="00E55D36">
        <w:rPr>
          <w:rFonts w:ascii="Arial" w:hAnsi="Arial" w:cs="Arial"/>
          <w:b/>
          <w:sz w:val="22"/>
          <w:szCs w:val="22"/>
        </w:rPr>
        <w:t xml:space="preserve"> </w:t>
      </w:r>
      <w:r w:rsidR="00B40017" w:rsidRPr="00E55D36">
        <w:rPr>
          <w:rFonts w:ascii="Arial" w:hAnsi="Arial" w:cs="Arial"/>
          <w:sz w:val="22"/>
          <w:szCs w:val="22"/>
        </w:rPr>
        <w:t xml:space="preserve">Further information on Data Protection can be found on </w:t>
      </w:r>
      <w:hyperlink r:id="rId20" w:history="1">
        <w:r w:rsidR="00B40017" w:rsidRPr="00E55D36">
          <w:rPr>
            <w:rStyle w:val="Hyperlink"/>
            <w:rFonts w:ascii="Arial" w:hAnsi="Arial" w:cs="Arial"/>
            <w:color w:val="auto"/>
            <w:sz w:val="22"/>
            <w:szCs w:val="22"/>
          </w:rPr>
          <w:t>www.ico.org.uk</w:t>
        </w:r>
      </w:hyperlink>
    </w:p>
    <w:p w14:paraId="74A0F79A" w14:textId="77777777" w:rsidR="00F1399F" w:rsidRPr="001C5102" w:rsidRDefault="00F1399F" w:rsidP="00F71805">
      <w:pPr>
        <w:pStyle w:val="Heading3"/>
        <w:ind w:left="360"/>
        <w:jc w:val="both"/>
        <w:rPr>
          <w:rFonts w:ascii="Arial" w:hAnsi="Arial" w:cs="Arial"/>
          <w:sz w:val="22"/>
          <w:szCs w:val="22"/>
        </w:rPr>
      </w:pPr>
      <w:bookmarkStart w:id="18" w:name="_Toc18583311"/>
      <w:r w:rsidRPr="001C5102">
        <w:rPr>
          <w:rFonts w:ascii="Arial" w:hAnsi="Arial" w:cs="Arial"/>
          <w:sz w:val="22"/>
          <w:szCs w:val="22"/>
        </w:rPr>
        <w:t>SECTION B</w:t>
      </w:r>
      <w:bookmarkEnd w:id="18"/>
    </w:p>
    <w:p w14:paraId="5E47CDB9" w14:textId="77777777" w:rsidR="00472D6F" w:rsidRPr="001C5102" w:rsidRDefault="00472D6F" w:rsidP="00826891">
      <w:pPr>
        <w:pStyle w:val="Heading3"/>
        <w:numPr>
          <w:ilvl w:val="0"/>
          <w:numId w:val="27"/>
        </w:numPr>
        <w:jc w:val="both"/>
        <w:rPr>
          <w:rFonts w:ascii="Arial" w:hAnsi="Arial" w:cs="Arial"/>
          <w:sz w:val="22"/>
          <w:szCs w:val="22"/>
        </w:rPr>
      </w:pPr>
      <w:bookmarkStart w:id="19" w:name="_Toc18583312"/>
      <w:r w:rsidRPr="001C5102">
        <w:rPr>
          <w:rFonts w:ascii="Arial" w:hAnsi="Arial" w:cs="Arial"/>
          <w:sz w:val="22"/>
          <w:szCs w:val="22"/>
        </w:rPr>
        <w:t>Technical Response</w:t>
      </w:r>
      <w:bookmarkEnd w:id="19"/>
    </w:p>
    <w:p w14:paraId="03AC18F0" w14:textId="77777777" w:rsidR="00130E32" w:rsidRDefault="00130E32" w:rsidP="00826891">
      <w:pPr>
        <w:spacing w:line="276" w:lineRule="auto"/>
        <w:ind w:firstLine="360"/>
        <w:jc w:val="both"/>
        <w:rPr>
          <w:rFonts w:ascii="Arial" w:eastAsia="Calibri" w:hAnsi="Arial" w:cs="Arial"/>
          <w:b/>
          <w:sz w:val="22"/>
          <w:szCs w:val="22"/>
          <w:lang w:eastAsia="en-US"/>
        </w:rPr>
      </w:pPr>
    </w:p>
    <w:p w14:paraId="7D891540" w14:textId="77777777" w:rsidR="00F71805" w:rsidRPr="001F7CA1" w:rsidRDefault="00F71805" w:rsidP="00F71805">
      <w:pPr>
        <w:spacing w:line="276" w:lineRule="auto"/>
        <w:ind w:firstLine="360"/>
        <w:jc w:val="both"/>
        <w:rPr>
          <w:rFonts w:ascii="Arial" w:eastAsia="Calibri" w:hAnsi="Arial" w:cs="Arial"/>
          <w:b/>
          <w:sz w:val="22"/>
          <w:szCs w:val="22"/>
          <w:lang w:eastAsia="en-US"/>
        </w:rPr>
      </w:pPr>
      <w:r>
        <w:rPr>
          <w:rFonts w:ascii="Arial" w:eastAsia="Calibri" w:hAnsi="Arial" w:cs="Arial"/>
          <w:b/>
          <w:sz w:val="22"/>
          <w:szCs w:val="22"/>
          <w:lang w:eastAsia="en-US"/>
        </w:rPr>
        <w:t>Social Value</w:t>
      </w:r>
    </w:p>
    <w:p w14:paraId="0F013289" w14:textId="77777777" w:rsidR="00F71805" w:rsidRDefault="00F71805" w:rsidP="00F71805">
      <w:pPr>
        <w:spacing w:line="276" w:lineRule="auto"/>
        <w:ind w:firstLine="360"/>
        <w:jc w:val="both"/>
        <w:rPr>
          <w:rFonts w:ascii="Arial" w:eastAsia="Calibri" w:hAnsi="Arial" w:cs="Arial"/>
          <w:b/>
          <w:sz w:val="22"/>
          <w:szCs w:val="22"/>
          <w:lang w:eastAsia="en-US"/>
        </w:rPr>
      </w:pPr>
    </w:p>
    <w:p w14:paraId="3BFC7608" w14:textId="77777777" w:rsidR="00F71805" w:rsidRPr="00C242ED" w:rsidRDefault="00F71805" w:rsidP="00F71805">
      <w:pPr>
        <w:ind w:left="284"/>
        <w:jc w:val="both"/>
        <w:rPr>
          <w:rFonts w:ascii="Arial" w:eastAsiaTheme="minorEastAsia" w:hAnsi="Arial" w:cs="Arial"/>
          <w:color w:val="000000" w:themeColor="text1"/>
          <w:kern w:val="24"/>
          <w:sz w:val="22"/>
          <w:szCs w:val="22"/>
        </w:rPr>
      </w:pPr>
      <w:r w:rsidRPr="00C242ED">
        <w:rPr>
          <w:rFonts w:ascii="Arial" w:eastAsiaTheme="minorEastAsia" w:hAnsi="Arial" w:cs="Arial"/>
          <w:color w:val="000000" w:themeColor="text1"/>
          <w:kern w:val="24"/>
          <w:sz w:val="22"/>
          <w:szCs w:val="22"/>
        </w:rPr>
        <w:t xml:space="preserve">Essex County Council has developed </w:t>
      </w:r>
      <w:proofErr w:type="gramStart"/>
      <w:r w:rsidRPr="00C242ED">
        <w:rPr>
          <w:rFonts w:ascii="Arial" w:eastAsiaTheme="minorEastAsia" w:hAnsi="Arial" w:cs="Arial"/>
          <w:color w:val="000000" w:themeColor="text1"/>
          <w:kern w:val="24"/>
          <w:sz w:val="22"/>
          <w:szCs w:val="22"/>
        </w:rPr>
        <w:t>a number of</w:t>
      </w:r>
      <w:proofErr w:type="gramEnd"/>
      <w:r w:rsidRPr="00C242ED">
        <w:rPr>
          <w:rFonts w:ascii="Arial" w:eastAsiaTheme="minorEastAsia" w:hAnsi="Arial" w:cs="Arial"/>
          <w:color w:val="000000" w:themeColor="text1"/>
          <w:kern w:val="24"/>
          <w:sz w:val="22"/>
          <w:szCs w:val="22"/>
        </w:rPr>
        <w:t xml:space="preserve"> measures which reflect the Social Value we wish to promote through our Supply Chain. These are outcomes over and above the contract offer which provide value to communities within Essex</w:t>
      </w:r>
    </w:p>
    <w:p w14:paraId="5F48D697" w14:textId="77777777" w:rsidR="00F71805" w:rsidRPr="00C242ED" w:rsidRDefault="00F71805" w:rsidP="00F71805">
      <w:pPr>
        <w:ind w:left="284"/>
        <w:jc w:val="both"/>
        <w:rPr>
          <w:rFonts w:ascii="Arial" w:eastAsiaTheme="minorEastAsia" w:hAnsi="Arial" w:cs="Arial"/>
          <w:color w:val="000000" w:themeColor="text1"/>
          <w:kern w:val="24"/>
          <w:sz w:val="22"/>
          <w:szCs w:val="22"/>
        </w:rPr>
      </w:pPr>
    </w:p>
    <w:p w14:paraId="085D35DA" w14:textId="77777777" w:rsidR="00F71805" w:rsidRPr="00C242ED" w:rsidRDefault="00F71805" w:rsidP="00F71805">
      <w:pPr>
        <w:ind w:left="284"/>
        <w:jc w:val="both"/>
        <w:rPr>
          <w:rFonts w:ascii="Arial" w:eastAsiaTheme="minorEastAsia" w:hAnsi="Arial" w:cs="Arial"/>
          <w:color w:val="000000" w:themeColor="text1"/>
          <w:kern w:val="24"/>
          <w:sz w:val="22"/>
          <w:szCs w:val="22"/>
        </w:rPr>
      </w:pPr>
      <w:r w:rsidRPr="00C242ED">
        <w:rPr>
          <w:rFonts w:ascii="Arial" w:eastAsiaTheme="minorEastAsia" w:hAnsi="Arial" w:cs="Arial"/>
          <w:color w:val="000000" w:themeColor="text1"/>
          <w:kern w:val="24"/>
          <w:sz w:val="22"/>
          <w:szCs w:val="22"/>
        </w:rPr>
        <w:t xml:space="preserve">Bidders are required to complete the “Essex TOMs Social Value Calculator” by entering a number against the measures they will commit to deliver throughout the term of the contract should they be successful. This will automatically calculate the total value of the offer. </w:t>
      </w:r>
      <w:r>
        <w:rPr>
          <w:rFonts w:ascii="Arial" w:eastAsiaTheme="minorEastAsia" w:hAnsi="Arial" w:cs="Arial"/>
          <w:color w:val="000000" w:themeColor="text1"/>
          <w:kern w:val="24"/>
          <w:sz w:val="22"/>
          <w:szCs w:val="22"/>
        </w:rPr>
        <w:t xml:space="preserve">The </w:t>
      </w:r>
      <w:r w:rsidRPr="00C242ED">
        <w:rPr>
          <w:rFonts w:ascii="Arial" w:eastAsiaTheme="minorEastAsia" w:hAnsi="Arial" w:cs="Arial"/>
          <w:color w:val="000000" w:themeColor="text1"/>
          <w:kern w:val="24"/>
          <w:sz w:val="22"/>
          <w:szCs w:val="22"/>
        </w:rPr>
        <w:t>“Essex TOMs Social Value Calculator”</w:t>
      </w:r>
      <w:r>
        <w:rPr>
          <w:rFonts w:ascii="Arial" w:eastAsiaTheme="minorEastAsia" w:hAnsi="Arial" w:cs="Arial"/>
          <w:color w:val="000000" w:themeColor="text1"/>
          <w:kern w:val="24"/>
          <w:sz w:val="22"/>
          <w:szCs w:val="22"/>
        </w:rPr>
        <w:t xml:space="preserve"> will be provided to Bidders as part of the tender pack.</w:t>
      </w:r>
    </w:p>
    <w:p w14:paraId="7AE79B3F" w14:textId="77777777" w:rsidR="00F71805" w:rsidRPr="00C242ED" w:rsidRDefault="00F71805" w:rsidP="00F71805">
      <w:pPr>
        <w:ind w:left="284"/>
        <w:jc w:val="both"/>
        <w:rPr>
          <w:rFonts w:ascii="Arial" w:eastAsiaTheme="minorEastAsia" w:hAnsi="Arial" w:cs="Arial"/>
          <w:color w:val="000000" w:themeColor="text1"/>
          <w:kern w:val="24"/>
          <w:sz w:val="22"/>
          <w:szCs w:val="22"/>
        </w:rPr>
      </w:pPr>
    </w:p>
    <w:p w14:paraId="223BC2CA" w14:textId="77777777" w:rsidR="00F71805" w:rsidRPr="00C242ED" w:rsidRDefault="00F71805" w:rsidP="00F71805">
      <w:pPr>
        <w:ind w:left="284"/>
        <w:jc w:val="both"/>
        <w:rPr>
          <w:rFonts w:ascii="Arial" w:eastAsiaTheme="minorEastAsia" w:hAnsi="Arial" w:cs="Arial"/>
          <w:color w:val="000000" w:themeColor="text1"/>
          <w:kern w:val="24"/>
          <w:sz w:val="22"/>
          <w:szCs w:val="22"/>
        </w:rPr>
      </w:pPr>
      <w:r w:rsidRPr="00C242ED">
        <w:rPr>
          <w:rFonts w:ascii="Arial" w:eastAsiaTheme="minorEastAsia" w:hAnsi="Arial" w:cs="Arial"/>
          <w:color w:val="000000" w:themeColor="text1"/>
          <w:kern w:val="24"/>
          <w:sz w:val="22"/>
          <w:szCs w:val="22"/>
        </w:rPr>
        <w:t xml:space="preserve">Bidders </w:t>
      </w:r>
      <w:proofErr w:type="gramStart"/>
      <w:r w:rsidRPr="00C242ED">
        <w:rPr>
          <w:rFonts w:ascii="Arial" w:eastAsiaTheme="minorEastAsia" w:hAnsi="Arial" w:cs="Arial"/>
          <w:color w:val="000000" w:themeColor="text1"/>
          <w:kern w:val="24"/>
          <w:sz w:val="22"/>
          <w:szCs w:val="22"/>
        </w:rPr>
        <w:t>are able to</w:t>
      </w:r>
      <w:proofErr w:type="gramEnd"/>
      <w:r w:rsidRPr="00C242ED">
        <w:rPr>
          <w:rFonts w:ascii="Arial" w:eastAsiaTheme="minorEastAsia" w:hAnsi="Arial" w:cs="Arial"/>
          <w:color w:val="000000" w:themeColor="text1"/>
          <w:kern w:val="24"/>
          <w:sz w:val="22"/>
          <w:szCs w:val="22"/>
        </w:rPr>
        <w:t xml:space="preserve"> offer “Other initiatives” that they wish to deliver outside of the list provided on the Calculator. </w:t>
      </w:r>
    </w:p>
    <w:p w14:paraId="69AC7F72" w14:textId="77777777" w:rsidR="00F71805" w:rsidRPr="00C242ED" w:rsidRDefault="00F71805" w:rsidP="00F71805">
      <w:pPr>
        <w:ind w:left="284"/>
        <w:jc w:val="both"/>
        <w:rPr>
          <w:rFonts w:ascii="Arial" w:eastAsiaTheme="minorEastAsia" w:hAnsi="Arial" w:cs="Arial"/>
          <w:color w:val="000000" w:themeColor="text1"/>
          <w:kern w:val="24"/>
          <w:sz w:val="22"/>
          <w:szCs w:val="22"/>
        </w:rPr>
      </w:pPr>
    </w:p>
    <w:p w14:paraId="19A21DDF" w14:textId="1F49E16F" w:rsidR="00F71805" w:rsidRPr="00C242ED" w:rsidRDefault="00F71805" w:rsidP="00F71805">
      <w:pPr>
        <w:pStyle w:val="NormalWeb"/>
        <w:spacing w:before="200" w:beforeAutospacing="0" w:after="0" w:afterAutospacing="0"/>
        <w:ind w:left="284"/>
        <w:rPr>
          <w:rFonts w:ascii="Arial" w:eastAsiaTheme="minorEastAsia" w:hAnsi="Arial" w:cs="Arial"/>
          <w:color w:val="000000" w:themeColor="text1"/>
          <w:kern w:val="24"/>
          <w:sz w:val="22"/>
          <w:szCs w:val="22"/>
        </w:rPr>
      </w:pPr>
      <w:r w:rsidRPr="00C242ED">
        <w:rPr>
          <w:rFonts w:ascii="Arial" w:eastAsiaTheme="minorEastAsia" w:hAnsi="Arial" w:cs="Arial"/>
          <w:color w:val="000000" w:themeColor="text1"/>
          <w:kern w:val="24"/>
          <w:sz w:val="22"/>
          <w:szCs w:val="22"/>
        </w:rPr>
        <w:t xml:space="preserve">Social Value has been given a weighting </w:t>
      </w:r>
      <w:r w:rsidRPr="00F71805">
        <w:rPr>
          <w:rFonts w:ascii="Arial" w:eastAsiaTheme="minorEastAsia" w:hAnsi="Arial" w:cs="Arial"/>
          <w:color w:val="000000" w:themeColor="text1"/>
          <w:kern w:val="24"/>
          <w:sz w:val="22"/>
          <w:szCs w:val="22"/>
        </w:rPr>
        <w:t xml:space="preserve">of </w:t>
      </w:r>
      <w:r w:rsidRPr="00F71805">
        <w:rPr>
          <w:rFonts w:ascii="Arial" w:eastAsiaTheme="minorEastAsia" w:hAnsi="Arial" w:cs="Arial"/>
          <w:color w:val="000000" w:themeColor="text1"/>
          <w:kern w:val="24"/>
          <w:sz w:val="22"/>
          <w:szCs w:val="22"/>
        </w:rPr>
        <w:t>5</w:t>
      </w:r>
      <w:r w:rsidRPr="00F71805">
        <w:rPr>
          <w:rFonts w:ascii="Arial" w:eastAsiaTheme="minorEastAsia" w:hAnsi="Arial" w:cs="Arial"/>
          <w:color w:val="000000" w:themeColor="text1"/>
          <w:kern w:val="24"/>
          <w:sz w:val="22"/>
          <w:szCs w:val="22"/>
        </w:rPr>
        <w:t>%.</w:t>
      </w:r>
      <w:r w:rsidRPr="00C242ED">
        <w:rPr>
          <w:rFonts w:ascii="Arial" w:eastAsiaTheme="minorEastAsia" w:hAnsi="Arial" w:cs="Arial"/>
          <w:color w:val="000000" w:themeColor="text1"/>
          <w:kern w:val="24"/>
          <w:sz w:val="22"/>
          <w:szCs w:val="22"/>
        </w:rPr>
        <w:t xml:space="preserve"> for this tender The Social Value element will be evaluated in two parts both with equal weighting;</w:t>
      </w:r>
    </w:p>
    <w:p w14:paraId="7B60A53C" w14:textId="77777777" w:rsidR="00F71805" w:rsidRPr="00C242ED" w:rsidRDefault="00F71805" w:rsidP="00F71805">
      <w:pPr>
        <w:pStyle w:val="NormalWeb"/>
        <w:numPr>
          <w:ilvl w:val="2"/>
          <w:numId w:val="45"/>
        </w:numPr>
        <w:spacing w:before="200" w:beforeAutospacing="0" w:after="0" w:afterAutospacing="0"/>
        <w:ind w:left="993"/>
        <w:rPr>
          <w:rFonts w:ascii="Arial" w:hAnsi="Arial" w:cs="Arial"/>
          <w:sz w:val="22"/>
          <w:szCs w:val="22"/>
        </w:rPr>
      </w:pPr>
      <w:r w:rsidRPr="00C242ED">
        <w:rPr>
          <w:rFonts w:ascii="Arial" w:eastAsiaTheme="minorEastAsia" w:hAnsi="Arial" w:cs="Arial"/>
          <w:color w:val="000000" w:themeColor="text1"/>
          <w:kern w:val="24"/>
          <w:sz w:val="22"/>
          <w:szCs w:val="22"/>
        </w:rPr>
        <w:t>Value</w:t>
      </w:r>
    </w:p>
    <w:p w14:paraId="45AFFBF6" w14:textId="77777777" w:rsidR="00F71805" w:rsidRPr="00C242ED" w:rsidRDefault="00F71805" w:rsidP="00F71805">
      <w:pPr>
        <w:pStyle w:val="NormalWeb"/>
        <w:numPr>
          <w:ilvl w:val="2"/>
          <w:numId w:val="45"/>
        </w:numPr>
        <w:spacing w:before="200" w:beforeAutospacing="0" w:after="0" w:afterAutospacing="0"/>
        <w:ind w:left="993"/>
        <w:rPr>
          <w:rFonts w:ascii="Arial" w:hAnsi="Arial" w:cs="Arial"/>
          <w:sz w:val="22"/>
          <w:szCs w:val="22"/>
        </w:rPr>
      </w:pPr>
      <w:r w:rsidRPr="00C242ED">
        <w:rPr>
          <w:rFonts w:ascii="Arial" w:eastAsiaTheme="minorEastAsia" w:hAnsi="Arial" w:cs="Arial"/>
          <w:color w:val="000000" w:themeColor="text1"/>
          <w:kern w:val="24"/>
          <w:sz w:val="22"/>
          <w:szCs w:val="22"/>
        </w:rPr>
        <w:t>Supporting Statement</w:t>
      </w:r>
    </w:p>
    <w:p w14:paraId="46FFC2F5" w14:textId="77777777" w:rsidR="00F71805" w:rsidRPr="00C242ED" w:rsidRDefault="00F71805" w:rsidP="00F71805">
      <w:pPr>
        <w:pStyle w:val="NormalWeb"/>
        <w:spacing w:before="200" w:beforeAutospacing="0" w:after="0" w:afterAutospacing="0"/>
        <w:ind w:left="284"/>
        <w:rPr>
          <w:rFonts w:ascii="Arial" w:eastAsiaTheme="minorEastAsia" w:hAnsi="Arial" w:cs="Arial"/>
          <w:b/>
          <w:bCs/>
          <w:color w:val="000000" w:themeColor="text1"/>
          <w:kern w:val="24"/>
          <w:sz w:val="22"/>
          <w:szCs w:val="22"/>
          <w:u w:val="single"/>
        </w:rPr>
      </w:pPr>
      <w:r w:rsidRPr="00C242ED">
        <w:rPr>
          <w:rFonts w:ascii="Arial" w:eastAsiaTheme="minorEastAsia" w:hAnsi="Arial" w:cs="Arial"/>
          <w:b/>
          <w:bCs/>
          <w:color w:val="000000" w:themeColor="text1"/>
          <w:kern w:val="24"/>
          <w:sz w:val="22"/>
          <w:szCs w:val="22"/>
          <w:u w:val="single"/>
        </w:rPr>
        <w:t>Value</w:t>
      </w:r>
    </w:p>
    <w:p w14:paraId="5CE719AD" w14:textId="77777777" w:rsidR="00F71805" w:rsidRPr="00C242ED" w:rsidRDefault="00F71805" w:rsidP="00F71805">
      <w:pPr>
        <w:pStyle w:val="NormalWeb"/>
        <w:spacing w:before="200" w:beforeAutospacing="0" w:after="0" w:afterAutospacing="0"/>
        <w:ind w:left="284"/>
        <w:rPr>
          <w:rFonts w:ascii="Arial" w:eastAsiaTheme="minorEastAsia" w:hAnsi="Arial" w:cs="Arial"/>
          <w:color w:val="000000" w:themeColor="text1"/>
          <w:kern w:val="24"/>
          <w:sz w:val="22"/>
          <w:szCs w:val="22"/>
        </w:rPr>
      </w:pPr>
      <w:r w:rsidRPr="00C242ED">
        <w:rPr>
          <w:rFonts w:ascii="Arial" w:eastAsiaTheme="minorEastAsia" w:hAnsi="Arial" w:cs="Arial"/>
          <w:color w:val="000000" w:themeColor="text1"/>
          <w:kern w:val="24"/>
          <w:sz w:val="22"/>
          <w:szCs w:val="22"/>
        </w:rPr>
        <w:t>The value of Social Value offers will be evaluated in the following way;</w:t>
      </w:r>
    </w:p>
    <w:p w14:paraId="28D0F889" w14:textId="77777777" w:rsidR="00F71805" w:rsidRPr="00C242ED" w:rsidRDefault="00F71805" w:rsidP="00F71805">
      <w:pPr>
        <w:pStyle w:val="NormalWeb"/>
        <w:spacing w:before="200" w:beforeAutospacing="0" w:after="0" w:afterAutospacing="0"/>
        <w:ind w:left="284"/>
        <w:rPr>
          <w:rFonts w:ascii="Arial" w:hAnsi="Arial" w:cs="Arial"/>
          <w:sz w:val="22"/>
          <w:szCs w:val="22"/>
        </w:rPr>
      </w:pPr>
      <w:r w:rsidRPr="00C242ED">
        <w:rPr>
          <w:rFonts w:ascii="Arial" w:eastAsiaTheme="minorEastAsia" w:hAnsi="Arial" w:cs="Arial"/>
          <w:color w:val="000000" w:themeColor="text1"/>
          <w:kern w:val="24"/>
          <w:sz w:val="22"/>
          <w:szCs w:val="22"/>
        </w:rPr>
        <w:t xml:space="preserve">The bidder submitting the highest social value offer will be scored 100% for this section. </w:t>
      </w:r>
    </w:p>
    <w:p w14:paraId="73DB6ED1" w14:textId="77777777" w:rsidR="00F71805" w:rsidRPr="00C242ED" w:rsidRDefault="00F71805" w:rsidP="00F71805">
      <w:pPr>
        <w:pStyle w:val="NormalWeb"/>
        <w:spacing w:before="200" w:beforeAutospacing="0" w:after="0" w:afterAutospacing="0"/>
        <w:ind w:left="284"/>
        <w:rPr>
          <w:rFonts w:ascii="Arial" w:eastAsiaTheme="minorEastAsia" w:hAnsi="Arial" w:cs="Arial"/>
          <w:color w:val="000000" w:themeColor="text1"/>
          <w:kern w:val="24"/>
          <w:sz w:val="22"/>
          <w:szCs w:val="22"/>
        </w:rPr>
      </w:pPr>
      <w:r w:rsidRPr="00C242ED">
        <w:rPr>
          <w:rFonts w:ascii="Arial" w:eastAsiaTheme="minorEastAsia" w:hAnsi="Arial" w:cs="Arial"/>
          <w:color w:val="000000" w:themeColor="text1"/>
          <w:kern w:val="24"/>
          <w:sz w:val="22"/>
          <w:szCs w:val="22"/>
        </w:rPr>
        <w:t xml:space="preserve">All other bidders will be scored in relation to the highest social value offer as follows:  </w:t>
      </w:r>
    </w:p>
    <w:p w14:paraId="443739F7" w14:textId="77777777" w:rsidR="00F71805" w:rsidRPr="00C242ED" w:rsidRDefault="00F71805" w:rsidP="00F71805">
      <w:pPr>
        <w:pStyle w:val="NormalWeb"/>
        <w:spacing w:before="200" w:beforeAutospacing="0" w:after="0" w:afterAutospacing="0"/>
        <w:rPr>
          <w:rFonts w:ascii="Arial" w:hAnsi="Arial" w:cs="Arial"/>
          <w:b/>
          <w:bCs/>
          <w:sz w:val="22"/>
          <w:szCs w:val="22"/>
        </w:rPr>
      </w:pPr>
    </w:p>
    <w:p w14:paraId="15B7A441" w14:textId="77777777" w:rsidR="00F71805" w:rsidRPr="00C242ED" w:rsidRDefault="00F71805" w:rsidP="00F71805">
      <w:pPr>
        <w:pStyle w:val="NormalWeb"/>
        <w:spacing w:beforeAutospacing="0" w:after="0" w:afterAutospacing="0"/>
        <w:ind w:left="720"/>
        <w:jc w:val="center"/>
        <w:rPr>
          <w:rFonts w:ascii="Arial" w:hAnsi="Arial" w:cs="Arial"/>
          <w:b/>
          <w:bCs/>
          <w:sz w:val="22"/>
          <w:szCs w:val="22"/>
        </w:rPr>
      </w:pPr>
      <m:oMathPara>
        <m:oMathParaPr>
          <m:jc m:val="centerGroup"/>
        </m:oMathParaPr>
        <m:oMath>
          <m:f>
            <m:fPr>
              <m:ctrlPr>
                <w:rPr>
                  <w:rFonts w:ascii="Cambria Math" w:eastAsiaTheme="minorEastAsia" w:hAnsi="Cambria Math" w:cs="Arial"/>
                  <w:b/>
                  <w:bCs/>
                  <w:i/>
                  <w:iCs/>
                  <w:color w:val="9BBB59" w:themeColor="accent3"/>
                  <w:kern w:val="24"/>
                  <w:sz w:val="22"/>
                  <w:szCs w:val="22"/>
                </w:rPr>
              </m:ctrlPr>
            </m:fPr>
            <m:num>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Bidde</m:t>
              </m:r>
              <m:sSup>
                <m:sSupPr>
                  <m:ctrlPr>
                    <w:rPr>
                      <w:rFonts w:ascii="Cambria Math" w:eastAsiaTheme="minorEastAsia" w:hAnsi="Cambria Math" w:cs="Arial"/>
                      <w:b/>
                      <w:bCs/>
                      <w:i/>
                      <w:iCs/>
                      <w:color w:val="9BBB59" w:themeColor="accent3"/>
                      <w:kern w:val="24"/>
                      <w:sz w:val="22"/>
                      <w:szCs w:val="22"/>
                    </w:rPr>
                  </m:ctrlPr>
                </m:sSupPr>
                <m:e>
                  <m:r>
                    <m:rPr>
                      <m:sty m:val="bi"/>
                    </m:rPr>
                    <w:rPr>
                      <w:rFonts w:ascii="Cambria Math" w:eastAsiaTheme="minorEastAsia" w:hAnsi="Cambria Math" w:cs="Arial"/>
                      <w:color w:val="9BBB59" w:themeColor="accent3"/>
                      <w:kern w:val="24"/>
                      <w:sz w:val="22"/>
                      <w:szCs w:val="22"/>
                    </w:rPr>
                    <m:t>r</m:t>
                  </m:r>
                </m:e>
                <m:sup>
                  <m:r>
                    <m:rPr>
                      <m:sty m:val="b"/>
                    </m:rPr>
                    <w:rPr>
                      <w:rFonts w:ascii="Cambria Math" w:eastAsiaTheme="minorEastAsia" w:hAnsi="Cambria Math" w:cs="Arial"/>
                      <w:color w:val="9BBB59" w:themeColor="accent3"/>
                      <w:kern w:val="24"/>
                      <w:sz w:val="22"/>
                      <w:szCs w:val="22"/>
                    </w:rPr>
                    <m:t>'</m:t>
                  </m:r>
                </m:sup>
              </m:sSup>
              <m:r>
                <m:rPr>
                  <m:sty m:val="bi"/>
                </m:rPr>
                <w:rPr>
                  <w:rFonts w:ascii="Cambria Math" w:eastAsiaTheme="minorEastAsia" w:hAnsi="Cambria Math" w:cs="Arial"/>
                  <w:color w:val="9BBB59" w:themeColor="accent3"/>
                  <w:kern w:val="24"/>
                  <w:sz w:val="22"/>
                  <w:szCs w:val="22"/>
                </w:rPr>
                <m:t>s</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total</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Social</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Value</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offer</m:t>
              </m:r>
            </m:num>
            <m:den>
              <m:r>
                <m:rPr>
                  <m:sty m:val="bi"/>
                </m:rPr>
                <w:rPr>
                  <w:rFonts w:ascii="Cambria Math" w:eastAsiaTheme="minorEastAsia" w:hAnsi="Cambria Math" w:cs="Arial"/>
                  <w:color w:val="9BBB59" w:themeColor="accent3"/>
                  <w:kern w:val="24"/>
                  <w:sz w:val="22"/>
                  <w:szCs w:val="22"/>
                </w:rPr>
                <m:t>Value</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of</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t</m:t>
              </m:r>
              <m:r>
                <m:rPr>
                  <m:sty m:val="b"/>
                </m:rPr>
                <w:rPr>
                  <w:rFonts w:ascii="Cambria Math" w:eastAsiaTheme="minorEastAsia" w:hAnsi="Cambria Math" w:cs="Arial"/>
                  <w:color w:val="9BBB59" w:themeColor="accent3"/>
                  <w:kern w:val="24"/>
                  <w:sz w:val="22"/>
                  <w:szCs w:val="22"/>
                </w:rPr>
                <m:t>h</m:t>
              </m:r>
              <m:r>
                <m:rPr>
                  <m:sty m:val="bi"/>
                </m:rPr>
                <w:rPr>
                  <w:rFonts w:ascii="Cambria Math" w:eastAsiaTheme="minorEastAsia" w:hAnsi="Cambria Math" w:cs="Arial"/>
                  <w:color w:val="9BBB59" w:themeColor="accent3"/>
                  <w:kern w:val="24"/>
                  <w:sz w:val="22"/>
                  <w:szCs w:val="22"/>
                </w:rPr>
                <m:t>e</m:t>
              </m:r>
              <m:r>
                <m:rPr>
                  <m:sty m:val="b"/>
                </m:rPr>
                <w:rPr>
                  <w:rFonts w:ascii="Cambria Math" w:eastAsiaTheme="minorEastAsia" w:hAnsi="Cambria Math" w:cs="Arial"/>
                  <w:color w:val="9BBB59" w:themeColor="accent3"/>
                  <w:kern w:val="24"/>
                  <w:sz w:val="22"/>
                  <w:szCs w:val="22"/>
                </w:rPr>
                <m:t> h</m:t>
              </m:r>
              <m:r>
                <m:rPr>
                  <m:sty m:val="bi"/>
                </m:rPr>
                <w:rPr>
                  <w:rFonts w:ascii="Cambria Math" w:eastAsiaTheme="minorEastAsia" w:hAnsi="Cambria Math" w:cs="Arial"/>
                  <w:color w:val="9BBB59" w:themeColor="accent3"/>
                  <w:kern w:val="24"/>
                  <w:sz w:val="22"/>
                  <w:szCs w:val="22"/>
                </w:rPr>
                <m:t>ig</m:t>
              </m:r>
              <m:r>
                <m:rPr>
                  <m:sty m:val="b"/>
                </m:rPr>
                <w:rPr>
                  <w:rFonts w:ascii="Cambria Math" w:eastAsiaTheme="minorEastAsia" w:hAnsi="Cambria Math" w:cs="Arial"/>
                  <w:color w:val="9BBB59" w:themeColor="accent3"/>
                  <w:kern w:val="24"/>
                  <w:sz w:val="22"/>
                  <w:szCs w:val="22"/>
                </w:rPr>
                <m:t>h</m:t>
              </m:r>
              <m:r>
                <m:rPr>
                  <m:sty m:val="bi"/>
                </m:rPr>
                <w:rPr>
                  <w:rFonts w:ascii="Cambria Math" w:eastAsiaTheme="minorEastAsia" w:hAnsi="Cambria Math" w:cs="Arial"/>
                  <w:color w:val="9BBB59" w:themeColor="accent3"/>
                  <w:kern w:val="24"/>
                  <w:sz w:val="22"/>
                  <w:szCs w:val="22"/>
                </w:rPr>
                <m:t>est</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Social</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Value</m:t>
              </m:r>
              <m:r>
                <m:rPr>
                  <m:sty m:val="b"/>
                </m:rPr>
                <w:rPr>
                  <w:rFonts w:ascii="Cambria Math" w:eastAsiaTheme="minorEastAsia" w:hAnsi="Cambria Math" w:cs="Arial"/>
                  <w:color w:val="9BBB59" w:themeColor="accent3"/>
                  <w:kern w:val="24"/>
                  <w:sz w:val="22"/>
                  <w:szCs w:val="22"/>
                </w:rPr>
                <m:t> </m:t>
              </m:r>
              <m:r>
                <m:rPr>
                  <m:sty m:val="bi"/>
                </m:rPr>
                <w:rPr>
                  <w:rFonts w:ascii="Cambria Math" w:eastAsiaTheme="minorEastAsia" w:hAnsi="Cambria Math" w:cs="Arial"/>
                  <w:color w:val="9BBB59" w:themeColor="accent3"/>
                  <w:kern w:val="24"/>
                  <w:sz w:val="22"/>
                  <w:szCs w:val="22"/>
                </w:rPr>
                <m:t>offer</m:t>
              </m:r>
              <m:r>
                <m:rPr>
                  <m:sty m:val="b"/>
                </m:rPr>
                <w:rPr>
                  <w:rFonts w:ascii="Cambria Math" w:eastAsiaTheme="minorEastAsia" w:hAnsi="Cambria Math" w:cs="Arial"/>
                  <w:color w:val="9BBB59" w:themeColor="accent3"/>
                  <w:kern w:val="24"/>
                  <w:sz w:val="22"/>
                  <w:szCs w:val="22"/>
                </w:rPr>
                <m:t> </m:t>
              </m:r>
            </m:den>
          </m:f>
          <m:r>
            <m:rPr>
              <m:sty m:val="b"/>
            </m:rPr>
            <w:rPr>
              <w:rFonts w:ascii="Cambria Math" w:eastAsiaTheme="minorEastAsia" w:hAnsi="Cambria Math" w:cs="Arial"/>
              <w:color w:val="9BBB59" w:themeColor="accent3"/>
              <w:kern w:val="24"/>
              <w:sz w:val="22"/>
              <w:szCs w:val="22"/>
            </w:rPr>
            <m:t> ×100</m:t>
          </m:r>
        </m:oMath>
      </m:oMathPara>
    </w:p>
    <w:p w14:paraId="41251E31" w14:textId="77777777" w:rsidR="00F71805" w:rsidRPr="00C242ED" w:rsidRDefault="00F71805" w:rsidP="00F71805">
      <w:pPr>
        <w:pStyle w:val="NormalWeb"/>
        <w:spacing w:before="200" w:beforeAutospacing="0" w:after="0" w:afterAutospacing="0"/>
        <w:ind w:left="284"/>
        <w:rPr>
          <w:rFonts w:ascii="Arial" w:hAnsi="Arial" w:cs="Arial"/>
          <w:sz w:val="22"/>
          <w:szCs w:val="22"/>
        </w:rPr>
      </w:pPr>
    </w:p>
    <w:p w14:paraId="480409B4" w14:textId="77777777" w:rsidR="00F71805" w:rsidRPr="00C242ED" w:rsidRDefault="00F71805" w:rsidP="00F71805">
      <w:pPr>
        <w:pStyle w:val="NormalWeb"/>
        <w:spacing w:before="200" w:beforeAutospacing="0" w:after="0" w:afterAutospacing="0"/>
        <w:ind w:left="284"/>
        <w:rPr>
          <w:rFonts w:ascii="Arial" w:hAnsi="Arial" w:cs="Arial"/>
          <w:sz w:val="22"/>
          <w:szCs w:val="22"/>
        </w:rPr>
      </w:pPr>
      <w:r w:rsidRPr="00C242ED">
        <w:rPr>
          <w:rFonts w:ascii="Arial" w:hAnsi="Arial" w:cs="Arial"/>
          <w:sz w:val="22"/>
          <w:szCs w:val="22"/>
        </w:rPr>
        <w:lastRenderedPageBreak/>
        <w:t xml:space="preserve">Essex County Council have identified </w:t>
      </w:r>
      <w:proofErr w:type="gramStart"/>
      <w:r w:rsidRPr="00C242ED">
        <w:rPr>
          <w:rFonts w:ascii="Arial" w:hAnsi="Arial" w:cs="Arial"/>
          <w:sz w:val="22"/>
          <w:szCs w:val="22"/>
        </w:rPr>
        <w:t>a number of</w:t>
      </w:r>
      <w:proofErr w:type="gramEnd"/>
      <w:r w:rsidRPr="00C242ED">
        <w:rPr>
          <w:rFonts w:ascii="Arial" w:hAnsi="Arial" w:cs="Arial"/>
          <w:sz w:val="22"/>
          <w:szCs w:val="22"/>
        </w:rPr>
        <w:t xml:space="preserve"> priority areas and these have been given a priority score of 3 within the “Essex TOMS Social Value Calculator”. Where suppliers commit to deliver our priority measures the value of those measures will be multiplied by 3.</w:t>
      </w:r>
    </w:p>
    <w:p w14:paraId="5DF5184E" w14:textId="77777777" w:rsidR="00F71805" w:rsidRDefault="00F71805" w:rsidP="00F71805">
      <w:pPr>
        <w:pStyle w:val="NormalWeb"/>
        <w:spacing w:before="200" w:beforeAutospacing="0" w:after="0" w:afterAutospacing="0"/>
        <w:rPr>
          <w:rFonts w:ascii="Arial" w:eastAsiaTheme="minorEastAsia" w:hAnsi="Arial" w:cs="Arial"/>
          <w:color w:val="000000" w:themeColor="text1"/>
          <w:kern w:val="24"/>
          <w:sz w:val="22"/>
          <w:szCs w:val="22"/>
        </w:rPr>
      </w:pPr>
      <w:r w:rsidRPr="00784813">
        <w:rPr>
          <w:rFonts w:ascii="Arial" w:hAnsi="Arial" w:cs="Arial"/>
          <w:noProof/>
          <w:sz w:val="22"/>
          <w:szCs w:val="22"/>
        </w:rPr>
        <w:drawing>
          <wp:inline distT="0" distB="0" distL="0" distR="0" wp14:anchorId="01B29EE6" wp14:editId="3C86A1BD">
            <wp:extent cx="53149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0534" t="75911" r="15684" b="11746"/>
                    <a:stretch/>
                  </pic:blipFill>
                  <pic:spPr bwMode="auto">
                    <a:xfrm>
                      <a:off x="0" y="0"/>
                      <a:ext cx="5317942" cy="686186"/>
                    </a:xfrm>
                    <a:prstGeom prst="rect">
                      <a:avLst/>
                    </a:prstGeom>
                    <a:ln>
                      <a:noFill/>
                    </a:ln>
                    <a:extLst>
                      <a:ext uri="{53640926-AAD7-44D8-BBD7-CCE9431645EC}">
                        <a14:shadowObscured xmlns:a14="http://schemas.microsoft.com/office/drawing/2010/main"/>
                      </a:ext>
                    </a:extLst>
                  </pic:spPr>
                </pic:pic>
              </a:graphicData>
            </a:graphic>
          </wp:inline>
        </w:drawing>
      </w:r>
    </w:p>
    <w:p w14:paraId="37738C17" w14:textId="77777777" w:rsidR="00F71805" w:rsidRPr="00C242ED" w:rsidRDefault="00F71805" w:rsidP="00F71805">
      <w:pPr>
        <w:pStyle w:val="NormalWeb"/>
        <w:spacing w:before="200" w:beforeAutospacing="0" w:after="0" w:afterAutospacing="0"/>
        <w:ind w:left="284"/>
        <w:rPr>
          <w:rFonts w:ascii="Arial" w:hAnsi="Arial" w:cs="Arial"/>
          <w:b/>
          <w:bCs/>
          <w:sz w:val="22"/>
          <w:szCs w:val="22"/>
          <w:u w:val="single"/>
        </w:rPr>
      </w:pPr>
      <w:r w:rsidRPr="00C242ED">
        <w:rPr>
          <w:rFonts w:ascii="Arial" w:hAnsi="Arial" w:cs="Arial"/>
          <w:b/>
          <w:bCs/>
          <w:sz w:val="22"/>
          <w:szCs w:val="22"/>
          <w:u w:val="single"/>
        </w:rPr>
        <w:t xml:space="preserve">Supporting Statement </w:t>
      </w:r>
    </w:p>
    <w:p w14:paraId="66D21CF4" w14:textId="77777777" w:rsidR="00F71805" w:rsidRPr="00C242ED" w:rsidRDefault="00F71805" w:rsidP="00F71805">
      <w:pPr>
        <w:pStyle w:val="NormalWeb"/>
        <w:spacing w:before="200" w:beforeAutospacing="0" w:after="0" w:afterAutospacing="0"/>
        <w:ind w:left="284"/>
        <w:rPr>
          <w:rFonts w:ascii="Arial" w:hAnsi="Arial" w:cs="Arial"/>
          <w:sz w:val="22"/>
          <w:szCs w:val="22"/>
        </w:rPr>
      </w:pPr>
      <w:r w:rsidRPr="00C242ED">
        <w:rPr>
          <w:rFonts w:ascii="Arial" w:hAnsi="Arial" w:cs="Arial"/>
          <w:sz w:val="22"/>
          <w:szCs w:val="22"/>
        </w:rPr>
        <w:t>Bidders will be required to submit a supporting statement alongside their Social Value offer. This statement should include;</w:t>
      </w:r>
    </w:p>
    <w:p w14:paraId="25ADAB3D" w14:textId="77777777" w:rsidR="00F71805" w:rsidRPr="00C242ED" w:rsidRDefault="00F71805" w:rsidP="00F71805">
      <w:pPr>
        <w:jc w:val="both"/>
        <w:rPr>
          <w:rFonts w:ascii="Arial" w:hAnsi="Arial" w:cs="Arial"/>
          <w:sz w:val="22"/>
          <w:szCs w:val="22"/>
        </w:rPr>
      </w:pPr>
    </w:p>
    <w:p w14:paraId="128EFA89" w14:textId="77777777" w:rsidR="00F71805" w:rsidRPr="00C242ED" w:rsidRDefault="00F71805" w:rsidP="00F71805">
      <w:pPr>
        <w:numPr>
          <w:ilvl w:val="1"/>
          <w:numId w:val="43"/>
        </w:numPr>
        <w:ind w:left="567" w:firstLine="0"/>
        <w:contextualSpacing/>
        <w:rPr>
          <w:rFonts w:ascii="Arial" w:hAnsi="Arial" w:cs="Arial"/>
          <w:sz w:val="22"/>
          <w:szCs w:val="22"/>
        </w:rPr>
      </w:pPr>
      <w:r w:rsidRPr="00C242ED">
        <w:rPr>
          <w:rFonts w:ascii="Arial" w:eastAsiaTheme="minorEastAsia" w:hAnsi="Arial" w:cs="Arial"/>
          <w:color w:val="000000" w:themeColor="text1"/>
          <w:kern w:val="24"/>
          <w:sz w:val="22"/>
          <w:szCs w:val="22"/>
        </w:rPr>
        <w:t xml:space="preserve">Detail of the Key steps required to deliver the Social value measures </w:t>
      </w:r>
    </w:p>
    <w:p w14:paraId="122E162A" w14:textId="77777777" w:rsidR="00F71805" w:rsidRPr="00C242ED" w:rsidRDefault="00F71805" w:rsidP="00F71805">
      <w:pPr>
        <w:numPr>
          <w:ilvl w:val="1"/>
          <w:numId w:val="43"/>
        </w:numPr>
        <w:ind w:left="567" w:firstLine="0"/>
        <w:contextualSpacing/>
        <w:rPr>
          <w:rFonts w:ascii="Arial" w:hAnsi="Arial" w:cs="Arial"/>
          <w:sz w:val="22"/>
          <w:szCs w:val="22"/>
        </w:rPr>
      </w:pPr>
      <w:r w:rsidRPr="00C242ED">
        <w:rPr>
          <w:rFonts w:ascii="Arial" w:eastAsiaTheme="minorEastAsia" w:hAnsi="Arial" w:cs="Arial"/>
          <w:color w:val="000000" w:themeColor="text1"/>
          <w:kern w:val="24"/>
          <w:sz w:val="22"/>
          <w:szCs w:val="22"/>
        </w:rPr>
        <w:t>Resources required to ensure delivery</w:t>
      </w:r>
    </w:p>
    <w:p w14:paraId="0D150C2C" w14:textId="77777777" w:rsidR="00F71805" w:rsidRPr="00C242ED" w:rsidRDefault="00F71805" w:rsidP="00F71805">
      <w:pPr>
        <w:numPr>
          <w:ilvl w:val="1"/>
          <w:numId w:val="43"/>
        </w:numPr>
        <w:ind w:left="567" w:firstLine="0"/>
        <w:contextualSpacing/>
        <w:rPr>
          <w:rFonts w:ascii="Arial" w:hAnsi="Arial" w:cs="Arial"/>
          <w:sz w:val="22"/>
          <w:szCs w:val="22"/>
        </w:rPr>
      </w:pPr>
      <w:r w:rsidRPr="00C242ED">
        <w:rPr>
          <w:rFonts w:ascii="Arial" w:eastAsiaTheme="minorEastAsia" w:hAnsi="Arial" w:cs="Arial"/>
          <w:color w:val="000000" w:themeColor="text1"/>
          <w:kern w:val="24"/>
          <w:sz w:val="22"/>
          <w:szCs w:val="22"/>
        </w:rPr>
        <w:t xml:space="preserve">Timeframes for delivery of targets including key milestones </w:t>
      </w:r>
    </w:p>
    <w:p w14:paraId="7B80AF53" w14:textId="77777777" w:rsidR="00F71805" w:rsidRPr="00C242ED" w:rsidRDefault="00F71805" w:rsidP="00F71805">
      <w:pPr>
        <w:numPr>
          <w:ilvl w:val="1"/>
          <w:numId w:val="43"/>
        </w:numPr>
        <w:ind w:left="567" w:firstLine="0"/>
        <w:contextualSpacing/>
        <w:rPr>
          <w:rFonts w:ascii="Arial" w:hAnsi="Arial" w:cs="Arial"/>
          <w:sz w:val="22"/>
          <w:szCs w:val="22"/>
        </w:rPr>
      </w:pPr>
      <w:r w:rsidRPr="00C242ED">
        <w:rPr>
          <w:rFonts w:ascii="Arial" w:eastAsiaTheme="minorEastAsia" w:hAnsi="Arial" w:cs="Arial"/>
          <w:color w:val="000000" w:themeColor="text1"/>
          <w:kern w:val="24"/>
          <w:sz w:val="22"/>
          <w:szCs w:val="22"/>
        </w:rPr>
        <w:t>Explanation as to how the SV offered will apply directly to this contract</w:t>
      </w:r>
    </w:p>
    <w:p w14:paraId="12D2FDF7" w14:textId="77777777" w:rsidR="00F71805" w:rsidRPr="00C242ED" w:rsidRDefault="00F71805" w:rsidP="00F71805">
      <w:pPr>
        <w:numPr>
          <w:ilvl w:val="1"/>
          <w:numId w:val="43"/>
        </w:numPr>
        <w:ind w:left="567" w:firstLine="0"/>
        <w:contextualSpacing/>
        <w:rPr>
          <w:rFonts w:ascii="Arial" w:hAnsi="Arial" w:cs="Arial"/>
          <w:sz w:val="22"/>
          <w:szCs w:val="22"/>
        </w:rPr>
      </w:pPr>
      <w:r w:rsidRPr="00C242ED">
        <w:rPr>
          <w:rFonts w:ascii="Arial" w:eastAsiaTheme="minorEastAsia" w:hAnsi="Arial" w:cs="Arial"/>
          <w:color w:val="000000" w:themeColor="text1"/>
          <w:kern w:val="24"/>
          <w:sz w:val="22"/>
          <w:szCs w:val="22"/>
        </w:rPr>
        <w:t xml:space="preserve">Detail as to how the delivery of social value will be monitored and measured. </w:t>
      </w:r>
    </w:p>
    <w:p w14:paraId="4365951E" w14:textId="77777777" w:rsidR="00F71805" w:rsidRPr="00C242ED" w:rsidRDefault="00F71805" w:rsidP="00F71805">
      <w:pPr>
        <w:numPr>
          <w:ilvl w:val="1"/>
          <w:numId w:val="43"/>
        </w:numPr>
        <w:ind w:left="567" w:firstLine="0"/>
        <w:contextualSpacing/>
        <w:rPr>
          <w:rFonts w:ascii="Arial" w:hAnsi="Arial" w:cs="Arial"/>
          <w:sz w:val="22"/>
          <w:szCs w:val="22"/>
        </w:rPr>
      </w:pPr>
      <w:r w:rsidRPr="00C242ED">
        <w:rPr>
          <w:rFonts w:ascii="Arial" w:eastAsiaTheme="minorEastAsia" w:hAnsi="Arial" w:cs="Arial"/>
          <w:color w:val="000000" w:themeColor="text1"/>
          <w:kern w:val="24"/>
          <w:sz w:val="22"/>
          <w:szCs w:val="22"/>
        </w:rPr>
        <w:t>Confirmation that the benefits will be delivered within Essex</w:t>
      </w:r>
    </w:p>
    <w:p w14:paraId="2B167611" w14:textId="77777777" w:rsidR="00F71805" w:rsidRPr="00C242ED" w:rsidRDefault="00F71805" w:rsidP="00F71805">
      <w:pPr>
        <w:pStyle w:val="NormalWeb"/>
        <w:spacing w:before="200" w:beforeAutospacing="0" w:after="0" w:afterAutospacing="0"/>
        <w:ind w:left="284"/>
        <w:rPr>
          <w:rFonts w:ascii="Arial" w:hAnsi="Arial" w:cs="Arial"/>
          <w:sz w:val="22"/>
          <w:szCs w:val="22"/>
        </w:rPr>
      </w:pPr>
      <w:r w:rsidRPr="00C242ED">
        <w:rPr>
          <w:rFonts w:ascii="Arial" w:hAnsi="Arial" w:cs="Arial"/>
          <w:sz w:val="22"/>
          <w:szCs w:val="22"/>
        </w:rPr>
        <w:t xml:space="preserve">The supporting statement will be evaluated using Scoring Methodology Table A which is in Part 9 of this Bidder Guidance. Statements should be no longer than 1000 words. </w:t>
      </w:r>
    </w:p>
    <w:p w14:paraId="17BC3FAC" w14:textId="77777777" w:rsidR="00F71805" w:rsidRPr="00C242ED" w:rsidRDefault="00F71805" w:rsidP="00F71805">
      <w:pPr>
        <w:pStyle w:val="NormalWeb"/>
        <w:spacing w:before="200" w:beforeAutospacing="0" w:after="0" w:afterAutospacing="0"/>
        <w:ind w:left="284"/>
        <w:rPr>
          <w:rFonts w:ascii="Arial" w:hAnsi="Arial" w:cs="Arial"/>
          <w:sz w:val="22"/>
          <w:szCs w:val="22"/>
        </w:rPr>
      </w:pPr>
    </w:p>
    <w:p w14:paraId="2BE366A1" w14:textId="77777777" w:rsidR="00F71805" w:rsidRDefault="00F71805" w:rsidP="00F71805">
      <w:pPr>
        <w:ind w:left="284"/>
        <w:jc w:val="both"/>
        <w:rPr>
          <w:rFonts w:ascii="Arial" w:hAnsi="Arial" w:cs="Arial"/>
          <w:sz w:val="22"/>
          <w:szCs w:val="22"/>
        </w:rPr>
      </w:pPr>
      <w:bookmarkStart w:id="20" w:name="_GoBack"/>
      <w:r w:rsidRPr="00C242ED">
        <w:rPr>
          <w:rFonts w:ascii="Arial" w:hAnsi="Arial" w:cs="Arial"/>
          <w:sz w:val="22"/>
          <w:szCs w:val="22"/>
        </w:rPr>
        <w:t xml:space="preserve">Buyers need to ensure that the submissions are meeting the following requirements: </w:t>
      </w:r>
    </w:p>
    <w:p w14:paraId="4DE4EA5B" w14:textId="77777777" w:rsidR="00F71805" w:rsidRPr="00C242ED" w:rsidRDefault="00F71805" w:rsidP="00F71805">
      <w:pPr>
        <w:ind w:left="284"/>
        <w:jc w:val="both"/>
        <w:rPr>
          <w:rFonts w:ascii="Arial" w:hAnsi="Arial" w:cs="Arial"/>
          <w:sz w:val="22"/>
          <w:szCs w:val="22"/>
        </w:rPr>
      </w:pPr>
    </w:p>
    <w:p w14:paraId="61FF83EB" w14:textId="77777777" w:rsidR="00F71805" w:rsidRPr="00C242ED" w:rsidRDefault="00F71805" w:rsidP="00F71805">
      <w:pPr>
        <w:numPr>
          <w:ilvl w:val="0"/>
          <w:numId w:val="44"/>
        </w:numPr>
        <w:ind w:left="709" w:hanging="425"/>
        <w:jc w:val="both"/>
        <w:rPr>
          <w:rFonts w:ascii="Arial" w:hAnsi="Arial" w:cs="Arial"/>
          <w:sz w:val="22"/>
          <w:szCs w:val="22"/>
        </w:rPr>
      </w:pPr>
      <w:r w:rsidRPr="00C242ED">
        <w:rPr>
          <w:rFonts w:ascii="Arial" w:hAnsi="Arial" w:cs="Arial"/>
          <w:sz w:val="22"/>
          <w:szCs w:val="22"/>
        </w:rPr>
        <w:t>No double counting – The submission will be checked to ensure no double counting or inclusion of anything covered within the core contract</w:t>
      </w:r>
    </w:p>
    <w:p w14:paraId="2274A690" w14:textId="77777777" w:rsidR="00F71805" w:rsidRPr="00C242ED" w:rsidRDefault="00F71805" w:rsidP="00F71805">
      <w:pPr>
        <w:numPr>
          <w:ilvl w:val="0"/>
          <w:numId w:val="44"/>
        </w:numPr>
        <w:ind w:left="709" w:hanging="425"/>
        <w:jc w:val="both"/>
        <w:rPr>
          <w:rFonts w:ascii="Arial" w:hAnsi="Arial" w:cs="Arial"/>
          <w:sz w:val="22"/>
          <w:szCs w:val="22"/>
        </w:rPr>
      </w:pPr>
      <w:r w:rsidRPr="00C242ED">
        <w:rPr>
          <w:rFonts w:ascii="Arial" w:hAnsi="Arial" w:cs="Arial"/>
          <w:sz w:val="22"/>
          <w:szCs w:val="22"/>
        </w:rPr>
        <w:t>Must be “Local” (within the boundaries of Essex County Council) – any social value offer that does not provide benefits to the “local” area will be excluded.</w:t>
      </w:r>
    </w:p>
    <w:p w14:paraId="7026B422" w14:textId="77777777" w:rsidR="00F71805" w:rsidRPr="00C242ED" w:rsidRDefault="00F71805" w:rsidP="00F71805">
      <w:pPr>
        <w:numPr>
          <w:ilvl w:val="0"/>
          <w:numId w:val="44"/>
        </w:numPr>
        <w:ind w:left="709" w:hanging="425"/>
        <w:jc w:val="both"/>
        <w:rPr>
          <w:rFonts w:ascii="Arial" w:hAnsi="Arial" w:cs="Arial"/>
          <w:sz w:val="22"/>
          <w:szCs w:val="22"/>
        </w:rPr>
      </w:pPr>
      <w:r w:rsidRPr="00C242ED">
        <w:rPr>
          <w:rFonts w:ascii="Arial" w:hAnsi="Arial" w:cs="Arial"/>
          <w:sz w:val="22"/>
          <w:szCs w:val="22"/>
        </w:rPr>
        <w:t>No amending the calculator – The Proxy values within the calculator must not be amended</w:t>
      </w:r>
    </w:p>
    <w:p w14:paraId="17D963AE" w14:textId="77777777" w:rsidR="00F71805" w:rsidRPr="00C242ED" w:rsidRDefault="00F71805" w:rsidP="00F71805">
      <w:pPr>
        <w:numPr>
          <w:ilvl w:val="0"/>
          <w:numId w:val="44"/>
        </w:numPr>
        <w:ind w:left="709" w:hanging="425"/>
        <w:jc w:val="both"/>
        <w:rPr>
          <w:rFonts w:ascii="Arial" w:hAnsi="Arial" w:cs="Arial"/>
          <w:sz w:val="22"/>
          <w:szCs w:val="22"/>
        </w:rPr>
      </w:pPr>
      <w:r w:rsidRPr="00C242ED">
        <w:rPr>
          <w:rFonts w:ascii="Arial" w:hAnsi="Arial" w:cs="Arial"/>
          <w:sz w:val="22"/>
          <w:szCs w:val="22"/>
        </w:rPr>
        <w:t>Partial Contributor identified – where only a % of the benefit will be received through this contract only a % of the value should be recorded.</w:t>
      </w:r>
    </w:p>
    <w:bookmarkEnd w:id="20"/>
    <w:p w14:paraId="09D1D046" w14:textId="77777777" w:rsidR="00F71805" w:rsidRPr="00C242ED" w:rsidRDefault="00F71805" w:rsidP="00F71805">
      <w:pPr>
        <w:ind w:left="284"/>
        <w:jc w:val="both"/>
        <w:rPr>
          <w:rFonts w:ascii="Arial" w:hAnsi="Arial" w:cs="Arial"/>
          <w:sz w:val="22"/>
          <w:szCs w:val="22"/>
        </w:rPr>
      </w:pPr>
    </w:p>
    <w:p w14:paraId="512FBA89" w14:textId="77777777" w:rsidR="00F71805" w:rsidRDefault="00F71805" w:rsidP="00F71805">
      <w:pPr>
        <w:ind w:left="284"/>
        <w:jc w:val="both"/>
        <w:rPr>
          <w:rFonts w:ascii="Arial" w:hAnsi="Arial" w:cs="Arial"/>
          <w:sz w:val="22"/>
          <w:szCs w:val="22"/>
        </w:rPr>
      </w:pPr>
      <w:r w:rsidRPr="00C242ED">
        <w:rPr>
          <w:rFonts w:ascii="Arial" w:hAnsi="Arial" w:cs="Arial"/>
          <w:sz w:val="22"/>
          <w:szCs w:val="22"/>
        </w:rPr>
        <w:t>During evaluation of bids received, if there is any inconsistency between a bidder’s social value offer and the requirements stated here ECC will seek clarification to enable the bidder to explain/justify the methodology used and clarify their bid if necessary.</w:t>
      </w:r>
    </w:p>
    <w:p w14:paraId="2F1400F2" w14:textId="77777777" w:rsidR="00F71805" w:rsidRPr="00C242ED" w:rsidRDefault="00F71805" w:rsidP="00F71805">
      <w:pPr>
        <w:ind w:left="284"/>
        <w:jc w:val="both"/>
        <w:rPr>
          <w:rFonts w:ascii="Arial" w:hAnsi="Arial" w:cs="Arial"/>
          <w:sz w:val="22"/>
          <w:szCs w:val="22"/>
        </w:rPr>
      </w:pPr>
    </w:p>
    <w:p w14:paraId="2D752253" w14:textId="77777777" w:rsidR="00F71805" w:rsidRPr="00C242ED" w:rsidRDefault="00F71805" w:rsidP="00F71805">
      <w:pPr>
        <w:pStyle w:val="NormalWeb"/>
        <w:spacing w:before="200" w:beforeAutospacing="0" w:after="0" w:afterAutospacing="0"/>
        <w:ind w:left="284"/>
        <w:rPr>
          <w:rFonts w:ascii="Arial" w:hAnsi="Arial" w:cs="Arial"/>
          <w:sz w:val="22"/>
          <w:szCs w:val="22"/>
        </w:rPr>
      </w:pPr>
      <w:r w:rsidRPr="00C242ED">
        <w:rPr>
          <w:rFonts w:ascii="Arial" w:hAnsi="Arial" w:cs="Arial"/>
          <w:sz w:val="22"/>
          <w:szCs w:val="22"/>
        </w:rPr>
        <w:t>Social Value offers will be built into the contract of the winning bidder.</w:t>
      </w:r>
    </w:p>
    <w:p w14:paraId="484CDCE8" w14:textId="5029D056" w:rsidR="00602B08" w:rsidRPr="00602B08" w:rsidRDefault="00602B08" w:rsidP="00826891">
      <w:pPr>
        <w:ind w:left="284"/>
        <w:jc w:val="both"/>
        <w:rPr>
          <w:rFonts w:ascii="Arial" w:hAnsi="Arial" w:cs="Arial"/>
          <w:b/>
          <w:sz w:val="22"/>
          <w:szCs w:val="22"/>
        </w:rPr>
      </w:pPr>
      <w:r w:rsidRPr="00602B08">
        <w:rPr>
          <w:rFonts w:ascii="Arial" w:hAnsi="Arial" w:cs="Arial"/>
          <w:b/>
          <w:sz w:val="22"/>
          <w:szCs w:val="22"/>
        </w:rPr>
        <w:t xml:space="preserve"> </w:t>
      </w:r>
    </w:p>
    <w:p w14:paraId="1D7C82F5" w14:textId="34A3973D" w:rsidR="00471911" w:rsidRPr="00C76343" w:rsidRDefault="00471911" w:rsidP="005B441F">
      <w:pPr>
        <w:pStyle w:val="Heading3"/>
        <w:numPr>
          <w:ilvl w:val="0"/>
          <w:numId w:val="27"/>
        </w:numPr>
        <w:ind w:left="284" w:hanging="436"/>
        <w:jc w:val="both"/>
        <w:rPr>
          <w:rFonts w:ascii="Arial" w:hAnsi="Arial" w:cs="Arial"/>
          <w:sz w:val="22"/>
          <w:szCs w:val="22"/>
        </w:rPr>
      </w:pPr>
      <w:bookmarkStart w:id="21" w:name="_Toc18583313"/>
      <w:r w:rsidRPr="00C76343">
        <w:rPr>
          <w:rFonts w:ascii="Arial" w:hAnsi="Arial" w:cs="Arial"/>
          <w:sz w:val="22"/>
          <w:szCs w:val="22"/>
        </w:rPr>
        <w:t>Commercial Response</w:t>
      </w:r>
      <w:bookmarkEnd w:id="21"/>
    </w:p>
    <w:p w14:paraId="59ABC679" w14:textId="77777777" w:rsidR="003A2098" w:rsidRPr="0055490D" w:rsidRDefault="003A2098" w:rsidP="003A2098">
      <w:pPr>
        <w:ind w:left="357"/>
        <w:rPr>
          <w:rFonts w:ascii="Arial" w:hAnsi="Arial" w:cs="Arial"/>
          <w:sz w:val="22"/>
          <w:szCs w:val="22"/>
          <w:highlight w:val="yellow"/>
        </w:rPr>
      </w:pPr>
      <w:bookmarkStart w:id="22" w:name="_Hlk16168249"/>
    </w:p>
    <w:p w14:paraId="2DEA0260" w14:textId="34249662" w:rsidR="003A2098" w:rsidRPr="00F54391" w:rsidRDefault="003A2098" w:rsidP="003A2098">
      <w:pPr>
        <w:ind w:left="357"/>
        <w:rPr>
          <w:rFonts w:ascii="Arial" w:hAnsi="Arial" w:cs="Arial"/>
          <w:sz w:val="22"/>
          <w:szCs w:val="22"/>
        </w:rPr>
      </w:pPr>
      <w:r w:rsidRPr="00F54391">
        <w:rPr>
          <w:rFonts w:ascii="Arial" w:hAnsi="Arial" w:cs="Arial"/>
          <w:sz w:val="22"/>
          <w:szCs w:val="22"/>
        </w:rPr>
        <w:t>The bidder is required to confirm whether it wishes to take part in the APRS (</w:t>
      </w:r>
      <w:r w:rsidR="002F6FCA" w:rsidRPr="00F54391">
        <w:rPr>
          <w:rFonts w:ascii="Arial" w:hAnsi="Arial" w:cs="Arial"/>
          <w:sz w:val="22"/>
          <w:szCs w:val="22"/>
        </w:rPr>
        <w:t>accelerate payment rebate</w:t>
      </w:r>
      <w:r w:rsidRPr="00F54391">
        <w:rPr>
          <w:rFonts w:ascii="Arial" w:hAnsi="Arial" w:cs="Arial"/>
          <w:sz w:val="22"/>
          <w:szCs w:val="22"/>
        </w:rPr>
        <w:t xml:space="preserve"> scheme</w:t>
      </w:r>
      <w:r w:rsidR="00D11A2C" w:rsidRPr="00F54391">
        <w:rPr>
          <w:rFonts w:ascii="Arial" w:hAnsi="Arial" w:cs="Arial"/>
          <w:sz w:val="22"/>
          <w:szCs w:val="22"/>
        </w:rPr>
        <w:t>)</w:t>
      </w:r>
      <w:r w:rsidRPr="00F54391">
        <w:rPr>
          <w:rFonts w:ascii="Arial" w:hAnsi="Arial" w:cs="Arial"/>
          <w:sz w:val="22"/>
          <w:szCs w:val="22"/>
        </w:rPr>
        <w:t xml:space="preserve">. </w:t>
      </w:r>
    </w:p>
    <w:p w14:paraId="0569DE5E" w14:textId="77777777" w:rsidR="003A2098" w:rsidRPr="00F54391" w:rsidRDefault="003A2098" w:rsidP="003A2098">
      <w:pPr>
        <w:ind w:left="357"/>
        <w:rPr>
          <w:rFonts w:ascii="Arial" w:hAnsi="Arial" w:cs="Arial"/>
          <w:sz w:val="22"/>
          <w:szCs w:val="22"/>
        </w:rPr>
      </w:pPr>
    </w:p>
    <w:p w14:paraId="1573E396" w14:textId="7629CE02" w:rsidR="003C0D7F" w:rsidRDefault="003C0D7F" w:rsidP="003C0D7F">
      <w:pPr>
        <w:numPr>
          <w:ilvl w:val="0"/>
          <w:numId w:val="34"/>
        </w:numPr>
        <w:rPr>
          <w:rFonts w:ascii="Arial" w:hAnsi="Arial" w:cs="Arial"/>
          <w:sz w:val="22"/>
          <w:szCs w:val="22"/>
        </w:rPr>
      </w:pPr>
      <w:r w:rsidRPr="00F54391">
        <w:rPr>
          <w:rFonts w:ascii="Arial" w:hAnsi="Arial" w:cs="Arial"/>
          <w:sz w:val="22"/>
          <w:szCs w:val="22"/>
        </w:rPr>
        <w:lastRenderedPageBreak/>
        <w:t xml:space="preserve">Where the Bidder answers ‘Yes’ then it will be required to </w:t>
      </w:r>
      <w:r>
        <w:rPr>
          <w:rFonts w:ascii="Arial" w:hAnsi="Arial" w:cs="Arial"/>
          <w:sz w:val="22"/>
          <w:szCs w:val="22"/>
        </w:rPr>
        <w:t>provide the APRS Declaration Form to</w:t>
      </w:r>
      <w:r w:rsidRPr="00F54391">
        <w:rPr>
          <w:rFonts w:ascii="Arial" w:hAnsi="Arial" w:cs="Arial"/>
          <w:sz w:val="22"/>
          <w:szCs w:val="22"/>
        </w:rPr>
        <w:t xml:space="preserve"> confirm it has read and understood how the APRS will operate and that it wishes to participate in the scheme subject to the terms for such scheme</w:t>
      </w:r>
      <w:r>
        <w:rPr>
          <w:rFonts w:ascii="Arial" w:hAnsi="Arial" w:cs="Arial"/>
          <w:sz w:val="22"/>
          <w:szCs w:val="22"/>
        </w:rPr>
        <w:t>. S</w:t>
      </w:r>
      <w:r w:rsidRPr="00F54391">
        <w:rPr>
          <w:rFonts w:ascii="Arial" w:hAnsi="Arial" w:cs="Arial"/>
          <w:sz w:val="22"/>
          <w:szCs w:val="22"/>
        </w:rPr>
        <w:t>ee the instructions set out in paragraph 2</w:t>
      </w:r>
      <w:r>
        <w:rPr>
          <w:rFonts w:ascii="Arial" w:hAnsi="Arial" w:cs="Arial"/>
          <w:sz w:val="22"/>
          <w:szCs w:val="22"/>
        </w:rPr>
        <w:t>4</w:t>
      </w:r>
      <w:r w:rsidRPr="00F54391">
        <w:rPr>
          <w:rFonts w:ascii="Arial" w:hAnsi="Arial" w:cs="Arial"/>
          <w:sz w:val="22"/>
          <w:szCs w:val="22"/>
        </w:rPr>
        <w:t xml:space="preserve"> of th</w:t>
      </w:r>
      <w:r>
        <w:rPr>
          <w:rFonts w:ascii="Arial" w:hAnsi="Arial" w:cs="Arial"/>
          <w:sz w:val="22"/>
          <w:szCs w:val="22"/>
        </w:rPr>
        <w:t>e Bidder</w:t>
      </w:r>
      <w:r w:rsidRPr="00F54391">
        <w:rPr>
          <w:rFonts w:ascii="Arial" w:hAnsi="Arial" w:cs="Arial"/>
          <w:sz w:val="22"/>
          <w:szCs w:val="22"/>
        </w:rPr>
        <w:t xml:space="preserve"> </w:t>
      </w:r>
      <w:r>
        <w:rPr>
          <w:rFonts w:ascii="Arial" w:hAnsi="Arial" w:cs="Arial"/>
          <w:sz w:val="22"/>
          <w:szCs w:val="22"/>
        </w:rPr>
        <w:t>G</w:t>
      </w:r>
      <w:r w:rsidRPr="00F54391">
        <w:rPr>
          <w:rFonts w:ascii="Arial" w:hAnsi="Arial" w:cs="Arial"/>
          <w:sz w:val="22"/>
          <w:szCs w:val="22"/>
        </w:rPr>
        <w:t>uidance to ensure the Bidder understands the application of the APRS.</w:t>
      </w:r>
    </w:p>
    <w:p w14:paraId="3CD1210E" w14:textId="77777777" w:rsidR="003C0D7F" w:rsidRDefault="003C0D7F" w:rsidP="003C0D7F">
      <w:pPr>
        <w:ind w:left="1077"/>
        <w:rPr>
          <w:rFonts w:ascii="Arial" w:hAnsi="Arial" w:cs="Arial"/>
          <w:sz w:val="22"/>
          <w:szCs w:val="22"/>
        </w:rPr>
      </w:pPr>
    </w:p>
    <w:p w14:paraId="4984662F" w14:textId="479178E1" w:rsidR="003A2098" w:rsidRDefault="003A2098" w:rsidP="003A2098">
      <w:pPr>
        <w:numPr>
          <w:ilvl w:val="0"/>
          <w:numId w:val="34"/>
        </w:numPr>
        <w:rPr>
          <w:rFonts w:ascii="Arial" w:hAnsi="Arial" w:cs="Arial"/>
          <w:sz w:val="22"/>
          <w:szCs w:val="22"/>
        </w:rPr>
      </w:pPr>
      <w:r w:rsidRPr="00F54391">
        <w:rPr>
          <w:rFonts w:ascii="Arial" w:hAnsi="Arial" w:cs="Arial"/>
          <w:sz w:val="22"/>
          <w:szCs w:val="22"/>
        </w:rPr>
        <w:t xml:space="preserve">Where the Bidder answers ‘No’ then </w:t>
      </w:r>
      <w:r w:rsidR="00AD5962" w:rsidRPr="00F54391">
        <w:rPr>
          <w:rFonts w:ascii="Arial" w:hAnsi="Arial" w:cs="Arial"/>
          <w:sz w:val="22"/>
          <w:szCs w:val="22"/>
        </w:rPr>
        <w:t xml:space="preserve">it </w:t>
      </w:r>
      <w:r w:rsidRPr="00F54391">
        <w:rPr>
          <w:rFonts w:ascii="Arial" w:hAnsi="Arial" w:cs="Arial"/>
          <w:sz w:val="22"/>
          <w:szCs w:val="22"/>
        </w:rPr>
        <w:t xml:space="preserve">will </w:t>
      </w:r>
      <w:r w:rsidR="00F54391">
        <w:rPr>
          <w:rFonts w:ascii="Arial" w:hAnsi="Arial" w:cs="Arial"/>
          <w:sz w:val="22"/>
          <w:szCs w:val="22"/>
        </w:rPr>
        <w:t>be required to provide the APRS Declaration Form</w:t>
      </w:r>
      <w:r w:rsidR="00781833">
        <w:rPr>
          <w:rFonts w:ascii="Arial" w:hAnsi="Arial" w:cs="Arial"/>
          <w:sz w:val="22"/>
          <w:szCs w:val="22"/>
        </w:rPr>
        <w:t xml:space="preserve"> confirming that</w:t>
      </w:r>
      <w:r w:rsidR="00F54391">
        <w:rPr>
          <w:rFonts w:ascii="Arial" w:hAnsi="Arial" w:cs="Arial"/>
          <w:sz w:val="22"/>
          <w:szCs w:val="22"/>
        </w:rPr>
        <w:t>. S</w:t>
      </w:r>
      <w:r w:rsidR="00D11A2C" w:rsidRPr="00F54391">
        <w:rPr>
          <w:rFonts w:ascii="Arial" w:hAnsi="Arial" w:cs="Arial"/>
          <w:sz w:val="22"/>
          <w:szCs w:val="22"/>
        </w:rPr>
        <w:t xml:space="preserve">ee </w:t>
      </w:r>
      <w:r w:rsidRPr="00F54391">
        <w:rPr>
          <w:rFonts w:ascii="Arial" w:hAnsi="Arial" w:cs="Arial"/>
          <w:sz w:val="22"/>
          <w:szCs w:val="22"/>
        </w:rPr>
        <w:t>the instructions set out</w:t>
      </w:r>
      <w:r w:rsidR="00B90A74" w:rsidRPr="00F54391">
        <w:rPr>
          <w:rFonts w:ascii="Arial" w:hAnsi="Arial" w:cs="Arial"/>
          <w:sz w:val="22"/>
          <w:szCs w:val="22"/>
        </w:rPr>
        <w:t xml:space="preserve"> </w:t>
      </w:r>
      <w:r w:rsidR="00E056F1" w:rsidRPr="00F54391">
        <w:rPr>
          <w:rFonts w:ascii="Arial" w:hAnsi="Arial" w:cs="Arial"/>
          <w:sz w:val="22"/>
          <w:szCs w:val="22"/>
        </w:rPr>
        <w:t xml:space="preserve">in </w:t>
      </w:r>
      <w:r w:rsidR="009335B8" w:rsidRPr="00F54391">
        <w:rPr>
          <w:rFonts w:ascii="Arial" w:hAnsi="Arial" w:cs="Arial"/>
          <w:sz w:val="22"/>
          <w:szCs w:val="22"/>
        </w:rPr>
        <w:t>paragraph 2</w:t>
      </w:r>
      <w:r w:rsidR="00393CB5">
        <w:rPr>
          <w:rFonts w:ascii="Arial" w:hAnsi="Arial" w:cs="Arial"/>
          <w:sz w:val="22"/>
          <w:szCs w:val="22"/>
        </w:rPr>
        <w:t>4</w:t>
      </w:r>
      <w:r w:rsidR="009335B8" w:rsidRPr="00F54391">
        <w:rPr>
          <w:rFonts w:ascii="Arial" w:hAnsi="Arial" w:cs="Arial"/>
          <w:sz w:val="22"/>
          <w:szCs w:val="22"/>
        </w:rPr>
        <w:t xml:space="preserve"> of </w:t>
      </w:r>
      <w:r w:rsidR="00E056F1" w:rsidRPr="00F54391">
        <w:rPr>
          <w:rFonts w:ascii="Arial" w:hAnsi="Arial" w:cs="Arial"/>
          <w:sz w:val="22"/>
          <w:szCs w:val="22"/>
        </w:rPr>
        <w:t>th</w:t>
      </w:r>
      <w:r w:rsidR="004F3A45">
        <w:rPr>
          <w:rFonts w:ascii="Arial" w:hAnsi="Arial" w:cs="Arial"/>
          <w:sz w:val="22"/>
          <w:szCs w:val="22"/>
        </w:rPr>
        <w:t>e Bidder</w:t>
      </w:r>
      <w:r w:rsidR="00E056F1" w:rsidRPr="00F54391">
        <w:rPr>
          <w:rFonts w:ascii="Arial" w:hAnsi="Arial" w:cs="Arial"/>
          <w:sz w:val="22"/>
          <w:szCs w:val="22"/>
        </w:rPr>
        <w:t xml:space="preserve"> </w:t>
      </w:r>
      <w:r w:rsidR="00F54391">
        <w:rPr>
          <w:rFonts w:ascii="Arial" w:hAnsi="Arial" w:cs="Arial"/>
          <w:sz w:val="22"/>
          <w:szCs w:val="22"/>
        </w:rPr>
        <w:t>G</w:t>
      </w:r>
      <w:r w:rsidR="00E056F1" w:rsidRPr="00F54391">
        <w:rPr>
          <w:rFonts w:ascii="Arial" w:hAnsi="Arial" w:cs="Arial"/>
          <w:sz w:val="22"/>
          <w:szCs w:val="22"/>
        </w:rPr>
        <w:t>uidance</w:t>
      </w:r>
      <w:r w:rsidR="009335B8" w:rsidRPr="00F54391">
        <w:rPr>
          <w:rFonts w:ascii="Arial" w:hAnsi="Arial" w:cs="Arial"/>
          <w:sz w:val="22"/>
          <w:szCs w:val="22"/>
        </w:rPr>
        <w:t xml:space="preserve"> to ensure the Bidder understands th</w:t>
      </w:r>
      <w:r w:rsidR="00F54391" w:rsidRPr="00F54391">
        <w:rPr>
          <w:rFonts w:ascii="Arial" w:hAnsi="Arial" w:cs="Arial"/>
          <w:sz w:val="22"/>
          <w:szCs w:val="22"/>
        </w:rPr>
        <w:t>e application of the APRS</w:t>
      </w:r>
      <w:r w:rsidRPr="00F54391">
        <w:rPr>
          <w:rFonts w:ascii="Arial" w:hAnsi="Arial" w:cs="Arial"/>
          <w:sz w:val="22"/>
          <w:szCs w:val="22"/>
        </w:rPr>
        <w:t>.</w:t>
      </w:r>
    </w:p>
    <w:p w14:paraId="2921B52A" w14:textId="77777777" w:rsidR="00F54391" w:rsidRPr="00F54391" w:rsidRDefault="00F54391" w:rsidP="00F54391">
      <w:pPr>
        <w:ind w:left="1077"/>
        <w:rPr>
          <w:rFonts w:ascii="Arial" w:hAnsi="Arial" w:cs="Arial"/>
          <w:sz w:val="22"/>
          <w:szCs w:val="22"/>
        </w:rPr>
      </w:pPr>
    </w:p>
    <w:bookmarkEnd w:id="22"/>
    <w:p w14:paraId="4C4B8046" w14:textId="515CE669" w:rsidR="003A2098" w:rsidRPr="004F3A45" w:rsidRDefault="003A2098" w:rsidP="004F3A45">
      <w:pPr>
        <w:ind w:left="357"/>
        <w:rPr>
          <w:rFonts w:ascii="Arial" w:hAnsi="Arial" w:cs="Arial"/>
          <w:sz w:val="22"/>
          <w:szCs w:val="22"/>
        </w:rPr>
      </w:pPr>
      <w:r w:rsidRPr="004F3A45">
        <w:rPr>
          <w:rFonts w:ascii="Arial" w:hAnsi="Arial" w:cs="Arial"/>
          <w:sz w:val="22"/>
          <w:szCs w:val="22"/>
        </w:rPr>
        <w:t xml:space="preserve">The bidder is required to complete the attached Pricing Matrix in the prescribed format </w:t>
      </w:r>
      <w:r w:rsidR="00BC0D90" w:rsidRPr="004F3A45">
        <w:rPr>
          <w:rFonts w:ascii="Arial" w:hAnsi="Arial" w:cs="Arial"/>
          <w:sz w:val="22"/>
          <w:szCs w:val="22"/>
        </w:rPr>
        <w:t xml:space="preserve">in accordance with the instructions </w:t>
      </w:r>
      <w:r w:rsidR="004F3A45">
        <w:rPr>
          <w:rFonts w:ascii="Arial" w:hAnsi="Arial" w:cs="Arial"/>
          <w:sz w:val="22"/>
          <w:szCs w:val="22"/>
        </w:rPr>
        <w:t xml:space="preserve">set out in </w:t>
      </w:r>
      <w:r w:rsidR="00393CB5">
        <w:rPr>
          <w:rFonts w:ascii="Arial" w:hAnsi="Arial" w:cs="Arial"/>
          <w:sz w:val="22"/>
          <w:szCs w:val="22"/>
        </w:rPr>
        <w:t>p</w:t>
      </w:r>
      <w:r w:rsidR="004F3A45">
        <w:rPr>
          <w:rFonts w:ascii="Arial" w:hAnsi="Arial" w:cs="Arial"/>
          <w:sz w:val="22"/>
          <w:szCs w:val="22"/>
        </w:rPr>
        <w:t>aragraph 2</w:t>
      </w:r>
      <w:r w:rsidR="00393CB5">
        <w:rPr>
          <w:rFonts w:ascii="Arial" w:hAnsi="Arial" w:cs="Arial"/>
          <w:sz w:val="22"/>
          <w:szCs w:val="22"/>
        </w:rPr>
        <w:t>4</w:t>
      </w:r>
      <w:r w:rsidR="004F3A45">
        <w:rPr>
          <w:rFonts w:ascii="Arial" w:hAnsi="Arial" w:cs="Arial"/>
          <w:sz w:val="22"/>
          <w:szCs w:val="22"/>
        </w:rPr>
        <w:t xml:space="preserve"> of the Bidder Guidance </w:t>
      </w:r>
      <w:r w:rsidRPr="004F3A45">
        <w:rPr>
          <w:rFonts w:ascii="Arial" w:hAnsi="Arial" w:cs="Arial"/>
          <w:sz w:val="22"/>
          <w:szCs w:val="22"/>
        </w:rPr>
        <w:t>and re-attach the completed documentation to this section.</w:t>
      </w:r>
    </w:p>
    <w:p w14:paraId="64F66B2E" w14:textId="6C5C41A0" w:rsidR="00B4546A" w:rsidRPr="00E15E7D" w:rsidRDefault="00BC0D90" w:rsidP="00CB1308">
      <w:pPr>
        <w:rPr>
          <w:rFonts w:ascii="Arial" w:hAnsi="Arial" w:cs="Arial"/>
        </w:rPr>
      </w:pPr>
      <w:r w:rsidRPr="00E15E7D">
        <w:rPr>
          <w:rFonts w:ascii="Arial" w:hAnsi="Arial" w:cs="Arial"/>
          <w:sz w:val="20"/>
          <w:szCs w:val="20"/>
          <w:highlight w:val="yellow"/>
        </w:rPr>
        <w:t xml:space="preserve"> </w:t>
      </w:r>
    </w:p>
    <w:p w14:paraId="703A1D0E" w14:textId="15160E51" w:rsidR="00FB38FC" w:rsidRPr="00801831" w:rsidRDefault="00801831" w:rsidP="00826891">
      <w:pPr>
        <w:ind w:left="284"/>
        <w:jc w:val="both"/>
        <w:rPr>
          <w:rFonts w:ascii="Arial" w:hAnsi="Arial" w:cs="Arial"/>
          <w:sz w:val="22"/>
          <w:szCs w:val="22"/>
        </w:rPr>
      </w:pPr>
      <w:r w:rsidRPr="00E15E7D">
        <w:rPr>
          <w:rFonts w:ascii="Arial" w:hAnsi="Arial" w:cs="Arial"/>
          <w:sz w:val="22"/>
          <w:szCs w:val="22"/>
        </w:rPr>
        <w:t xml:space="preserve">The evaluation </w:t>
      </w:r>
      <w:r w:rsidR="003A2098" w:rsidRPr="00E15E7D">
        <w:rPr>
          <w:rFonts w:ascii="Arial" w:hAnsi="Arial" w:cs="Arial"/>
          <w:sz w:val="22"/>
          <w:szCs w:val="22"/>
        </w:rPr>
        <w:t xml:space="preserve">methodology </w:t>
      </w:r>
      <w:r w:rsidRPr="00E15E7D">
        <w:rPr>
          <w:rFonts w:ascii="Arial" w:hAnsi="Arial" w:cs="Arial"/>
          <w:sz w:val="22"/>
          <w:szCs w:val="22"/>
        </w:rPr>
        <w:t>for the comm</w:t>
      </w:r>
      <w:r w:rsidR="00E04EAD" w:rsidRPr="00E15E7D">
        <w:rPr>
          <w:rFonts w:ascii="Arial" w:hAnsi="Arial" w:cs="Arial"/>
          <w:sz w:val="22"/>
          <w:szCs w:val="22"/>
        </w:rPr>
        <w:t>ercial</w:t>
      </w:r>
      <w:r w:rsidRPr="00E15E7D">
        <w:rPr>
          <w:rFonts w:ascii="Arial" w:hAnsi="Arial" w:cs="Arial"/>
          <w:sz w:val="22"/>
          <w:szCs w:val="22"/>
        </w:rPr>
        <w:t xml:space="preserve"> submission </w:t>
      </w:r>
      <w:r w:rsidR="004E4F59" w:rsidRPr="00E15E7D">
        <w:rPr>
          <w:rFonts w:ascii="Arial" w:hAnsi="Arial" w:cs="Arial"/>
          <w:sz w:val="22"/>
          <w:szCs w:val="22"/>
        </w:rPr>
        <w:t xml:space="preserve">is set out </w:t>
      </w:r>
      <w:r w:rsidR="003A2098" w:rsidRPr="00E15E7D">
        <w:rPr>
          <w:rFonts w:ascii="Arial" w:hAnsi="Arial" w:cs="Arial"/>
          <w:sz w:val="22"/>
          <w:szCs w:val="22"/>
        </w:rPr>
        <w:t xml:space="preserve">in paragraph 11 </w:t>
      </w:r>
      <w:r w:rsidR="004F1E99" w:rsidRPr="00E15E7D">
        <w:rPr>
          <w:rFonts w:ascii="Arial" w:hAnsi="Arial" w:cs="Arial"/>
          <w:sz w:val="22"/>
          <w:szCs w:val="22"/>
        </w:rPr>
        <w:t>below</w:t>
      </w:r>
      <w:r w:rsidRPr="00E15E7D">
        <w:rPr>
          <w:rFonts w:ascii="Arial" w:hAnsi="Arial" w:cs="Arial"/>
          <w:sz w:val="22"/>
          <w:szCs w:val="22"/>
        </w:rPr>
        <w:t>.</w:t>
      </w:r>
    </w:p>
    <w:p w14:paraId="70D681ED" w14:textId="77777777" w:rsidR="00472D6F" w:rsidRPr="001C5102" w:rsidRDefault="00655EC0" w:rsidP="00826891">
      <w:pPr>
        <w:pStyle w:val="Heading3"/>
        <w:numPr>
          <w:ilvl w:val="0"/>
          <w:numId w:val="27"/>
        </w:numPr>
        <w:ind w:hanging="436"/>
        <w:jc w:val="both"/>
        <w:rPr>
          <w:rFonts w:ascii="Arial" w:hAnsi="Arial" w:cs="Arial"/>
          <w:sz w:val="22"/>
          <w:szCs w:val="22"/>
        </w:rPr>
      </w:pPr>
      <w:bookmarkStart w:id="23" w:name="_Toc18583314"/>
      <w:r w:rsidRPr="001C5102">
        <w:rPr>
          <w:rFonts w:ascii="Arial" w:hAnsi="Arial" w:cs="Arial"/>
          <w:sz w:val="22"/>
          <w:szCs w:val="22"/>
        </w:rPr>
        <w:t>Freedom of</w:t>
      </w:r>
      <w:r w:rsidR="00472D6F" w:rsidRPr="001C5102">
        <w:rPr>
          <w:rFonts w:ascii="Arial" w:hAnsi="Arial" w:cs="Arial"/>
          <w:sz w:val="22"/>
          <w:szCs w:val="22"/>
        </w:rPr>
        <w:t xml:space="preserve"> Information</w:t>
      </w:r>
      <w:bookmarkEnd w:id="23"/>
    </w:p>
    <w:p w14:paraId="704359A8" w14:textId="77777777" w:rsidR="00472D6F" w:rsidRDefault="00472D6F" w:rsidP="00826891">
      <w:pPr>
        <w:jc w:val="both"/>
        <w:rPr>
          <w:rFonts w:ascii="Arial" w:hAnsi="Arial" w:cs="Arial"/>
          <w:b/>
          <w:sz w:val="22"/>
          <w:szCs w:val="22"/>
        </w:rPr>
      </w:pPr>
    </w:p>
    <w:p w14:paraId="62D365E9" w14:textId="77777777" w:rsidR="00472D6F" w:rsidRPr="00801831" w:rsidRDefault="00472D6F" w:rsidP="00826891">
      <w:pPr>
        <w:ind w:left="360"/>
        <w:jc w:val="both"/>
        <w:rPr>
          <w:rFonts w:ascii="Arial" w:hAnsi="Arial" w:cs="Arial"/>
          <w:sz w:val="22"/>
          <w:szCs w:val="22"/>
        </w:rPr>
      </w:pPr>
      <w:r w:rsidRPr="00801831">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14:paraId="62F97A6D" w14:textId="77777777" w:rsidR="00F1399F" w:rsidRDefault="00F1399F" w:rsidP="00826891">
      <w:pPr>
        <w:ind w:left="360"/>
        <w:jc w:val="both"/>
        <w:rPr>
          <w:rFonts w:ascii="Arial" w:hAnsi="Arial" w:cs="Arial"/>
          <w:sz w:val="22"/>
          <w:szCs w:val="22"/>
        </w:rPr>
      </w:pPr>
    </w:p>
    <w:p w14:paraId="17DA9F30" w14:textId="77777777" w:rsidR="00472D6F" w:rsidRPr="00801831" w:rsidRDefault="00472D6F" w:rsidP="00826891">
      <w:pPr>
        <w:ind w:left="360"/>
        <w:jc w:val="both"/>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14:paraId="3919A405" w14:textId="77777777" w:rsidR="00F1399F" w:rsidRPr="001C5102" w:rsidRDefault="00325660" w:rsidP="00826891">
      <w:pPr>
        <w:pStyle w:val="Heading3"/>
        <w:numPr>
          <w:ilvl w:val="0"/>
          <w:numId w:val="27"/>
        </w:numPr>
        <w:ind w:hanging="436"/>
        <w:jc w:val="both"/>
        <w:rPr>
          <w:rFonts w:ascii="Arial" w:hAnsi="Arial" w:cs="Arial"/>
          <w:sz w:val="22"/>
          <w:szCs w:val="22"/>
        </w:rPr>
      </w:pPr>
      <w:bookmarkStart w:id="24" w:name="_Toc18583315"/>
      <w:r w:rsidRPr="001C5102">
        <w:rPr>
          <w:rFonts w:ascii="Arial" w:hAnsi="Arial" w:cs="Arial"/>
          <w:sz w:val="22"/>
          <w:szCs w:val="22"/>
        </w:rPr>
        <w:t xml:space="preserve">Scoring Methodology </w:t>
      </w:r>
      <w:proofErr w:type="gramStart"/>
      <w:r w:rsidRPr="001C5102">
        <w:rPr>
          <w:rFonts w:ascii="Arial" w:hAnsi="Arial" w:cs="Arial"/>
          <w:sz w:val="22"/>
          <w:szCs w:val="22"/>
        </w:rPr>
        <w:t>Table</w:t>
      </w:r>
      <w:proofErr w:type="gramEnd"/>
      <w:r w:rsidRPr="001C5102">
        <w:rPr>
          <w:rFonts w:ascii="Arial" w:hAnsi="Arial" w:cs="Arial"/>
          <w:sz w:val="22"/>
          <w:szCs w:val="22"/>
        </w:rPr>
        <w:t xml:space="preserve"> </w:t>
      </w:r>
      <w:r w:rsidR="00F1399F" w:rsidRPr="001C5102">
        <w:rPr>
          <w:rFonts w:ascii="Arial" w:hAnsi="Arial" w:cs="Arial"/>
          <w:sz w:val="22"/>
          <w:szCs w:val="22"/>
        </w:rPr>
        <w:t>A</w:t>
      </w:r>
      <w:bookmarkEnd w:id="24"/>
    </w:p>
    <w:p w14:paraId="27B61468" w14:textId="77777777" w:rsidR="009767BB" w:rsidRDefault="009767BB" w:rsidP="00826891">
      <w:pPr>
        <w:jc w:val="both"/>
        <w:rPr>
          <w:rFonts w:ascii="Arial" w:hAnsi="Arial" w:cs="Arial"/>
          <w:b/>
          <w:sz w:val="22"/>
          <w:szCs w:val="22"/>
        </w:rPr>
      </w:pPr>
    </w:p>
    <w:p w14:paraId="0F39A34A" w14:textId="77777777" w:rsidR="009767BB" w:rsidRPr="009767BB" w:rsidRDefault="009767BB" w:rsidP="00826891">
      <w:pPr>
        <w:ind w:left="284"/>
        <w:jc w:val="both"/>
        <w:rPr>
          <w:rFonts w:ascii="Arial" w:hAnsi="Arial" w:cs="Arial"/>
          <w:sz w:val="22"/>
          <w:szCs w:val="22"/>
        </w:rPr>
      </w:pPr>
      <w:r w:rsidRPr="009767BB">
        <w:rPr>
          <w:rFonts w:ascii="Arial" w:hAnsi="Arial" w:cs="Arial"/>
          <w:sz w:val="22"/>
          <w:szCs w:val="22"/>
        </w:rPr>
        <w:t>This section confirms the Scoring Methodology that will be used for the identif</w:t>
      </w:r>
      <w:r w:rsidR="0020464C">
        <w:rPr>
          <w:rFonts w:ascii="Arial" w:hAnsi="Arial" w:cs="Arial"/>
          <w:sz w:val="22"/>
          <w:szCs w:val="22"/>
        </w:rPr>
        <w:t>ied question detail in the</w:t>
      </w:r>
      <w:r w:rsidRPr="009767BB">
        <w:rPr>
          <w:rFonts w:ascii="Arial" w:hAnsi="Arial" w:cs="Arial"/>
          <w:sz w:val="22"/>
          <w:szCs w:val="22"/>
        </w:rPr>
        <w:t xml:space="preserve"> ITT</w:t>
      </w:r>
      <w:r w:rsidR="0020464C">
        <w:rPr>
          <w:rFonts w:ascii="Arial" w:hAnsi="Arial" w:cs="Arial"/>
          <w:sz w:val="22"/>
          <w:szCs w:val="22"/>
        </w:rPr>
        <w:t xml:space="preserve"> unless otherwise stated</w:t>
      </w:r>
      <w:r w:rsidRPr="009767BB">
        <w:rPr>
          <w:rFonts w:ascii="Arial" w:hAnsi="Arial" w:cs="Arial"/>
          <w:sz w:val="22"/>
          <w:szCs w:val="22"/>
        </w:rPr>
        <w:t>.</w:t>
      </w:r>
    </w:p>
    <w:p w14:paraId="313A08A1" w14:textId="77777777" w:rsidR="009767BB" w:rsidRDefault="009767BB" w:rsidP="00826891">
      <w:pPr>
        <w:ind w:left="284"/>
        <w:jc w:val="both"/>
        <w:rPr>
          <w:rFonts w:ascii="Arial" w:hAnsi="Arial" w:cs="Arial"/>
          <w:b/>
          <w:sz w:val="22"/>
          <w:szCs w:val="22"/>
        </w:rPr>
      </w:pPr>
    </w:p>
    <w:p w14:paraId="1A69CB8D" w14:textId="77777777" w:rsidR="0020464C" w:rsidRPr="0020464C" w:rsidRDefault="0020464C" w:rsidP="00826891">
      <w:pPr>
        <w:ind w:left="284"/>
        <w:jc w:val="both"/>
        <w:rPr>
          <w:rFonts w:ascii="Arial" w:hAnsi="Arial" w:cs="Arial"/>
          <w:b/>
          <w:sz w:val="22"/>
          <w:szCs w:val="22"/>
        </w:rPr>
      </w:pPr>
      <w:r w:rsidRPr="0020464C">
        <w:rPr>
          <w:rFonts w:ascii="Arial" w:hAnsi="Arial" w:cs="Arial"/>
          <w:b/>
          <w:sz w:val="22"/>
          <w:szCs w:val="22"/>
        </w:rPr>
        <w:t xml:space="preserve">0 = Wholly Unsatisfactory - </w:t>
      </w:r>
      <w:r w:rsidRPr="0020464C">
        <w:rPr>
          <w:rFonts w:ascii="Arial" w:hAnsi="Arial" w:cs="Arial"/>
          <w:sz w:val="22"/>
          <w:szCs w:val="22"/>
        </w:rPr>
        <w:t xml:space="preserve">No response or the whole response is irrelevant to </w:t>
      </w:r>
      <w:proofErr w:type="gramStart"/>
      <w:r w:rsidRPr="0020464C">
        <w:rPr>
          <w:rFonts w:ascii="Arial" w:hAnsi="Arial" w:cs="Arial"/>
          <w:sz w:val="22"/>
          <w:szCs w:val="22"/>
        </w:rPr>
        <w:t>all of</w:t>
      </w:r>
      <w:proofErr w:type="gramEnd"/>
      <w:r w:rsidRPr="0020464C">
        <w:rPr>
          <w:rFonts w:ascii="Arial" w:hAnsi="Arial" w:cs="Arial"/>
          <w:sz w:val="22"/>
          <w:szCs w:val="22"/>
        </w:rPr>
        <w:t xml:space="preserve"> the question and evaluation criteria</w:t>
      </w:r>
      <w:r w:rsidRPr="0020464C">
        <w:rPr>
          <w:rFonts w:ascii="Arial" w:hAnsi="Arial" w:cs="Arial"/>
          <w:b/>
          <w:sz w:val="22"/>
          <w:szCs w:val="22"/>
        </w:rPr>
        <w:t xml:space="preserve">.  </w:t>
      </w:r>
    </w:p>
    <w:p w14:paraId="67B2A980" w14:textId="77777777" w:rsidR="0020464C" w:rsidRPr="0020464C" w:rsidRDefault="0020464C" w:rsidP="00826891">
      <w:pPr>
        <w:ind w:left="1080"/>
        <w:jc w:val="both"/>
        <w:rPr>
          <w:rFonts w:ascii="Arial" w:hAnsi="Arial" w:cs="Arial"/>
          <w:b/>
          <w:sz w:val="22"/>
          <w:szCs w:val="22"/>
        </w:rPr>
      </w:pPr>
    </w:p>
    <w:p w14:paraId="4C1D8611" w14:textId="77777777" w:rsidR="0020464C" w:rsidRPr="0020464C" w:rsidRDefault="0020464C" w:rsidP="00826891">
      <w:pPr>
        <w:ind w:left="284"/>
        <w:jc w:val="both"/>
        <w:rPr>
          <w:rFonts w:ascii="Arial" w:hAnsi="Arial" w:cs="Arial"/>
          <w:sz w:val="22"/>
          <w:szCs w:val="22"/>
        </w:rPr>
      </w:pPr>
      <w:r w:rsidRPr="0020464C">
        <w:rPr>
          <w:rFonts w:ascii="Arial" w:hAnsi="Arial" w:cs="Arial"/>
          <w:b/>
          <w:sz w:val="22"/>
          <w:szCs w:val="22"/>
        </w:rPr>
        <w:t xml:space="preserve">1 = Unsatisfactory - </w:t>
      </w:r>
      <w:r w:rsidRPr="0020464C">
        <w:rPr>
          <w:rFonts w:ascii="Arial" w:hAnsi="Arial" w:cs="Arial"/>
          <w:sz w:val="22"/>
          <w:szCs w:val="22"/>
        </w:rPr>
        <w:t xml:space="preserve">The response only covers a minor element of the question and evaluation criteria and lacks relevant evidence regarding competence, capacity and ability to successfully fulfil the requirements of the question.  </w:t>
      </w:r>
    </w:p>
    <w:p w14:paraId="23AD099A" w14:textId="77777777" w:rsidR="0020464C" w:rsidRPr="0020464C" w:rsidRDefault="0020464C" w:rsidP="00826891">
      <w:pPr>
        <w:ind w:left="1080"/>
        <w:jc w:val="both"/>
        <w:rPr>
          <w:rFonts w:ascii="Arial" w:hAnsi="Arial" w:cs="Arial"/>
          <w:sz w:val="22"/>
          <w:szCs w:val="22"/>
        </w:rPr>
      </w:pPr>
    </w:p>
    <w:p w14:paraId="4056211A" w14:textId="77777777" w:rsidR="0020464C" w:rsidRPr="0020464C" w:rsidRDefault="0020464C" w:rsidP="00826891">
      <w:pPr>
        <w:ind w:left="284"/>
        <w:jc w:val="both"/>
        <w:rPr>
          <w:rFonts w:ascii="Arial" w:hAnsi="Arial" w:cs="Arial"/>
          <w:sz w:val="22"/>
          <w:szCs w:val="22"/>
        </w:rPr>
      </w:pPr>
      <w:r w:rsidRPr="0020464C">
        <w:rPr>
          <w:rFonts w:ascii="Arial" w:hAnsi="Arial" w:cs="Arial"/>
          <w:b/>
          <w:sz w:val="22"/>
          <w:szCs w:val="22"/>
        </w:rPr>
        <w:t>2 = Partially Acceptable -</w:t>
      </w:r>
      <w:r w:rsidRPr="0020464C">
        <w:rPr>
          <w:rFonts w:ascii="Arial" w:hAnsi="Arial" w:cs="Arial"/>
          <w:sz w:val="22"/>
          <w:szCs w:val="22"/>
        </w:rPr>
        <w:t xml:space="preserve"> The response covers more than one element of the question and evaluation criteria but lacks relevant evidence regarding competence, capacity and ability to successfully fulfil the requirements of the question.  </w:t>
      </w:r>
    </w:p>
    <w:p w14:paraId="4340B936" w14:textId="77777777" w:rsidR="0020464C" w:rsidRPr="0020464C" w:rsidRDefault="0020464C" w:rsidP="00826891">
      <w:pPr>
        <w:ind w:left="1080"/>
        <w:jc w:val="both"/>
        <w:rPr>
          <w:rFonts w:ascii="Arial" w:hAnsi="Arial" w:cs="Arial"/>
          <w:b/>
          <w:sz w:val="22"/>
          <w:szCs w:val="22"/>
        </w:rPr>
      </w:pPr>
    </w:p>
    <w:p w14:paraId="250E337F" w14:textId="77777777" w:rsidR="0020464C" w:rsidRPr="0020464C" w:rsidRDefault="0020464C" w:rsidP="00826891">
      <w:pPr>
        <w:ind w:left="284"/>
        <w:jc w:val="both"/>
        <w:rPr>
          <w:rFonts w:ascii="Arial" w:hAnsi="Arial" w:cs="Arial"/>
          <w:sz w:val="22"/>
          <w:szCs w:val="22"/>
        </w:rPr>
      </w:pPr>
      <w:r w:rsidRPr="0020464C">
        <w:rPr>
          <w:rFonts w:ascii="Arial" w:hAnsi="Arial" w:cs="Arial"/>
          <w:b/>
          <w:sz w:val="22"/>
          <w:szCs w:val="22"/>
        </w:rPr>
        <w:t xml:space="preserve">3 = Acceptable - </w:t>
      </w:r>
      <w:r w:rsidRPr="0020464C">
        <w:rPr>
          <w:rFonts w:ascii="Arial" w:hAnsi="Arial" w:cs="Arial"/>
          <w:sz w:val="22"/>
          <w:szCs w:val="22"/>
        </w:rPr>
        <w:t xml:space="preserve">The response addresses most of the question and evaluation criteria but some areas contain limited relevant evidence regarding competence, capacity and ability to successfully fulfil the requirements of the question.   </w:t>
      </w:r>
    </w:p>
    <w:p w14:paraId="2CDA51AD" w14:textId="77777777" w:rsidR="0020464C" w:rsidRPr="0020464C" w:rsidRDefault="0020464C" w:rsidP="00826891">
      <w:pPr>
        <w:ind w:left="1080"/>
        <w:jc w:val="both"/>
        <w:rPr>
          <w:rFonts w:ascii="Arial" w:hAnsi="Arial" w:cs="Arial"/>
          <w:sz w:val="22"/>
          <w:szCs w:val="22"/>
        </w:rPr>
      </w:pPr>
    </w:p>
    <w:p w14:paraId="4E7C18B6" w14:textId="77777777" w:rsidR="0020464C" w:rsidRPr="0020464C" w:rsidRDefault="0020464C" w:rsidP="00826891">
      <w:pPr>
        <w:ind w:left="284"/>
        <w:jc w:val="both"/>
        <w:rPr>
          <w:rFonts w:ascii="Arial" w:hAnsi="Arial" w:cs="Arial"/>
          <w:b/>
          <w:sz w:val="22"/>
          <w:szCs w:val="22"/>
        </w:rPr>
      </w:pPr>
      <w:r w:rsidRPr="0020464C">
        <w:rPr>
          <w:rFonts w:ascii="Arial" w:hAnsi="Arial" w:cs="Arial"/>
          <w:b/>
          <w:sz w:val="22"/>
          <w:szCs w:val="22"/>
        </w:rPr>
        <w:t xml:space="preserve">4 = Very good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w:t>
      </w:r>
      <w:r w:rsidRPr="0020464C">
        <w:rPr>
          <w:rFonts w:ascii="Arial" w:hAnsi="Arial" w:cs="Arial"/>
          <w:b/>
          <w:sz w:val="22"/>
          <w:szCs w:val="22"/>
        </w:rPr>
        <w:t xml:space="preserve">   </w:t>
      </w:r>
    </w:p>
    <w:p w14:paraId="09CCE72C" w14:textId="77777777" w:rsidR="0020464C" w:rsidRPr="0020464C" w:rsidRDefault="0020464C" w:rsidP="00826891">
      <w:pPr>
        <w:ind w:left="1080"/>
        <w:jc w:val="both"/>
        <w:rPr>
          <w:rFonts w:ascii="Arial" w:hAnsi="Arial" w:cs="Arial"/>
          <w:b/>
          <w:sz w:val="22"/>
          <w:szCs w:val="22"/>
        </w:rPr>
      </w:pPr>
    </w:p>
    <w:p w14:paraId="14CD296D" w14:textId="77777777" w:rsidR="00F1399F" w:rsidRDefault="0020464C" w:rsidP="00826891">
      <w:pPr>
        <w:ind w:left="284"/>
        <w:jc w:val="both"/>
        <w:rPr>
          <w:rFonts w:ascii="Arial" w:hAnsi="Arial" w:cs="Arial"/>
          <w:b/>
          <w:sz w:val="22"/>
          <w:szCs w:val="22"/>
        </w:rPr>
      </w:pPr>
      <w:r w:rsidRPr="0020464C">
        <w:rPr>
          <w:rFonts w:ascii="Arial" w:hAnsi="Arial" w:cs="Arial"/>
          <w:b/>
          <w:sz w:val="22"/>
          <w:szCs w:val="22"/>
        </w:rPr>
        <w:t xml:space="preserve">5 = Outstanding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 and goes beyond</w:t>
      </w:r>
      <w:r w:rsidRPr="0020464C">
        <w:rPr>
          <w:rFonts w:ascii="Arial" w:hAnsi="Arial" w:cs="Arial"/>
          <w:b/>
          <w:sz w:val="22"/>
          <w:szCs w:val="22"/>
        </w:rPr>
        <w:t xml:space="preserve"> </w:t>
      </w:r>
      <w:r w:rsidRPr="009A3372">
        <w:rPr>
          <w:rFonts w:ascii="Arial" w:hAnsi="Arial" w:cs="Arial"/>
          <w:sz w:val="22"/>
          <w:szCs w:val="22"/>
        </w:rPr>
        <w:t>expectations to</w:t>
      </w:r>
      <w:r w:rsidRPr="0020464C">
        <w:rPr>
          <w:rFonts w:ascii="Arial" w:hAnsi="Arial" w:cs="Arial"/>
          <w:b/>
          <w:sz w:val="22"/>
          <w:szCs w:val="22"/>
        </w:rPr>
        <w:t xml:space="preserve"> </w:t>
      </w:r>
      <w:r w:rsidRPr="009A3372">
        <w:rPr>
          <w:rFonts w:ascii="Arial" w:hAnsi="Arial" w:cs="Arial"/>
          <w:sz w:val="22"/>
          <w:szCs w:val="22"/>
        </w:rPr>
        <w:t>offer an outstanding level of performance or an additional benefit which exceeds specified requirements.</w:t>
      </w:r>
    </w:p>
    <w:p w14:paraId="1DBAF50B" w14:textId="77777777" w:rsidR="009B5DC4" w:rsidRDefault="009B5DC4" w:rsidP="00826891">
      <w:pPr>
        <w:pStyle w:val="Heading3"/>
        <w:numPr>
          <w:ilvl w:val="0"/>
          <w:numId w:val="27"/>
        </w:numPr>
        <w:jc w:val="both"/>
        <w:rPr>
          <w:rFonts w:ascii="Arial" w:hAnsi="Arial" w:cs="Arial"/>
          <w:sz w:val="22"/>
          <w:szCs w:val="22"/>
        </w:rPr>
      </w:pPr>
      <w:bookmarkStart w:id="25" w:name="_Toc18583316"/>
      <w:r>
        <w:rPr>
          <w:rFonts w:ascii="Arial" w:hAnsi="Arial" w:cs="Arial"/>
          <w:sz w:val="22"/>
          <w:szCs w:val="22"/>
        </w:rPr>
        <w:t>Scoring Methodology</w:t>
      </w:r>
      <w:r w:rsidR="003706EA">
        <w:rPr>
          <w:rFonts w:ascii="Arial" w:hAnsi="Arial" w:cs="Arial"/>
          <w:sz w:val="22"/>
          <w:szCs w:val="22"/>
        </w:rPr>
        <w:t xml:space="preserve"> Table</w:t>
      </w:r>
      <w:r>
        <w:rPr>
          <w:rFonts w:ascii="Arial" w:hAnsi="Arial" w:cs="Arial"/>
          <w:sz w:val="22"/>
          <w:szCs w:val="22"/>
        </w:rPr>
        <w:t xml:space="preserve"> C</w:t>
      </w:r>
      <w:bookmarkEnd w:id="25"/>
    </w:p>
    <w:p w14:paraId="2857748C" w14:textId="77777777" w:rsidR="009B5DC4" w:rsidRPr="009B5DC4" w:rsidRDefault="009B5DC4" w:rsidP="00826891">
      <w:pPr>
        <w:jc w:val="both"/>
      </w:pPr>
    </w:p>
    <w:p w14:paraId="3E1EF8A0" w14:textId="77777777" w:rsidR="00A645E1" w:rsidRPr="009B5DC4" w:rsidRDefault="00A645E1" w:rsidP="00CC52D8">
      <w:pPr>
        <w:tabs>
          <w:tab w:val="left" w:pos="284"/>
        </w:tabs>
        <w:ind w:left="284"/>
        <w:jc w:val="both"/>
        <w:rPr>
          <w:rFonts w:ascii="Arial" w:hAnsi="Arial" w:cs="Arial"/>
          <w:sz w:val="22"/>
          <w:szCs w:val="22"/>
        </w:rPr>
      </w:pPr>
      <w:r w:rsidRPr="00826891">
        <w:rPr>
          <w:rFonts w:ascii="Arial" w:hAnsi="Arial" w:cs="Arial"/>
          <w:b/>
          <w:sz w:val="22"/>
          <w:szCs w:val="22"/>
        </w:rPr>
        <w:t>0 = Wholly Unsatisfactory</w:t>
      </w:r>
      <w:r w:rsidRPr="009B5DC4">
        <w:rPr>
          <w:rFonts w:ascii="Arial" w:hAnsi="Arial" w:cs="Arial"/>
          <w:sz w:val="22"/>
          <w:szCs w:val="22"/>
        </w:rPr>
        <w:t xml:space="preserve"> – Non-compliant, fails to address specified requirements sufficiently, successful delivery considered highly unlikely</w:t>
      </w:r>
      <w:r>
        <w:t>.</w:t>
      </w:r>
    </w:p>
    <w:p w14:paraId="4534DCD4" w14:textId="77777777" w:rsidR="00A645E1" w:rsidRDefault="00A645E1" w:rsidP="00CC52D8">
      <w:pPr>
        <w:tabs>
          <w:tab w:val="left" w:pos="284"/>
        </w:tabs>
        <w:ind w:left="284"/>
        <w:jc w:val="both"/>
        <w:rPr>
          <w:rFonts w:ascii="Arial" w:hAnsi="Arial" w:cs="Arial"/>
          <w:b/>
          <w:sz w:val="22"/>
          <w:szCs w:val="22"/>
        </w:rPr>
      </w:pPr>
    </w:p>
    <w:p w14:paraId="18088E87" w14:textId="77777777" w:rsidR="00A645E1" w:rsidRDefault="00A645E1" w:rsidP="00CC52D8">
      <w:pPr>
        <w:tabs>
          <w:tab w:val="left" w:pos="284"/>
        </w:tabs>
        <w:ind w:left="284"/>
        <w:jc w:val="both"/>
        <w:rPr>
          <w:rFonts w:ascii="Arial" w:hAnsi="Arial" w:cs="Arial"/>
          <w:sz w:val="22"/>
          <w:szCs w:val="22"/>
        </w:rPr>
      </w:pPr>
      <w:r w:rsidRPr="00826891">
        <w:rPr>
          <w:rFonts w:ascii="Arial" w:hAnsi="Arial" w:cs="Arial"/>
          <w:b/>
          <w:sz w:val="22"/>
          <w:szCs w:val="22"/>
        </w:rPr>
        <w:t>1 = Unsatisfactory</w:t>
      </w:r>
      <w:r w:rsidRPr="009B5DC4">
        <w:rPr>
          <w:rFonts w:ascii="Arial" w:hAnsi="Arial" w:cs="Arial"/>
          <w:sz w:val="22"/>
          <w:szCs w:val="22"/>
        </w:rPr>
        <w:t xml:space="preserve"> – Does not satisfy all the requirements, gives major concerns around contract performance, successful delivery considered uncertain or unlikely.</w:t>
      </w:r>
    </w:p>
    <w:p w14:paraId="1B509EE5" w14:textId="77777777" w:rsidR="00A645E1" w:rsidRDefault="00A645E1" w:rsidP="00CC52D8">
      <w:pPr>
        <w:tabs>
          <w:tab w:val="left" w:pos="284"/>
        </w:tabs>
        <w:ind w:left="284"/>
        <w:jc w:val="both"/>
        <w:rPr>
          <w:rFonts w:ascii="Arial" w:hAnsi="Arial" w:cs="Arial"/>
          <w:b/>
          <w:sz w:val="22"/>
          <w:szCs w:val="22"/>
        </w:rPr>
      </w:pPr>
    </w:p>
    <w:p w14:paraId="7EEC8676" w14:textId="77777777" w:rsidR="00A645E1" w:rsidRDefault="00A645E1" w:rsidP="00CC52D8">
      <w:pPr>
        <w:tabs>
          <w:tab w:val="left" w:pos="284"/>
        </w:tabs>
        <w:ind w:left="284"/>
        <w:jc w:val="both"/>
        <w:rPr>
          <w:rFonts w:ascii="Arial" w:hAnsi="Arial" w:cs="Arial"/>
          <w:b/>
          <w:sz w:val="22"/>
          <w:szCs w:val="22"/>
        </w:rPr>
      </w:pPr>
      <w:r w:rsidRPr="00826891">
        <w:rPr>
          <w:rFonts w:ascii="Arial" w:hAnsi="Arial" w:cs="Arial"/>
          <w:b/>
          <w:sz w:val="22"/>
          <w:szCs w:val="22"/>
        </w:rPr>
        <w:t>2 = Cause for concern</w:t>
      </w:r>
      <w:r w:rsidRPr="009B5DC4">
        <w:rPr>
          <w:rFonts w:ascii="Arial" w:hAnsi="Arial" w:cs="Arial"/>
          <w:sz w:val="22"/>
          <w:szCs w:val="22"/>
        </w:rPr>
        <w:t xml:space="preserve"> – Mainly compliant, generally meets the requirements except for minor aspects and shortcomings. Successful delivery considered likely.</w:t>
      </w:r>
    </w:p>
    <w:p w14:paraId="52EF63D0" w14:textId="77777777" w:rsidR="00A645E1" w:rsidRDefault="00A645E1" w:rsidP="00CC52D8">
      <w:pPr>
        <w:tabs>
          <w:tab w:val="left" w:pos="284"/>
        </w:tabs>
        <w:ind w:left="284"/>
        <w:jc w:val="both"/>
        <w:rPr>
          <w:rFonts w:ascii="Arial" w:hAnsi="Arial" w:cs="Arial"/>
          <w:b/>
          <w:sz w:val="22"/>
          <w:szCs w:val="22"/>
        </w:rPr>
      </w:pPr>
    </w:p>
    <w:p w14:paraId="44D501A6" w14:textId="77777777" w:rsidR="00A645E1" w:rsidRPr="009B5DC4" w:rsidRDefault="00A645E1" w:rsidP="00CC52D8">
      <w:pPr>
        <w:tabs>
          <w:tab w:val="left" w:pos="284"/>
        </w:tabs>
        <w:ind w:left="284"/>
        <w:jc w:val="both"/>
        <w:rPr>
          <w:rFonts w:ascii="Arial" w:hAnsi="Arial" w:cs="Arial"/>
          <w:sz w:val="22"/>
          <w:szCs w:val="22"/>
        </w:rPr>
      </w:pPr>
      <w:r w:rsidRPr="00826891">
        <w:rPr>
          <w:rFonts w:ascii="Arial" w:hAnsi="Arial" w:cs="Arial"/>
          <w:b/>
          <w:sz w:val="22"/>
          <w:szCs w:val="22"/>
        </w:rPr>
        <w:t>3 = Acceptable</w:t>
      </w:r>
      <w:r w:rsidRPr="009B5DC4">
        <w:rPr>
          <w:rFonts w:ascii="Arial" w:hAnsi="Arial" w:cs="Arial"/>
          <w:sz w:val="22"/>
          <w:szCs w:val="22"/>
        </w:rPr>
        <w:t xml:space="preserve"> – Satisfies all requirements to at least an average level, successful delivery considered highly probable, no shortcomings apparent.</w:t>
      </w:r>
    </w:p>
    <w:p w14:paraId="3AAD040A" w14:textId="77777777" w:rsidR="00A645E1" w:rsidRDefault="00A645E1" w:rsidP="00CC52D8">
      <w:pPr>
        <w:tabs>
          <w:tab w:val="left" w:pos="284"/>
        </w:tabs>
        <w:ind w:left="284"/>
        <w:jc w:val="both"/>
        <w:rPr>
          <w:rFonts w:ascii="Arial" w:hAnsi="Arial" w:cs="Arial"/>
          <w:b/>
          <w:sz w:val="22"/>
          <w:szCs w:val="22"/>
        </w:rPr>
      </w:pPr>
    </w:p>
    <w:p w14:paraId="1A80B918" w14:textId="77777777" w:rsidR="00CC52D8" w:rsidRDefault="00CC52D8" w:rsidP="00CC52D8">
      <w:pPr>
        <w:tabs>
          <w:tab w:val="left" w:pos="284"/>
        </w:tabs>
        <w:ind w:left="284"/>
        <w:jc w:val="both"/>
        <w:rPr>
          <w:rFonts w:ascii="Arial" w:hAnsi="Arial" w:cs="Arial"/>
          <w:sz w:val="22"/>
          <w:szCs w:val="22"/>
        </w:rPr>
      </w:pPr>
      <w:r w:rsidRPr="00826891">
        <w:rPr>
          <w:rFonts w:ascii="Arial" w:hAnsi="Arial" w:cs="Arial"/>
          <w:b/>
          <w:sz w:val="22"/>
          <w:szCs w:val="22"/>
        </w:rPr>
        <w:t>4 = Highly Acceptable</w:t>
      </w:r>
      <w:r w:rsidRPr="009B5DC4">
        <w:rPr>
          <w:rFonts w:ascii="Arial" w:hAnsi="Arial" w:cs="Arial"/>
          <w:sz w:val="22"/>
          <w:szCs w:val="22"/>
        </w:rPr>
        <w:t xml:space="preserve"> – Comfortably satisfies all requirements, negligible risk of failure.</w:t>
      </w:r>
      <w:r>
        <w:rPr>
          <w:rFonts w:ascii="Arial" w:hAnsi="Arial" w:cs="Arial"/>
          <w:sz w:val="22"/>
          <w:szCs w:val="22"/>
        </w:rPr>
        <w:t xml:space="preserve"> </w:t>
      </w:r>
      <w:r w:rsidRPr="009B5DC4">
        <w:rPr>
          <w:rFonts w:ascii="Arial" w:hAnsi="Arial" w:cs="Arial"/>
          <w:sz w:val="22"/>
          <w:szCs w:val="22"/>
        </w:rPr>
        <w:t xml:space="preserve">Highly competent response. Successful delivery almost assured. </w:t>
      </w:r>
    </w:p>
    <w:p w14:paraId="57498FCE" w14:textId="77777777" w:rsidR="00A645E1" w:rsidRDefault="00A645E1" w:rsidP="00CC52D8">
      <w:pPr>
        <w:tabs>
          <w:tab w:val="left" w:pos="284"/>
        </w:tabs>
        <w:ind w:left="284"/>
        <w:jc w:val="both"/>
        <w:rPr>
          <w:rFonts w:ascii="Arial" w:hAnsi="Arial" w:cs="Arial"/>
          <w:b/>
          <w:sz w:val="22"/>
          <w:szCs w:val="22"/>
        </w:rPr>
      </w:pPr>
    </w:p>
    <w:p w14:paraId="3C1EB39E" w14:textId="77777777" w:rsidR="00CC52D8" w:rsidRDefault="00CC52D8" w:rsidP="00CC52D8">
      <w:pPr>
        <w:tabs>
          <w:tab w:val="left" w:pos="284"/>
        </w:tabs>
        <w:ind w:left="284"/>
        <w:jc w:val="both"/>
        <w:rPr>
          <w:rFonts w:ascii="Arial" w:hAnsi="Arial" w:cs="Arial"/>
          <w:sz w:val="22"/>
          <w:szCs w:val="22"/>
        </w:rPr>
      </w:pPr>
      <w:r w:rsidRPr="00826891">
        <w:rPr>
          <w:rFonts w:ascii="Arial" w:hAnsi="Arial" w:cs="Arial"/>
          <w:b/>
          <w:sz w:val="22"/>
          <w:szCs w:val="22"/>
        </w:rPr>
        <w:t>5 =</w:t>
      </w:r>
      <w:r>
        <w:rPr>
          <w:rFonts w:ascii="Arial" w:hAnsi="Arial" w:cs="Arial"/>
          <w:b/>
          <w:sz w:val="22"/>
          <w:szCs w:val="22"/>
        </w:rPr>
        <w:t xml:space="preserve"> </w:t>
      </w:r>
      <w:r w:rsidRPr="00826891">
        <w:rPr>
          <w:rFonts w:ascii="Arial" w:hAnsi="Arial" w:cs="Arial"/>
          <w:b/>
          <w:sz w:val="22"/>
          <w:szCs w:val="22"/>
        </w:rPr>
        <w:t>Outstanding</w:t>
      </w:r>
      <w:r w:rsidRPr="009B5DC4">
        <w:rPr>
          <w:rFonts w:ascii="Arial" w:hAnsi="Arial" w:cs="Arial"/>
          <w:sz w:val="22"/>
          <w:szCs w:val="22"/>
        </w:rPr>
        <w:t xml:space="preserve"> – Offers an excellent level of performance which exceeds notional requirements; represents industry best practice.</w:t>
      </w:r>
    </w:p>
    <w:p w14:paraId="00DD8FD1" w14:textId="77777777" w:rsidR="00A645E1" w:rsidRDefault="00A645E1" w:rsidP="00826891">
      <w:pPr>
        <w:ind w:left="720" w:hanging="360"/>
        <w:jc w:val="both"/>
        <w:rPr>
          <w:rFonts w:ascii="Arial" w:hAnsi="Arial" w:cs="Arial"/>
          <w:b/>
          <w:sz w:val="22"/>
          <w:szCs w:val="22"/>
        </w:rPr>
      </w:pPr>
    </w:p>
    <w:p w14:paraId="4EE2E91E" w14:textId="77777777" w:rsidR="00F1399F" w:rsidRPr="001C5102" w:rsidRDefault="009B5DC4" w:rsidP="00A645E1">
      <w:pPr>
        <w:tabs>
          <w:tab w:val="left" w:pos="284"/>
        </w:tabs>
        <w:jc w:val="both"/>
        <w:rPr>
          <w:rFonts w:ascii="Arial" w:hAnsi="Arial" w:cs="Arial"/>
          <w:sz w:val="22"/>
          <w:szCs w:val="22"/>
        </w:rPr>
      </w:pPr>
      <w:r>
        <w:rPr>
          <w:rFonts w:ascii="Arial" w:hAnsi="Arial" w:cs="Arial"/>
          <w:sz w:val="22"/>
          <w:szCs w:val="22"/>
        </w:rPr>
        <w:tab/>
      </w:r>
      <w:r w:rsidR="00F1399F" w:rsidRPr="001C5102">
        <w:rPr>
          <w:rFonts w:ascii="Arial" w:hAnsi="Arial" w:cs="Arial"/>
          <w:sz w:val="22"/>
          <w:szCs w:val="22"/>
        </w:rPr>
        <w:t>Section B Declaration</w:t>
      </w:r>
    </w:p>
    <w:p w14:paraId="7215F379" w14:textId="77777777" w:rsidR="00F1399F" w:rsidRDefault="00F1399F" w:rsidP="00826891">
      <w:pPr>
        <w:ind w:left="1080"/>
        <w:jc w:val="both"/>
        <w:rPr>
          <w:rFonts w:ascii="Arial" w:hAnsi="Arial" w:cs="Arial"/>
          <w:b/>
          <w:sz w:val="22"/>
          <w:szCs w:val="22"/>
        </w:rPr>
      </w:pPr>
    </w:p>
    <w:p w14:paraId="4F2A4A83" w14:textId="34CEA208" w:rsidR="00F1399F" w:rsidRDefault="00F1399F" w:rsidP="00CC52D8">
      <w:pPr>
        <w:ind w:left="284"/>
        <w:jc w:val="both"/>
        <w:rPr>
          <w:rFonts w:ascii="Arial" w:hAnsi="Arial" w:cs="Arial"/>
          <w:sz w:val="22"/>
          <w:szCs w:val="22"/>
        </w:rPr>
      </w:pPr>
      <w:r w:rsidRPr="009767BB">
        <w:rPr>
          <w:rFonts w:ascii="Arial" w:hAnsi="Arial" w:cs="Arial"/>
          <w:sz w:val="22"/>
          <w:szCs w:val="22"/>
        </w:rPr>
        <w:t xml:space="preserve">The bidder is to read and </w:t>
      </w:r>
      <w:r w:rsidR="006E243D">
        <w:rPr>
          <w:rFonts w:ascii="Arial" w:hAnsi="Arial" w:cs="Arial"/>
          <w:sz w:val="22"/>
          <w:szCs w:val="22"/>
        </w:rPr>
        <w:t xml:space="preserve">confirm agreement to </w:t>
      </w:r>
      <w:r w:rsidRPr="009767BB">
        <w:rPr>
          <w:rFonts w:ascii="Arial" w:hAnsi="Arial" w:cs="Arial"/>
          <w:sz w:val="22"/>
          <w:szCs w:val="22"/>
        </w:rPr>
        <w:t xml:space="preserve"> the Section B Declaration – Form of Tender document .</w:t>
      </w:r>
    </w:p>
    <w:p w14:paraId="01653CFA" w14:textId="13551E8B" w:rsidR="005A2F29" w:rsidRPr="00E000E1" w:rsidRDefault="00EA01B7" w:rsidP="00826891">
      <w:pPr>
        <w:pStyle w:val="Heading3"/>
        <w:numPr>
          <w:ilvl w:val="0"/>
          <w:numId w:val="27"/>
        </w:numPr>
        <w:jc w:val="both"/>
        <w:rPr>
          <w:rFonts w:ascii="Arial" w:hAnsi="Arial" w:cs="Arial"/>
          <w:sz w:val="22"/>
          <w:szCs w:val="22"/>
        </w:rPr>
      </w:pPr>
      <w:bookmarkStart w:id="26" w:name="_Toc18583317"/>
      <w:r w:rsidRPr="00E000E1">
        <w:rPr>
          <w:rFonts w:ascii="Arial" w:hAnsi="Arial" w:cs="Arial"/>
          <w:sz w:val="22"/>
          <w:szCs w:val="22"/>
        </w:rPr>
        <w:t>Commercial Response</w:t>
      </w:r>
      <w:r w:rsidR="00CF3536" w:rsidRPr="00E000E1">
        <w:rPr>
          <w:rFonts w:ascii="Arial" w:hAnsi="Arial" w:cs="Arial"/>
          <w:sz w:val="22"/>
          <w:szCs w:val="22"/>
        </w:rPr>
        <w:t xml:space="preserve"> </w:t>
      </w:r>
      <w:r w:rsidR="003A2098" w:rsidRPr="00E000E1">
        <w:rPr>
          <w:rFonts w:ascii="Arial" w:hAnsi="Arial" w:cs="Arial"/>
          <w:sz w:val="22"/>
          <w:szCs w:val="22"/>
        </w:rPr>
        <w:t>Evaluation Methodology</w:t>
      </w:r>
      <w:bookmarkEnd w:id="26"/>
    </w:p>
    <w:p w14:paraId="1E4F10E6" w14:textId="5A480598" w:rsidR="002A699D" w:rsidRPr="00E000E1" w:rsidRDefault="002A699D" w:rsidP="002A699D"/>
    <w:p w14:paraId="120C26D2" w14:textId="3B2CCF4B" w:rsidR="00EA01B7" w:rsidRPr="00E000E1" w:rsidRDefault="00EA01B7" w:rsidP="00EA01B7">
      <w:pPr>
        <w:ind w:left="426"/>
        <w:rPr>
          <w:rFonts w:ascii="Arial" w:hAnsi="Arial" w:cs="Arial"/>
          <w:sz w:val="22"/>
          <w:szCs w:val="22"/>
          <w:lang w:eastAsia="en-US"/>
        </w:rPr>
      </w:pPr>
      <w:r w:rsidRPr="00E000E1">
        <w:rPr>
          <w:rFonts w:ascii="Arial" w:hAnsi="Arial" w:cs="Arial"/>
          <w:sz w:val="22"/>
          <w:szCs w:val="22"/>
          <w:lang w:eastAsia="en-US"/>
        </w:rPr>
        <w:t>The commercial response will be evaluated as follows:</w:t>
      </w:r>
    </w:p>
    <w:p w14:paraId="71BFF0EA" w14:textId="09E7881E" w:rsidR="001244C4" w:rsidRDefault="001244C4" w:rsidP="00153D17">
      <w:pPr>
        <w:pStyle w:val="ListParagraph"/>
        <w:numPr>
          <w:ilvl w:val="0"/>
          <w:numId w:val="37"/>
        </w:numPr>
        <w:rPr>
          <w:rFonts w:ascii="Arial" w:hAnsi="Arial" w:cs="Arial"/>
        </w:rPr>
      </w:pPr>
      <w:r w:rsidRPr="00E000E1">
        <w:rPr>
          <w:rFonts w:ascii="Arial" w:hAnsi="Arial" w:cs="Arial"/>
        </w:rPr>
        <w:t xml:space="preserve">Bids will be evaluated on the net price </w:t>
      </w:r>
      <w:r w:rsidR="00A60B78" w:rsidRPr="00E000E1">
        <w:rPr>
          <w:rFonts w:ascii="Arial" w:hAnsi="Arial" w:cs="Arial"/>
        </w:rPr>
        <w:t xml:space="preserve">for the entire contract </w:t>
      </w:r>
      <w:r w:rsidRPr="00E000E1">
        <w:rPr>
          <w:rFonts w:ascii="Arial" w:hAnsi="Arial" w:cs="Arial"/>
        </w:rPr>
        <w:t xml:space="preserve">as calculated </w:t>
      </w:r>
      <w:r w:rsidR="00E22CE3" w:rsidRPr="00E000E1">
        <w:rPr>
          <w:rFonts w:ascii="Arial" w:hAnsi="Arial" w:cs="Arial"/>
        </w:rPr>
        <w:t xml:space="preserve">within the Pricing Matrix for </w:t>
      </w:r>
      <w:r w:rsidRPr="00E000E1">
        <w:rPr>
          <w:rFonts w:ascii="Arial" w:hAnsi="Arial" w:cs="Arial"/>
        </w:rPr>
        <w:t>each bidder.</w:t>
      </w:r>
    </w:p>
    <w:p w14:paraId="125DAD7C" w14:textId="77777777" w:rsidR="000C3CE3" w:rsidRPr="00E000E1" w:rsidRDefault="000C3CE3" w:rsidP="000C3CE3">
      <w:pPr>
        <w:pStyle w:val="ListParagraph"/>
        <w:ind w:left="1080"/>
        <w:rPr>
          <w:rFonts w:ascii="Arial" w:hAnsi="Arial" w:cs="Arial"/>
        </w:rPr>
      </w:pPr>
    </w:p>
    <w:p w14:paraId="1FB3DDE5" w14:textId="2A867B7A" w:rsidR="00CC203C" w:rsidRPr="00E000E1" w:rsidRDefault="00CC203C" w:rsidP="00CC203C">
      <w:pPr>
        <w:pStyle w:val="ListParagraph"/>
        <w:numPr>
          <w:ilvl w:val="0"/>
          <w:numId w:val="37"/>
        </w:numPr>
        <w:rPr>
          <w:rFonts w:ascii="Arial" w:hAnsi="Arial" w:cs="Arial"/>
        </w:rPr>
      </w:pPr>
      <w:r w:rsidRPr="00E000E1">
        <w:rPr>
          <w:rFonts w:ascii="Arial" w:hAnsi="Arial" w:cs="Arial"/>
        </w:rPr>
        <w:t>For</w:t>
      </w:r>
      <w:r w:rsidR="00692734" w:rsidRPr="00E000E1">
        <w:rPr>
          <w:rFonts w:ascii="Arial" w:hAnsi="Arial" w:cs="Arial"/>
        </w:rPr>
        <w:t xml:space="preserve"> </w:t>
      </w:r>
      <w:r w:rsidR="0035109E" w:rsidRPr="00E000E1">
        <w:rPr>
          <w:rFonts w:ascii="Arial" w:hAnsi="Arial" w:cs="Arial"/>
        </w:rPr>
        <w:t>b</w:t>
      </w:r>
      <w:r w:rsidR="00E22CE3" w:rsidRPr="00E000E1">
        <w:rPr>
          <w:rFonts w:ascii="Arial" w:hAnsi="Arial" w:cs="Arial"/>
        </w:rPr>
        <w:t>idders</w:t>
      </w:r>
      <w:r w:rsidR="00692734" w:rsidRPr="00E000E1">
        <w:rPr>
          <w:rFonts w:ascii="Arial" w:hAnsi="Arial" w:cs="Arial"/>
        </w:rPr>
        <w:t xml:space="preserve"> who have opted into the APRS</w:t>
      </w:r>
      <w:r w:rsidRPr="00E000E1">
        <w:rPr>
          <w:rFonts w:ascii="Arial" w:hAnsi="Arial" w:cs="Arial"/>
        </w:rPr>
        <w:t>, its net price</w:t>
      </w:r>
      <w:r w:rsidR="00692734" w:rsidRPr="00E000E1">
        <w:rPr>
          <w:rFonts w:ascii="Arial" w:hAnsi="Arial" w:cs="Arial"/>
        </w:rPr>
        <w:t xml:space="preserve"> will be </w:t>
      </w:r>
      <w:r w:rsidR="00CB1308" w:rsidRPr="00E000E1">
        <w:rPr>
          <w:rFonts w:ascii="Arial" w:hAnsi="Arial" w:cs="Arial"/>
        </w:rPr>
        <w:t>evaluated</w:t>
      </w:r>
      <w:r w:rsidR="00E000E1">
        <w:rPr>
          <w:rFonts w:ascii="Arial" w:hAnsi="Arial" w:cs="Arial"/>
        </w:rPr>
        <w:t xml:space="preserve"> </w:t>
      </w:r>
      <w:r w:rsidR="00CB1308" w:rsidRPr="00E000E1">
        <w:rPr>
          <w:rFonts w:ascii="Arial" w:hAnsi="Arial" w:cs="Arial"/>
        </w:rPr>
        <w:t xml:space="preserve">on </w:t>
      </w:r>
      <w:r w:rsidR="00E22CE3" w:rsidRPr="00E000E1">
        <w:rPr>
          <w:rFonts w:ascii="Arial" w:hAnsi="Arial" w:cs="Arial"/>
        </w:rPr>
        <w:t xml:space="preserve">the </w:t>
      </w:r>
      <w:r w:rsidR="00692734" w:rsidRPr="00E000E1">
        <w:rPr>
          <w:rFonts w:ascii="Arial" w:hAnsi="Arial" w:cs="Arial"/>
        </w:rPr>
        <w:t xml:space="preserve">price on the target payment date </w:t>
      </w:r>
      <w:r w:rsidR="00836BAA" w:rsidRPr="00E000E1">
        <w:rPr>
          <w:rFonts w:ascii="Arial" w:hAnsi="Arial" w:cs="Arial"/>
        </w:rPr>
        <w:t>of</w:t>
      </w:r>
      <w:r w:rsidR="00692734" w:rsidRPr="00E000E1">
        <w:rPr>
          <w:rFonts w:ascii="Arial" w:hAnsi="Arial" w:cs="Arial"/>
        </w:rPr>
        <w:t xml:space="preserve"> day 10 i</w:t>
      </w:r>
      <w:r w:rsidRPr="00E000E1">
        <w:rPr>
          <w:rFonts w:ascii="Arial" w:hAnsi="Arial" w:cs="Arial"/>
        </w:rPr>
        <w:t>.</w:t>
      </w:r>
      <w:r w:rsidR="00692734" w:rsidRPr="00E000E1">
        <w:rPr>
          <w:rFonts w:ascii="Arial" w:hAnsi="Arial" w:cs="Arial"/>
        </w:rPr>
        <w:t>e</w:t>
      </w:r>
      <w:r w:rsidRPr="00E000E1">
        <w:rPr>
          <w:rFonts w:ascii="Arial" w:hAnsi="Arial" w:cs="Arial"/>
        </w:rPr>
        <w:t>.</w:t>
      </w:r>
      <w:r w:rsidR="00692734" w:rsidRPr="00E000E1">
        <w:rPr>
          <w:rFonts w:ascii="Arial" w:hAnsi="Arial" w:cs="Arial"/>
        </w:rPr>
        <w:t xml:space="preserve"> the</w:t>
      </w:r>
      <w:r w:rsidR="00E22CE3" w:rsidRPr="00E000E1">
        <w:rPr>
          <w:rFonts w:ascii="Arial" w:hAnsi="Arial" w:cs="Arial"/>
        </w:rPr>
        <w:t xml:space="preserve"> bidder’s</w:t>
      </w:r>
      <w:r w:rsidR="00692734" w:rsidRPr="00E000E1">
        <w:rPr>
          <w:rFonts w:ascii="Arial" w:hAnsi="Arial" w:cs="Arial"/>
        </w:rPr>
        <w:t xml:space="preserve"> gross price less </w:t>
      </w:r>
      <w:r w:rsidR="00836BAA" w:rsidRPr="00E000E1">
        <w:rPr>
          <w:rFonts w:ascii="Arial" w:hAnsi="Arial" w:cs="Arial"/>
        </w:rPr>
        <w:t>the percentage</w:t>
      </w:r>
      <w:r w:rsidR="00692734" w:rsidRPr="00E000E1">
        <w:rPr>
          <w:rFonts w:ascii="Arial" w:hAnsi="Arial" w:cs="Arial"/>
        </w:rPr>
        <w:t xml:space="preserve"> rebate </w:t>
      </w:r>
      <w:r w:rsidR="00836BAA" w:rsidRPr="00E000E1">
        <w:rPr>
          <w:rFonts w:ascii="Arial" w:hAnsi="Arial" w:cs="Arial"/>
        </w:rPr>
        <w:t xml:space="preserve">applicable to day 10 for the relevant APRS option chosen by the bidder. </w:t>
      </w:r>
      <w:r w:rsidR="00692734" w:rsidRPr="00E000E1">
        <w:rPr>
          <w:rFonts w:ascii="Arial" w:hAnsi="Arial" w:cs="Arial"/>
        </w:rPr>
        <w:t xml:space="preserve">  </w:t>
      </w:r>
    </w:p>
    <w:p w14:paraId="3B8C62C8" w14:textId="77777777" w:rsidR="000C3CE3" w:rsidRDefault="000C3CE3" w:rsidP="000C3CE3">
      <w:pPr>
        <w:pStyle w:val="ListParagraph"/>
        <w:ind w:left="1080"/>
        <w:rPr>
          <w:rFonts w:ascii="Arial" w:hAnsi="Arial" w:cs="Arial"/>
        </w:rPr>
      </w:pPr>
    </w:p>
    <w:p w14:paraId="37ECDA51" w14:textId="0512C140" w:rsidR="00CC203C" w:rsidRPr="00E000E1" w:rsidRDefault="00836BAA" w:rsidP="00CC203C">
      <w:pPr>
        <w:pStyle w:val="ListParagraph"/>
        <w:numPr>
          <w:ilvl w:val="0"/>
          <w:numId w:val="37"/>
        </w:numPr>
        <w:rPr>
          <w:rFonts w:ascii="Arial" w:hAnsi="Arial" w:cs="Arial"/>
        </w:rPr>
      </w:pPr>
      <w:r w:rsidRPr="00E000E1">
        <w:rPr>
          <w:rFonts w:ascii="Arial" w:hAnsi="Arial" w:cs="Arial"/>
        </w:rPr>
        <w:t>For</w:t>
      </w:r>
      <w:r w:rsidR="00A60B78" w:rsidRPr="00E000E1">
        <w:rPr>
          <w:rFonts w:ascii="Arial" w:hAnsi="Arial" w:cs="Arial"/>
        </w:rPr>
        <w:t xml:space="preserve"> </w:t>
      </w:r>
      <w:r w:rsidR="00EF178C" w:rsidRPr="00E000E1">
        <w:rPr>
          <w:rFonts w:ascii="Arial" w:hAnsi="Arial" w:cs="Arial"/>
        </w:rPr>
        <w:t>bidders</w:t>
      </w:r>
      <w:r w:rsidR="00CC203C" w:rsidRPr="00E000E1">
        <w:rPr>
          <w:rFonts w:ascii="Arial" w:hAnsi="Arial" w:cs="Arial"/>
        </w:rPr>
        <w:t xml:space="preserve"> who have </w:t>
      </w:r>
      <w:r w:rsidR="00C81966" w:rsidRPr="00E000E1">
        <w:rPr>
          <w:rFonts w:ascii="Arial" w:hAnsi="Arial" w:cs="Arial"/>
        </w:rPr>
        <w:t xml:space="preserve">not </w:t>
      </w:r>
      <w:r w:rsidR="00CC203C" w:rsidRPr="00E000E1">
        <w:rPr>
          <w:rFonts w:ascii="Arial" w:hAnsi="Arial" w:cs="Arial"/>
        </w:rPr>
        <w:t xml:space="preserve">opted </w:t>
      </w:r>
      <w:r w:rsidR="00C81966" w:rsidRPr="00E000E1">
        <w:rPr>
          <w:rFonts w:ascii="Arial" w:hAnsi="Arial" w:cs="Arial"/>
        </w:rPr>
        <w:t xml:space="preserve">into </w:t>
      </w:r>
      <w:r w:rsidR="00CC203C" w:rsidRPr="00E000E1">
        <w:rPr>
          <w:rFonts w:ascii="Arial" w:hAnsi="Arial" w:cs="Arial"/>
        </w:rPr>
        <w:t>the APRS</w:t>
      </w:r>
      <w:r w:rsidR="00A60B78" w:rsidRPr="00E000E1">
        <w:rPr>
          <w:rFonts w:ascii="Arial" w:hAnsi="Arial" w:cs="Arial"/>
        </w:rPr>
        <w:t>, its net price</w:t>
      </w:r>
      <w:r w:rsidR="00CC203C" w:rsidRPr="00E000E1">
        <w:rPr>
          <w:rFonts w:ascii="Arial" w:hAnsi="Arial" w:cs="Arial"/>
        </w:rPr>
        <w:t xml:space="preserve"> will be </w:t>
      </w:r>
      <w:r w:rsidR="00A60B78" w:rsidRPr="00E000E1">
        <w:rPr>
          <w:rFonts w:ascii="Arial" w:hAnsi="Arial" w:cs="Arial"/>
        </w:rPr>
        <w:t xml:space="preserve">deemed to be its </w:t>
      </w:r>
      <w:r w:rsidR="00CC203C" w:rsidRPr="00E000E1">
        <w:rPr>
          <w:rFonts w:ascii="Arial" w:hAnsi="Arial" w:cs="Arial"/>
        </w:rPr>
        <w:t xml:space="preserve">gross price </w:t>
      </w:r>
      <w:r w:rsidR="00C81966" w:rsidRPr="00E000E1">
        <w:rPr>
          <w:rFonts w:ascii="Arial" w:hAnsi="Arial" w:cs="Arial"/>
        </w:rPr>
        <w:t>for the entire contract</w:t>
      </w:r>
      <w:r w:rsidR="00CC203C" w:rsidRPr="00E000E1">
        <w:rPr>
          <w:rFonts w:ascii="Arial" w:hAnsi="Arial" w:cs="Arial"/>
        </w:rPr>
        <w:t xml:space="preserve">.  </w:t>
      </w:r>
    </w:p>
    <w:p w14:paraId="5D6F4580" w14:textId="77777777" w:rsidR="000C3CE3" w:rsidRDefault="000C3CE3" w:rsidP="000C3CE3">
      <w:pPr>
        <w:pStyle w:val="ListParagraph"/>
        <w:ind w:left="1080"/>
        <w:rPr>
          <w:rFonts w:ascii="Arial" w:hAnsi="Arial" w:cs="Arial"/>
        </w:rPr>
      </w:pPr>
    </w:p>
    <w:p w14:paraId="5910A045" w14:textId="0B1C72DD" w:rsidR="002A699D" w:rsidRPr="00E000E1" w:rsidRDefault="00D274A1" w:rsidP="00692734">
      <w:pPr>
        <w:pStyle w:val="ListParagraph"/>
        <w:numPr>
          <w:ilvl w:val="0"/>
          <w:numId w:val="37"/>
        </w:numPr>
        <w:rPr>
          <w:rFonts w:ascii="Arial" w:hAnsi="Arial" w:cs="Arial"/>
        </w:rPr>
      </w:pPr>
      <w:r w:rsidRPr="00E000E1">
        <w:rPr>
          <w:rFonts w:ascii="Arial" w:hAnsi="Arial" w:cs="Arial"/>
        </w:rPr>
        <w:t xml:space="preserve">The award model will then </w:t>
      </w:r>
      <w:r w:rsidR="00692734" w:rsidRPr="00E000E1">
        <w:rPr>
          <w:rFonts w:ascii="Arial" w:hAnsi="Arial" w:cs="Arial"/>
        </w:rPr>
        <w:t>compare all the net prices submitted</w:t>
      </w:r>
      <w:r w:rsidR="00F53C08" w:rsidRPr="00E000E1">
        <w:rPr>
          <w:rFonts w:ascii="Arial" w:hAnsi="Arial" w:cs="Arial"/>
        </w:rPr>
        <w:t xml:space="preserve"> for all bids</w:t>
      </w:r>
      <w:r w:rsidR="00692734" w:rsidRPr="00E000E1">
        <w:rPr>
          <w:rFonts w:ascii="Arial" w:hAnsi="Arial" w:cs="Arial"/>
        </w:rPr>
        <w:t xml:space="preserve"> and the</w:t>
      </w:r>
      <w:r w:rsidR="00CB1308" w:rsidRPr="00E000E1">
        <w:rPr>
          <w:rFonts w:ascii="Arial" w:hAnsi="Arial" w:cs="Arial"/>
        </w:rPr>
        <w:t xml:space="preserve"> </w:t>
      </w:r>
      <w:r w:rsidR="00153D17" w:rsidRPr="00E000E1">
        <w:rPr>
          <w:rFonts w:ascii="Arial" w:hAnsi="Arial" w:cs="Arial"/>
        </w:rPr>
        <w:t xml:space="preserve">bid with the lowest net price will be awarded </w:t>
      </w:r>
      <w:r w:rsidR="007C4A61" w:rsidRPr="00E000E1">
        <w:rPr>
          <w:rFonts w:ascii="Arial" w:hAnsi="Arial" w:cs="Arial"/>
        </w:rPr>
        <w:t xml:space="preserve">a commercial score </w:t>
      </w:r>
      <w:r w:rsidR="007C4A61" w:rsidRPr="00E000E1">
        <w:rPr>
          <w:rFonts w:ascii="Arial" w:hAnsi="Arial" w:cs="Arial"/>
        </w:rPr>
        <w:lastRenderedPageBreak/>
        <w:t>equivalent to the</w:t>
      </w:r>
      <w:r w:rsidR="00153D17" w:rsidRPr="00E000E1">
        <w:rPr>
          <w:rFonts w:ascii="Arial" w:hAnsi="Arial" w:cs="Arial"/>
        </w:rPr>
        <w:t xml:space="preserve"> maximum % weighting available for the price element</w:t>
      </w:r>
      <w:r w:rsidR="00692734" w:rsidRPr="00E000E1">
        <w:rPr>
          <w:rFonts w:ascii="Arial" w:hAnsi="Arial" w:cs="Arial"/>
        </w:rPr>
        <w:t xml:space="preserve"> </w:t>
      </w:r>
      <w:r w:rsidR="00F53C08" w:rsidRPr="00E000E1">
        <w:rPr>
          <w:rFonts w:ascii="Arial" w:hAnsi="Arial" w:cs="Arial"/>
        </w:rPr>
        <w:t>of</w:t>
      </w:r>
      <w:r w:rsidR="00692734" w:rsidRPr="00E000E1">
        <w:rPr>
          <w:rFonts w:ascii="Arial" w:hAnsi="Arial" w:cs="Arial"/>
        </w:rPr>
        <w:t xml:space="preserve"> the bid.</w:t>
      </w:r>
    </w:p>
    <w:p w14:paraId="112469D2" w14:textId="77777777" w:rsidR="000C3CE3" w:rsidRDefault="000C3CE3" w:rsidP="000C3CE3">
      <w:pPr>
        <w:pStyle w:val="ListParagraph"/>
        <w:ind w:left="1080"/>
        <w:rPr>
          <w:rFonts w:ascii="Arial" w:hAnsi="Arial" w:cs="Arial"/>
        </w:rPr>
      </w:pPr>
    </w:p>
    <w:p w14:paraId="3C759C7C" w14:textId="08B52449" w:rsidR="00C90FA8" w:rsidRPr="00E000E1" w:rsidRDefault="000F77A5" w:rsidP="00D93E92">
      <w:pPr>
        <w:pStyle w:val="ListParagraph"/>
        <w:numPr>
          <w:ilvl w:val="0"/>
          <w:numId w:val="37"/>
        </w:numPr>
        <w:rPr>
          <w:rFonts w:ascii="Arial" w:hAnsi="Arial" w:cs="Arial"/>
        </w:rPr>
      </w:pPr>
      <w:r w:rsidRPr="00E000E1">
        <w:rPr>
          <w:rFonts w:ascii="Arial" w:hAnsi="Arial" w:cs="Arial"/>
        </w:rPr>
        <w:t>All other bid</w:t>
      </w:r>
      <w:r w:rsidR="00D175D8" w:rsidRPr="00E000E1">
        <w:rPr>
          <w:rFonts w:ascii="Arial" w:hAnsi="Arial" w:cs="Arial"/>
        </w:rPr>
        <w:t xml:space="preserve"> price</w:t>
      </w:r>
      <w:r w:rsidRPr="00E000E1">
        <w:rPr>
          <w:rFonts w:ascii="Arial" w:hAnsi="Arial" w:cs="Arial"/>
        </w:rPr>
        <w:t xml:space="preserve">s will then be compared against the lowest </w:t>
      </w:r>
      <w:r w:rsidR="007C4A61" w:rsidRPr="00E000E1">
        <w:rPr>
          <w:rFonts w:ascii="Arial" w:hAnsi="Arial" w:cs="Arial"/>
        </w:rPr>
        <w:t xml:space="preserve">net price and awarded a score </w:t>
      </w:r>
      <w:proofErr w:type="gramStart"/>
      <w:r w:rsidRPr="00E000E1">
        <w:rPr>
          <w:rFonts w:ascii="Arial" w:hAnsi="Arial" w:cs="Arial"/>
        </w:rPr>
        <w:t>on</w:t>
      </w:r>
      <w:r w:rsidR="008C1843" w:rsidRPr="00E000E1">
        <w:rPr>
          <w:rFonts w:ascii="Arial" w:hAnsi="Arial" w:cs="Arial"/>
        </w:rPr>
        <w:t xml:space="preserve"> the basis of</w:t>
      </w:r>
      <w:proofErr w:type="gramEnd"/>
      <w:r w:rsidRPr="00E000E1">
        <w:rPr>
          <w:rFonts w:ascii="Arial" w:hAnsi="Arial" w:cs="Arial"/>
        </w:rPr>
        <w:t xml:space="preserve"> a pro-rata </w:t>
      </w:r>
      <w:r w:rsidR="008C1843" w:rsidRPr="00E000E1">
        <w:rPr>
          <w:rFonts w:ascii="Arial" w:hAnsi="Arial" w:cs="Arial"/>
        </w:rPr>
        <w:t xml:space="preserve">calculation </w:t>
      </w:r>
      <w:r w:rsidR="000C0AC3" w:rsidRPr="00E000E1">
        <w:rPr>
          <w:rFonts w:ascii="Arial" w:hAnsi="Arial" w:cs="Arial"/>
        </w:rPr>
        <w:t>of the maximum score</w:t>
      </w:r>
      <w:r w:rsidRPr="00E000E1">
        <w:rPr>
          <w:rFonts w:ascii="Arial" w:hAnsi="Arial" w:cs="Arial"/>
        </w:rPr>
        <w:t xml:space="preserve">. </w:t>
      </w:r>
      <w:r w:rsidR="00C90FA8" w:rsidRPr="00E000E1">
        <w:rPr>
          <w:rFonts w:ascii="Arial" w:hAnsi="Arial" w:cs="Arial"/>
        </w:rPr>
        <w:t xml:space="preserve">Example: </w:t>
      </w:r>
      <w:r w:rsidR="008C1843" w:rsidRPr="00E000E1">
        <w:rPr>
          <w:rFonts w:ascii="Arial" w:hAnsi="Arial" w:cs="Arial"/>
        </w:rPr>
        <w:t xml:space="preserve">Weighting of </w:t>
      </w:r>
      <w:r w:rsidR="005B441F" w:rsidRPr="00E000E1">
        <w:rPr>
          <w:rFonts w:ascii="Arial" w:hAnsi="Arial" w:cs="Arial"/>
        </w:rPr>
        <w:t>7</w:t>
      </w:r>
      <w:r w:rsidR="00603C6B" w:rsidRPr="00E000E1">
        <w:rPr>
          <w:rFonts w:ascii="Arial" w:hAnsi="Arial" w:cs="Arial"/>
        </w:rPr>
        <w:t>0</w:t>
      </w:r>
      <w:r w:rsidR="00C90FA8" w:rsidRPr="00E000E1">
        <w:rPr>
          <w:rFonts w:ascii="Arial" w:hAnsi="Arial" w:cs="Arial"/>
        </w:rPr>
        <w:t>% to Price</w:t>
      </w:r>
      <w:r w:rsidR="008C1843" w:rsidRPr="00E000E1">
        <w:rPr>
          <w:rFonts w:ascii="Arial" w:hAnsi="Arial" w:cs="Arial"/>
        </w:rPr>
        <w:t xml:space="preserve">: </w:t>
      </w:r>
      <w:r w:rsidR="00C90FA8" w:rsidRPr="00E000E1">
        <w:rPr>
          <w:rFonts w:ascii="Arial" w:hAnsi="Arial" w:cs="Arial"/>
        </w:rPr>
        <w:t xml:space="preserve">the </w:t>
      </w:r>
      <w:r w:rsidR="008C1843" w:rsidRPr="00E000E1">
        <w:rPr>
          <w:rFonts w:ascii="Arial" w:hAnsi="Arial" w:cs="Arial"/>
        </w:rPr>
        <w:t xml:space="preserve">scores awarded </w:t>
      </w:r>
      <w:r w:rsidR="00C90FA8" w:rsidRPr="00E000E1">
        <w:rPr>
          <w:rFonts w:ascii="Arial" w:hAnsi="Arial" w:cs="Arial"/>
        </w:rPr>
        <w:t>would be as follows:-</w:t>
      </w:r>
    </w:p>
    <w:p w14:paraId="505553E6" w14:textId="77777777" w:rsidR="00C90FA8" w:rsidRPr="000C3CE3" w:rsidRDefault="00C90FA8" w:rsidP="00C90FA8">
      <w:pPr>
        <w:ind w:left="360"/>
        <w:rPr>
          <w:rFonts w:ascii="Arial" w:hAnsi="Arial" w:cs="Arial"/>
          <w:color w:val="FF0000"/>
          <w:sz w:val="20"/>
          <w:szCs w:val="20"/>
          <w:lang w:eastAsia="en-US"/>
        </w:rPr>
      </w:pPr>
    </w:p>
    <w:tbl>
      <w:tblPr>
        <w:tblW w:w="6978" w:type="dxa"/>
        <w:tblInd w:w="1943" w:type="dxa"/>
        <w:tblLook w:val="04A0" w:firstRow="1" w:lastRow="0" w:firstColumn="1" w:lastColumn="0" w:noHBand="0" w:noVBand="1"/>
      </w:tblPr>
      <w:tblGrid>
        <w:gridCol w:w="1900"/>
        <w:gridCol w:w="1860"/>
        <w:gridCol w:w="1012"/>
        <w:gridCol w:w="1012"/>
        <w:gridCol w:w="1194"/>
      </w:tblGrid>
      <w:tr w:rsidR="00C90FA8" w:rsidRPr="000C3CE3" w14:paraId="176D7E75" w14:textId="77777777" w:rsidTr="005B441F">
        <w:trPr>
          <w:trHeight w:val="300"/>
        </w:trPr>
        <w:tc>
          <w:tcPr>
            <w:tcW w:w="1942" w:type="dxa"/>
            <w:tcBorders>
              <w:top w:val="single" w:sz="8" w:space="0" w:color="FFFFFF"/>
              <w:left w:val="single" w:sz="8" w:space="0" w:color="FFFFFF"/>
              <w:bottom w:val="single" w:sz="12" w:space="0" w:color="FFFFFF"/>
              <w:right w:val="single" w:sz="8" w:space="0" w:color="FFFFFF"/>
            </w:tcBorders>
            <w:shd w:val="clear" w:color="000000" w:fill="00A3DB"/>
            <w:vAlign w:val="center"/>
            <w:hideMark/>
          </w:tcPr>
          <w:p w14:paraId="74807F49"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Price: 70%</w:t>
            </w:r>
          </w:p>
        </w:tc>
        <w:tc>
          <w:tcPr>
            <w:tcW w:w="1912" w:type="dxa"/>
            <w:tcBorders>
              <w:top w:val="single" w:sz="8" w:space="0" w:color="FFFFFF"/>
              <w:left w:val="nil"/>
              <w:bottom w:val="single" w:sz="12" w:space="0" w:color="FFFFFF"/>
              <w:right w:val="single" w:sz="8" w:space="0" w:color="FFFFFF"/>
            </w:tcBorders>
            <w:shd w:val="clear" w:color="000000" w:fill="00A3DB"/>
            <w:vAlign w:val="center"/>
            <w:hideMark/>
          </w:tcPr>
          <w:p w14:paraId="00A00078"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Bidder 1</w:t>
            </w:r>
          </w:p>
        </w:tc>
        <w:tc>
          <w:tcPr>
            <w:tcW w:w="1009" w:type="dxa"/>
            <w:tcBorders>
              <w:top w:val="single" w:sz="8" w:space="0" w:color="FFFFFF"/>
              <w:left w:val="nil"/>
              <w:bottom w:val="single" w:sz="12" w:space="0" w:color="FFFFFF"/>
              <w:right w:val="single" w:sz="8" w:space="0" w:color="FFFFFF"/>
            </w:tcBorders>
            <w:shd w:val="clear" w:color="000000" w:fill="00A3DB"/>
            <w:vAlign w:val="center"/>
            <w:hideMark/>
          </w:tcPr>
          <w:p w14:paraId="153EB345"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Bidder 2</w:t>
            </w:r>
          </w:p>
        </w:tc>
        <w:tc>
          <w:tcPr>
            <w:tcW w:w="910" w:type="dxa"/>
            <w:tcBorders>
              <w:top w:val="single" w:sz="8" w:space="0" w:color="FFFFFF"/>
              <w:left w:val="nil"/>
              <w:bottom w:val="single" w:sz="12" w:space="0" w:color="FFFFFF"/>
              <w:right w:val="single" w:sz="8" w:space="0" w:color="FFFFFF"/>
            </w:tcBorders>
            <w:shd w:val="clear" w:color="000000" w:fill="00A3DB"/>
            <w:vAlign w:val="center"/>
            <w:hideMark/>
          </w:tcPr>
          <w:p w14:paraId="21700FF9"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Bidder 3</w:t>
            </w:r>
          </w:p>
        </w:tc>
        <w:tc>
          <w:tcPr>
            <w:tcW w:w="1205" w:type="dxa"/>
            <w:tcBorders>
              <w:top w:val="single" w:sz="8" w:space="0" w:color="FFFFFF"/>
              <w:left w:val="nil"/>
              <w:bottom w:val="single" w:sz="12" w:space="0" w:color="FFFFFF"/>
              <w:right w:val="single" w:sz="8" w:space="0" w:color="FFFFFF"/>
            </w:tcBorders>
            <w:shd w:val="clear" w:color="000000" w:fill="00A3DB"/>
            <w:vAlign w:val="center"/>
            <w:hideMark/>
          </w:tcPr>
          <w:p w14:paraId="63218162"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Bidder 4</w:t>
            </w:r>
          </w:p>
        </w:tc>
      </w:tr>
      <w:tr w:rsidR="00C90FA8" w:rsidRPr="000C3CE3" w14:paraId="10BA4956" w14:textId="77777777" w:rsidTr="005B441F">
        <w:trPr>
          <w:trHeight w:val="580"/>
        </w:trPr>
        <w:tc>
          <w:tcPr>
            <w:tcW w:w="1942" w:type="dxa"/>
            <w:tcBorders>
              <w:top w:val="nil"/>
              <w:left w:val="single" w:sz="8" w:space="0" w:color="FFFFFF"/>
              <w:bottom w:val="single" w:sz="8" w:space="0" w:color="FFFFFF"/>
              <w:right w:val="single" w:sz="8" w:space="0" w:color="FFFFFF"/>
            </w:tcBorders>
            <w:shd w:val="clear" w:color="000000" w:fill="00A3DB"/>
            <w:vAlign w:val="center"/>
            <w:hideMark/>
          </w:tcPr>
          <w:p w14:paraId="5E99153C"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Tendered Price</w:t>
            </w:r>
          </w:p>
        </w:tc>
        <w:tc>
          <w:tcPr>
            <w:tcW w:w="1912" w:type="dxa"/>
            <w:tcBorders>
              <w:top w:val="nil"/>
              <w:left w:val="nil"/>
              <w:bottom w:val="single" w:sz="8" w:space="0" w:color="FFFFFF"/>
              <w:right w:val="single" w:sz="8" w:space="0" w:color="FFFFFF"/>
            </w:tcBorders>
            <w:shd w:val="clear" w:color="000000" w:fill="CBE0F1"/>
            <w:vAlign w:val="center"/>
            <w:hideMark/>
          </w:tcPr>
          <w:p w14:paraId="31D08A9F" w14:textId="41193ACD"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£10</w:t>
            </w:r>
            <w:r w:rsidR="00E71E39" w:rsidRPr="000C3CE3">
              <w:rPr>
                <w:rFonts w:ascii="Arial" w:hAnsi="Arial" w:cs="Arial"/>
                <w:color w:val="000000"/>
                <w:sz w:val="22"/>
                <w:szCs w:val="22"/>
              </w:rPr>
              <w:t>,0</w:t>
            </w:r>
            <w:r w:rsidRPr="000C3CE3">
              <w:rPr>
                <w:rFonts w:ascii="Arial" w:hAnsi="Arial" w:cs="Arial"/>
                <w:color w:val="000000"/>
                <w:sz w:val="22"/>
                <w:szCs w:val="22"/>
              </w:rPr>
              <w:t>00</w:t>
            </w:r>
          </w:p>
        </w:tc>
        <w:tc>
          <w:tcPr>
            <w:tcW w:w="1009" w:type="dxa"/>
            <w:tcBorders>
              <w:top w:val="nil"/>
              <w:left w:val="nil"/>
              <w:bottom w:val="single" w:sz="8" w:space="0" w:color="FFFFFF"/>
              <w:right w:val="single" w:sz="8" w:space="0" w:color="FFFFFF"/>
            </w:tcBorders>
            <w:shd w:val="clear" w:color="000000" w:fill="CBE0F1"/>
            <w:vAlign w:val="center"/>
            <w:hideMark/>
          </w:tcPr>
          <w:p w14:paraId="2862B7DA" w14:textId="63713693"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£1</w:t>
            </w:r>
            <w:r w:rsidR="00112384" w:rsidRPr="000C3CE3">
              <w:rPr>
                <w:rFonts w:ascii="Arial" w:hAnsi="Arial" w:cs="Arial"/>
                <w:color w:val="000000"/>
                <w:sz w:val="22"/>
                <w:szCs w:val="22"/>
              </w:rPr>
              <w:t>0,</w:t>
            </w:r>
            <w:r w:rsidRPr="000C3CE3">
              <w:rPr>
                <w:rFonts w:ascii="Arial" w:hAnsi="Arial" w:cs="Arial"/>
                <w:color w:val="000000"/>
                <w:sz w:val="22"/>
                <w:szCs w:val="22"/>
              </w:rPr>
              <w:t>000</w:t>
            </w:r>
          </w:p>
        </w:tc>
        <w:tc>
          <w:tcPr>
            <w:tcW w:w="910" w:type="dxa"/>
            <w:tcBorders>
              <w:top w:val="nil"/>
              <w:left w:val="nil"/>
              <w:bottom w:val="single" w:sz="8" w:space="0" w:color="FFFFFF"/>
              <w:right w:val="single" w:sz="8" w:space="0" w:color="FFFFFF"/>
            </w:tcBorders>
            <w:shd w:val="clear" w:color="000000" w:fill="CBE0F1"/>
            <w:vAlign w:val="center"/>
            <w:hideMark/>
          </w:tcPr>
          <w:p w14:paraId="6E33E19C" w14:textId="7FF19A0B"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£13</w:t>
            </w:r>
            <w:r w:rsidR="00112384" w:rsidRPr="000C3CE3">
              <w:rPr>
                <w:rFonts w:ascii="Arial" w:hAnsi="Arial" w:cs="Arial"/>
                <w:color w:val="000000"/>
                <w:sz w:val="22"/>
                <w:szCs w:val="22"/>
              </w:rPr>
              <w:t>0</w:t>
            </w:r>
            <w:r w:rsidRPr="000C3CE3">
              <w:rPr>
                <w:rFonts w:ascii="Arial" w:hAnsi="Arial" w:cs="Arial"/>
                <w:color w:val="000000"/>
                <w:sz w:val="22"/>
                <w:szCs w:val="22"/>
              </w:rPr>
              <w:t>00</w:t>
            </w:r>
          </w:p>
        </w:tc>
        <w:tc>
          <w:tcPr>
            <w:tcW w:w="1205" w:type="dxa"/>
            <w:tcBorders>
              <w:top w:val="nil"/>
              <w:left w:val="nil"/>
              <w:bottom w:val="single" w:sz="8" w:space="0" w:color="FFFFFF"/>
              <w:right w:val="single" w:sz="8" w:space="0" w:color="FFFFFF"/>
            </w:tcBorders>
            <w:shd w:val="clear" w:color="000000" w:fill="CBE0F1"/>
            <w:vAlign w:val="center"/>
            <w:hideMark/>
          </w:tcPr>
          <w:p w14:paraId="57631F72" w14:textId="72AF9473"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£125</w:t>
            </w:r>
            <w:r w:rsidR="00112384" w:rsidRPr="000C3CE3">
              <w:rPr>
                <w:rFonts w:ascii="Arial" w:hAnsi="Arial" w:cs="Arial"/>
                <w:color w:val="000000"/>
                <w:sz w:val="22"/>
                <w:szCs w:val="22"/>
              </w:rPr>
              <w:t>0</w:t>
            </w:r>
            <w:r w:rsidRPr="000C3CE3">
              <w:rPr>
                <w:rFonts w:ascii="Arial" w:hAnsi="Arial" w:cs="Arial"/>
                <w:color w:val="000000"/>
                <w:sz w:val="22"/>
                <w:szCs w:val="22"/>
              </w:rPr>
              <w:t>0</w:t>
            </w:r>
          </w:p>
        </w:tc>
      </w:tr>
      <w:tr w:rsidR="00C90FA8" w:rsidRPr="000C3CE3" w14:paraId="1392F02B" w14:textId="77777777" w:rsidTr="005B441F">
        <w:trPr>
          <w:trHeight w:val="300"/>
        </w:trPr>
        <w:tc>
          <w:tcPr>
            <w:tcW w:w="1942" w:type="dxa"/>
            <w:tcBorders>
              <w:top w:val="nil"/>
              <w:left w:val="single" w:sz="8" w:space="0" w:color="FFFFFF"/>
              <w:bottom w:val="single" w:sz="8" w:space="0" w:color="FFFFFF"/>
              <w:right w:val="single" w:sz="8" w:space="0" w:color="FFFFFF"/>
            </w:tcBorders>
            <w:shd w:val="clear" w:color="000000" w:fill="00A3DB"/>
            <w:vAlign w:val="center"/>
            <w:hideMark/>
          </w:tcPr>
          <w:p w14:paraId="559C1174" w14:textId="64F256D2"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Rebate</w:t>
            </w:r>
            <w:r w:rsidR="00164B1E">
              <w:rPr>
                <w:rFonts w:ascii="Arial" w:hAnsi="Arial" w:cs="Arial"/>
                <w:b/>
                <w:bCs/>
                <w:color w:val="FFFFFF"/>
                <w:sz w:val="22"/>
                <w:szCs w:val="22"/>
              </w:rPr>
              <w:t xml:space="preserve"> at day 10</w:t>
            </w:r>
            <w:r w:rsidR="0060095A" w:rsidRPr="000C3CE3">
              <w:rPr>
                <w:rFonts w:ascii="Arial" w:hAnsi="Arial" w:cs="Arial"/>
                <w:b/>
                <w:bCs/>
                <w:color w:val="FFFFFF"/>
                <w:sz w:val="22"/>
                <w:szCs w:val="22"/>
              </w:rPr>
              <w:t xml:space="preserve"> (based on the rebate option chosen)</w:t>
            </w:r>
          </w:p>
        </w:tc>
        <w:tc>
          <w:tcPr>
            <w:tcW w:w="1912" w:type="dxa"/>
            <w:tcBorders>
              <w:top w:val="nil"/>
              <w:left w:val="nil"/>
              <w:bottom w:val="single" w:sz="8" w:space="0" w:color="FFFFFF"/>
              <w:right w:val="single" w:sz="8" w:space="0" w:color="FFFFFF"/>
            </w:tcBorders>
            <w:shd w:val="clear" w:color="000000" w:fill="E7F0F8"/>
            <w:vAlign w:val="center"/>
            <w:hideMark/>
          </w:tcPr>
          <w:p w14:paraId="5F56653B" w14:textId="77777777"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0.50%</w:t>
            </w:r>
          </w:p>
        </w:tc>
        <w:tc>
          <w:tcPr>
            <w:tcW w:w="1009" w:type="dxa"/>
            <w:tcBorders>
              <w:top w:val="nil"/>
              <w:left w:val="nil"/>
              <w:bottom w:val="single" w:sz="8" w:space="0" w:color="FFFFFF"/>
              <w:right w:val="single" w:sz="8" w:space="0" w:color="FFFFFF"/>
            </w:tcBorders>
            <w:shd w:val="clear" w:color="000000" w:fill="E7F0F8"/>
            <w:vAlign w:val="center"/>
            <w:hideMark/>
          </w:tcPr>
          <w:p w14:paraId="10767D53" w14:textId="77777777"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0%</w:t>
            </w:r>
          </w:p>
        </w:tc>
        <w:tc>
          <w:tcPr>
            <w:tcW w:w="910" w:type="dxa"/>
            <w:tcBorders>
              <w:top w:val="nil"/>
              <w:left w:val="nil"/>
              <w:bottom w:val="single" w:sz="8" w:space="0" w:color="FFFFFF"/>
              <w:right w:val="single" w:sz="8" w:space="0" w:color="FFFFFF"/>
            </w:tcBorders>
            <w:shd w:val="clear" w:color="000000" w:fill="E7F0F8"/>
            <w:vAlign w:val="center"/>
            <w:hideMark/>
          </w:tcPr>
          <w:p w14:paraId="2CB29A6B" w14:textId="77777777"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2.00%</w:t>
            </w:r>
          </w:p>
        </w:tc>
        <w:tc>
          <w:tcPr>
            <w:tcW w:w="1205" w:type="dxa"/>
            <w:tcBorders>
              <w:top w:val="nil"/>
              <w:left w:val="nil"/>
              <w:bottom w:val="single" w:sz="8" w:space="0" w:color="FFFFFF"/>
              <w:right w:val="single" w:sz="8" w:space="0" w:color="FFFFFF"/>
            </w:tcBorders>
            <w:shd w:val="clear" w:color="000000" w:fill="E7F0F8"/>
            <w:vAlign w:val="center"/>
            <w:hideMark/>
          </w:tcPr>
          <w:p w14:paraId="5ADAB65D" w14:textId="77777777"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1.50%</w:t>
            </w:r>
          </w:p>
        </w:tc>
      </w:tr>
      <w:tr w:rsidR="00C90FA8" w:rsidRPr="000C3CE3" w14:paraId="16BB387B" w14:textId="77777777" w:rsidTr="005B441F">
        <w:trPr>
          <w:trHeight w:val="300"/>
        </w:trPr>
        <w:tc>
          <w:tcPr>
            <w:tcW w:w="1942" w:type="dxa"/>
            <w:tcBorders>
              <w:top w:val="nil"/>
              <w:left w:val="single" w:sz="8" w:space="0" w:color="FFFFFF"/>
              <w:bottom w:val="single" w:sz="8" w:space="0" w:color="FFFFFF"/>
              <w:right w:val="single" w:sz="8" w:space="0" w:color="FFFFFF"/>
            </w:tcBorders>
            <w:shd w:val="clear" w:color="000000" w:fill="00A3DB"/>
            <w:vAlign w:val="center"/>
            <w:hideMark/>
          </w:tcPr>
          <w:p w14:paraId="0714680F"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Net Price</w:t>
            </w:r>
          </w:p>
        </w:tc>
        <w:tc>
          <w:tcPr>
            <w:tcW w:w="1912" w:type="dxa"/>
            <w:tcBorders>
              <w:top w:val="nil"/>
              <w:left w:val="nil"/>
              <w:bottom w:val="single" w:sz="8" w:space="0" w:color="FFFFFF"/>
              <w:right w:val="single" w:sz="8" w:space="0" w:color="FFFFFF"/>
            </w:tcBorders>
            <w:shd w:val="clear" w:color="000000" w:fill="CBE0F1"/>
            <w:vAlign w:val="center"/>
            <w:hideMark/>
          </w:tcPr>
          <w:p w14:paraId="34E8B109" w14:textId="4A7867D3"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£995</w:t>
            </w:r>
            <w:r w:rsidR="00112384" w:rsidRPr="000C3CE3">
              <w:rPr>
                <w:rFonts w:ascii="Arial" w:hAnsi="Arial" w:cs="Arial"/>
                <w:color w:val="000000"/>
                <w:sz w:val="22"/>
                <w:szCs w:val="22"/>
              </w:rPr>
              <w:t>0</w:t>
            </w:r>
          </w:p>
        </w:tc>
        <w:tc>
          <w:tcPr>
            <w:tcW w:w="1009" w:type="dxa"/>
            <w:tcBorders>
              <w:top w:val="nil"/>
              <w:left w:val="nil"/>
              <w:bottom w:val="single" w:sz="8" w:space="0" w:color="FFFFFF"/>
              <w:right w:val="single" w:sz="8" w:space="0" w:color="FFFFFF"/>
            </w:tcBorders>
            <w:shd w:val="clear" w:color="000000" w:fill="CBE0F1"/>
            <w:vAlign w:val="center"/>
            <w:hideMark/>
          </w:tcPr>
          <w:p w14:paraId="5DDC78D7" w14:textId="0A28ADBE"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w:t>
            </w:r>
            <w:r w:rsidR="00112384" w:rsidRPr="000C3CE3">
              <w:rPr>
                <w:rFonts w:ascii="Arial" w:hAnsi="Arial" w:cs="Arial"/>
                <w:color w:val="000000"/>
                <w:sz w:val="22"/>
                <w:szCs w:val="22"/>
              </w:rPr>
              <w:t>1</w:t>
            </w:r>
            <w:r w:rsidRPr="000C3CE3">
              <w:rPr>
                <w:rFonts w:ascii="Arial" w:hAnsi="Arial" w:cs="Arial"/>
                <w:color w:val="000000"/>
                <w:sz w:val="22"/>
                <w:szCs w:val="22"/>
              </w:rPr>
              <w:t>0</w:t>
            </w:r>
            <w:r w:rsidR="00112384" w:rsidRPr="000C3CE3">
              <w:rPr>
                <w:rFonts w:ascii="Arial" w:hAnsi="Arial" w:cs="Arial"/>
                <w:color w:val="000000"/>
                <w:sz w:val="22"/>
                <w:szCs w:val="22"/>
              </w:rPr>
              <w:t>,</w:t>
            </w:r>
            <w:r w:rsidRPr="000C3CE3">
              <w:rPr>
                <w:rFonts w:ascii="Arial" w:hAnsi="Arial" w:cs="Arial"/>
                <w:color w:val="000000"/>
                <w:sz w:val="22"/>
                <w:szCs w:val="22"/>
              </w:rPr>
              <w:t>00</w:t>
            </w:r>
            <w:r w:rsidR="00112384" w:rsidRPr="000C3CE3">
              <w:rPr>
                <w:rFonts w:ascii="Arial" w:hAnsi="Arial" w:cs="Arial"/>
                <w:color w:val="000000"/>
                <w:sz w:val="22"/>
                <w:szCs w:val="22"/>
              </w:rPr>
              <w:t>0</w:t>
            </w:r>
          </w:p>
        </w:tc>
        <w:tc>
          <w:tcPr>
            <w:tcW w:w="910" w:type="dxa"/>
            <w:tcBorders>
              <w:top w:val="nil"/>
              <w:left w:val="nil"/>
              <w:bottom w:val="single" w:sz="8" w:space="0" w:color="FFFFFF"/>
              <w:right w:val="single" w:sz="8" w:space="0" w:color="FFFFFF"/>
            </w:tcBorders>
            <w:shd w:val="clear" w:color="000000" w:fill="CBE0F1"/>
            <w:vAlign w:val="center"/>
            <w:hideMark/>
          </w:tcPr>
          <w:p w14:paraId="6E14B063" w14:textId="54DEF4BD"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£12</w:t>
            </w:r>
            <w:r w:rsidR="00112384" w:rsidRPr="000C3CE3">
              <w:rPr>
                <w:rFonts w:ascii="Arial" w:hAnsi="Arial" w:cs="Arial"/>
                <w:color w:val="000000"/>
                <w:sz w:val="22"/>
                <w:szCs w:val="22"/>
              </w:rPr>
              <w:t>,</w:t>
            </w:r>
            <w:r w:rsidRPr="000C3CE3">
              <w:rPr>
                <w:rFonts w:ascii="Arial" w:hAnsi="Arial" w:cs="Arial"/>
                <w:color w:val="000000"/>
                <w:sz w:val="22"/>
                <w:szCs w:val="22"/>
              </w:rPr>
              <w:t>74</w:t>
            </w:r>
            <w:r w:rsidR="00112384" w:rsidRPr="000C3CE3">
              <w:rPr>
                <w:rFonts w:ascii="Arial" w:hAnsi="Arial" w:cs="Arial"/>
                <w:color w:val="000000"/>
                <w:sz w:val="22"/>
                <w:szCs w:val="22"/>
              </w:rPr>
              <w:t>0</w:t>
            </w:r>
          </w:p>
        </w:tc>
        <w:tc>
          <w:tcPr>
            <w:tcW w:w="1205" w:type="dxa"/>
            <w:tcBorders>
              <w:top w:val="nil"/>
              <w:left w:val="nil"/>
              <w:bottom w:val="single" w:sz="8" w:space="0" w:color="FFFFFF"/>
              <w:right w:val="single" w:sz="8" w:space="0" w:color="FFFFFF"/>
            </w:tcBorders>
            <w:shd w:val="clear" w:color="000000" w:fill="CBE0F1"/>
            <w:vAlign w:val="center"/>
            <w:hideMark/>
          </w:tcPr>
          <w:p w14:paraId="2ABFAF77" w14:textId="2E2BE378"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£12</w:t>
            </w:r>
            <w:r w:rsidR="00112384" w:rsidRPr="000C3CE3">
              <w:rPr>
                <w:rFonts w:ascii="Arial" w:hAnsi="Arial" w:cs="Arial"/>
                <w:color w:val="000000"/>
                <w:sz w:val="22"/>
                <w:szCs w:val="22"/>
              </w:rPr>
              <w:t>,</w:t>
            </w:r>
            <w:r w:rsidRPr="000C3CE3">
              <w:rPr>
                <w:rFonts w:ascii="Arial" w:hAnsi="Arial" w:cs="Arial"/>
                <w:color w:val="000000"/>
                <w:sz w:val="22"/>
                <w:szCs w:val="22"/>
              </w:rPr>
              <w:t>31</w:t>
            </w:r>
            <w:r w:rsidR="00112384" w:rsidRPr="000C3CE3">
              <w:rPr>
                <w:rFonts w:ascii="Arial" w:hAnsi="Arial" w:cs="Arial"/>
                <w:color w:val="000000"/>
                <w:sz w:val="22"/>
                <w:szCs w:val="22"/>
              </w:rPr>
              <w:t>0</w:t>
            </w:r>
          </w:p>
        </w:tc>
      </w:tr>
      <w:tr w:rsidR="00C90FA8" w:rsidRPr="000C3CE3" w14:paraId="2AC5083C" w14:textId="77777777" w:rsidTr="005B441F">
        <w:trPr>
          <w:trHeight w:val="300"/>
        </w:trPr>
        <w:tc>
          <w:tcPr>
            <w:tcW w:w="1942" w:type="dxa"/>
            <w:tcBorders>
              <w:top w:val="nil"/>
              <w:left w:val="single" w:sz="8" w:space="0" w:color="FFFFFF"/>
              <w:bottom w:val="single" w:sz="8" w:space="0" w:color="FFFFFF"/>
              <w:right w:val="single" w:sz="8" w:space="0" w:color="FFFFFF"/>
            </w:tcBorders>
            <w:shd w:val="clear" w:color="000000" w:fill="00A3DB"/>
            <w:vAlign w:val="center"/>
            <w:hideMark/>
          </w:tcPr>
          <w:p w14:paraId="27728EC4"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Score</w:t>
            </w:r>
          </w:p>
        </w:tc>
        <w:tc>
          <w:tcPr>
            <w:tcW w:w="1912" w:type="dxa"/>
            <w:tcBorders>
              <w:top w:val="nil"/>
              <w:left w:val="nil"/>
              <w:bottom w:val="single" w:sz="8" w:space="0" w:color="FFFFFF"/>
              <w:right w:val="single" w:sz="8" w:space="0" w:color="FFFFFF"/>
            </w:tcBorders>
            <w:shd w:val="clear" w:color="000000" w:fill="E7F0F8"/>
            <w:vAlign w:val="center"/>
            <w:hideMark/>
          </w:tcPr>
          <w:p w14:paraId="70DBC500" w14:textId="77777777"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70%</w:t>
            </w:r>
          </w:p>
        </w:tc>
        <w:tc>
          <w:tcPr>
            <w:tcW w:w="1009" w:type="dxa"/>
            <w:tcBorders>
              <w:top w:val="nil"/>
              <w:left w:val="nil"/>
              <w:bottom w:val="single" w:sz="8" w:space="0" w:color="FFFFFF"/>
              <w:right w:val="single" w:sz="8" w:space="0" w:color="FFFFFF"/>
            </w:tcBorders>
            <w:shd w:val="clear" w:color="000000" w:fill="E7F0F8"/>
            <w:vAlign w:val="center"/>
            <w:hideMark/>
          </w:tcPr>
          <w:p w14:paraId="3A217C00" w14:textId="77777777"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69.65%</w:t>
            </w:r>
          </w:p>
        </w:tc>
        <w:tc>
          <w:tcPr>
            <w:tcW w:w="910" w:type="dxa"/>
            <w:tcBorders>
              <w:top w:val="nil"/>
              <w:left w:val="nil"/>
              <w:bottom w:val="single" w:sz="8" w:space="0" w:color="FFFFFF"/>
              <w:right w:val="single" w:sz="8" w:space="0" w:color="FFFFFF"/>
            </w:tcBorders>
            <w:shd w:val="clear" w:color="000000" w:fill="E7F0F8"/>
            <w:vAlign w:val="center"/>
            <w:hideMark/>
          </w:tcPr>
          <w:p w14:paraId="319ECE2A" w14:textId="77777777"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54.67%</w:t>
            </w:r>
          </w:p>
        </w:tc>
        <w:tc>
          <w:tcPr>
            <w:tcW w:w="1205" w:type="dxa"/>
            <w:tcBorders>
              <w:top w:val="nil"/>
              <w:left w:val="nil"/>
              <w:bottom w:val="single" w:sz="8" w:space="0" w:color="FFFFFF"/>
              <w:right w:val="single" w:sz="8" w:space="0" w:color="FFFFFF"/>
            </w:tcBorders>
            <w:shd w:val="clear" w:color="000000" w:fill="E7F0F8"/>
            <w:vAlign w:val="center"/>
            <w:hideMark/>
          </w:tcPr>
          <w:p w14:paraId="3457E3A5" w14:textId="77777777" w:rsidR="00C90FA8" w:rsidRPr="000C3CE3" w:rsidRDefault="00C90FA8" w:rsidP="00A90147">
            <w:pPr>
              <w:jc w:val="right"/>
              <w:rPr>
                <w:rFonts w:ascii="Arial" w:hAnsi="Arial" w:cs="Arial"/>
                <w:color w:val="000000"/>
                <w:sz w:val="22"/>
                <w:szCs w:val="22"/>
              </w:rPr>
            </w:pPr>
            <w:r w:rsidRPr="000C3CE3">
              <w:rPr>
                <w:rFonts w:ascii="Arial" w:hAnsi="Arial" w:cs="Arial"/>
                <w:color w:val="000000"/>
                <w:sz w:val="22"/>
                <w:szCs w:val="22"/>
              </w:rPr>
              <w:t>56.58%</w:t>
            </w:r>
          </w:p>
        </w:tc>
      </w:tr>
      <w:tr w:rsidR="00164B1E" w:rsidRPr="000C3CE3" w14:paraId="0221EC86" w14:textId="77777777" w:rsidTr="00164B1E">
        <w:trPr>
          <w:trHeight w:val="300"/>
        </w:trPr>
        <w:tc>
          <w:tcPr>
            <w:tcW w:w="1942" w:type="dxa"/>
            <w:tcBorders>
              <w:top w:val="nil"/>
              <w:left w:val="single" w:sz="8" w:space="0" w:color="FFFFFF"/>
              <w:bottom w:val="single" w:sz="8" w:space="0" w:color="FFFFFF"/>
              <w:right w:val="single" w:sz="8" w:space="0" w:color="FFFFFF"/>
            </w:tcBorders>
            <w:shd w:val="clear" w:color="auto" w:fill="002060"/>
            <w:vAlign w:val="center"/>
          </w:tcPr>
          <w:p w14:paraId="07C2FC19" w14:textId="77777777" w:rsidR="00164B1E" w:rsidRPr="000C3CE3" w:rsidRDefault="00164B1E" w:rsidP="00A90147">
            <w:pPr>
              <w:rPr>
                <w:rFonts w:ascii="Arial" w:hAnsi="Arial" w:cs="Arial"/>
                <w:b/>
                <w:bCs/>
                <w:color w:val="FFFFFF"/>
                <w:sz w:val="22"/>
                <w:szCs w:val="22"/>
              </w:rPr>
            </w:pPr>
          </w:p>
        </w:tc>
        <w:tc>
          <w:tcPr>
            <w:tcW w:w="1912" w:type="dxa"/>
            <w:tcBorders>
              <w:top w:val="nil"/>
              <w:left w:val="nil"/>
              <w:bottom w:val="single" w:sz="8" w:space="0" w:color="FFFFFF"/>
              <w:right w:val="single" w:sz="8" w:space="0" w:color="FFFFFF"/>
            </w:tcBorders>
            <w:shd w:val="clear" w:color="auto" w:fill="002060"/>
            <w:vAlign w:val="center"/>
          </w:tcPr>
          <w:p w14:paraId="5E4E0B98" w14:textId="77777777" w:rsidR="00164B1E" w:rsidRPr="00164B1E" w:rsidRDefault="00164B1E" w:rsidP="00164B1E">
            <w:pPr>
              <w:rPr>
                <w:rFonts w:ascii="Arial" w:hAnsi="Arial" w:cs="Arial"/>
                <w:b/>
                <w:bCs/>
                <w:color w:val="FFFFFF"/>
                <w:sz w:val="22"/>
                <w:szCs w:val="22"/>
              </w:rPr>
            </w:pPr>
          </w:p>
        </w:tc>
        <w:tc>
          <w:tcPr>
            <w:tcW w:w="1009" w:type="dxa"/>
            <w:tcBorders>
              <w:top w:val="nil"/>
              <w:left w:val="nil"/>
              <w:bottom w:val="single" w:sz="8" w:space="0" w:color="FFFFFF"/>
              <w:right w:val="single" w:sz="8" w:space="0" w:color="FFFFFF"/>
            </w:tcBorders>
            <w:shd w:val="clear" w:color="auto" w:fill="002060"/>
            <w:vAlign w:val="center"/>
          </w:tcPr>
          <w:p w14:paraId="731FAF1E" w14:textId="77777777" w:rsidR="00164B1E" w:rsidRPr="00164B1E" w:rsidRDefault="00164B1E" w:rsidP="00164B1E">
            <w:pPr>
              <w:rPr>
                <w:rFonts w:ascii="Arial" w:hAnsi="Arial" w:cs="Arial"/>
                <w:b/>
                <w:bCs/>
                <w:color w:val="FFFFFF"/>
                <w:sz w:val="22"/>
                <w:szCs w:val="22"/>
              </w:rPr>
            </w:pPr>
          </w:p>
        </w:tc>
        <w:tc>
          <w:tcPr>
            <w:tcW w:w="910" w:type="dxa"/>
            <w:tcBorders>
              <w:top w:val="nil"/>
              <w:left w:val="nil"/>
              <w:bottom w:val="single" w:sz="8" w:space="0" w:color="FFFFFF"/>
              <w:right w:val="single" w:sz="8" w:space="0" w:color="FFFFFF"/>
            </w:tcBorders>
            <w:shd w:val="clear" w:color="auto" w:fill="002060"/>
            <w:vAlign w:val="center"/>
          </w:tcPr>
          <w:p w14:paraId="218DF721" w14:textId="77777777" w:rsidR="00164B1E" w:rsidRPr="00164B1E" w:rsidRDefault="00164B1E" w:rsidP="00164B1E">
            <w:pPr>
              <w:rPr>
                <w:rFonts w:ascii="Arial" w:hAnsi="Arial" w:cs="Arial"/>
                <w:b/>
                <w:bCs/>
                <w:color w:val="FFFFFF"/>
                <w:sz w:val="22"/>
                <w:szCs w:val="22"/>
              </w:rPr>
            </w:pPr>
          </w:p>
        </w:tc>
        <w:tc>
          <w:tcPr>
            <w:tcW w:w="1205" w:type="dxa"/>
            <w:tcBorders>
              <w:top w:val="nil"/>
              <w:left w:val="nil"/>
              <w:bottom w:val="single" w:sz="8" w:space="0" w:color="FFFFFF"/>
              <w:right w:val="single" w:sz="8" w:space="0" w:color="FFFFFF"/>
            </w:tcBorders>
            <w:shd w:val="clear" w:color="auto" w:fill="002060"/>
            <w:vAlign w:val="center"/>
          </w:tcPr>
          <w:p w14:paraId="5E4E6FBF" w14:textId="77777777" w:rsidR="00164B1E" w:rsidRPr="00164B1E" w:rsidRDefault="00164B1E" w:rsidP="00164B1E">
            <w:pPr>
              <w:rPr>
                <w:rFonts w:ascii="Arial" w:hAnsi="Arial" w:cs="Arial"/>
                <w:b/>
                <w:bCs/>
                <w:color w:val="FFFFFF"/>
                <w:sz w:val="22"/>
                <w:szCs w:val="22"/>
              </w:rPr>
            </w:pPr>
          </w:p>
        </w:tc>
      </w:tr>
      <w:tr w:rsidR="00C90FA8" w:rsidRPr="000C3CE3" w14:paraId="12FCF079" w14:textId="77777777" w:rsidTr="005B441F">
        <w:trPr>
          <w:trHeight w:val="850"/>
        </w:trPr>
        <w:tc>
          <w:tcPr>
            <w:tcW w:w="1942" w:type="dxa"/>
            <w:tcBorders>
              <w:top w:val="nil"/>
              <w:left w:val="single" w:sz="8" w:space="0" w:color="FFFFFF"/>
              <w:bottom w:val="single" w:sz="8" w:space="0" w:color="FFFFFF"/>
              <w:right w:val="single" w:sz="8" w:space="0" w:color="FFFFFF"/>
            </w:tcBorders>
            <w:shd w:val="clear" w:color="000000" w:fill="00A3DB"/>
            <w:vAlign w:val="center"/>
            <w:hideMark/>
          </w:tcPr>
          <w:p w14:paraId="63D9B0B9" w14:textId="77777777" w:rsidR="00C90FA8" w:rsidRPr="000C3CE3" w:rsidRDefault="00C90FA8" w:rsidP="00A90147">
            <w:pPr>
              <w:rPr>
                <w:rFonts w:ascii="Arial" w:hAnsi="Arial" w:cs="Arial"/>
                <w:b/>
                <w:bCs/>
                <w:color w:val="FFFFFF"/>
                <w:sz w:val="22"/>
                <w:szCs w:val="22"/>
              </w:rPr>
            </w:pPr>
            <w:r w:rsidRPr="000C3CE3">
              <w:rPr>
                <w:rFonts w:ascii="Arial" w:hAnsi="Arial" w:cs="Arial"/>
                <w:b/>
                <w:bCs/>
                <w:color w:val="FFFFFF"/>
                <w:sz w:val="22"/>
                <w:szCs w:val="22"/>
              </w:rPr>
              <w:t>Outcome</w:t>
            </w:r>
          </w:p>
        </w:tc>
        <w:tc>
          <w:tcPr>
            <w:tcW w:w="1912" w:type="dxa"/>
            <w:tcBorders>
              <w:top w:val="nil"/>
              <w:left w:val="nil"/>
              <w:bottom w:val="single" w:sz="8" w:space="0" w:color="FFFFFF"/>
              <w:right w:val="single" w:sz="8" w:space="0" w:color="FFFFFF"/>
            </w:tcBorders>
            <w:shd w:val="clear" w:color="000000" w:fill="CBE0F1"/>
            <w:vAlign w:val="center"/>
            <w:hideMark/>
          </w:tcPr>
          <w:p w14:paraId="315D9BA0" w14:textId="77777777" w:rsidR="00C90FA8" w:rsidRPr="000C3CE3" w:rsidRDefault="00C90FA8" w:rsidP="00A90147">
            <w:pPr>
              <w:rPr>
                <w:rFonts w:ascii="Arial" w:hAnsi="Arial" w:cs="Arial"/>
                <w:color w:val="000000"/>
                <w:sz w:val="22"/>
                <w:szCs w:val="22"/>
              </w:rPr>
            </w:pPr>
            <w:r w:rsidRPr="000C3CE3">
              <w:rPr>
                <w:rFonts w:ascii="Arial" w:hAnsi="Arial" w:cs="Arial"/>
                <w:color w:val="000000"/>
                <w:sz w:val="22"/>
                <w:szCs w:val="22"/>
              </w:rPr>
              <w:t>Lowest (Best) Price</w:t>
            </w:r>
          </w:p>
        </w:tc>
        <w:tc>
          <w:tcPr>
            <w:tcW w:w="1009" w:type="dxa"/>
            <w:tcBorders>
              <w:top w:val="nil"/>
              <w:left w:val="nil"/>
              <w:bottom w:val="single" w:sz="8" w:space="0" w:color="FFFFFF"/>
              <w:right w:val="single" w:sz="8" w:space="0" w:color="FFFFFF"/>
            </w:tcBorders>
            <w:shd w:val="clear" w:color="000000" w:fill="CBE0F1"/>
            <w:vAlign w:val="center"/>
            <w:hideMark/>
          </w:tcPr>
          <w:p w14:paraId="6F280A9C" w14:textId="68B54576" w:rsidR="00C90FA8" w:rsidRPr="000C3CE3" w:rsidRDefault="00C90FA8" w:rsidP="00A90147">
            <w:pPr>
              <w:rPr>
                <w:rFonts w:ascii="Arial" w:hAnsi="Arial" w:cs="Arial"/>
                <w:color w:val="000000"/>
                <w:sz w:val="22"/>
                <w:szCs w:val="22"/>
              </w:rPr>
            </w:pPr>
            <w:r w:rsidRPr="000C3CE3">
              <w:rPr>
                <w:rFonts w:ascii="Arial" w:hAnsi="Arial" w:cs="Arial"/>
                <w:color w:val="000000"/>
                <w:sz w:val="22"/>
                <w:szCs w:val="22"/>
              </w:rPr>
              <w:t> </w:t>
            </w:r>
            <w:r w:rsidR="00112384" w:rsidRPr="000C3CE3">
              <w:rPr>
                <w:rFonts w:ascii="Arial" w:hAnsi="Arial" w:cs="Arial"/>
                <w:color w:val="000000"/>
                <w:sz w:val="22"/>
                <w:szCs w:val="22"/>
              </w:rPr>
              <w:t>£9950</w:t>
            </w:r>
          </w:p>
        </w:tc>
        <w:tc>
          <w:tcPr>
            <w:tcW w:w="910" w:type="dxa"/>
            <w:tcBorders>
              <w:top w:val="nil"/>
              <w:left w:val="nil"/>
              <w:bottom w:val="single" w:sz="8" w:space="0" w:color="FFFFFF"/>
              <w:right w:val="single" w:sz="8" w:space="0" w:color="FFFFFF"/>
            </w:tcBorders>
            <w:shd w:val="clear" w:color="000000" w:fill="CBE0F1"/>
            <w:vAlign w:val="center"/>
            <w:hideMark/>
          </w:tcPr>
          <w:p w14:paraId="6E2BF96E" w14:textId="77777777" w:rsidR="00C90FA8" w:rsidRPr="000C3CE3" w:rsidRDefault="00C90FA8" w:rsidP="00A90147">
            <w:pPr>
              <w:rPr>
                <w:rFonts w:ascii="Arial" w:hAnsi="Arial" w:cs="Arial"/>
                <w:color w:val="000000"/>
                <w:sz w:val="22"/>
                <w:szCs w:val="22"/>
              </w:rPr>
            </w:pPr>
            <w:r w:rsidRPr="000C3CE3">
              <w:rPr>
                <w:rFonts w:ascii="Arial" w:hAnsi="Arial" w:cs="Arial"/>
                <w:color w:val="000000"/>
                <w:sz w:val="22"/>
                <w:szCs w:val="22"/>
              </w:rPr>
              <w:t>Highest (Worst) Price</w:t>
            </w:r>
          </w:p>
        </w:tc>
        <w:tc>
          <w:tcPr>
            <w:tcW w:w="1205" w:type="dxa"/>
            <w:tcBorders>
              <w:top w:val="nil"/>
              <w:left w:val="nil"/>
              <w:bottom w:val="single" w:sz="8" w:space="0" w:color="FFFFFF"/>
              <w:right w:val="single" w:sz="8" w:space="0" w:color="FFFFFF"/>
            </w:tcBorders>
            <w:shd w:val="clear" w:color="000000" w:fill="CBE0F1"/>
            <w:vAlign w:val="center"/>
            <w:hideMark/>
          </w:tcPr>
          <w:p w14:paraId="280CED6B" w14:textId="02C9CF67" w:rsidR="00C90FA8" w:rsidRPr="000C3CE3" w:rsidRDefault="00C90FA8" w:rsidP="00A90147">
            <w:pPr>
              <w:rPr>
                <w:rFonts w:ascii="Arial" w:hAnsi="Arial" w:cs="Arial"/>
                <w:color w:val="000000"/>
                <w:sz w:val="22"/>
                <w:szCs w:val="22"/>
              </w:rPr>
            </w:pPr>
            <w:r w:rsidRPr="000C3CE3">
              <w:rPr>
                <w:rFonts w:ascii="Arial" w:hAnsi="Arial" w:cs="Arial"/>
                <w:color w:val="000000"/>
                <w:sz w:val="22"/>
                <w:szCs w:val="22"/>
              </w:rPr>
              <w:t> </w:t>
            </w:r>
            <w:r w:rsidR="00112384" w:rsidRPr="000C3CE3">
              <w:rPr>
                <w:rFonts w:ascii="Arial" w:hAnsi="Arial" w:cs="Arial"/>
                <w:color w:val="000000"/>
                <w:sz w:val="22"/>
                <w:szCs w:val="22"/>
              </w:rPr>
              <w:t>£12740</w:t>
            </w:r>
          </w:p>
        </w:tc>
      </w:tr>
    </w:tbl>
    <w:p w14:paraId="62F52FB3" w14:textId="77777777" w:rsidR="00C90FA8" w:rsidRPr="000C3CE3" w:rsidRDefault="00C90FA8" w:rsidP="000F77A5">
      <w:pPr>
        <w:ind w:left="360"/>
        <w:rPr>
          <w:rFonts w:ascii="Arial" w:hAnsi="Arial" w:cs="Arial"/>
          <w:sz w:val="22"/>
          <w:szCs w:val="22"/>
          <w:lang w:eastAsia="en-US"/>
        </w:rPr>
      </w:pPr>
    </w:p>
    <w:p w14:paraId="1C763B7D" w14:textId="77777777" w:rsidR="000C53F5" w:rsidRPr="000C3CE3" w:rsidRDefault="000C53F5" w:rsidP="000F77A5">
      <w:pPr>
        <w:ind w:left="360"/>
        <w:rPr>
          <w:rFonts w:ascii="Arial" w:hAnsi="Arial" w:cs="Arial"/>
          <w:sz w:val="22"/>
          <w:szCs w:val="22"/>
          <w:lang w:eastAsia="en-US"/>
        </w:rPr>
      </w:pPr>
    </w:p>
    <w:p w14:paraId="308D14F7" w14:textId="3D9BC158" w:rsidR="003476BF" w:rsidRPr="000C3CE3" w:rsidRDefault="003476BF" w:rsidP="00BD5C70">
      <w:pPr>
        <w:pStyle w:val="ListParagraph"/>
        <w:numPr>
          <w:ilvl w:val="0"/>
          <w:numId w:val="37"/>
        </w:numPr>
        <w:jc w:val="both"/>
        <w:rPr>
          <w:rFonts w:ascii="Arial" w:hAnsi="Arial"/>
          <w:iCs/>
        </w:rPr>
      </w:pPr>
      <w:r w:rsidRPr="000C3CE3">
        <w:rPr>
          <w:rFonts w:ascii="Arial" w:hAnsi="Arial" w:cs="Arial"/>
        </w:rPr>
        <w:t xml:space="preserve">If the </w:t>
      </w:r>
      <w:r w:rsidR="00A22BDD" w:rsidRPr="000C3CE3">
        <w:rPr>
          <w:rFonts w:ascii="Arial" w:hAnsi="Arial" w:cs="Arial"/>
        </w:rPr>
        <w:t xml:space="preserve">successful </w:t>
      </w:r>
      <w:r w:rsidR="008E6162" w:rsidRPr="000C3CE3">
        <w:rPr>
          <w:rFonts w:ascii="Arial" w:hAnsi="Arial" w:cs="Arial"/>
        </w:rPr>
        <w:t xml:space="preserve">bidder has opted into the </w:t>
      </w:r>
      <w:r w:rsidR="00A22BDD" w:rsidRPr="000C3CE3">
        <w:rPr>
          <w:rFonts w:ascii="Arial" w:hAnsi="Arial" w:cs="Arial"/>
        </w:rPr>
        <w:t xml:space="preserve">APRS </w:t>
      </w:r>
      <w:r w:rsidR="008E6162" w:rsidRPr="000C3CE3">
        <w:rPr>
          <w:rFonts w:ascii="Arial" w:hAnsi="Arial" w:cs="Arial"/>
        </w:rPr>
        <w:t xml:space="preserve">and </w:t>
      </w:r>
      <w:r w:rsidR="00A22BDD" w:rsidRPr="000C3CE3">
        <w:rPr>
          <w:rFonts w:ascii="Arial" w:hAnsi="Arial" w:cs="Arial"/>
        </w:rPr>
        <w:t xml:space="preserve">notifies the Authority that it is no longer able to opt into the </w:t>
      </w:r>
      <w:r w:rsidR="0075206F" w:rsidRPr="000C3CE3">
        <w:rPr>
          <w:rFonts w:ascii="Arial" w:hAnsi="Arial" w:cs="Arial"/>
        </w:rPr>
        <w:t>APRS prior to contract signature, the Authority will suspe</w:t>
      </w:r>
      <w:r w:rsidR="00ED7592" w:rsidRPr="000C3CE3">
        <w:rPr>
          <w:rFonts w:ascii="Arial" w:hAnsi="Arial" w:cs="Arial"/>
        </w:rPr>
        <w:t>nd the award and</w:t>
      </w:r>
      <w:r w:rsidR="00187F91">
        <w:rPr>
          <w:rFonts w:ascii="Arial" w:hAnsi="Arial" w:cs="Arial"/>
        </w:rPr>
        <w:t xml:space="preserve"> </w:t>
      </w:r>
      <w:r w:rsidRPr="000C3CE3">
        <w:rPr>
          <w:rFonts w:ascii="Arial" w:hAnsi="Arial" w:cs="Arial"/>
        </w:rPr>
        <w:t xml:space="preserve">the </w:t>
      </w:r>
      <w:r w:rsidR="00ED7592" w:rsidRPr="000C3CE3">
        <w:rPr>
          <w:rFonts w:ascii="Arial" w:hAnsi="Arial" w:cs="Arial"/>
        </w:rPr>
        <w:t xml:space="preserve">commercial response of all </w:t>
      </w:r>
      <w:r w:rsidRPr="000C3CE3">
        <w:rPr>
          <w:rFonts w:ascii="Arial" w:hAnsi="Arial" w:cs="Arial"/>
        </w:rPr>
        <w:t>bid</w:t>
      </w:r>
      <w:r w:rsidR="00ED7592" w:rsidRPr="000C3CE3">
        <w:rPr>
          <w:rFonts w:ascii="Arial" w:hAnsi="Arial" w:cs="Arial"/>
        </w:rPr>
        <w:t>s</w:t>
      </w:r>
      <w:r w:rsidRPr="000C3CE3">
        <w:rPr>
          <w:rFonts w:ascii="Arial" w:hAnsi="Arial" w:cs="Arial"/>
        </w:rPr>
        <w:t xml:space="preserve"> would be re-evaluated </w:t>
      </w:r>
      <w:r w:rsidR="00ED7592" w:rsidRPr="000C3CE3">
        <w:rPr>
          <w:rFonts w:ascii="Arial" w:hAnsi="Arial" w:cs="Arial"/>
        </w:rPr>
        <w:t>to determine if there is any change to the overall award of the bid</w:t>
      </w:r>
      <w:r w:rsidR="005B441F" w:rsidRPr="000C3CE3">
        <w:rPr>
          <w:rFonts w:ascii="Arial" w:hAnsi="Arial" w:cs="Arial"/>
        </w:rPr>
        <w:t>.</w:t>
      </w:r>
      <w:r w:rsidRPr="000C3CE3">
        <w:rPr>
          <w:rFonts w:ascii="Arial" w:hAnsi="Arial"/>
          <w:iCs/>
        </w:rPr>
        <w:t xml:space="preserve"> </w:t>
      </w:r>
      <w:r w:rsidR="00ED7592" w:rsidRPr="000C3CE3">
        <w:rPr>
          <w:rFonts w:ascii="Arial" w:hAnsi="Arial"/>
          <w:iCs/>
        </w:rPr>
        <w:t xml:space="preserve">If the overall outcome has changed, the Authority will award to the new </w:t>
      </w:r>
      <w:r w:rsidR="00BB1FDB" w:rsidRPr="000C3CE3">
        <w:rPr>
          <w:rFonts w:ascii="Arial" w:hAnsi="Arial"/>
          <w:iCs/>
        </w:rPr>
        <w:t xml:space="preserve">highest scoring bidder. </w:t>
      </w:r>
    </w:p>
    <w:p w14:paraId="2479709D" w14:textId="5CECBEEC" w:rsidR="00472D6F" w:rsidRPr="001C5102" w:rsidRDefault="00325660" w:rsidP="00826891">
      <w:pPr>
        <w:pStyle w:val="Heading3"/>
        <w:numPr>
          <w:ilvl w:val="0"/>
          <w:numId w:val="27"/>
        </w:numPr>
        <w:jc w:val="both"/>
        <w:rPr>
          <w:rFonts w:ascii="Arial" w:hAnsi="Arial" w:cs="Arial"/>
          <w:sz w:val="22"/>
          <w:szCs w:val="22"/>
        </w:rPr>
      </w:pPr>
      <w:bookmarkStart w:id="27" w:name="_Toc18583318"/>
      <w:r w:rsidRPr="001C5102">
        <w:rPr>
          <w:rFonts w:ascii="Arial" w:hAnsi="Arial" w:cs="Arial"/>
          <w:sz w:val="22"/>
          <w:szCs w:val="22"/>
        </w:rPr>
        <w:t>Bidder Feedback</w:t>
      </w:r>
      <w:bookmarkEnd w:id="27"/>
    </w:p>
    <w:p w14:paraId="61E1F586" w14:textId="77777777" w:rsidR="00325660" w:rsidRDefault="00325660" w:rsidP="00826891">
      <w:pPr>
        <w:jc w:val="both"/>
        <w:rPr>
          <w:rFonts w:ascii="Arial" w:hAnsi="Arial" w:cs="Arial"/>
          <w:b/>
          <w:sz w:val="22"/>
          <w:szCs w:val="22"/>
        </w:rPr>
      </w:pPr>
    </w:p>
    <w:p w14:paraId="34950240" w14:textId="77777777" w:rsidR="00325660" w:rsidRDefault="00325660" w:rsidP="00826891">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This section provides Bidders with an opportunity to provide feedback or comments regarding the structure or f</w:t>
      </w:r>
      <w:r w:rsidR="00655EC0" w:rsidRPr="00801831">
        <w:rPr>
          <w:rFonts w:ascii="Arial" w:eastAsia="Calibri" w:hAnsi="Arial" w:cs="Arial"/>
          <w:sz w:val="22"/>
          <w:szCs w:val="22"/>
          <w:lang w:eastAsia="en-US"/>
        </w:rPr>
        <w:t>ormat of this ITT</w:t>
      </w:r>
      <w:r w:rsidRPr="00801831">
        <w:rPr>
          <w:rFonts w:ascii="Arial" w:eastAsia="Calibri" w:hAnsi="Arial" w:cs="Arial"/>
          <w:sz w:val="22"/>
          <w:szCs w:val="22"/>
          <w:lang w:eastAsia="en-US"/>
        </w:rPr>
        <w:t>.</w:t>
      </w:r>
    </w:p>
    <w:p w14:paraId="538432A8" w14:textId="77777777" w:rsidR="00801831" w:rsidRPr="00801831" w:rsidRDefault="00801831" w:rsidP="00826891">
      <w:pPr>
        <w:ind w:left="360"/>
        <w:jc w:val="both"/>
        <w:rPr>
          <w:rFonts w:ascii="Arial" w:eastAsia="Calibri" w:hAnsi="Arial" w:cs="Arial"/>
          <w:sz w:val="22"/>
          <w:szCs w:val="22"/>
          <w:lang w:eastAsia="en-US"/>
        </w:rPr>
      </w:pPr>
    </w:p>
    <w:p w14:paraId="119835F8" w14:textId="77777777" w:rsidR="00A31184" w:rsidRPr="009D0C1D" w:rsidRDefault="00325660" w:rsidP="00826891">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We are continuing work to update and improve our standard</w:t>
      </w:r>
      <w:r w:rsidR="00801831" w:rsidRPr="00801831">
        <w:rPr>
          <w:rFonts w:ascii="Arial" w:eastAsia="Calibri" w:hAnsi="Arial" w:cs="Arial"/>
          <w:sz w:val="22"/>
          <w:szCs w:val="22"/>
          <w:lang w:eastAsia="en-US"/>
        </w:rPr>
        <w:t xml:space="preserve"> tender</w:t>
      </w:r>
      <w:r w:rsidRPr="00801831">
        <w:rPr>
          <w:rFonts w:ascii="Arial" w:eastAsia="Calibri" w:hAnsi="Arial" w:cs="Arial"/>
          <w:sz w:val="22"/>
          <w:szCs w:val="22"/>
          <w:lang w:eastAsia="en-US"/>
        </w:rPr>
        <w:t xml:space="preserve"> templates and welcome any constructive feedback from Bidders. </w:t>
      </w:r>
    </w:p>
    <w:sectPr w:rsidR="00A31184" w:rsidRPr="009D0C1D" w:rsidSect="00B33AB0">
      <w:headerReference w:type="default" r:id="rId22"/>
      <w:footerReference w:type="even" r:id="rId23"/>
      <w:footerReference w:type="default" r:id="rId24"/>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657E" w14:textId="77777777" w:rsidR="00C3614B" w:rsidRDefault="00C3614B">
      <w:r>
        <w:separator/>
      </w:r>
    </w:p>
  </w:endnote>
  <w:endnote w:type="continuationSeparator" w:id="0">
    <w:p w14:paraId="09F159A0" w14:textId="77777777" w:rsidR="00C3614B" w:rsidRDefault="00C3614B">
      <w:r>
        <w:continuationSeparator/>
      </w:r>
    </w:p>
  </w:endnote>
  <w:endnote w:type="continuationNotice" w:id="1">
    <w:p w14:paraId="4DC01AF6" w14:textId="77777777" w:rsidR="00C3614B" w:rsidRDefault="00C36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5B5A" w14:textId="77777777" w:rsidR="00C3614B" w:rsidRDefault="00C3614B"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86863" w14:textId="77777777" w:rsidR="00C3614B" w:rsidRDefault="00C3614B" w:rsidP="009B3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2249" w14:textId="77777777" w:rsidR="00C3614B" w:rsidRPr="00B12408" w:rsidRDefault="00C3614B"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Pr>
        <w:rStyle w:val="PageNumber"/>
        <w:rFonts w:ascii="Arial" w:hAnsi="Arial" w:cs="Arial"/>
        <w:noProof/>
        <w:sz w:val="18"/>
        <w:szCs w:val="18"/>
      </w:rPr>
      <w:t>1</w:t>
    </w:r>
    <w:r w:rsidRPr="00B12408">
      <w:rPr>
        <w:rStyle w:val="PageNumber"/>
        <w:rFonts w:ascii="Arial" w:hAnsi="Arial" w:cs="Arial"/>
        <w:sz w:val="18"/>
        <w:szCs w:val="18"/>
      </w:rPr>
      <w:fldChar w:fldCharType="end"/>
    </w:r>
  </w:p>
  <w:p w14:paraId="02593273" w14:textId="46A1848B" w:rsidR="00C3614B" w:rsidRPr="00B12408" w:rsidRDefault="00C3614B" w:rsidP="009B3D04">
    <w:pPr>
      <w:pStyle w:val="Footer"/>
      <w:ind w:right="360"/>
      <w:rPr>
        <w:rFonts w:ascii="Arial" w:hAnsi="Arial" w:cs="Arial"/>
        <w:sz w:val="18"/>
        <w:szCs w:val="18"/>
      </w:rPr>
    </w:pPr>
    <w:r>
      <w:rPr>
        <w:rFonts w:ascii="Arial" w:hAnsi="Arial" w:cs="Arial"/>
        <w:sz w:val="18"/>
        <w:szCs w:val="18"/>
      </w:rPr>
      <w:t>Version 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55E1F" w14:textId="77777777" w:rsidR="00C3614B" w:rsidRDefault="00C3614B">
      <w:r>
        <w:separator/>
      </w:r>
    </w:p>
  </w:footnote>
  <w:footnote w:type="continuationSeparator" w:id="0">
    <w:p w14:paraId="100B0BAB" w14:textId="77777777" w:rsidR="00C3614B" w:rsidRDefault="00C3614B">
      <w:r>
        <w:continuationSeparator/>
      </w:r>
    </w:p>
  </w:footnote>
  <w:footnote w:type="continuationNotice" w:id="1">
    <w:p w14:paraId="1F37B1B8" w14:textId="77777777" w:rsidR="00C3614B" w:rsidRDefault="00C36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C34D4" w14:textId="627002CD" w:rsidR="00C3614B" w:rsidRDefault="00C3614B">
    <w:pPr>
      <w:pStyle w:val="Header"/>
      <w:rPr>
        <w:rFonts w:ascii="Arial" w:hAnsi="Arial" w:cs="Arial"/>
        <w:sz w:val="18"/>
        <w:szCs w:val="18"/>
      </w:rPr>
    </w:pPr>
    <w:r>
      <w:rPr>
        <w:rFonts w:ascii="Arial" w:hAnsi="Arial" w:cs="Arial"/>
        <w:sz w:val="18"/>
        <w:szCs w:val="18"/>
      </w:rPr>
      <w:t>Open Procedure One Stage Bidder Guidance (APRS)</w:t>
    </w:r>
    <w:r>
      <w:rPr>
        <w:rFonts w:ascii="Arial" w:hAnsi="Arial" w:cs="Arial"/>
        <w:sz w:val="18"/>
        <w:szCs w:val="18"/>
      </w:rPr>
      <w:tab/>
    </w:r>
    <w:r w:rsidRPr="0098497B">
      <w:rPr>
        <w:rFonts w:ascii="Arial" w:hAnsi="Arial" w:cs="Arial"/>
        <w:sz w:val="18"/>
        <w:szCs w:val="18"/>
      </w:rPr>
      <w:t xml:space="preserve">               </w:t>
    </w:r>
    <w:r>
      <w:rPr>
        <w:rFonts w:ascii="Arial" w:hAnsi="Arial" w:cs="Arial"/>
        <w:sz w:val="18"/>
        <w:szCs w:val="18"/>
      </w:rPr>
      <w:tab/>
      <w:t xml:space="preserve">25 November 2020 </w:t>
    </w:r>
    <w:r w:rsidRPr="0098497B">
      <w:rPr>
        <w:rFonts w:ascii="Arial" w:hAnsi="Arial" w:cs="Arial"/>
        <w:sz w:val="18"/>
        <w:szCs w:val="18"/>
      </w:rPr>
      <w:tab/>
    </w:r>
  </w:p>
  <w:p w14:paraId="2063749F" w14:textId="77777777" w:rsidR="00C3614B" w:rsidRDefault="00C3614B" w:rsidP="00C97B8F">
    <w:pPr>
      <w:pStyle w:val="Header"/>
      <w:pBdr>
        <w:bottom w:val="single" w:sz="12" w:space="1" w:color="auto"/>
      </w:pBdr>
      <w:jc w:val="center"/>
      <w:rPr>
        <w:rFonts w:ascii="Arial" w:hAnsi="Arial" w:cs="Arial"/>
        <w:sz w:val="18"/>
        <w:szCs w:val="18"/>
      </w:rPr>
    </w:pPr>
  </w:p>
  <w:p w14:paraId="227DB5CE" w14:textId="77777777" w:rsidR="00C3614B" w:rsidRPr="0098497B" w:rsidRDefault="00C3614B"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757635"/>
    <w:multiLevelType w:val="hybridMultilevel"/>
    <w:tmpl w:val="4CC822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C6814"/>
    <w:multiLevelType w:val="hybridMultilevel"/>
    <w:tmpl w:val="335481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A1F78AB"/>
    <w:multiLevelType w:val="hybridMultilevel"/>
    <w:tmpl w:val="F6CA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E84825"/>
    <w:multiLevelType w:val="hybridMultilevel"/>
    <w:tmpl w:val="9496D3E2"/>
    <w:lvl w:ilvl="0" w:tplc="ABA669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24DFF"/>
    <w:multiLevelType w:val="multilevel"/>
    <w:tmpl w:val="51A8032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F82EC4"/>
    <w:multiLevelType w:val="hybridMultilevel"/>
    <w:tmpl w:val="C44AE0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23" w15:restartNumberingAfterBreak="0">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27EC5"/>
    <w:multiLevelType w:val="hybridMultilevel"/>
    <w:tmpl w:val="364ED5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3E3E0C5B"/>
    <w:multiLevelType w:val="hybridMultilevel"/>
    <w:tmpl w:val="3D02C69C"/>
    <w:lvl w:ilvl="0" w:tplc="510EEBC8">
      <w:start w:val="1"/>
      <w:numFmt w:val="decimal"/>
      <w:lvlText w:val="%1."/>
      <w:lvlJc w:val="left"/>
      <w:pPr>
        <w:ind w:left="720" w:hanging="360"/>
      </w:pPr>
      <w:rPr>
        <w:rFonts w:hint="default"/>
        <w:b/>
      </w:rPr>
    </w:lvl>
    <w:lvl w:ilvl="1" w:tplc="0C6CCAEC">
      <w:start w:val="1"/>
      <w:numFmt w:val="lowerLetter"/>
      <w:lvlText w:val="%2."/>
      <w:lvlJc w:val="left"/>
      <w:pPr>
        <w:ind w:left="1440" w:hanging="360"/>
      </w:pPr>
    </w:lvl>
    <w:lvl w:ilvl="2" w:tplc="491AD5BE" w:tentative="1">
      <w:start w:val="1"/>
      <w:numFmt w:val="lowerRoman"/>
      <w:lvlText w:val="%3."/>
      <w:lvlJc w:val="right"/>
      <w:pPr>
        <w:ind w:left="2160" w:hanging="180"/>
      </w:pPr>
    </w:lvl>
    <w:lvl w:ilvl="3" w:tplc="670CAF14" w:tentative="1">
      <w:start w:val="1"/>
      <w:numFmt w:val="decimal"/>
      <w:lvlText w:val="%4."/>
      <w:lvlJc w:val="left"/>
      <w:pPr>
        <w:ind w:left="2880" w:hanging="360"/>
      </w:pPr>
    </w:lvl>
    <w:lvl w:ilvl="4" w:tplc="08B0A6CA" w:tentative="1">
      <w:start w:val="1"/>
      <w:numFmt w:val="lowerLetter"/>
      <w:lvlText w:val="%5."/>
      <w:lvlJc w:val="left"/>
      <w:pPr>
        <w:ind w:left="3600" w:hanging="360"/>
      </w:pPr>
    </w:lvl>
    <w:lvl w:ilvl="5" w:tplc="25AC93BE" w:tentative="1">
      <w:start w:val="1"/>
      <w:numFmt w:val="lowerRoman"/>
      <w:lvlText w:val="%6."/>
      <w:lvlJc w:val="right"/>
      <w:pPr>
        <w:ind w:left="4320" w:hanging="180"/>
      </w:pPr>
    </w:lvl>
    <w:lvl w:ilvl="6" w:tplc="805A7C9A" w:tentative="1">
      <w:start w:val="1"/>
      <w:numFmt w:val="decimal"/>
      <w:lvlText w:val="%7."/>
      <w:lvlJc w:val="left"/>
      <w:pPr>
        <w:ind w:left="5040" w:hanging="360"/>
      </w:pPr>
    </w:lvl>
    <w:lvl w:ilvl="7" w:tplc="8D382B34" w:tentative="1">
      <w:start w:val="1"/>
      <w:numFmt w:val="lowerLetter"/>
      <w:lvlText w:val="%8."/>
      <w:lvlJc w:val="left"/>
      <w:pPr>
        <w:ind w:left="5760" w:hanging="360"/>
      </w:pPr>
    </w:lvl>
    <w:lvl w:ilvl="8" w:tplc="C9020168" w:tentative="1">
      <w:start w:val="1"/>
      <w:numFmt w:val="lowerRoman"/>
      <w:lvlText w:val="%9."/>
      <w:lvlJc w:val="right"/>
      <w:pPr>
        <w:ind w:left="6480" w:hanging="180"/>
      </w:pPr>
    </w:lvl>
  </w:abstractNum>
  <w:abstractNum w:abstractNumId="27" w15:restartNumberingAfterBreak="0">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8" w15:restartNumberingAfterBreak="0">
    <w:nsid w:val="41842B05"/>
    <w:multiLevelType w:val="hybridMultilevel"/>
    <w:tmpl w:val="39D029EA"/>
    <w:lvl w:ilvl="0" w:tplc="947CEC90">
      <w:start w:val="1"/>
      <w:numFmt w:val="bullet"/>
      <w:lvlText w:val=""/>
      <w:lvlJc w:val="left"/>
      <w:pPr>
        <w:ind w:left="1004" w:hanging="360"/>
      </w:pPr>
      <w:rPr>
        <w:rFonts w:ascii="Symbol" w:hAnsi="Symbol" w:hint="default"/>
      </w:rPr>
    </w:lvl>
    <w:lvl w:ilvl="1" w:tplc="E4FAEB22" w:tentative="1">
      <w:start w:val="1"/>
      <w:numFmt w:val="bullet"/>
      <w:lvlText w:val="o"/>
      <w:lvlJc w:val="left"/>
      <w:pPr>
        <w:ind w:left="1724" w:hanging="360"/>
      </w:pPr>
      <w:rPr>
        <w:rFonts w:ascii="Courier New" w:hAnsi="Courier New" w:cs="Courier New" w:hint="default"/>
      </w:rPr>
    </w:lvl>
    <w:lvl w:ilvl="2" w:tplc="22903D24" w:tentative="1">
      <w:start w:val="1"/>
      <w:numFmt w:val="bullet"/>
      <w:lvlText w:val=""/>
      <w:lvlJc w:val="left"/>
      <w:pPr>
        <w:ind w:left="2444" w:hanging="360"/>
      </w:pPr>
      <w:rPr>
        <w:rFonts w:ascii="Wingdings" w:hAnsi="Wingdings" w:hint="default"/>
      </w:rPr>
    </w:lvl>
    <w:lvl w:ilvl="3" w:tplc="1B6AF136" w:tentative="1">
      <w:start w:val="1"/>
      <w:numFmt w:val="bullet"/>
      <w:lvlText w:val=""/>
      <w:lvlJc w:val="left"/>
      <w:pPr>
        <w:ind w:left="3164" w:hanging="360"/>
      </w:pPr>
      <w:rPr>
        <w:rFonts w:ascii="Symbol" w:hAnsi="Symbol" w:hint="default"/>
      </w:rPr>
    </w:lvl>
    <w:lvl w:ilvl="4" w:tplc="656C75CC" w:tentative="1">
      <w:start w:val="1"/>
      <w:numFmt w:val="bullet"/>
      <w:lvlText w:val="o"/>
      <w:lvlJc w:val="left"/>
      <w:pPr>
        <w:ind w:left="3884" w:hanging="360"/>
      </w:pPr>
      <w:rPr>
        <w:rFonts w:ascii="Courier New" w:hAnsi="Courier New" w:cs="Courier New" w:hint="default"/>
      </w:rPr>
    </w:lvl>
    <w:lvl w:ilvl="5" w:tplc="844A81F6" w:tentative="1">
      <w:start w:val="1"/>
      <w:numFmt w:val="bullet"/>
      <w:lvlText w:val=""/>
      <w:lvlJc w:val="left"/>
      <w:pPr>
        <w:ind w:left="4604" w:hanging="360"/>
      </w:pPr>
      <w:rPr>
        <w:rFonts w:ascii="Wingdings" w:hAnsi="Wingdings" w:hint="default"/>
      </w:rPr>
    </w:lvl>
    <w:lvl w:ilvl="6" w:tplc="542A2D06" w:tentative="1">
      <w:start w:val="1"/>
      <w:numFmt w:val="bullet"/>
      <w:lvlText w:val=""/>
      <w:lvlJc w:val="left"/>
      <w:pPr>
        <w:ind w:left="5324" w:hanging="360"/>
      </w:pPr>
      <w:rPr>
        <w:rFonts w:ascii="Symbol" w:hAnsi="Symbol" w:hint="default"/>
      </w:rPr>
    </w:lvl>
    <w:lvl w:ilvl="7" w:tplc="CEFA06A2" w:tentative="1">
      <w:start w:val="1"/>
      <w:numFmt w:val="bullet"/>
      <w:lvlText w:val="o"/>
      <w:lvlJc w:val="left"/>
      <w:pPr>
        <w:ind w:left="6044" w:hanging="360"/>
      </w:pPr>
      <w:rPr>
        <w:rFonts w:ascii="Courier New" w:hAnsi="Courier New" w:cs="Courier New" w:hint="default"/>
      </w:rPr>
    </w:lvl>
    <w:lvl w:ilvl="8" w:tplc="B45CDDF8" w:tentative="1">
      <w:start w:val="1"/>
      <w:numFmt w:val="bullet"/>
      <w:lvlText w:val=""/>
      <w:lvlJc w:val="left"/>
      <w:pPr>
        <w:ind w:left="6764" w:hanging="360"/>
      </w:pPr>
      <w:rPr>
        <w:rFonts w:ascii="Wingdings" w:hAnsi="Wingdings" w:hint="default"/>
      </w:rPr>
    </w:lvl>
  </w:abstractNum>
  <w:abstractNum w:abstractNumId="29" w15:restartNumberingAfterBreak="0">
    <w:nsid w:val="447B6EB8"/>
    <w:multiLevelType w:val="hybridMultilevel"/>
    <w:tmpl w:val="9C562D44"/>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6D7851"/>
    <w:multiLevelType w:val="hybridMultilevel"/>
    <w:tmpl w:val="BBECBF96"/>
    <w:lvl w:ilvl="0" w:tplc="95F2D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9A5A63"/>
    <w:multiLevelType w:val="hybridMultilevel"/>
    <w:tmpl w:val="BA32A8D8"/>
    <w:lvl w:ilvl="0" w:tplc="04090001">
      <w:start w:val="1"/>
      <w:numFmt w:val="lowerLetter"/>
      <w:lvlText w:val="%1."/>
      <w:lvlJc w:val="left"/>
      <w:pPr>
        <w:ind w:left="1080" w:hanging="360"/>
      </w:p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2" w15:restartNumberingAfterBreak="0">
    <w:nsid w:val="546157A2"/>
    <w:multiLevelType w:val="hybridMultilevel"/>
    <w:tmpl w:val="CBDE9976"/>
    <w:lvl w:ilvl="0" w:tplc="08090019">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742805"/>
    <w:multiLevelType w:val="hybridMultilevel"/>
    <w:tmpl w:val="F08E0E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color w:val="000000" w:themeColor="text1"/>
        <w:sz w:val="24"/>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A1D65B1"/>
    <w:multiLevelType w:val="hybridMultilevel"/>
    <w:tmpl w:val="18E44F7A"/>
    <w:lvl w:ilvl="0" w:tplc="C52EFFC4">
      <w:start w:val="1"/>
      <w:numFmt w:val="bullet"/>
      <w:lvlText w:val=""/>
      <w:lvlJc w:val="left"/>
      <w:pPr>
        <w:tabs>
          <w:tab w:val="num" w:pos="720"/>
        </w:tabs>
        <w:ind w:left="720" w:hanging="360"/>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75723C"/>
    <w:multiLevelType w:val="hybridMultilevel"/>
    <w:tmpl w:val="C54201F4"/>
    <w:lvl w:ilvl="0" w:tplc="95F2D0C0">
      <w:start w:val="1"/>
      <w:numFmt w:val="decimal"/>
      <w:lvlText w:val="%1."/>
      <w:lvlJc w:val="left"/>
      <w:pPr>
        <w:tabs>
          <w:tab w:val="num" w:pos="1080"/>
        </w:tabs>
        <w:ind w:left="1080" w:hanging="720"/>
      </w:pPr>
      <w:rPr>
        <w:rFonts w:hint="default"/>
        <w:b/>
      </w:rPr>
    </w:lvl>
    <w:lvl w:ilvl="1" w:tplc="08090003">
      <w:start w:val="1"/>
      <w:numFmt w:val="bullet"/>
      <w:lvlText w:val=""/>
      <w:lvlJc w:val="left"/>
      <w:pPr>
        <w:tabs>
          <w:tab w:val="num" w:pos="1440"/>
        </w:tabs>
        <w:ind w:left="1440" w:hanging="360"/>
      </w:pPr>
      <w:rPr>
        <w:rFonts w:ascii="Symbol" w:hAnsi="Symbol" w:hint="default"/>
        <w:b/>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6" w15:restartNumberingAfterBreak="0">
    <w:nsid w:val="5D9860E7"/>
    <w:multiLevelType w:val="hybridMultilevel"/>
    <w:tmpl w:val="987C7764"/>
    <w:lvl w:ilvl="0" w:tplc="AD5C2294">
      <w:start w:val="1"/>
      <w:numFmt w:val="bullet"/>
      <w:lvlText w:val="•"/>
      <w:lvlJc w:val="left"/>
      <w:pPr>
        <w:tabs>
          <w:tab w:val="num" w:pos="720"/>
        </w:tabs>
        <w:ind w:left="720" w:hanging="360"/>
      </w:pPr>
      <w:rPr>
        <w:rFonts w:ascii="Times New Roman" w:hAnsi="Times New Roman" w:cs="Times New Roman" w:hint="default"/>
      </w:rPr>
    </w:lvl>
    <w:lvl w:ilvl="1" w:tplc="1458D6C8">
      <w:start w:val="1"/>
      <w:numFmt w:val="bullet"/>
      <w:lvlText w:val="•"/>
      <w:lvlJc w:val="left"/>
      <w:pPr>
        <w:tabs>
          <w:tab w:val="num" w:pos="1440"/>
        </w:tabs>
        <w:ind w:left="1440" w:hanging="360"/>
      </w:pPr>
      <w:rPr>
        <w:rFonts w:ascii="Times New Roman" w:hAnsi="Times New Roman" w:cs="Times New Roman" w:hint="default"/>
      </w:rPr>
    </w:lvl>
    <w:lvl w:ilvl="2" w:tplc="51A0DE3E">
      <w:start w:val="1"/>
      <w:numFmt w:val="bullet"/>
      <w:lvlText w:val="•"/>
      <w:lvlJc w:val="left"/>
      <w:pPr>
        <w:tabs>
          <w:tab w:val="num" w:pos="2160"/>
        </w:tabs>
        <w:ind w:left="2160" w:hanging="360"/>
      </w:pPr>
      <w:rPr>
        <w:rFonts w:ascii="Times New Roman" w:hAnsi="Times New Roman" w:cs="Times New Roman" w:hint="default"/>
      </w:rPr>
    </w:lvl>
    <w:lvl w:ilvl="3" w:tplc="8C46BD08">
      <w:start w:val="1"/>
      <w:numFmt w:val="bullet"/>
      <w:lvlText w:val="•"/>
      <w:lvlJc w:val="left"/>
      <w:pPr>
        <w:tabs>
          <w:tab w:val="num" w:pos="2880"/>
        </w:tabs>
        <w:ind w:left="2880" w:hanging="360"/>
      </w:pPr>
      <w:rPr>
        <w:rFonts w:ascii="Times New Roman" w:hAnsi="Times New Roman" w:cs="Times New Roman" w:hint="default"/>
      </w:rPr>
    </w:lvl>
    <w:lvl w:ilvl="4" w:tplc="74F41FB2">
      <w:start w:val="1"/>
      <w:numFmt w:val="bullet"/>
      <w:lvlText w:val="•"/>
      <w:lvlJc w:val="left"/>
      <w:pPr>
        <w:tabs>
          <w:tab w:val="num" w:pos="3600"/>
        </w:tabs>
        <w:ind w:left="3600" w:hanging="360"/>
      </w:pPr>
      <w:rPr>
        <w:rFonts w:ascii="Times New Roman" w:hAnsi="Times New Roman" w:cs="Times New Roman" w:hint="default"/>
      </w:rPr>
    </w:lvl>
    <w:lvl w:ilvl="5" w:tplc="645C860A">
      <w:start w:val="1"/>
      <w:numFmt w:val="bullet"/>
      <w:lvlText w:val="•"/>
      <w:lvlJc w:val="left"/>
      <w:pPr>
        <w:tabs>
          <w:tab w:val="num" w:pos="4320"/>
        </w:tabs>
        <w:ind w:left="4320" w:hanging="360"/>
      </w:pPr>
      <w:rPr>
        <w:rFonts w:ascii="Times New Roman" w:hAnsi="Times New Roman" w:cs="Times New Roman" w:hint="default"/>
      </w:rPr>
    </w:lvl>
    <w:lvl w:ilvl="6" w:tplc="97AAE3C2">
      <w:start w:val="1"/>
      <w:numFmt w:val="bullet"/>
      <w:lvlText w:val="•"/>
      <w:lvlJc w:val="left"/>
      <w:pPr>
        <w:tabs>
          <w:tab w:val="num" w:pos="5040"/>
        </w:tabs>
        <w:ind w:left="5040" w:hanging="360"/>
      </w:pPr>
      <w:rPr>
        <w:rFonts w:ascii="Times New Roman" w:hAnsi="Times New Roman" w:cs="Times New Roman" w:hint="default"/>
      </w:rPr>
    </w:lvl>
    <w:lvl w:ilvl="7" w:tplc="3644323C">
      <w:start w:val="1"/>
      <w:numFmt w:val="bullet"/>
      <w:lvlText w:val="•"/>
      <w:lvlJc w:val="left"/>
      <w:pPr>
        <w:tabs>
          <w:tab w:val="num" w:pos="5760"/>
        </w:tabs>
        <w:ind w:left="5760" w:hanging="360"/>
      </w:pPr>
      <w:rPr>
        <w:rFonts w:ascii="Times New Roman" w:hAnsi="Times New Roman" w:cs="Times New Roman" w:hint="default"/>
      </w:rPr>
    </w:lvl>
    <w:lvl w:ilvl="8" w:tplc="8F60F28A">
      <w:start w:val="1"/>
      <w:numFmt w:val="bullet"/>
      <w:lvlText w:val="•"/>
      <w:lvlJc w:val="left"/>
      <w:pPr>
        <w:tabs>
          <w:tab w:val="num" w:pos="6480"/>
        </w:tabs>
        <w:ind w:left="6480" w:hanging="360"/>
      </w:pPr>
      <w:rPr>
        <w:rFonts w:ascii="Times New Roman" w:hAnsi="Times New Roman" w:cs="Times New Roman" w:hint="default"/>
      </w:rPr>
    </w:lvl>
  </w:abstractNum>
  <w:abstractNum w:abstractNumId="37" w15:restartNumberingAfterBreak="0">
    <w:nsid w:val="623D13A4"/>
    <w:multiLevelType w:val="hybridMultilevel"/>
    <w:tmpl w:val="51EAFB78"/>
    <w:lvl w:ilvl="0" w:tplc="5E9047EE">
      <w:start w:val="1"/>
      <w:numFmt w:val="bullet"/>
      <w:lvlText w:val=""/>
      <w:lvlJc w:val="left"/>
      <w:pPr>
        <w:ind w:left="720" w:hanging="360"/>
      </w:pPr>
      <w:rPr>
        <w:rFonts w:ascii="Symbol" w:hAnsi="Symbol" w:hint="default"/>
      </w:rPr>
    </w:lvl>
    <w:lvl w:ilvl="1" w:tplc="08090001"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15:restartNumberingAfterBreak="0">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514C34"/>
    <w:multiLevelType w:val="hybridMultilevel"/>
    <w:tmpl w:val="8256BEFA"/>
    <w:lvl w:ilvl="0" w:tplc="19981B2C">
      <w:start w:val="1"/>
      <w:numFmt w:val="bullet"/>
      <w:lvlText w:val=""/>
      <w:lvlJc w:val="left"/>
      <w:pPr>
        <w:tabs>
          <w:tab w:val="num" w:pos="720"/>
        </w:tabs>
        <w:ind w:left="720" w:hanging="360"/>
      </w:pPr>
      <w:rPr>
        <w:rFonts w:ascii="Symbol" w:hAnsi="Symbol" w:hint="default"/>
      </w:rPr>
    </w:lvl>
    <w:lvl w:ilvl="1" w:tplc="A86E0168" w:tentative="1">
      <w:start w:val="1"/>
      <w:numFmt w:val="bullet"/>
      <w:lvlText w:val="o"/>
      <w:lvlJc w:val="left"/>
      <w:pPr>
        <w:tabs>
          <w:tab w:val="num" w:pos="1440"/>
        </w:tabs>
        <w:ind w:left="1440" w:hanging="360"/>
      </w:pPr>
      <w:rPr>
        <w:rFonts w:ascii="Courier New" w:hAnsi="Courier New" w:cs="Courier New" w:hint="default"/>
      </w:rPr>
    </w:lvl>
    <w:lvl w:ilvl="2" w:tplc="31888B2C" w:tentative="1">
      <w:start w:val="1"/>
      <w:numFmt w:val="bullet"/>
      <w:lvlText w:val=""/>
      <w:lvlJc w:val="left"/>
      <w:pPr>
        <w:tabs>
          <w:tab w:val="num" w:pos="2160"/>
        </w:tabs>
        <w:ind w:left="2160" w:hanging="360"/>
      </w:pPr>
      <w:rPr>
        <w:rFonts w:ascii="Wingdings" w:hAnsi="Wingdings" w:hint="default"/>
      </w:rPr>
    </w:lvl>
    <w:lvl w:ilvl="3" w:tplc="9EE09FF0" w:tentative="1">
      <w:start w:val="1"/>
      <w:numFmt w:val="bullet"/>
      <w:lvlText w:val=""/>
      <w:lvlJc w:val="left"/>
      <w:pPr>
        <w:tabs>
          <w:tab w:val="num" w:pos="2880"/>
        </w:tabs>
        <w:ind w:left="2880" w:hanging="360"/>
      </w:pPr>
      <w:rPr>
        <w:rFonts w:ascii="Symbol" w:hAnsi="Symbol" w:hint="default"/>
      </w:rPr>
    </w:lvl>
    <w:lvl w:ilvl="4" w:tplc="229647E2" w:tentative="1">
      <w:start w:val="1"/>
      <w:numFmt w:val="bullet"/>
      <w:lvlText w:val="o"/>
      <w:lvlJc w:val="left"/>
      <w:pPr>
        <w:tabs>
          <w:tab w:val="num" w:pos="3600"/>
        </w:tabs>
        <w:ind w:left="3600" w:hanging="360"/>
      </w:pPr>
      <w:rPr>
        <w:rFonts w:ascii="Courier New" w:hAnsi="Courier New" w:cs="Courier New" w:hint="default"/>
      </w:rPr>
    </w:lvl>
    <w:lvl w:ilvl="5" w:tplc="411C3376" w:tentative="1">
      <w:start w:val="1"/>
      <w:numFmt w:val="bullet"/>
      <w:lvlText w:val=""/>
      <w:lvlJc w:val="left"/>
      <w:pPr>
        <w:tabs>
          <w:tab w:val="num" w:pos="4320"/>
        </w:tabs>
        <w:ind w:left="4320" w:hanging="360"/>
      </w:pPr>
      <w:rPr>
        <w:rFonts w:ascii="Wingdings" w:hAnsi="Wingdings" w:hint="default"/>
      </w:rPr>
    </w:lvl>
    <w:lvl w:ilvl="6" w:tplc="C43A619A" w:tentative="1">
      <w:start w:val="1"/>
      <w:numFmt w:val="bullet"/>
      <w:lvlText w:val=""/>
      <w:lvlJc w:val="left"/>
      <w:pPr>
        <w:tabs>
          <w:tab w:val="num" w:pos="5040"/>
        </w:tabs>
        <w:ind w:left="5040" w:hanging="360"/>
      </w:pPr>
      <w:rPr>
        <w:rFonts w:ascii="Symbol" w:hAnsi="Symbol" w:hint="default"/>
      </w:rPr>
    </w:lvl>
    <w:lvl w:ilvl="7" w:tplc="D0A4B862" w:tentative="1">
      <w:start w:val="1"/>
      <w:numFmt w:val="bullet"/>
      <w:lvlText w:val="o"/>
      <w:lvlJc w:val="left"/>
      <w:pPr>
        <w:tabs>
          <w:tab w:val="num" w:pos="5760"/>
        </w:tabs>
        <w:ind w:left="5760" w:hanging="360"/>
      </w:pPr>
      <w:rPr>
        <w:rFonts w:ascii="Courier New" w:hAnsi="Courier New" w:cs="Courier New" w:hint="default"/>
      </w:rPr>
    </w:lvl>
    <w:lvl w:ilvl="8" w:tplc="FF68E18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75692"/>
    <w:multiLevelType w:val="hybridMultilevel"/>
    <w:tmpl w:val="E4701834"/>
    <w:lvl w:ilvl="0" w:tplc="FA2AC0F4">
      <w:start w:val="1"/>
      <w:numFmt w:val="bullet"/>
      <w:lvlText w:val="•"/>
      <w:lvlJc w:val="left"/>
      <w:pPr>
        <w:tabs>
          <w:tab w:val="num" w:pos="720"/>
        </w:tabs>
        <w:ind w:left="720" w:hanging="360"/>
      </w:pPr>
      <w:rPr>
        <w:rFonts w:ascii="Arial" w:hAnsi="Arial" w:cs="Times New Roman" w:hint="default"/>
      </w:rPr>
    </w:lvl>
    <w:lvl w:ilvl="1" w:tplc="DE8AEA28">
      <w:start w:val="1"/>
      <w:numFmt w:val="bullet"/>
      <w:lvlText w:val="•"/>
      <w:lvlJc w:val="left"/>
      <w:pPr>
        <w:tabs>
          <w:tab w:val="num" w:pos="1440"/>
        </w:tabs>
        <w:ind w:left="1440" w:hanging="360"/>
      </w:pPr>
      <w:rPr>
        <w:rFonts w:ascii="Arial" w:hAnsi="Arial" w:cs="Times New Roman" w:hint="default"/>
      </w:rPr>
    </w:lvl>
    <w:lvl w:ilvl="2" w:tplc="BA8C3610">
      <w:start w:val="1"/>
      <w:numFmt w:val="bullet"/>
      <w:lvlText w:val="•"/>
      <w:lvlJc w:val="left"/>
      <w:pPr>
        <w:tabs>
          <w:tab w:val="num" w:pos="2160"/>
        </w:tabs>
        <w:ind w:left="2160" w:hanging="360"/>
      </w:pPr>
      <w:rPr>
        <w:rFonts w:ascii="Arial" w:hAnsi="Arial" w:cs="Times New Roman" w:hint="default"/>
      </w:rPr>
    </w:lvl>
    <w:lvl w:ilvl="3" w:tplc="8DC2B280">
      <w:start w:val="1"/>
      <w:numFmt w:val="bullet"/>
      <w:lvlText w:val="•"/>
      <w:lvlJc w:val="left"/>
      <w:pPr>
        <w:tabs>
          <w:tab w:val="num" w:pos="2880"/>
        </w:tabs>
        <w:ind w:left="2880" w:hanging="360"/>
      </w:pPr>
      <w:rPr>
        <w:rFonts w:ascii="Arial" w:hAnsi="Arial" w:cs="Times New Roman" w:hint="default"/>
      </w:rPr>
    </w:lvl>
    <w:lvl w:ilvl="4" w:tplc="489035A4">
      <w:start w:val="1"/>
      <w:numFmt w:val="bullet"/>
      <w:lvlText w:val="•"/>
      <w:lvlJc w:val="left"/>
      <w:pPr>
        <w:tabs>
          <w:tab w:val="num" w:pos="3600"/>
        </w:tabs>
        <w:ind w:left="3600" w:hanging="360"/>
      </w:pPr>
      <w:rPr>
        <w:rFonts w:ascii="Arial" w:hAnsi="Arial" w:cs="Times New Roman" w:hint="default"/>
      </w:rPr>
    </w:lvl>
    <w:lvl w:ilvl="5" w:tplc="22F2F0F4">
      <w:start w:val="1"/>
      <w:numFmt w:val="bullet"/>
      <w:lvlText w:val="•"/>
      <w:lvlJc w:val="left"/>
      <w:pPr>
        <w:tabs>
          <w:tab w:val="num" w:pos="4320"/>
        </w:tabs>
        <w:ind w:left="4320" w:hanging="360"/>
      </w:pPr>
      <w:rPr>
        <w:rFonts w:ascii="Arial" w:hAnsi="Arial" w:cs="Times New Roman" w:hint="default"/>
      </w:rPr>
    </w:lvl>
    <w:lvl w:ilvl="6" w:tplc="4E9C2A1C">
      <w:start w:val="1"/>
      <w:numFmt w:val="bullet"/>
      <w:lvlText w:val="•"/>
      <w:lvlJc w:val="left"/>
      <w:pPr>
        <w:tabs>
          <w:tab w:val="num" w:pos="5040"/>
        </w:tabs>
        <w:ind w:left="5040" w:hanging="360"/>
      </w:pPr>
      <w:rPr>
        <w:rFonts w:ascii="Arial" w:hAnsi="Arial" w:cs="Times New Roman" w:hint="default"/>
      </w:rPr>
    </w:lvl>
    <w:lvl w:ilvl="7" w:tplc="EA9C025C">
      <w:start w:val="1"/>
      <w:numFmt w:val="bullet"/>
      <w:lvlText w:val="•"/>
      <w:lvlJc w:val="left"/>
      <w:pPr>
        <w:tabs>
          <w:tab w:val="num" w:pos="5760"/>
        </w:tabs>
        <w:ind w:left="5760" w:hanging="360"/>
      </w:pPr>
      <w:rPr>
        <w:rFonts w:ascii="Arial" w:hAnsi="Arial" w:cs="Times New Roman" w:hint="default"/>
      </w:rPr>
    </w:lvl>
    <w:lvl w:ilvl="8" w:tplc="CFDCB056">
      <w:start w:val="1"/>
      <w:numFmt w:val="bullet"/>
      <w:lvlText w:val="•"/>
      <w:lvlJc w:val="left"/>
      <w:pPr>
        <w:tabs>
          <w:tab w:val="num" w:pos="6480"/>
        </w:tabs>
        <w:ind w:left="6480" w:hanging="360"/>
      </w:pPr>
      <w:rPr>
        <w:rFonts w:ascii="Arial" w:hAnsi="Arial" w:cs="Times New Roman" w:hint="default"/>
      </w:rPr>
    </w:lvl>
  </w:abstractNum>
  <w:abstractNum w:abstractNumId="41" w15:restartNumberingAfterBreak="0">
    <w:nsid w:val="6A9C3062"/>
    <w:multiLevelType w:val="hybridMultilevel"/>
    <w:tmpl w:val="82D4821C"/>
    <w:lvl w:ilvl="0" w:tplc="08090001">
      <w:start w:val="1"/>
      <w:numFmt w:val="bullet"/>
      <w:lvlText w:val=""/>
      <w:lvlJc w:val="left"/>
      <w:pPr>
        <w:ind w:left="1620" w:hanging="360"/>
      </w:pPr>
      <w:rPr>
        <w:rFonts w:ascii="Wingdings" w:hAnsi="Wingdings"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2" w15:restartNumberingAfterBreak="0">
    <w:nsid w:val="6D9C4878"/>
    <w:multiLevelType w:val="hybridMultilevel"/>
    <w:tmpl w:val="B96849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23B014D"/>
    <w:multiLevelType w:val="hybridMultilevel"/>
    <w:tmpl w:val="291A13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4343BC9"/>
    <w:multiLevelType w:val="hybridMultilevel"/>
    <w:tmpl w:val="27149858"/>
    <w:lvl w:ilvl="0" w:tplc="0809000D">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5"/>
  </w:num>
  <w:num w:numId="2">
    <w:abstractNumId w:val="21"/>
  </w:num>
  <w:num w:numId="3">
    <w:abstractNumId w:val="12"/>
  </w:num>
  <w:num w:numId="4">
    <w:abstractNumId w:val="8"/>
  </w:num>
  <w:num w:numId="5">
    <w:abstractNumId w:val="30"/>
  </w:num>
  <w:num w:numId="6">
    <w:abstractNumId w:val="29"/>
  </w:num>
  <w:num w:numId="7">
    <w:abstractNumId w:val="16"/>
  </w:num>
  <w:num w:numId="8">
    <w:abstractNumId w:val="34"/>
  </w:num>
  <w:num w:numId="9">
    <w:abstractNumId w:val="0"/>
  </w:num>
  <w:num w:numId="10">
    <w:abstractNumId w:val="18"/>
  </w:num>
  <w:num w:numId="11">
    <w:abstractNumId w:val="1"/>
  </w:num>
  <w:num w:numId="12">
    <w:abstractNumId w:val="37"/>
  </w:num>
  <w:num w:numId="13">
    <w:abstractNumId w:val="4"/>
  </w:num>
  <w:num w:numId="14">
    <w:abstractNumId w:val="39"/>
  </w:num>
  <w:num w:numId="15">
    <w:abstractNumId w:val="14"/>
  </w:num>
  <w:num w:numId="16">
    <w:abstractNumId w:val="13"/>
  </w:num>
  <w:num w:numId="17">
    <w:abstractNumId w:val="23"/>
  </w:num>
  <w:num w:numId="18">
    <w:abstractNumId w:val="27"/>
  </w:num>
  <w:num w:numId="19">
    <w:abstractNumId w:val="19"/>
  </w:num>
  <w:num w:numId="20">
    <w:abstractNumId w:val="22"/>
  </w:num>
  <w:num w:numId="21">
    <w:abstractNumId w:val="38"/>
  </w:num>
  <w:num w:numId="22">
    <w:abstractNumId w:val="32"/>
  </w:num>
  <w:num w:numId="23">
    <w:abstractNumId w:val="2"/>
  </w:num>
  <w:num w:numId="24">
    <w:abstractNumId w:val="15"/>
  </w:num>
  <w:num w:numId="25">
    <w:abstractNumId w:val="7"/>
  </w:num>
  <w:num w:numId="26">
    <w:abstractNumId w:val="10"/>
  </w:num>
  <w:num w:numId="27">
    <w:abstractNumId w:val="26"/>
  </w:num>
  <w:num w:numId="28">
    <w:abstractNumId w:val="17"/>
  </w:num>
  <w:num w:numId="29">
    <w:abstractNumId w:val="11"/>
  </w:num>
  <w:num w:numId="30">
    <w:abstractNumId w:val="25"/>
  </w:num>
  <w:num w:numId="31">
    <w:abstractNumId w:val="28"/>
  </w:num>
  <w:num w:numId="32">
    <w:abstractNumId w:val="6"/>
  </w:num>
  <w:num w:numId="33">
    <w:abstractNumId w:val="41"/>
  </w:num>
  <w:num w:numId="34">
    <w:abstractNumId w:val="5"/>
  </w:num>
  <w:num w:numId="35">
    <w:abstractNumId w:val="20"/>
  </w:num>
  <w:num w:numId="36">
    <w:abstractNumId w:val="24"/>
  </w:num>
  <w:num w:numId="37">
    <w:abstractNumId w:val="44"/>
  </w:num>
  <w:num w:numId="38">
    <w:abstractNumId w:val="31"/>
  </w:num>
  <w:num w:numId="39">
    <w:abstractNumId w:val="9"/>
  </w:num>
  <w:num w:numId="40">
    <w:abstractNumId w:val="42"/>
  </w:num>
  <w:num w:numId="41">
    <w:abstractNumId w:val="3"/>
  </w:num>
  <w:num w:numId="42">
    <w:abstractNumId w:val="43"/>
  </w:num>
  <w:num w:numId="43">
    <w:abstractNumId w:val="40"/>
  </w:num>
  <w:num w:numId="44">
    <w:abstractNumId w:val="3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03"/>
    <w:rsid w:val="0000077B"/>
    <w:rsid w:val="00000D2F"/>
    <w:rsid w:val="00001484"/>
    <w:rsid w:val="00003504"/>
    <w:rsid w:val="000036B5"/>
    <w:rsid w:val="00005C35"/>
    <w:rsid w:val="0001077F"/>
    <w:rsid w:val="000112C7"/>
    <w:rsid w:val="00011712"/>
    <w:rsid w:val="0001641D"/>
    <w:rsid w:val="000173B3"/>
    <w:rsid w:val="0002068C"/>
    <w:rsid w:val="00020F9C"/>
    <w:rsid w:val="000268C6"/>
    <w:rsid w:val="000277FA"/>
    <w:rsid w:val="000333A7"/>
    <w:rsid w:val="00033E3D"/>
    <w:rsid w:val="000366E6"/>
    <w:rsid w:val="0003769D"/>
    <w:rsid w:val="00040240"/>
    <w:rsid w:val="0004703F"/>
    <w:rsid w:val="00051461"/>
    <w:rsid w:val="00054E75"/>
    <w:rsid w:val="00063FDF"/>
    <w:rsid w:val="0006430D"/>
    <w:rsid w:val="00070D2C"/>
    <w:rsid w:val="00072389"/>
    <w:rsid w:val="0007292C"/>
    <w:rsid w:val="0008246A"/>
    <w:rsid w:val="00086306"/>
    <w:rsid w:val="00087600"/>
    <w:rsid w:val="00096B31"/>
    <w:rsid w:val="000A250F"/>
    <w:rsid w:val="000A6610"/>
    <w:rsid w:val="000B14C6"/>
    <w:rsid w:val="000B3184"/>
    <w:rsid w:val="000B36FB"/>
    <w:rsid w:val="000B79A6"/>
    <w:rsid w:val="000C0AC3"/>
    <w:rsid w:val="000C3CE3"/>
    <w:rsid w:val="000C43FA"/>
    <w:rsid w:val="000C53F5"/>
    <w:rsid w:val="000C551A"/>
    <w:rsid w:val="000E3075"/>
    <w:rsid w:val="000E3307"/>
    <w:rsid w:val="000E50C8"/>
    <w:rsid w:val="000E6687"/>
    <w:rsid w:val="000E6936"/>
    <w:rsid w:val="000E6FB6"/>
    <w:rsid w:val="000F1270"/>
    <w:rsid w:val="000F33C3"/>
    <w:rsid w:val="000F77A5"/>
    <w:rsid w:val="000F7BD8"/>
    <w:rsid w:val="0010019E"/>
    <w:rsid w:val="00101353"/>
    <w:rsid w:val="00101F31"/>
    <w:rsid w:val="0010265B"/>
    <w:rsid w:val="00112384"/>
    <w:rsid w:val="00112B79"/>
    <w:rsid w:val="00113D76"/>
    <w:rsid w:val="00115E30"/>
    <w:rsid w:val="00120BD2"/>
    <w:rsid w:val="00121525"/>
    <w:rsid w:val="0012200D"/>
    <w:rsid w:val="001228B8"/>
    <w:rsid w:val="00122D7F"/>
    <w:rsid w:val="00122E23"/>
    <w:rsid w:val="001244C4"/>
    <w:rsid w:val="001300A2"/>
    <w:rsid w:val="00130194"/>
    <w:rsid w:val="00130E32"/>
    <w:rsid w:val="00131D06"/>
    <w:rsid w:val="0013670F"/>
    <w:rsid w:val="00141CCA"/>
    <w:rsid w:val="001436D5"/>
    <w:rsid w:val="0014393A"/>
    <w:rsid w:val="001444F2"/>
    <w:rsid w:val="0014740C"/>
    <w:rsid w:val="00153D17"/>
    <w:rsid w:val="0016289B"/>
    <w:rsid w:val="00164B1E"/>
    <w:rsid w:val="00165765"/>
    <w:rsid w:val="0016634A"/>
    <w:rsid w:val="00181597"/>
    <w:rsid w:val="00187F91"/>
    <w:rsid w:val="00190DBC"/>
    <w:rsid w:val="00192F29"/>
    <w:rsid w:val="0019392F"/>
    <w:rsid w:val="00193D14"/>
    <w:rsid w:val="00197714"/>
    <w:rsid w:val="001A6741"/>
    <w:rsid w:val="001B4906"/>
    <w:rsid w:val="001B54B0"/>
    <w:rsid w:val="001B69F2"/>
    <w:rsid w:val="001B79D2"/>
    <w:rsid w:val="001C0BAE"/>
    <w:rsid w:val="001C5102"/>
    <w:rsid w:val="001C5210"/>
    <w:rsid w:val="001C62C5"/>
    <w:rsid w:val="001C787B"/>
    <w:rsid w:val="001D45E8"/>
    <w:rsid w:val="001D53E3"/>
    <w:rsid w:val="001D5CEE"/>
    <w:rsid w:val="001E1768"/>
    <w:rsid w:val="001E2B62"/>
    <w:rsid w:val="001E4BEB"/>
    <w:rsid w:val="001F050D"/>
    <w:rsid w:val="001F2031"/>
    <w:rsid w:val="001F451C"/>
    <w:rsid w:val="001F7CA1"/>
    <w:rsid w:val="00204552"/>
    <w:rsid w:val="0020464C"/>
    <w:rsid w:val="00211A57"/>
    <w:rsid w:val="00214C4E"/>
    <w:rsid w:val="002178DE"/>
    <w:rsid w:val="0022386B"/>
    <w:rsid w:val="00224D74"/>
    <w:rsid w:val="00231C0F"/>
    <w:rsid w:val="00235D2F"/>
    <w:rsid w:val="002416C6"/>
    <w:rsid w:val="002418FA"/>
    <w:rsid w:val="00241EEA"/>
    <w:rsid w:val="002479BF"/>
    <w:rsid w:val="00247CC8"/>
    <w:rsid w:val="00250732"/>
    <w:rsid w:val="0025391E"/>
    <w:rsid w:val="00256DCC"/>
    <w:rsid w:val="00260483"/>
    <w:rsid w:val="002625C3"/>
    <w:rsid w:val="002626F2"/>
    <w:rsid w:val="00263AF1"/>
    <w:rsid w:val="00263DD1"/>
    <w:rsid w:val="00266F92"/>
    <w:rsid w:val="00267294"/>
    <w:rsid w:val="002679A6"/>
    <w:rsid w:val="00271AE0"/>
    <w:rsid w:val="00272C40"/>
    <w:rsid w:val="00272EA0"/>
    <w:rsid w:val="002755C1"/>
    <w:rsid w:val="00276A90"/>
    <w:rsid w:val="002804CB"/>
    <w:rsid w:val="00281BA5"/>
    <w:rsid w:val="002849DA"/>
    <w:rsid w:val="002854D5"/>
    <w:rsid w:val="002942A8"/>
    <w:rsid w:val="002978A5"/>
    <w:rsid w:val="002A12BB"/>
    <w:rsid w:val="002A2F34"/>
    <w:rsid w:val="002A4042"/>
    <w:rsid w:val="002A4A12"/>
    <w:rsid w:val="002A699D"/>
    <w:rsid w:val="002B1CDB"/>
    <w:rsid w:val="002B1DC8"/>
    <w:rsid w:val="002B509A"/>
    <w:rsid w:val="002B5CB6"/>
    <w:rsid w:val="002D05F0"/>
    <w:rsid w:val="002D2088"/>
    <w:rsid w:val="002E26E3"/>
    <w:rsid w:val="002E5E22"/>
    <w:rsid w:val="002E7836"/>
    <w:rsid w:val="002F1440"/>
    <w:rsid w:val="002F15F1"/>
    <w:rsid w:val="002F6ECF"/>
    <w:rsid w:val="002F6FCA"/>
    <w:rsid w:val="003035C6"/>
    <w:rsid w:val="00303DBA"/>
    <w:rsid w:val="003056A9"/>
    <w:rsid w:val="003107C6"/>
    <w:rsid w:val="00313972"/>
    <w:rsid w:val="00314023"/>
    <w:rsid w:val="00315440"/>
    <w:rsid w:val="003215CA"/>
    <w:rsid w:val="00325660"/>
    <w:rsid w:val="00331287"/>
    <w:rsid w:val="003323A4"/>
    <w:rsid w:val="003333EB"/>
    <w:rsid w:val="00333F1A"/>
    <w:rsid w:val="00345C83"/>
    <w:rsid w:val="003476BF"/>
    <w:rsid w:val="00350DCA"/>
    <w:rsid w:val="0035109E"/>
    <w:rsid w:val="00357E0B"/>
    <w:rsid w:val="0036320D"/>
    <w:rsid w:val="00363BBF"/>
    <w:rsid w:val="00365D80"/>
    <w:rsid w:val="00370305"/>
    <w:rsid w:val="003706EA"/>
    <w:rsid w:val="0037074E"/>
    <w:rsid w:val="003729E1"/>
    <w:rsid w:val="00372BBE"/>
    <w:rsid w:val="00376314"/>
    <w:rsid w:val="00377CD6"/>
    <w:rsid w:val="00383F2F"/>
    <w:rsid w:val="00386EF6"/>
    <w:rsid w:val="0038705F"/>
    <w:rsid w:val="00393CB5"/>
    <w:rsid w:val="00395517"/>
    <w:rsid w:val="003955E0"/>
    <w:rsid w:val="003A16DB"/>
    <w:rsid w:val="003A1ACB"/>
    <w:rsid w:val="003A2098"/>
    <w:rsid w:val="003A3C05"/>
    <w:rsid w:val="003A7BAF"/>
    <w:rsid w:val="003B0FC8"/>
    <w:rsid w:val="003B6038"/>
    <w:rsid w:val="003C089D"/>
    <w:rsid w:val="003C0D7F"/>
    <w:rsid w:val="003C11AD"/>
    <w:rsid w:val="003C17F8"/>
    <w:rsid w:val="003C304A"/>
    <w:rsid w:val="003C3713"/>
    <w:rsid w:val="003D21F2"/>
    <w:rsid w:val="003D25FC"/>
    <w:rsid w:val="003D3C34"/>
    <w:rsid w:val="003D41DC"/>
    <w:rsid w:val="003D5BCD"/>
    <w:rsid w:val="003E683E"/>
    <w:rsid w:val="003E758A"/>
    <w:rsid w:val="003E7CA3"/>
    <w:rsid w:val="003F0CCB"/>
    <w:rsid w:val="003F4BC9"/>
    <w:rsid w:val="00400E90"/>
    <w:rsid w:val="00401B3E"/>
    <w:rsid w:val="00402BCC"/>
    <w:rsid w:val="0040448F"/>
    <w:rsid w:val="00405049"/>
    <w:rsid w:val="00405109"/>
    <w:rsid w:val="0040629F"/>
    <w:rsid w:val="00406A7A"/>
    <w:rsid w:val="0041039F"/>
    <w:rsid w:val="004110FA"/>
    <w:rsid w:val="00411D79"/>
    <w:rsid w:val="00413658"/>
    <w:rsid w:val="004137AD"/>
    <w:rsid w:val="00421789"/>
    <w:rsid w:val="00421BB1"/>
    <w:rsid w:val="004224A6"/>
    <w:rsid w:val="00422B25"/>
    <w:rsid w:val="00430EBF"/>
    <w:rsid w:val="0043316C"/>
    <w:rsid w:val="00433EFF"/>
    <w:rsid w:val="00437432"/>
    <w:rsid w:val="004403AD"/>
    <w:rsid w:val="004439FD"/>
    <w:rsid w:val="00444836"/>
    <w:rsid w:val="00444EE6"/>
    <w:rsid w:val="004458D0"/>
    <w:rsid w:val="00447322"/>
    <w:rsid w:val="004506BD"/>
    <w:rsid w:val="0045722B"/>
    <w:rsid w:val="00461D16"/>
    <w:rsid w:val="00462C2F"/>
    <w:rsid w:val="004661A5"/>
    <w:rsid w:val="00466EC2"/>
    <w:rsid w:val="00467E33"/>
    <w:rsid w:val="00471911"/>
    <w:rsid w:val="00472D6F"/>
    <w:rsid w:val="004732C9"/>
    <w:rsid w:val="00487D50"/>
    <w:rsid w:val="00491D08"/>
    <w:rsid w:val="00496BED"/>
    <w:rsid w:val="004972AA"/>
    <w:rsid w:val="004A231D"/>
    <w:rsid w:val="004A54EA"/>
    <w:rsid w:val="004A76CD"/>
    <w:rsid w:val="004B4708"/>
    <w:rsid w:val="004B6CD0"/>
    <w:rsid w:val="004D319C"/>
    <w:rsid w:val="004D3325"/>
    <w:rsid w:val="004D5214"/>
    <w:rsid w:val="004D5592"/>
    <w:rsid w:val="004D7FD9"/>
    <w:rsid w:val="004E4F59"/>
    <w:rsid w:val="004E5C72"/>
    <w:rsid w:val="004E74ED"/>
    <w:rsid w:val="004F1E99"/>
    <w:rsid w:val="004F3A45"/>
    <w:rsid w:val="004F4401"/>
    <w:rsid w:val="004F4FC0"/>
    <w:rsid w:val="0052048F"/>
    <w:rsid w:val="005225C1"/>
    <w:rsid w:val="00527385"/>
    <w:rsid w:val="00532D1F"/>
    <w:rsid w:val="0053658C"/>
    <w:rsid w:val="00537506"/>
    <w:rsid w:val="00540D17"/>
    <w:rsid w:val="005415CF"/>
    <w:rsid w:val="005431D0"/>
    <w:rsid w:val="00544041"/>
    <w:rsid w:val="005477D4"/>
    <w:rsid w:val="00551050"/>
    <w:rsid w:val="00551418"/>
    <w:rsid w:val="0055304C"/>
    <w:rsid w:val="00553967"/>
    <w:rsid w:val="00554BAF"/>
    <w:rsid w:val="005629C3"/>
    <w:rsid w:val="00563777"/>
    <w:rsid w:val="00564D48"/>
    <w:rsid w:val="00564DEB"/>
    <w:rsid w:val="00566383"/>
    <w:rsid w:val="00570179"/>
    <w:rsid w:val="00571999"/>
    <w:rsid w:val="005733B9"/>
    <w:rsid w:val="00574283"/>
    <w:rsid w:val="0057610C"/>
    <w:rsid w:val="005812E5"/>
    <w:rsid w:val="005840A2"/>
    <w:rsid w:val="00592858"/>
    <w:rsid w:val="00597EDD"/>
    <w:rsid w:val="005A2F29"/>
    <w:rsid w:val="005A3D75"/>
    <w:rsid w:val="005A5B52"/>
    <w:rsid w:val="005A6B3F"/>
    <w:rsid w:val="005B19B5"/>
    <w:rsid w:val="005B441F"/>
    <w:rsid w:val="005B6376"/>
    <w:rsid w:val="005B6952"/>
    <w:rsid w:val="005C024C"/>
    <w:rsid w:val="005C132D"/>
    <w:rsid w:val="005C2638"/>
    <w:rsid w:val="005C4AD6"/>
    <w:rsid w:val="005D4506"/>
    <w:rsid w:val="005D5445"/>
    <w:rsid w:val="005D6793"/>
    <w:rsid w:val="005D6D9F"/>
    <w:rsid w:val="005E0C58"/>
    <w:rsid w:val="005E0EFD"/>
    <w:rsid w:val="005E2B30"/>
    <w:rsid w:val="005E2D25"/>
    <w:rsid w:val="005E38FC"/>
    <w:rsid w:val="005E74EC"/>
    <w:rsid w:val="005F4781"/>
    <w:rsid w:val="005F4A80"/>
    <w:rsid w:val="005F4BD7"/>
    <w:rsid w:val="005F6348"/>
    <w:rsid w:val="0060095A"/>
    <w:rsid w:val="00601227"/>
    <w:rsid w:val="0060189A"/>
    <w:rsid w:val="00602B08"/>
    <w:rsid w:val="00603C6B"/>
    <w:rsid w:val="0060419F"/>
    <w:rsid w:val="00606585"/>
    <w:rsid w:val="00606FE0"/>
    <w:rsid w:val="00611C81"/>
    <w:rsid w:val="00614034"/>
    <w:rsid w:val="00616A75"/>
    <w:rsid w:val="00617105"/>
    <w:rsid w:val="0062013E"/>
    <w:rsid w:val="006328AC"/>
    <w:rsid w:val="006360E4"/>
    <w:rsid w:val="006410F1"/>
    <w:rsid w:val="00642957"/>
    <w:rsid w:val="00643BFE"/>
    <w:rsid w:val="00646EA4"/>
    <w:rsid w:val="006509EC"/>
    <w:rsid w:val="00650EC1"/>
    <w:rsid w:val="00652B2C"/>
    <w:rsid w:val="006538E6"/>
    <w:rsid w:val="00655083"/>
    <w:rsid w:val="00655EC0"/>
    <w:rsid w:val="00657CFA"/>
    <w:rsid w:val="00661695"/>
    <w:rsid w:val="00664926"/>
    <w:rsid w:val="00670414"/>
    <w:rsid w:val="00674B7A"/>
    <w:rsid w:val="00677952"/>
    <w:rsid w:val="00682BEA"/>
    <w:rsid w:val="00686BC3"/>
    <w:rsid w:val="006921F7"/>
    <w:rsid w:val="00692734"/>
    <w:rsid w:val="006949F8"/>
    <w:rsid w:val="00696EC5"/>
    <w:rsid w:val="00697E57"/>
    <w:rsid w:val="006A0175"/>
    <w:rsid w:val="006A1651"/>
    <w:rsid w:val="006A7E8A"/>
    <w:rsid w:val="006B05EA"/>
    <w:rsid w:val="006B3A68"/>
    <w:rsid w:val="006B4A52"/>
    <w:rsid w:val="006B567A"/>
    <w:rsid w:val="006B5F6D"/>
    <w:rsid w:val="006B7B89"/>
    <w:rsid w:val="006D37A7"/>
    <w:rsid w:val="006D3B7F"/>
    <w:rsid w:val="006D7580"/>
    <w:rsid w:val="006E1461"/>
    <w:rsid w:val="006E1467"/>
    <w:rsid w:val="006E243D"/>
    <w:rsid w:val="006E4AA6"/>
    <w:rsid w:val="006E6DCB"/>
    <w:rsid w:val="006E72C7"/>
    <w:rsid w:val="006E7A81"/>
    <w:rsid w:val="006F29C2"/>
    <w:rsid w:val="006F575D"/>
    <w:rsid w:val="006F7974"/>
    <w:rsid w:val="0070071E"/>
    <w:rsid w:val="007014AC"/>
    <w:rsid w:val="00702859"/>
    <w:rsid w:val="00704435"/>
    <w:rsid w:val="00706074"/>
    <w:rsid w:val="00706452"/>
    <w:rsid w:val="00713AD8"/>
    <w:rsid w:val="0071438E"/>
    <w:rsid w:val="00715BB6"/>
    <w:rsid w:val="00715CDF"/>
    <w:rsid w:val="00720058"/>
    <w:rsid w:val="00724610"/>
    <w:rsid w:val="0072471C"/>
    <w:rsid w:val="00724AC3"/>
    <w:rsid w:val="00734BCB"/>
    <w:rsid w:val="00736C24"/>
    <w:rsid w:val="00741A1C"/>
    <w:rsid w:val="00743BC5"/>
    <w:rsid w:val="00744C02"/>
    <w:rsid w:val="00745B42"/>
    <w:rsid w:val="00745CFC"/>
    <w:rsid w:val="0075206F"/>
    <w:rsid w:val="007542D3"/>
    <w:rsid w:val="00755E28"/>
    <w:rsid w:val="007606B4"/>
    <w:rsid w:val="00760768"/>
    <w:rsid w:val="00762477"/>
    <w:rsid w:val="007635A9"/>
    <w:rsid w:val="007636B6"/>
    <w:rsid w:val="0076384B"/>
    <w:rsid w:val="007642F3"/>
    <w:rsid w:val="00764568"/>
    <w:rsid w:val="00767B1D"/>
    <w:rsid w:val="007714DC"/>
    <w:rsid w:val="00772564"/>
    <w:rsid w:val="00781833"/>
    <w:rsid w:val="00785615"/>
    <w:rsid w:val="00785F41"/>
    <w:rsid w:val="0078778B"/>
    <w:rsid w:val="00787C1D"/>
    <w:rsid w:val="007908E0"/>
    <w:rsid w:val="00796E30"/>
    <w:rsid w:val="00797254"/>
    <w:rsid w:val="00797B19"/>
    <w:rsid w:val="007A1241"/>
    <w:rsid w:val="007A14F8"/>
    <w:rsid w:val="007A24AA"/>
    <w:rsid w:val="007A5BCC"/>
    <w:rsid w:val="007A5E66"/>
    <w:rsid w:val="007A6A77"/>
    <w:rsid w:val="007B1C54"/>
    <w:rsid w:val="007B5C1D"/>
    <w:rsid w:val="007C4848"/>
    <w:rsid w:val="007C4A4E"/>
    <w:rsid w:val="007C4A61"/>
    <w:rsid w:val="007D206E"/>
    <w:rsid w:val="007D685C"/>
    <w:rsid w:val="007D7A27"/>
    <w:rsid w:val="007E35A2"/>
    <w:rsid w:val="007E4EDC"/>
    <w:rsid w:val="007E7BCC"/>
    <w:rsid w:val="007F103D"/>
    <w:rsid w:val="007F1279"/>
    <w:rsid w:val="007F3B56"/>
    <w:rsid w:val="007F54C6"/>
    <w:rsid w:val="007F7EB7"/>
    <w:rsid w:val="00800890"/>
    <w:rsid w:val="00801831"/>
    <w:rsid w:val="00801DAD"/>
    <w:rsid w:val="00802E5A"/>
    <w:rsid w:val="008031D9"/>
    <w:rsid w:val="008042E7"/>
    <w:rsid w:val="00811724"/>
    <w:rsid w:val="00811C2E"/>
    <w:rsid w:val="00814BF3"/>
    <w:rsid w:val="00816392"/>
    <w:rsid w:val="00824B6F"/>
    <w:rsid w:val="00826891"/>
    <w:rsid w:val="00832F4D"/>
    <w:rsid w:val="00835992"/>
    <w:rsid w:val="00836BAA"/>
    <w:rsid w:val="008412D6"/>
    <w:rsid w:val="00843BBD"/>
    <w:rsid w:val="00843CDB"/>
    <w:rsid w:val="0084451A"/>
    <w:rsid w:val="0085175F"/>
    <w:rsid w:val="00851B59"/>
    <w:rsid w:val="00851FC4"/>
    <w:rsid w:val="0085401D"/>
    <w:rsid w:val="00857056"/>
    <w:rsid w:val="00861D33"/>
    <w:rsid w:val="00864906"/>
    <w:rsid w:val="00867C89"/>
    <w:rsid w:val="008702C3"/>
    <w:rsid w:val="00871652"/>
    <w:rsid w:val="00875638"/>
    <w:rsid w:val="00877B03"/>
    <w:rsid w:val="00880B7F"/>
    <w:rsid w:val="00881739"/>
    <w:rsid w:val="00881CD2"/>
    <w:rsid w:val="00884A67"/>
    <w:rsid w:val="00891F43"/>
    <w:rsid w:val="00892016"/>
    <w:rsid w:val="00892186"/>
    <w:rsid w:val="008A1CC6"/>
    <w:rsid w:val="008A5E5F"/>
    <w:rsid w:val="008A7D4C"/>
    <w:rsid w:val="008B3CAD"/>
    <w:rsid w:val="008B71B3"/>
    <w:rsid w:val="008C1843"/>
    <w:rsid w:val="008D1E4E"/>
    <w:rsid w:val="008D2272"/>
    <w:rsid w:val="008D3255"/>
    <w:rsid w:val="008D3622"/>
    <w:rsid w:val="008E25E2"/>
    <w:rsid w:val="008E2661"/>
    <w:rsid w:val="008E4280"/>
    <w:rsid w:val="008E6162"/>
    <w:rsid w:val="008E6EE1"/>
    <w:rsid w:val="008E79BB"/>
    <w:rsid w:val="008F03C3"/>
    <w:rsid w:val="008F1B91"/>
    <w:rsid w:val="008F57DC"/>
    <w:rsid w:val="00900A64"/>
    <w:rsid w:val="00904901"/>
    <w:rsid w:val="00906D63"/>
    <w:rsid w:val="0091251E"/>
    <w:rsid w:val="0091384E"/>
    <w:rsid w:val="00916008"/>
    <w:rsid w:val="0092427F"/>
    <w:rsid w:val="0092521F"/>
    <w:rsid w:val="00926508"/>
    <w:rsid w:val="00932074"/>
    <w:rsid w:val="009335B8"/>
    <w:rsid w:val="00934C7A"/>
    <w:rsid w:val="0093592A"/>
    <w:rsid w:val="00940F6A"/>
    <w:rsid w:val="00944110"/>
    <w:rsid w:val="00944AF5"/>
    <w:rsid w:val="00944F8C"/>
    <w:rsid w:val="00946B14"/>
    <w:rsid w:val="00946F4C"/>
    <w:rsid w:val="0095019B"/>
    <w:rsid w:val="00950314"/>
    <w:rsid w:val="00950381"/>
    <w:rsid w:val="009767BB"/>
    <w:rsid w:val="00977C9A"/>
    <w:rsid w:val="00984163"/>
    <w:rsid w:val="0098497B"/>
    <w:rsid w:val="00990C14"/>
    <w:rsid w:val="00991819"/>
    <w:rsid w:val="00991F27"/>
    <w:rsid w:val="00992CE9"/>
    <w:rsid w:val="00995ADF"/>
    <w:rsid w:val="009A2A0F"/>
    <w:rsid w:val="009A3372"/>
    <w:rsid w:val="009A3A27"/>
    <w:rsid w:val="009A4636"/>
    <w:rsid w:val="009B3D04"/>
    <w:rsid w:val="009B571B"/>
    <w:rsid w:val="009B5DC4"/>
    <w:rsid w:val="009C02E2"/>
    <w:rsid w:val="009C06B5"/>
    <w:rsid w:val="009C14C8"/>
    <w:rsid w:val="009C5681"/>
    <w:rsid w:val="009C5B5E"/>
    <w:rsid w:val="009C67C2"/>
    <w:rsid w:val="009C7A1D"/>
    <w:rsid w:val="009C7E50"/>
    <w:rsid w:val="009D0C1D"/>
    <w:rsid w:val="009D375D"/>
    <w:rsid w:val="009D3E19"/>
    <w:rsid w:val="009D530D"/>
    <w:rsid w:val="009D562E"/>
    <w:rsid w:val="009D6FB0"/>
    <w:rsid w:val="009D7EED"/>
    <w:rsid w:val="009E0897"/>
    <w:rsid w:val="009F0024"/>
    <w:rsid w:val="009F47AC"/>
    <w:rsid w:val="009F5A35"/>
    <w:rsid w:val="009F5D91"/>
    <w:rsid w:val="009F66BB"/>
    <w:rsid w:val="009F7873"/>
    <w:rsid w:val="00A00126"/>
    <w:rsid w:val="00A01EBC"/>
    <w:rsid w:val="00A05EF4"/>
    <w:rsid w:val="00A07907"/>
    <w:rsid w:val="00A10854"/>
    <w:rsid w:val="00A20AD4"/>
    <w:rsid w:val="00A22BDD"/>
    <w:rsid w:val="00A25A39"/>
    <w:rsid w:val="00A27528"/>
    <w:rsid w:val="00A2764E"/>
    <w:rsid w:val="00A27FA1"/>
    <w:rsid w:val="00A31184"/>
    <w:rsid w:val="00A33543"/>
    <w:rsid w:val="00A33E76"/>
    <w:rsid w:val="00A35AF7"/>
    <w:rsid w:val="00A35C7E"/>
    <w:rsid w:val="00A373B1"/>
    <w:rsid w:val="00A43E42"/>
    <w:rsid w:val="00A44D8A"/>
    <w:rsid w:val="00A465F0"/>
    <w:rsid w:val="00A467E9"/>
    <w:rsid w:val="00A53125"/>
    <w:rsid w:val="00A54E9F"/>
    <w:rsid w:val="00A60B78"/>
    <w:rsid w:val="00A62594"/>
    <w:rsid w:val="00A645E1"/>
    <w:rsid w:val="00A74051"/>
    <w:rsid w:val="00A74C57"/>
    <w:rsid w:val="00A77A36"/>
    <w:rsid w:val="00A81021"/>
    <w:rsid w:val="00A8454F"/>
    <w:rsid w:val="00A86E5D"/>
    <w:rsid w:val="00A90147"/>
    <w:rsid w:val="00A93984"/>
    <w:rsid w:val="00A961FC"/>
    <w:rsid w:val="00AA2A2C"/>
    <w:rsid w:val="00AA2D8D"/>
    <w:rsid w:val="00AA393C"/>
    <w:rsid w:val="00AA6311"/>
    <w:rsid w:val="00AA799F"/>
    <w:rsid w:val="00AB1421"/>
    <w:rsid w:val="00AB363D"/>
    <w:rsid w:val="00AB532A"/>
    <w:rsid w:val="00AB725E"/>
    <w:rsid w:val="00AB729C"/>
    <w:rsid w:val="00AC1F51"/>
    <w:rsid w:val="00AC2261"/>
    <w:rsid w:val="00AC60CE"/>
    <w:rsid w:val="00AD29A9"/>
    <w:rsid w:val="00AD5962"/>
    <w:rsid w:val="00AE0465"/>
    <w:rsid w:val="00AE2DA8"/>
    <w:rsid w:val="00AF087F"/>
    <w:rsid w:val="00AF0BD9"/>
    <w:rsid w:val="00AF22C7"/>
    <w:rsid w:val="00AF35BD"/>
    <w:rsid w:val="00AF38D1"/>
    <w:rsid w:val="00AF39F9"/>
    <w:rsid w:val="00AF6163"/>
    <w:rsid w:val="00B05A63"/>
    <w:rsid w:val="00B05BD5"/>
    <w:rsid w:val="00B10B14"/>
    <w:rsid w:val="00B12408"/>
    <w:rsid w:val="00B13FB1"/>
    <w:rsid w:val="00B157C8"/>
    <w:rsid w:val="00B20B03"/>
    <w:rsid w:val="00B20E91"/>
    <w:rsid w:val="00B237B7"/>
    <w:rsid w:val="00B24C17"/>
    <w:rsid w:val="00B31E97"/>
    <w:rsid w:val="00B32D05"/>
    <w:rsid w:val="00B32FF7"/>
    <w:rsid w:val="00B33395"/>
    <w:rsid w:val="00B33AB0"/>
    <w:rsid w:val="00B40017"/>
    <w:rsid w:val="00B4126D"/>
    <w:rsid w:val="00B42EF5"/>
    <w:rsid w:val="00B43267"/>
    <w:rsid w:val="00B4546A"/>
    <w:rsid w:val="00B60777"/>
    <w:rsid w:val="00B60ADB"/>
    <w:rsid w:val="00B60DAE"/>
    <w:rsid w:val="00B6145F"/>
    <w:rsid w:val="00B650CA"/>
    <w:rsid w:val="00B7381A"/>
    <w:rsid w:val="00B73AE9"/>
    <w:rsid w:val="00B770E6"/>
    <w:rsid w:val="00B77D9A"/>
    <w:rsid w:val="00B8259B"/>
    <w:rsid w:val="00B87B56"/>
    <w:rsid w:val="00B90A74"/>
    <w:rsid w:val="00B944DB"/>
    <w:rsid w:val="00B96C88"/>
    <w:rsid w:val="00BA1335"/>
    <w:rsid w:val="00BA1F1A"/>
    <w:rsid w:val="00BA2FB4"/>
    <w:rsid w:val="00BA4214"/>
    <w:rsid w:val="00BA5ECF"/>
    <w:rsid w:val="00BB1FDB"/>
    <w:rsid w:val="00BB5569"/>
    <w:rsid w:val="00BB5BBC"/>
    <w:rsid w:val="00BC091F"/>
    <w:rsid w:val="00BC0D90"/>
    <w:rsid w:val="00BC2BC0"/>
    <w:rsid w:val="00BC3AE2"/>
    <w:rsid w:val="00BC6619"/>
    <w:rsid w:val="00BC6A33"/>
    <w:rsid w:val="00BD0D46"/>
    <w:rsid w:val="00BD2DCE"/>
    <w:rsid w:val="00BD429C"/>
    <w:rsid w:val="00BD4484"/>
    <w:rsid w:val="00BD5C70"/>
    <w:rsid w:val="00BE0329"/>
    <w:rsid w:val="00BE1E80"/>
    <w:rsid w:val="00BE2405"/>
    <w:rsid w:val="00BE30E7"/>
    <w:rsid w:val="00BE4850"/>
    <w:rsid w:val="00BE4C0E"/>
    <w:rsid w:val="00BE4DEC"/>
    <w:rsid w:val="00BF1580"/>
    <w:rsid w:val="00BF27E7"/>
    <w:rsid w:val="00BF3483"/>
    <w:rsid w:val="00BF35D1"/>
    <w:rsid w:val="00C00208"/>
    <w:rsid w:val="00C00DB4"/>
    <w:rsid w:val="00C014E8"/>
    <w:rsid w:val="00C0385E"/>
    <w:rsid w:val="00C0697A"/>
    <w:rsid w:val="00C06E5E"/>
    <w:rsid w:val="00C15048"/>
    <w:rsid w:val="00C219F8"/>
    <w:rsid w:val="00C2460E"/>
    <w:rsid w:val="00C24781"/>
    <w:rsid w:val="00C266FE"/>
    <w:rsid w:val="00C321F4"/>
    <w:rsid w:val="00C3428E"/>
    <w:rsid w:val="00C3614B"/>
    <w:rsid w:val="00C36F30"/>
    <w:rsid w:val="00C43636"/>
    <w:rsid w:val="00C4444C"/>
    <w:rsid w:val="00C44546"/>
    <w:rsid w:val="00C559CF"/>
    <w:rsid w:val="00C55B4C"/>
    <w:rsid w:val="00C60F44"/>
    <w:rsid w:val="00C619BD"/>
    <w:rsid w:val="00C62B1E"/>
    <w:rsid w:val="00C63DAB"/>
    <w:rsid w:val="00C6745D"/>
    <w:rsid w:val="00C70560"/>
    <w:rsid w:val="00C71038"/>
    <w:rsid w:val="00C75CA4"/>
    <w:rsid w:val="00C76343"/>
    <w:rsid w:val="00C80B69"/>
    <w:rsid w:val="00C8162B"/>
    <w:rsid w:val="00C81966"/>
    <w:rsid w:val="00C84044"/>
    <w:rsid w:val="00C8414A"/>
    <w:rsid w:val="00C84C17"/>
    <w:rsid w:val="00C90103"/>
    <w:rsid w:val="00C90AC6"/>
    <w:rsid w:val="00C90FA8"/>
    <w:rsid w:val="00C92240"/>
    <w:rsid w:val="00C92365"/>
    <w:rsid w:val="00C946E2"/>
    <w:rsid w:val="00C97B8F"/>
    <w:rsid w:val="00CA1FB7"/>
    <w:rsid w:val="00CA2C9E"/>
    <w:rsid w:val="00CA4EA6"/>
    <w:rsid w:val="00CB08F6"/>
    <w:rsid w:val="00CB1308"/>
    <w:rsid w:val="00CB2D2B"/>
    <w:rsid w:val="00CB4793"/>
    <w:rsid w:val="00CB5C7A"/>
    <w:rsid w:val="00CC203C"/>
    <w:rsid w:val="00CC27B9"/>
    <w:rsid w:val="00CC52D8"/>
    <w:rsid w:val="00CC631F"/>
    <w:rsid w:val="00CD004D"/>
    <w:rsid w:val="00CD0102"/>
    <w:rsid w:val="00CD012C"/>
    <w:rsid w:val="00CD01C9"/>
    <w:rsid w:val="00CD043D"/>
    <w:rsid w:val="00CD1779"/>
    <w:rsid w:val="00CE3751"/>
    <w:rsid w:val="00CE4569"/>
    <w:rsid w:val="00CE66E1"/>
    <w:rsid w:val="00CF0431"/>
    <w:rsid w:val="00CF29C9"/>
    <w:rsid w:val="00CF32E3"/>
    <w:rsid w:val="00CF3536"/>
    <w:rsid w:val="00CF3CE5"/>
    <w:rsid w:val="00CF4B39"/>
    <w:rsid w:val="00CF4FBA"/>
    <w:rsid w:val="00D02E7F"/>
    <w:rsid w:val="00D03333"/>
    <w:rsid w:val="00D0784F"/>
    <w:rsid w:val="00D11A2C"/>
    <w:rsid w:val="00D1702A"/>
    <w:rsid w:val="00D175D8"/>
    <w:rsid w:val="00D17E5B"/>
    <w:rsid w:val="00D2009F"/>
    <w:rsid w:val="00D274A1"/>
    <w:rsid w:val="00D27B1C"/>
    <w:rsid w:val="00D3025C"/>
    <w:rsid w:val="00D31AEE"/>
    <w:rsid w:val="00D3453E"/>
    <w:rsid w:val="00D3786E"/>
    <w:rsid w:val="00D402BB"/>
    <w:rsid w:val="00D44119"/>
    <w:rsid w:val="00D46049"/>
    <w:rsid w:val="00D52BFD"/>
    <w:rsid w:val="00D53939"/>
    <w:rsid w:val="00D542D6"/>
    <w:rsid w:val="00D56643"/>
    <w:rsid w:val="00D625E2"/>
    <w:rsid w:val="00D703B3"/>
    <w:rsid w:val="00D74B6C"/>
    <w:rsid w:val="00D778C1"/>
    <w:rsid w:val="00D807CE"/>
    <w:rsid w:val="00D83FE7"/>
    <w:rsid w:val="00D93068"/>
    <w:rsid w:val="00D93E92"/>
    <w:rsid w:val="00D96E85"/>
    <w:rsid w:val="00D977D6"/>
    <w:rsid w:val="00DA17C7"/>
    <w:rsid w:val="00DA20A7"/>
    <w:rsid w:val="00DB0041"/>
    <w:rsid w:val="00DB02AA"/>
    <w:rsid w:val="00DB04AF"/>
    <w:rsid w:val="00DB2162"/>
    <w:rsid w:val="00DB35BF"/>
    <w:rsid w:val="00DB5506"/>
    <w:rsid w:val="00DB56D4"/>
    <w:rsid w:val="00DC1B79"/>
    <w:rsid w:val="00DC1D70"/>
    <w:rsid w:val="00DC2307"/>
    <w:rsid w:val="00DC53DA"/>
    <w:rsid w:val="00DD083A"/>
    <w:rsid w:val="00DD2E24"/>
    <w:rsid w:val="00DD3D26"/>
    <w:rsid w:val="00DD65A6"/>
    <w:rsid w:val="00DE419A"/>
    <w:rsid w:val="00DF0754"/>
    <w:rsid w:val="00DF15CD"/>
    <w:rsid w:val="00DF1BF9"/>
    <w:rsid w:val="00DF2B67"/>
    <w:rsid w:val="00DF3FE9"/>
    <w:rsid w:val="00DF5812"/>
    <w:rsid w:val="00DF757F"/>
    <w:rsid w:val="00E000E1"/>
    <w:rsid w:val="00E00F4B"/>
    <w:rsid w:val="00E012E8"/>
    <w:rsid w:val="00E01756"/>
    <w:rsid w:val="00E04EAD"/>
    <w:rsid w:val="00E056F1"/>
    <w:rsid w:val="00E13E1A"/>
    <w:rsid w:val="00E14E88"/>
    <w:rsid w:val="00E15E7D"/>
    <w:rsid w:val="00E177BB"/>
    <w:rsid w:val="00E208DE"/>
    <w:rsid w:val="00E22BAF"/>
    <w:rsid w:val="00E22CE3"/>
    <w:rsid w:val="00E23555"/>
    <w:rsid w:val="00E25606"/>
    <w:rsid w:val="00E262D7"/>
    <w:rsid w:val="00E26C9E"/>
    <w:rsid w:val="00E27A52"/>
    <w:rsid w:val="00E27BA8"/>
    <w:rsid w:val="00E3054F"/>
    <w:rsid w:val="00E34122"/>
    <w:rsid w:val="00E36734"/>
    <w:rsid w:val="00E3687F"/>
    <w:rsid w:val="00E4094F"/>
    <w:rsid w:val="00E412E7"/>
    <w:rsid w:val="00E43171"/>
    <w:rsid w:val="00E43544"/>
    <w:rsid w:val="00E45E08"/>
    <w:rsid w:val="00E50C8C"/>
    <w:rsid w:val="00E55D36"/>
    <w:rsid w:val="00E6799B"/>
    <w:rsid w:val="00E716B9"/>
    <w:rsid w:val="00E71E39"/>
    <w:rsid w:val="00E72751"/>
    <w:rsid w:val="00E81E1D"/>
    <w:rsid w:val="00E8270E"/>
    <w:rsid w:val="00E8275B"/>
    <w:rsid w:val="00E82F2C"/>
    <w:rsid w:val="00E84EFA"/>
    <w:rsid w:val="00E90223"/>
    <w:rsid w:val="00E92228"/>
    <w:rsid w:val="00E9373F"/>
    <w:rsid w:val="00E959E2"/>
    <w:rsid w:val="00EA01B7"/>
    <w:rsid w:val="00EB10D1"/>
    <w:rsid w:val="00EB485A"/>
    <w:rsid w:val="00EB6E75"/>
    <w:rsid w:val="00EC05F2"/>
    <w:rsid w:val="00EC3465"/>
    <w:rsid w:val="00EC443C"/>
    <w:rsid w:val="00EC68BB"/>
    <w:rsid w:val="00ED03B6"/>
    <w:rsid w:val="00ED21B6"/>
    <w:rsid w:val="00ED2B5A"/>
    <w:rsid w:val="00ED3191"/>
    <w:rsid w:val="00ED683A"/>
    <w:rsid w:val="00ED73C6"/>
    <w:rsid w:val="00ED7592"/>
    <w:rsid w:val="00EE062A"/>
    <w:rsid w:val="00EE4AAB"/>
    <w:rsid w:val="00EE75E4"/>
    <w:rsid w:val="00EF178C"/>
    <w:rsid w:val="00EF216A"/>
    <w:rsid w:val="00F054C4"/>
    <w:rsid w:val="00F05EE9"/>
    <w:rsid w:val="00F126C4"/>
    <w:rsid w:val="00F133DD"/>
    <w:rsid w:val="00F1399F"/>
    <w:rsid w:val="00F159B4"/>
    <w:rsid w:val="00F16C7C"/>
    <w:rsid w:val="00F17A82"/>
    <w:rsid w:val="00F20664"/>
    <w:rsid w:val="00F250E4"/>
    <w:rsid w:val="00F32A75"/>
    <w:rsid w:val="00F35A28"/>
    <w:rsid w:val="00F37B66"/>
    <w:rsid w:val="00F44E23"/>
    <w:rsid w:val="00F458B8"/>
    <w:rsid w:val="00F45CBA"/>
    <w:rsid w:val="00F506DB"/>
    <w:rsid w:val="00F52AE9"/>
    <w:rsid w:val="00F53C08"/>
    <w:rsid w:val="00F54391"/>
    <w:rsid w:val="00F54C23"/>
    <w:rsid w:val="00F603CE"/>
    <w:rsid w:val="00F61BB0"/>
    <w:rsid w:val="00F62CF5"/>
    <w:rsid w:val="00F630D1"/>
    <w:rsid w:val="00F65734"/>
    <w:rsid w:val="00F67DC2"/>
    <w:rsid w:val="00F70F43"/>
    <w:rsid w:val="00F71805"/>
    <w:rsid w:val="00F71E3C"/>
    <w:rsid w:val="00F71E7A"/>
    <w:rsid w:val="00F74623"/>
    <w:rsid w:val="00F76178"/>
    <w:rsid w:val="00F82CC0"/>
    <w:rsid w:val="00F84EDB"/>
    <w:rsid w:val="00F87ABB"/>
    <w:rsid w:val="00F908A7"/>
    <w:rsid w:val="00FA2A87"/>
    <w:rsid w:val="00FA38F8"/>
    <w:rsid w:val="00FA5EB6"/>
    <w:rsid w:val="00FA5F5C"/>
    <w:rsid w:val="00FB0974"/>
    <w:rsid w:val="00FB1E29"/>
    <w:rsid w:val="00FB312D"/>
    <w:rsid w:val="00FB3788"/>
    <w:rsid w:val="00FB38FC"/>
    <w:rsid w:val="00FB4134"/>
    <w:rsid w:val="00FB49D7"/>
    <w:rsid w:val="00FC14AD"/>
    <w:rsid w:val="00FC5CCA"/>
    <w:rsid w:val="00FD08AD"/>
    <w:rsid w:val="00FD09E5"/>
    <w:rsid w:val="00FD13ED"/>
    <w:rsid w:val="00FD3734"/>
    <w:rsid w:val="00FD4859"/>
    <w:rsid w:val="00FD729E"/>
    <w:rsid w:val="00FD7D6B"/>
    <w:rsid w:val="00FE2480"/>
    <w:rsid w:val="00FF2292"/>
    <w:rsid w:val="00FF74F5"/>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23CCA37A"/>
  <w15:docId w15:val="{6DB6A139-1572-479E-A51B-1F93D48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FollowedHyperlink">
    <w:name w:val="FollowedHyperlink"/>
    <w:basedOn w:val="DefaultParagraphFont"/>
    <w:semiHidden/>
    <w:unhideWhenUsed/>
    <w:rsid w:val="00130E32"/>
    <w:rPr>
      <w:color w:val="800080" w:themeColor="followedHyperlink"/>
      <w:u w:val="single"/>
    </w:rPr>
  </w:style>
  <w:style w:type="character" w:styleId="Strong">
    <w:name w:val="Strong"/>
    <w:basedOn w:val="DefaultParagraphFont"/>
    <w:uiPriority w:val="22"/>
    <w:qFormat/>
    <w:rsid w:val="007E7BCC"/>
    <w:rPr>
      <w:b/>
      <w:bCs/>
    </w:rPr>
  </w:style>
  <w:style w:type="paragraph" w:customStyle="1" w:styleId="StandardHead">
    <w:name w:val="Standard Head"/>
    <w:basedOn w:val="Normal"/>
    <w:next w:val="Normal"/>
    <w:rsid w:val="002A699D"/>
    <w:pPr>
      <w:overflowPunct w:val="0"/>
      <w:autoSpaceDE w:val="0"/>
      <w:autoSpaceDN w:val="0"/>
      <w:adjustRightInd w:val="0"/>
      <w:spacing w:before="240"/>
      <w:jc w:val="center"/>
      <w:textAlignment w:val="baseline"/>
    </w:pPr>
    <w:rPr>
      <w:rFonts w:ascii="Arial" w:hAnsi="Arial"/>
      <w:b/>
      <w:caps/>
      <w:sz w:val="20"/>
      <w:szCs w:val="20"/>
      <w:lang w:eastAsia="en-US"/>
    </w:rPr>
  </w:style>
  <w:style w:type="paragraph" w:styleId="FootnoteText">
    <w:name w:val="footnote text"/>
    <w:basedOn w:val="Normal"/>
    <w:link w:val="FootnoteTextChar"/>
    <w:rsid w:val="002A699D"/>
    <w:rPr>
      <w:rFonts w:ascii="Verdana" w:eastAsia="Verdana" w:hAnsi="Verdana"/>
      <w:sz w:val="18"/>
      <w:szCs w:val="20"/>
      <w:lang w:val="x-none"/>
    </w:rPr>
  </w:style>
  <w:style w:type="character" w:customStyle="1" w:styleId="FootnoteTextChar">
    <w:name w:val="Footnote Text Char"/>
    <w:basedOn w:val="DefaultParagraphFont"/>
    <w:link w:val="FootnoteText"/>
    <w:rsid w:val="002A699D"/>
    <w:rPr>
      <w:rFonts w:ascii="Verdana" w:eastAsia="Verdana" w:hAnsi="Verdana"/>
      <w:sz w:val="18"/>
      <w:lang w:val="x-none"/>
    </w:rPr>
  </w:style>
  <w:style w:type="character" w:styleId="UnresolvedMention">
    <w:name w:val="Unresolved Mention"/>
    <w:basedOn w:val="DefaultParagraphFont"/>
    <w:uiPriority w:val="99"/>
    <w:semiHidden/>
    <w:unhideWhenUsed/>
    <w:rsid w:val="006E1461"/>
    <w:rPr>
      <w:color w:val="605E5C"/>
      <w:shd w:val="clear" w:color="auto" w:fill="E1DFDD"/>
    </w:rPr>
  </w:style>
  <w:style w:type="paragraph" w:styleId="NormalWeb">
    <w:name w:val="Normal (Web)"/>
    <w:basedOn w:val="Normal"/>
    <w:uiPriority w:val="99"/>
    <w:semiHidden/>
    <w:unhideWhenUsed/>
    <w:rsid w:val="00F718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294800495">
      <w:bodyDiv w:val="1"/>
      <w:marLeft w:val="0"/>
      <w:marRight w:val="0"/>
      <w:marTop w:val="0"/>
      <w:marBottom w:val="0"/>
      <w:divBdr>
        <w:top w:val="none" w:sz="0" w:space="0" w:color="auto"/>
        <w:left w:val="none" w:sz="0" w:space="0" w:color="auto"/>
        <w:bottom w:val="none" w:sz="0" w:space="0" w:color="auto"/>
        <w:right w:val="none" w:sz="0" w:space="0" w:color="auto"/>
      </w:divBdr>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904878844">
      <w:bodyDiv w:val="1"/>
      <w:marLeft w:val="0"/>
      <w:marRight w:val="0"/>
      <w:marTop w:val="0"/>
      <w:marBottom w:val="0"/>
      <w:divBdr>
        <w:top w:val="none" w:sz="0" w:space="0" w:color="auto"/>
        <w:left w:val="none" w:sz="0" w:space="0" w:color="auto"/>
        <w:bottom w:val="none" w:sz="0" w:space="0" w:color="auto"/>
        <w:right w:val="none" w:sz="0" w:space="0" w:color="auto"/>
      </w:divBdr>
      <w:divsChild>
        <w:div w:id="1931501029">
          <w:marLeft w:val="0"/>
          <w:marRight w:val="0"/>
          <w:marTop w:val="0"/>
          <w:marBottom w:val="0"/>
          <w:divBdr>
            <w:top w:val="none" w:sz="0" w:space="0" w:color="auto"/>
            <w:left w:val="none" w:sz="0" w:space="0" w:color="auto"/>
            <w:bottom w:val="none" w:sz="0" w:space="0" w:color="auto"/>
            <w:right w:val="none" w:sz="0" w:space="0" w:color="auto"/>
          </w:divBdr>
          <w:divsChild>
            <w:div w:id="827523152">
              <w:marLeft w:val="0"/>
              <w:marRight w:val="0"/>
              <w:marTop w:val="0"/>
              <w:marBottom w:val="0"/>
              <w:divBdr>
                <w:top w:val="none" w:sz="0" w:space="0" w:color="auto"/>
                <w:left w:val="none" w:sz="0" w:space="0" w:color="auto"/>
                <w:bottom w:val="none" w:sz="0" w:space="0" w:color="auto"/>
                <w:right w:val="none" w:sz="0" w:space="0" w:color="auto"/>
              </w:divBdr>
              <w:divsChild>
                <w:div w:id="218791189">
                  <w:marLeft w:val="0"/>
                  <w:marRight w:val="0"/>
                  <w:marTop w:val="0"/>
                  <w:marBottom w:val="0"/>
                  <w:divBdr>
                    <w:top w:val="none" w:sz="0" w:space="0" w:color="auto"/>
                    <w:left w:val="none" w:sz="0" w:space="0" w:color="auto"/>
                    <w:bottom w:val="none" w:sz="0" w:space="0" w:color="auto"/>
                    <w:right w:val="none" w:sz="0" w:space="0" w:color="auto"/>
                  </w:divBdr>
                  <w:divsChild>
                    <w:div w:id="659312966">
                      <w:marLeft w:val="0"/>
                      <w:marRight w:val="0"/>
                      <w:marTop w:val="0"/>
                      <w:marBottom w:val="0"/>
                      <w:divBdr>
                        <w:top w:val="none" w:sz="0" w:space="0" w:color="auto"/>
                        <w:left w:val="none" w:sz="0" w:space="0" w:color="auto"/>
                        <w:bottom w:val="none" w:sz="0" w:space="0" w:color="auto"/>
                        <w:right w:val="none" w:sz="0" w:space="0" w:color="auto"/>
                      </w:divBdr>
                      <w:divsChild>
                        <w:div w:id="1641305905">
                          <w:marLeft w:val="0"/>
                          <w:marRight w:val="0"/>
                          <w:marTop w:val="0"/>
                          <w:marBottom w:val="0"/>
                          <w:divBdr>
                            <w:top w:val="none" w:sz="0" w:space="0" w:color="auto"/>
                            <w:left w:val="none" w:sz="0" w:space="0" w:color="auto"/>
                            <w:bottom w:val="none" w:sz="0" w:space="0" w:color="auto"/>
                            <w:right w:val="none" w:sz="0" w:space="0" w:color="auto"/>
                          </w:divBdr>
                          <w:divsChild>
                            <w:div w:id="140121112">
                              <w:marLeft w:val="0"/>
                              <w:marRight w:val="0"/>
                              <w:marTop w:val="0"/>
                              <w:marBottom w:val="0"/>
                              <w:divBdr>
                                <w:top w:val="none" w:sz="0" w:space="0" w:color="auto"/>
                                <w:left w:val="none" w:sz="0" w:space="0" w:color="auto"/>
                                <w:bottom w:val="none" w:sz="0" w:space="0" w:color="auto"/>
                                <w:right w:val="none" w:sz="0" w:space="0" w:color="auto"/>
                              </w:divBdr>
                              <w:divsChild>
                                <w:div w:id="2039157651">
                                  <w:marLeft w:val="0"/>
                                  <w:marRight w:val="0"/>
                                  <w:marTop w:val="0"/>
                                  <w:marBottom w:val="0"/>
                                  <w:divBdr>
                                    <w:top w:val="none" w:sz="0" w:space="0" w:color="auto"/>
                                    <w:left w:val="none" w:sz="0" w:space="0" w:color="auto"/>
                                    <w:bottom w:val="none" w:sz="0" w:space="0" w:color="auto"/>
                                    <w:right w:val="none" w:sz="0" w:space="0" w:color="auto"/>
                                  </w:divBdr>
                                  <w:divsChild>
                                    <w:div w:id="11584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386853">
      <w:bodyDiv w:val="1"/>
      <w:marLeft w:val="0"/>
      <w:marRight w:val="0"/>
      <w:marTop w:val="0"/>
      <w:marBottom w:val="0"/>
      <w:divBdr>
        <w:top w:val="none" w:sz="0" w:space="0" w:color="auto"/>
        <w:left w:val="none" w:sz="0" w:space="0" w:color="auto"/>
        <w:bottom w:val="none" w:sz="0" w:space="0" w:color="auto"/>
        <w:right w:val="none" w:sz="0" w:space="0" w:color="auto"/>
      </w:divBdr>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yperlink" Target="http://www.hs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qualityhumanrights.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ssex.gov.uk/Business-Partners/Supplying-Council/Documents/ECC_information_policy_requirements_for_contracto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649906/Transparency_in_Supply_Chains_A_Practical_Guide_2017.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5" ma:contentTypeDescription="Create a new document." ma:contentTypeScope="" ma:versionID="4e7e31bea5f99a8e0ffff53b6791b117">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0b0ec1ddcf498ce7c4affba72ecfb3b4"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17B1-903F-46E3-AD00-161C6F72E9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29E15-4D36-4DEC-A0C7-73ABCBA6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DECA3-9280-42E6-920D-66C856277710}">
  <ds:schemaRefs>
    <ds:schemaRef ds:uri="http://schemas.microsoft.com/sharepoint/v3/contenttype/forms"/>
  </ds:schemaRefs>
</ds:datastoreItem>
</file>

<file path=customXml/itemProps4.xml><?xml version="1.0" encoding="utf-8"?>
<ds:datastoreItem xmlns:ds="http://schemas.openxmlformats.org/officeDocument/2006/customXml" ds:itemID="{FBA2B99E-6480-4988-92B5-07D792E1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7897</Words>
  <Characters>43717</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51511</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Andrew Beaver - Category and Contract Manager</cp:lastModifiedBy>
  <cp:revision>2</cp:revision>
  <cp:lastPrinted>2019-08-08T13:37:00Z</cp:lastPrinted>
  <dcterms:created xsi:type="dcterms:W3CDTF">2020-12-08T14:47:00Z</dcterms:created>
  <dcterms:modified xsi:type="dcterms:W3CDTF">2020-12-08T14:47:00Z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ies>
</file>