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26E589" w14:textId="0E6F7D78" w:rsidR="003B49DF" w:rsidRDefault="00130C83" w:rsidP="003B49DF">
      <w:pPr>
        <w:rPr>
          <w:rFonts w:cs="Arial"/>
          <w:szCs w:val="24"/>
        </w:rPr>
      </w:pPr>
      <w:r>
        <w:rPr>
          <w:noProof/>
          <w:lang w:eastAsia="en-GB"/>
        </w:rPr>
        <w:drawing>
          <wp:anchor distT="0" distB="0" distL="114300" distR="114300" simplePos="0" relativeHeight="251653632" behindDoc="1" locked="0" layoutInCell="1" allowOverlap="1" wp14:anchorId="6226E5F9" wp14:editId="7275F59B">
            <wp:simplePos x="0" y="0"/>
            <wp:positionH relativeFrom="column">
              <wp:posOffset>1226820</wp:posOffset>
            </wp:positionH>
            <wp:positionV relativeFrom="paragraph">
              <wp:posOffset>140970</wp:posOffset>
            </wp:positionV>
            <wp:extent cx="3261360" cy="1630680"/>
            <wp:effectExtent l="0" t="0" r="0" b="7620"/>
            <wp:wrapTight wrapText="bothSides">
              <wp:wrapPolygon edited="0">
                <wp:start x="0" y="0"/>
                <wp:lineTo x="0" y="21449"/>
                <wp:lineTo x="21449" y="21449"/>
                <wp:lineTo x="21449" y="0"/>
                <wp:lineTo x="0" y="0"/>
              </wp:wrapPolygon>
            </wp:wrapTight>
            <wp:docPr id="4" name="Picture 1" descr="J:\My Documents\new logo\LGSS Logo Colour-01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My Documents\new logo\LGSS Logo Colour-01 (3).jpg"/>
                    <pic:cNvPicPr>
                      <a:picLocks noChangeAspect="1" noChangeArrowheads="1"/>
                    </pic:cNvPicPr>
                  </pic:nvPicPr>
                  <pic:blipFill>
                    <a:blip r:embed="rId10" cstate="print"/>
                    <a:srcRect/>
                    <a:stretch>
                      <a:fillRect/>
                    </a:stretch>
                  </pic:blipFill>
                  <pic:spPr bwMode="auto">
                    <a:xfrm>
                      <a:off x="0" y="0"/>
                      <a:ext cx="3261360" cy="16306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76242">
        <w:rPr>
          <w:rFonts w:cs="Arial"/>
          <w:szCs w:val="24"/>
        </w:rPr>
        <w:tab/>
      </w:r>
      <w:r w:rsidR="00E76242">
        <w:rPr>
          <w:rFonts w:cs="Arial"/>
          <w:szCs w:val="24"/>
        </w:rPr>
        <w:tab/>
      </w:r>
      <w:r w:rsidR="00E76242">
        <w:rPr>
          <w:rFonts w:cs="Arial"/>
          <w:szCs w:val="24"/>
        </w:rPr>
        <w:tab/>
      </w:r>
    </w:p>
    <w:p w14:paraId="6226E58A" w14:textId="3BC84E45" w:rsidR="003B49DF" w:rsidRDefault="003B49DF" w:rsidP="003B49DF">
      <w:pPr>
        <w:rPr>
          <w:rFonts w:cs="Arial"/>
          <w:szCs w:val="24"/>
        </w:rPr>
      </w:pPr>
    </w:p>
    <w:p w14:paraId="6226E58B" w14:textId="187332CA" w:rsidR="00325F7E" w:rsidRPr="00951B45" w:rsidRDefault="00325F7E" w:rsidP="003B49DF">
      <w:pPr>
        <w:rPr>
          <w:rFonts w:cs="Arial"/>
          <w:szCs w:val="24"/>
        </w:rPr>
      </w:pPr>
    </w:p>
    <w:p w14:paraId="0F1D46A3" w14:textId="77777777" w:rsidR="00D21394" w:rsidRDefault="00D21394" w:rsidP="003B49DF">
      <w:pPr>
        <w:pStyle w:val="Heading1"/>
      </w:pPr>
    </w:p>
    <w:p w14:paraId="712B8519" w14:textId="319E13B2" w:rsidR="00D21394" w:rsidRDefault="00D21394" w:rsidP="003B49DF">
      <w:pPr>
        <w:pStyle w:val="Heading1"/>
      </w:pPr>
    </w:p>
    <w:p w14:paraId="6226E58C" w14:textId="77777777" w:rsidR="00951B45" w:rsidRPr="00951B45" w:rsidRDefault="00951B45" w:rsidP="003B49DF">
      <w:pPr>
        <w:pStyle w:val="Heading1"/>
      </w:pPr>
      <w:r w:rsidRPr="00951B45">
        <w:t>Soft Market Test</w:t>
      </w:r>
    </w:p>
    <w:p w14:paraId="6226E58D" w14:textId="77777777" w:rsidR="00951B45" w:rsidRPr="00951B45" w:rsidRDefault="00951B45" w:rsidP="00207253">
      <w:pPr>
        <w:jc w:val="center"/>
        <w:rPr>
          <w:rFonts w:cs="Arial"/>
          <w:szCs w:val="24"/>
        </w:rPr>
      </w:pPr>
      <w:r w:rsidRPr="00951B45">
        <w:rPr>
          <w:rFonts w:cs="Arial"/>
          <w:szCs w:val="24"/>
        </w:rPr>
        <w:t>For</w:t>
      </w:r>
    </w:p>
    <w:p w14:paraId="6226E58E" w14:textId="4FA2DAD5" w:rsidR="00951B45" w:rsidRPr="00130C83" w:rsidRDefault="00130C83" w:rsidP="00207253">
      <w:pPr>
        <w:jc w:val="center"/>
        <w:rPr>
          <w:rFonts w:cs="Arial"/>
          <w:szCs w:val="24"/>
        </w:rPr>
      </w:pPr>
      <w:r w:rsidRPr="00130C83">
        <w:rPr>
          <w:rFonts w:cs="Arial"/>
          <w:szCs w:val="24"/>
        </w:rPr>
        <w:t>Unified Service Desk Software</w:t>
      </w:r>
      <w:r w:rsidR="00F627B5">
        <w:rPr>
          <w:rFonts w:cs="Arial"/>
          <w:szCs w:val="24"/>
        </w:rPr>
        <w:t xml:space="preserve"> </w:t>
      </w:r>
      <w:bookmarkStart w:id="0" w:name="_GoBack"/>
      <w:bookmarkEnd w:id="0"/>
      <w:r w:rsidR="00F627B5">
        <w:rPr>
          <w:rFonts w:cs="Arial"/>
          <w:szCs w:val="24"/>
        </w:rPr>
        <w:t>Replacement</w:t>
      </w:r>
      <w:r w:rsidRPr="00130C83">
        <w:rPr>
          <w:rFonts w:cs="Arial"/>
          <w:szCs w:val="24"/>
        </w:rPr>
        <w:t xml:space="preserve"> </w:t>
      </w:r>
    </w:p>
    <w:p w14:paraId="6226E58F" w14:textId="6000652B" w:rsidR="00951B45" w:rsidRPr="00130C83" w:rsidRDefault="00130C83" w:rsidP="00207253">
      <w:pPr>
        <w:jc w:val="center"/>
        <w:rPr>
          <w:rFonts w:cs="Arial"/>
          <w:szCs w:val="24"/>
        </w:rPr>
      </w:pPr>
      <w:r w:rsidRPr="00130C83">
        <w:rPr>
          <w:rFonts w:cs="Arial"/>
          <w:szCs w:val="24"/>
        </w:rPr>
        <w:t xml:space="preserve">For LGSS </w:t>
      </w:r>
    </w:p>
    <w:p w14:paraId="6226E591" w14:textId="727D1076" w:rsidR="00951B45" w:rsidRPr="00130C83" w:rsidRDefault="00951B45" w:rsidP="00207253">
      <w:pPr>
        <w:jc w:val="center"/>
        <w:rPr>
          <w:rFonts w:cs="Arial"/>
          <w:szCs w:val="24"/>
        </w:rPr>
      </w:pPr>
      <w:r w:rsidRPr="00130C83">
        <w:rPr>
          <w:rFonts w:cs="Arial"/>
          <w:szCs w:val="24"/>
        </w:rPr>
        <w:t xml:space="preserve">Ref: </w:t>
      </w:r>
      <w:r w:rsidR="00130C83" w:rsidRPr="00130C83">
        <w:rPr>
          <w:rFonts w:cs="Arial"/>
          <w:szCs w:val="24"/>
        </w:rPr>
        <w:t xml:space="preserve">HDSM090118 </w:t>
      </w:r>
    </w:p>
    <w:p w14:paraId="6226E592" w14:textId="77777777" w:rsidR="00AF4590" w:rsidRDefault="00AF4590" w:rsidP="00AF4590">
      <w:pPr>
        <w:sectPr w:rsidR="00AF4590">
          <w:pgSz w:w="11906" w:h="16838"/>
          <w:pgMar w:top="1440" w:right="1440" w:bottom="1440" w:left="1440" w:header="708" w:footer="708" w:gutter="0"/>
          <w:cols w:space="708"/>
          <w:docGrid w:linePitch="360"/>
        </w:sectPr>
      </w:pPr>
    </w:p>
    <w:p w14:paraId="6226E593" w14:textId="77777777" w:rsidR="00CC58BD" w:rsidRDefault="00CC58BD" w:rsidP="00AF4590">
      <w:pPr>
        <w:pStyle w:val="Heading1"/>
      </w:pPr>
      <w:r>
        <w:lastRenderedPageBreak/>
        <w:t>Section 1: Introduction</w:t>
      </w:r>
    </w:p>
    <w:p w14:paraId="6226E594" w14:textId="77777777" w:rsidR="00AF4590" w:rsidRDefault="00CC58BD" w:rsidP="008F632F">
      <w:pPr>
        <w:pStyle w:val="Heading2"/>
      </w:pPr>
      <w:r>
        <w:t xml:space="preserve">General </w:t>
      </w:r>
      <w:r w:rsidRPr="008F632F">
        <w:t>Requirements</w:t>
      </w:r>
    </w:p>
    <w:p w14:paraId="6226E595" w14:textId="0DE6EE8B" w:rsidR="00AF4590" w:rsidRDefault="00AF4590" w:rsidP="00130C83">
      <w:pPr>
        <w:pStyle w:val="BodyNumbered"/>
      </w:pPr>
      <w:r>
        <w:t xml:space="preserve">The purpose of this document is to briefly explain to suppliers the business and technical requirements and the expected scope of </w:t>
      </w:r>
      <w:r w:rsidR="00130C83">
        <w:t xml:space="preserve">the </w:t>
      </w:r>
      <w:r w:rsidR="00130C83" w:rsidRPr="00130C83">
        <w:t xml:space="preserve">Unified Service Desk Software </w:t>
      </w:r>
      <w:r>
        <w:t>in order that suppliers can explain the relevance of products, services and their experience to the requirements.</w:t>
      </w:r>
    </w:p>
    <w:p w14:paraId="6226E596" w14:textId="77777777" w:rsidR="008F632F" w:rsidRDefault="008F632F" w:rsidP="008F632F">
      <w:pPr>
        <w:pStyle w:val="BodyNumbered"/>
        <w:numPr>
          <w:ilvl w:val="0"/>
          <w:numId w:val="0"/>
        </w:numPr>
        <w:ind w:left="792"/>
      </w:pPr>
    </w:p>
    <w:p w14:paraId="6226E597" w14:textId="77777777" w:rsidR="00AF4590" w:rsidRDefault="00AF4590" w:rsidP="008F632F">
      <w:pPr>
        <w:pStyle w:val="BodyNumbered"/>
      </w:pPr>
      <w:r w:rsidRPr="00AF4590">
        <w:rPr>
          <w:rStyle w:val="Strong"/>
        </w:rPr>
        <w:t>Please note:</w:t>
      </w:r>
      <w:r>
        <w:t xml:space="preserve"> this market testing exercise is </w:t>
      </w:r>
      <w:r w:rsidRPr="00AF4590">
        <w:rPr>
          <w:rStyle w:val="Strong"/>
        </w:rPr>
        <w:t>not</w:t>
      </w:r>
      <w:r>
        <w:t xml:space="preserve"> an invitation to tender or a request for formal expressions of interest. This document does not form any part of an invitation to tender. LGSS is issuing this request for </w:t>
      </w:r>
      <w:r w:rsidRPr="00AF4590">
        <w:rPr>
          <w:rStyle w:val="Strong"/>
        </w:rPr>
        <w:t>information only</w:t>
      </w:r>
      <w:r>
        <w:t>. Any supplier invited to present to LGSS is doing so to support market research only and to help make any potential procurement process more focused and efficient. No supplier selection or supplier preference is implied.</w:t>
      </w:r>
    </w:p>
    <w:p w14:paraId="6226E598" w14:textId="77777777" w:rsidR="00AF4590" w:rsidRDefault="00AF4590" w:rsidP="008F632F">
      <w:pPr>
        <w:pStyle w:val="Heading2"/>
      </w:pPr>
      <w:r>
        <w:t>Confidentiality</w:t>
      </w:r>
      <w:r w:rsidR="00207253">
        <w:t xml:space="preserve"> and Freedom of Information (FOI)</w:t>
      </w:r>
    </w:p>
    <w:p w14:paraId="6226E599" w14:textId="77777777" w:rsidR="00AF4590" w:rsidRDefault="00AF4590" w:rsidP="008F632F">
      <w:pPr>
        <w:pStyle w:val="BodyNumbered"/>
      </w:pPr>
      <w:r w:rsidRPr="003413D7">
        <w:rPr>
          <w:rStyle w:val="Strong"/>
        </w:rPr>
        <w:t>Please note:</w:t>
      </w:r>
      <w:r>
        <w:t xml:space="preserve"> all information included in this Soft Market Testing is confidential and only for the recipients’ knowledge.  No information included in this document or in discussions connected to it may be disclosed to any other party without prior written authorisation.</w:t>
      </w:r>
    </w:p>
    <w:p w14:paraId="6226E59A" w14:textId="77777777" w:rsidR="008F632F" w:rsidRDefault="008F632F" w:rsidP="008F632F">
      <w:pPr>
        <w:pStyle w:val="BodyNumbered"/>
        <w:numPr>
          <w:ilvl w:val="0"/>
          <w:numId w:val="0"/>
        </w:numPr>
        <w:ind w:left="792"/>
      </w:pPr>
    </w:p>
    <w:p w14:paraId="6226E59B" w14:textId="77777777" w:rsidR="00AF4590" w:rsidRDefault="00AF4590" w:rsidP="008F632F">
      <w:pPr>
        <w:pStyle w:val="BodyNumbered"/>
      </w:pPr>
      <w:r>
        <w:t>All responses will be treated confidentially. However, please be aware that we are subject to the disclosure requirements o</w:t>
      </w:r>
      <w:r w:rsidR="003413D7">
        <w:t>f the FO</w:t>
      </w:r>
      <w:r>
        <w:t>I Act and that potentially any information we hold is liable to disclosure under that Act. For this reason, we strongly advise that any information you consider to be confidential is labelled as such. In the event that a request is subsequen</w:t>
      </w:r>
      <w:r w:rsidR="003413D7">
        <w:t>tly made for disclosure under FO</w:t>
      </w:r>
      <w:r>
        <w:t>I the request will be dealt with in accordance with the legislation</w:t>
      </w:r>
      <w:r w:rsidR="003413D7">
        <w:t>.</w:t>
      </w:r>
    </w:p>
    <w:p w14:paraId="7C798051" w14:textId="28A25575" w:rsidR="007A5B87" w:rsidRPr="007A5B87" w:rsidRDefault="00CC58BD" w:rsidP="007A5B87">
      <w:pPr>
        <w:pStyle w:val="Heading2"/>
      </w:pPr>
      <w:r>
        <w:t>Background</w:t>
      </w:r>
    </w:p>
    <w:p w14:paraId="6226E59F" w14:textId="77079204" w:rsidR="00CC58BD" w:rsidRPr="00130C83" w:rsidRDefault="00CC58BD" w:rsidP="008F632F">
      <w:pPr>
        <w:pStyle w:val="Optional"/>
        <w:rPr>
          <w:color w:val="auto"/>
        </w:rPr>
      </w:pPr>
      <w:r w:rsidRPr="00130C83">
        <w:rPr>
          <w:color w:val="auto"/>
        </w:rPr>
        <w:t>LGSS is the shared services venture set up by founding partners Cambridgeshire County Council (CCC) and Northamp</w:t>
      </w:r>
      <w:r w:rsidR="00697234" w:rsidRPr="00130C83">
        <w:rPr>
          <w:color w:val="auto"/>
        </w:rPr>
        <w:t xml:space="preserve">tonshire County Council (NCC), with Milton Keynes Council (MKC) becoming a third partner in April 2016. LGSS offers </w:t>
      </w:r>
      <w:r w:rsidRPr="00130C83">
        <w:rPr>
          <w:color w:val="auto"/>
        </w:rPr>
        <w:t>a fully integrated support service. The partnership was formed in response to the challenges faced by local authorities, namely, the public sector funding crisis, impact of the recession, rising expectations and growing demand, and seeks to reduce the cost of support services through the consolidation of resources, process redesign and exploitation of technology.</w:t>
      </w:r>
    </w:p>
    <w:p w14:paraId="6226E5A0" w14:textId="77777777" w:rsidR="008F632F" w:rsidRPr="00130C83" w:rsidRDefault="008F632F" w:rsidP="008F632F">
      <w:pPr>
        <w:pStyle w:val="ListParagraph"/>
      </w:pPr>
    </w:p>
    <w:p w14:paraId="6226E5A1" w14:textId="77777777" w:rsidR="008F632F" w:rsidRPr="00130C83" w:rsidRDefault="008F632F" w:rsidP="008F632F">
      <w:pPr>
        <w:pStyle w:val="Optional"/>
        <w:numPr>
          <w:ilvl w:val="0"/>
          <w:numId w:val="0"/>
        </w:numPr>
        <w:ind w:left="792"/>
        <w:rPr>
          <w:color w:val="auto"/>
        </w:rPr>
      </w:pPr>
    </w:p>
    <w:p w14:paraId="6226E5A2" w14:textId="77777777" w:rsidR="00CC58BD" w:rsidRPr="00130C83" w:rsidRDefault="00CC58BD" w:rsidP="008F632F">
      <w:pPr>
        <w:pStyle w:val="Optional"/>
        <w:rPr>
          <w:color w:val="auto"/>
        </w:rPr>
      </w:pPr>
      <w:r w:rsidRPr="00130C83">
        <w:rPr>
          <w:color w:val="auto"/>
        </w:rPr>
        <w:lastRenderedPageBreak/>
        <w:t xml:space="preserve">LGSS is governed by a joint committee and began operating legally as a shared service in October 2010. Within LGSS there are four directorates: Finance, Human Resources &amp; Organisational Development, Operations and Legal Services. These directorates provide professional and transactional business services to the two founding councils and a range of other public sector customers. </w:t>
      </w:r>
    </w:p>
    <w:p w14:paraId="23FD3251" w14:textId="77777777" w:rsidR="007A5B87" w:rsidRPr="00130C83" w:rsidRDefault="007A5B87" w:rsidP="007A5B87">
      <w:pPr>
        <w:pStyle w:val="Optional"/>
        <w:numPr>
          <w:ilvl w:val="0"/>
          <w:numId w:val="0"/>
        </w:numPr>
        <w:ind w:left="792"/>
        <w:rPr>
          <w:color w:val="auto"/>
        </w:rPr>
      </w:pPr>
    </w:p>
    <w:p w14:paraId="6226E5A3" w14:textId="0E40008E" w:rsidR="003413D7" w:rsidRPr="00130C83" w:rsidRDefault="004B11BF" w:rsidP="008F632F">
      <w:pPr>
        <w:pStyle w:val="Optional"/>
        <w:rPr>
          <w:color w:val="auto"/>
        </w:rPr>
      </w:pPr>
      <w:r w:rsidRPr="00130C83">
        <w:rPr>
          <w:color w:val="auto"/>
        </w:rPr>
        <w:t>CCC,</w:t>
      </w:r>
      <w:r w:rsidR="007A5B87" w:rsidRPr="00130C83">
        <w:rPr>
          <w:color w:val="auto"/>
        </w:rPr>
        <w:t xml:space="preserve"> MKC</w:t>
      </w:r>
      <w:r w:rsidRPr="00130C83">
        <w:rPr>
          <w:color w:val="auto"/>
        </w:rPr>
        <w:t xml:space="preserve"> and NCC</w:t>
      </w:r>
      <w:r w:rsidR="00CC58BD" w:rsidRPr="00130C83">
        <w:rPr>
          <w:color w:val="auto"/>
        </w:rPr>
        <w:t xml:space="preserve"> work together in partnership under the name of LGSS.</w:t>
      </w:r>
    </w:p>
    <w:p w14:paraId="6226E5A4" w14:textId="77777777" w:rsidR="00CC58BD" w:rsidRDefault="00CC58BD" w:rsidP="008F632F">
      <w:pPr>
        <w:pStyle w:val="Heading2"/>
      </w:pPr>
      <w:r>
        <w:t>Soft Market Test Timetable</w:t>
      </w:r>
    </w:p>
    <w:p w14:paraId="6226E5A5" w14:textId="3D4A9B4D" w:rsidR="00CC58BD" w:rsidRDefault="00CC58BD" w:rsidP="008F632F">
      <w:pPr>
        <w:pStyle w:val="BodyNumbered"/>
      </w:pPr>
      <w:r>
        <w:t xml:space="preserve">Please read this document and if you feel that your organisation is able to contribute to this exercise please complete the questionnaire at the end of this document and return, via email to </w:t>
      </w:r>
      <w:hyperlink r:id="rId11" w:history="1">
        <w:r w:rsidR="00EB5C8E" w:rsidRPr="00B104D6">
          <w:rPr>
            <w:rStyle w:val="Hyperlink"/>
          </w:rPr>
          <w:t>kevin.halls@cambridgeshire.gov.uk</w:t>
        </w:r>
      </w:hyperlink>
      <w:r w:rsidR="00807144">
        <w:t xml:space="preserve"> </w:t>
      </w:r>
      <w:r>
        <w:t xml:space="preserve">by </w:t>
      </w:r>
      <w:r w:rsidR="00807144">
        <w:t>Wednesday 31</w:t>
      </w:r>
      <w:r w:rsidR="00807144" w:rsidRPr="00807144">
        <w:rPr>
          <w:vertAlign w:val="superscript"/>
        </w:rPr>
        <w:t>st</w:t>
      </w:r>
      <w:r w:rsidR="00807144">
        <w:t xml:space="preserve"> January 2018</w:t>
      </w:r>
      <w:r>
        <w:t>.</w:t>
      </w:r>
    </w:p>
    <w:p w14:paraId="6226E5A6" w14:textId="77777777" w:rsidR="008F632F" w:rsidRDefault="008F632F" w:rsidP="008F632F">
      <w:pPr>
        <w:pStyle w:val="BodyNumbered"/>
        <w:numPr>
          <w:ilvl w:val="0"/>
          <w:numId w:val="0"/>
        </w:numPr>
        <w:ind w:left="792"/>
      </w:pPr>
    </w:p>
    <w:p w14:paraId="6226E5A7" w14:textId="14C043BD" w:rsidR="00CC58BD" w:rsidRDefault="00CC58BD" w:rsidP="008F632F">
      <w:pPr>
        <w:pStyle w:val="BodyNumbered"/>
      </w:pPr>
      <w:r>
        <w:t xml:space="preserve">Following receipt of the questionnaires, a maximum of 5 respondents </w:t>
      </w:r>
      <w:r w:rsidR="00A96797">
        <w:t>may</w:t>
      </w:r>
      <w:r>
        <w:t xml:space="preserve"> be invited to attend separate workshop sessions to present and discuss their responses. A decision will then be made internally on the best procurement approach. The timetable is provided below:</w:t>
      </w:r>
    </w:p>
    <w:tbl>
      <w:tblPr>
        <w:tblStyle w:val="TableGrid"/>
        <w:tblW w:w="5000" w:type="pct"/>
        <w:tblLook w:val="04A0" w:firstRow="1" w:lastRow="0" w:firstColumn="1" w:lastColumn="0" w:noHBand="0" w:noVBand="1"/>
      </w:tblPr>
      <w:tblGrid>
        <w:gridCol w:w="7867"/>
        <w:gridCol w:w="1375"/>
      </w:tblGrid>
      <w:tr w:rsidR="00CC58BD" w14:paraId="6226E5AB" w14:textId="77777777" w:rsidTr="002B7C81">
        <w:tc>
          <w:tcPr>
            <w:tcW w:w="4330" w:type="pct"/>
          </w:tcPr>
          <w:p w14:paraId="6226E5A9" w14:textId="77777777" w:rsidR="00CC58BD" w:rsidRPr="00AF4590" w:rsidRDefault="00CC58BD" w:rsidP="008F632F">
            <w:pPr>
              <w:rPr>
                <w:rStyle w:val="Strong"/>
              </w:rPr>
            </w:pPr>
            <w:r w:rsidRPr="00AF4590">
              <w:rPr>
                <w:rStyle w:val="Strong"/>
              </w:rPr>
              <w:t>Stage</w:t>
            </w:r>
          </w:p>
        </w:tc>
        <w:tc>
          <w:tcPr>
            <w:tcW w:w="670" w:type="pct"/>
          </w:tcPr>
          <w:p w14:paraId="6226E5AA" w14:textId="77777777" w:rsidR="00CC58BD" w:rsidRPr="00AF4590" w:rsidRDefault="00CC58BD" w:rsidP="008F632F">
            <w:pPr>
              <w:rPr>
                <w:rStyle w:val="Strong"/>
              </w:rPr>
            </w:pPr>
            <w:r w:rsidRPr="00AF4590">
              <w:rPr>
                <w:rStyle w:val="Strong"/>
              </w:rPr>
              <w:t>Date</w:t>
            </w:r>
          </w:p>
        </w:tc>
      </w:tr>
      <w:tr w:rsidR="00CC58BD" w14:paraId="6226E5AE" w14:textId="77777777" w:rsidTr="002B7C81">
        <w:tc>
          <w:tcPr>
            <w:tcW w:w="4330" w:type="pct"/>
          </w:tcPr>
          <w:p w14:paraId="6226E5AC" w14:textId="77777777" w:rsidR="00CC58BD" w:rsidRDefault="00CC58BD" w:rsidP="008F632F">
            <w:r>
              <w:t>Deadline for receipt of responses to Soft Market Test</w:t>
            </w:r>
            <w:r w:rsidR="00207253">
              <w:t>.</w:t>
            </w:r>
          </w:p>
        </w:tc>
        <w:tc>
          <w:tcPr>
            <w:tcW w:w="670" w:type="pct"/>
          </w:tcPr>
          <w:p w14:paraId="6226E5AD" w14:textId="603A0583" w:rsidR="00CC58BD" w:rsidRPr="0085788E" w:rsidRDefault="0085788E" w:rsidP="008F632F">
            <w:r w:rsidRPr="0085788E">
              <w:t>31/01/2018</w:t>
            </w:r>
          </w:p>
        </w:tc>
      </w:tr>
      <w:tr w:rsidR="00207253" w14:paraId="6226E5B1" w14:textId="77777777" w:rsidTr="002B7C81">
        <w:tc>
          <w:tcPr>
            <w:tcW w:w="4330" w:type="pct"/>
          </w:tcPr>
          <w:p w14:paraId="6226E5AF" w14:textId="77777777" w:rsidR="00207253" w:rsidRDefault="00207253" w:rsidP="008F632F">
            <w:r>
              <w:t>Workshop Week.</w:t>
            </w:r>
          </w:p>
        </w:tc>
        <w:tc>
          <w:tcPr>
            <w:tcW w:w="670" w:type="pct"/>
          </w:tcPr>
          <w:p w14:paraId="6226E5B0" w14:textId="6ABD97D7" w:rsidR="00207253" w:rsidRPr="0085788E" w:rsidRDefault="0085788E" w:rsidP="008F632F">
            <w:r w:rsidRPr="0085788E">
              <w:t>TBA</w:t>
            </w:r>
          </w:p>
        </w:tc>
      </w:tr>
      <w:tr w:rsidR="00207253" w14:paraId="6226E5B4" w14:textId="77777777" w:rsidTr="002B7C81">
        <w:tc>
          <w:tcPr>
            <w:tcW w:w="4330" w:type="pct"/>
          </w:tcPr>
          <w:p w14:paraId="6226E5B2" w14:textId="77777777" w:rsidR="00207253" w:rsidRDefault="00207253" w:rsidP="008F632F">
            <w:r>
              <w:t>Decision on way forward.</w:t>
            </w:r>
          </w:p>
        </w:tc>
        <w:tc>
          <w:tcPr>
            <w:tcW w:w="670" w:type="pct"/>
          </w:tcPr>
          <w:p w14:paraId="6226E5B3" w14:textId="1F0D47D1" w:rsidR="00207253" w:rsidRPr="0085788E" w:rsidRDefault="0085788E" w:rsidP="008F632F">
            <w:r w:rsidRPr="0085788E">
              <w:t>TBA</w:t>
            </w:r>
          </w:p>
        </w:tc>
      </w:tr>
    </w:tbl>
    <w:p w14:paraId="6226E5B5" w14:textId="77777777" w:rsidR="008F632F" w:rsidRPr="008F632F" w:rsidRDefault="008F632F" w:rsidP="008F632F"/>
    <w:p w14:paraId="6226E5B6" w14:textId="77777777" w:rsidR="00CC58BD" w:rsidRDefault="00CC58BD" w:rsidP="008F632F">
      <w:pPr>
        <w:pStyle w:val="BodyNumbered"/>
      </w:pPr>
      <w:r w:rsidRPr="00AF4590">
        <w:t>Potential responders will not be prejudiced in any future procurement processes by either responding or not responding to this soft market test exercise.</w:t>
      </w:r>
    </w:p>
    <w:p w14:paraId="6226E5B7" w14:textId="77777777" w:rsidR="00CC58BD" w:rsidRDefault="00CC58BD">
      <w:pPr>
        <w:pStyle w:val="Heading1"/>
      </w:pPr>
      <w:r>
        <w:t>Section 2: Identification of Requirement</w:t>
      </w:r>
    </w:p>
    <w:p w14:paraId="6226E5B8" w14:textId="77777777" w:rsidR="00D56EA8" w:rsidRDefault="00D56EA8" w:rsidP="008F632F">
      <w:pPr>
        <w:pStyle w:val="Heading2"/>
      </w:pPr>
      <w:r>
        <w:t>Current Situation</w:t>
      </w:r>
    </w:p>
    <w:p w14:paraId="6226E5B9" w14:textId="2FC1321D" w:rsidR="000352F9" w:rsidRDefault="0085788E" w:rsidP="0085788E">
      <w:pPr>
        <w:pStyle w:val="Optional"/>
        <w:rPr>
          <w:color w:val="auto"/>
        </w:rPr>
      </w:pPr>
      <w:r w:rsidRPr="0085788E">
        <w:rPr>
          <w:color w:val="auto"/>
        </w:rPr>
        <w:t>LGSS IT currently run multiple IT Helpdesks providing support to some 20,000 end users across multiple local government and Healthcare sites using a mix of Helpdesk call recording software.</w:t>
      </w:r>
    </w:p>
    <w:p w14:paraId="6908EA62" w14:textId="77777777" w:rsidR="0085788E" w:rsidRPr="0085788E" w:rsidRDefault="0085788E" w:rsidP="0085788E">
      <w:pPr>
        <w:pStyle w:val="Optional"/>
        <w:numPr>
          <w:ilvl w:val="0"/>
          <w:numId w:val="0"/>
        </w:numPr>
        <w:ind w:left="360"/>
        <w:rPr>
          <w:color w:val="auto"/>
        </w:rPr>
      </w:pPr>
    </w:p>
    <w:p w14:paraId="6314CB1E" w14:textId="43B3EFF2" w:rsidR="0085788E" w:rsidRPr="0085788E" w:rsidRDefault="0085788E" w:rsidP="0085788E">
      <w:pPr>
        <w:pStyle w:val="Optional"/>
        <w:rPr>
          <w:color w:val="auto"/>
        </w:rPr>
      </w:pPr>
      <w:r w:rsidRPr="0085788E">
        <w:rPr>
          <w:color w:val="auto"/>
        </w:rPr>
        <w:t>This soft market test is to explore what market options are available to implement a standardised system across all of the Helpdesks.</w:t>
      </w:r>
    </w:p>
    <w:p w14:paraId="6226E5BB" w14:textId="77777777" w:rsidR="00D56EA8" w:rsidRDefault="00D56EA8" w:rsidP="008F632F">
      <w:pPr>
        <w:pStyle w:val="Heading2"/>
      </w:pPr>
      <w:r>
        <w:t>Our Requirements</w:t>
      </w:r>
    </w:p>
    <w:p w14:paraId="506D79BA" w14:textId="77777777" w:rsidR="00530AFB" w:rsidRDefault="00530AFB" w:rsidP="00530AFB">
      <w:pPr>
        <w:pStyle w:val="BodyNumbered"/>
      </w:pPr>
      <w:r>
        <w:t xml:space="preserve">For Mandatory, Essential and Desirable requirements, please see the </w:t>
      </w:r>
      <w:r w:rsidRPr="00917348">
        <w:t>LGSS Unified Service Desk Software Requirements</w:t>
      </w:r>
      <w:r>
        <w:t xml:space="preserve"> document. </w:t>
      </w:r>
    </w:p>
    <w:p w14:paraId="6226E5BC" w14:textId="3C185A6A" w:rsidR="000352F9" w:rsidRDefault="0085788E" w:rsidP="0085788E">
      <w:pPr>
        <w:pStyle w:val="Optional"/>
        <w:rPr>
          <w:color w:val="auto"/>
        </w:rPr>
      </w:pPr>
      <w:r w:rsidRPr="00590136">
        <w:rPr>
          <w:color w:val="auto"/>
        </w:rPr>
        <w:lastRenderedPageBreak/>
        <w:t>All staff supported by LGSS IT should be able to access the self-service function</w:t>
      </w:r>
      <w:r w:rsidR="003C32B2">
        <w:rPr>
          <w:color w:val="auto"/>
        </w:rPr>
        <w:t xml:space="preserve"> for logging and updating calls.</w:t>
      </w:r>
    </w:p>
    <w:p w14:paraId="6DC3FB7D" w14:textId="77777777" w:rsidR="00B14ECA" w:rsidRPr="00590136" w:rsidRDefault="00B14ECA" w:rsidP="00B14ECA">
      <w:pPr>
        <w:pStyle w:val="Optional"/>
        <w:numPr>
          <w:ilvl w:val="0"/>
          <w:numId w:val="0"/>
        </w:numPr>
        <w:ind w:left="360"/>
        <w:rPr>
          <w:color w:val="auto"/>
        </w:rPr>
      </w:pPr>
    </w:p>
    <w:p w14:paraId="2F127BFE" w14:textId="346B5763" w:rsidR="0085788E" w:rsidRPr="00590136" w:rsidRDefault="00F627B5" w:rsidP="00F627B5">
      <w:pPr>
        <w:pStyle w:val="Optional"/>
        <w:rPr>
          <w:color w:val="auto"/>
        </w:rPr>
      </w:pPr>
      <w:r w:rsidRPr="00590136">
        <w:rPr>
          <w:color w:val="auto"/>
        </w:rPr>
        <w:t>Approximately 50 users need full access to the system in front and second line support roles who would need administration and reporting access.</w:t>
      </w:r>
    </w:p>
    <w:p w14:paraId="49940C26" w14:textId="77777777" w:rsidR="00F627B5" w:rsidRPr="00590136" w:rsidRDefault="00F627B5" w:rsidP="00F627B5">
      <w:pPr>
        <w:pStyle w:val="Optional"/>
        <w:numPr>
          <w:ilvl w:val="0"/>
          <w:numId w:val="0"/>
        </w:numPr>
        <w:ind w:left="360"/>
        <w:rPr>
          <w:color w:val="auto"/>
        </w:rPr>
      </w:pPr>
    </w:p>
    <w:p w14:paraId="1E8A22F2" w14:textId="0E17FEBB" w:rsidR="00F627B5" w:rsidRPr="00590136" w:rsidRDefault="00F627B5" w:rsidP="00F627B5">
      <w:pPr>
        <w:pStyle w:val="Optional"/>
        <w:rPr>
          <w:color w:val="auto"/>
        </w:rPr>
      </w:pPr>
      <w:r w:rsidRPr="00590136">
        <w:rPr>
          <w:color w:val="auto"/>
        </w:rPr>
        <w:t>350 further IT staff would need access to update and administer calls to their own teams and workload.</w:t>
      </w:r>
    </w:p>
    <w:p w14:paraId="6CCE5CF2" w14:textId="77777777" w:rsidR="00590136" w:rsidRDefault="00590136" w:rsidP="00590136">
      <w:pPr>
        <w:pStyle w:val="BodyNumbered"/>
        <w:numPr>
          <w:ilvl w:val="0"/>
          <w:numId w:val="0"/>
        </w:numPr>
        <w:ind w:left="360"/>
      </w:pPr>
    </w:p>
    <w:p w14:paraId="6226E5C0" w14:textId="251C60F6" w:rsidR="00CC58BD" w:rsidRDefault="00917348" w:rsidP="00CC58BD">
      <w:pPr>
        <w:pStyle w:val="Heading1"/>
      </w:pPr>
      <w:r>
        <w:t>S</w:t>
      </w:r>
      <w:r w:rsidR="00CC58BD">
        <w:t>ection 3: Supporting information</w:t>
      </w:r>
    </w:p>
    <w:p w14:paraId="6226E5C1" w14:textId="77777777" w:rsidR="000E295A" w:rsidRDefault="000E295A" w:rsidP="000E295A">
      <w:r>
        <w:t>Please note: you do not need to resize the table; it will automatically adjust to fit your response.</w:t>
      </w:r>
    </w:p>
    <w:p w14:paraId="6226E5C2" w14:textId="77777777" w:rsidR="00207253" w:rsidRPr="000E295A" w:rsidRDefault="00207253" w:rsidP="008F632F">
      <w:pPr>
        <w:pStyle w:val="Heading2"/>
      </w:pPr>
      <w:r>
        <w:t>Section A</w:t>
      </w:r>
      <w:r w:rsidR="000A60CE">
        <w:t>:</w:t>
      </w:r>
      <w:r>
        <w:t xml:space="preserve"> Organisation and Contact Details</w:t>
      </w:r>
    </w:p>
    <w:tbl>
      <w:tblPr>
        <w:tblStyle w:val="TableGrid"/>
        <w:tblW w:w="5000" w:type="pct"/>
        <w:tblLook w:val="04A0" w:firstRow="1" w:lastRow="0" w:firstColumn="1" w:lastColumn="0" w:noHBand="0" w:noVBand="1"/>
      </w:tblPr>
      <w:tblGrid>
        <w:gridCol w:w="8071"/>
        <w:gridCol w:w="1171"/>
      </w:tblGrid>
      <w:tr w:rsidR="00207253" w:rsidRPr="000A60CE" w14:paraId="6226E5C5" w14:textId="77777777" w:rsidTr="002B7C81">
        <w:tc>
          <w:tcPr>
            <w:tcW w:w="4385" w:type="pct"/>
            <w:shd w:val="clear" w:color="auto" w:fill="D9D9D9" w:themeFill="background1" w:themeFillShade="D9"/>
          </w:tcPr>
          <w:p w14:paraId="6226E5C3" w14:textId="77777777" w:rsidR="000E295A" w:rsidRPr="000A60CE" w:rsidRDefault="000A60CE" w:rsidP="00CC58BD">
            <w:pPr>
              <w:rPr>
                <w:rStyle w:val="Strong"/>
              </w:rPr>
            </w:pPr>
            <w:r w:rsidRPr="000A60CE">
              <w:rPr>
                <w:rStyle w:val="Strong"/>
              </w:rPr>
              <w:t>Question</w:t>
            </w:r>
          </w:p>
        </w:tc>
        <w:tc>
          <w:tcPr>
            <w:tcW w:w="615" w:type="pct"/>
          </w:tcPr>
          <w:p w14:paraId="6226E5C4" w14:textId="77777777" w:rsidR="000E295A" w:rsidRPr="000A60CE" w:rsidRDefault="000A60CE" w:rsidP="00CC58BD">
            <w:pPr>
              <w:rPr>
                <w:rStyle w:val="Strong"/>
              </w:rPr>
            </w:pPr>
            <w:r w:rsidRPr="000A60CE">
              <w:rPr>
                <w:rStyle w:val="Strong"/>
              </w:rPr>
              <w:t>Response</w:t>
            </w:r>
          </w:p>
        </w:tc>
      </w:tr>
      <w:tr w:rsidR="000A60CE" w14:paraId="6226E5C8" w14:textId="77777777" w:rsidTr="002B7C81">
        <w:tc>
          <w:tcPr>
            <w:tcW w:w="4385" w:type="pct"/>
            <w:shd w:val="clear" w:color="auto" w:fill="D9D9D9" w:themeFill="background1" w:themeFillShade="D9"/>
          </w:tcPr>
          <w:p w14:paraId="6226E5C6" w14:textId="77777777" w:rsidR="000A60CE" w:rsidRDefault="000A60CE" w:rsidP="00CC58BD">
            <w:r>
              <w:t>Name of your organisation</w:t>
            </w:r>
          </w:p>
        </w:tc>
        <w:tc>
          <w:tcPr>
            <w:tcW w:w="615" w:type="pct"/>
          </w:tcPr>
          <w:p w14:paraId="6226E5C7" w14:textId="77777777" w:rsidR="000A60CE" w:rsidRDefault="000A60CE" w:rsidP="00CC58BD"/>
        </w:tc>
      </w:tr>
      <w:tr w:rsidR="00207253" w14:paraId="6226E5CB" w14:textId="77777777" w:rsidTr="002B7C81">
        <w:tc>
          <w:tcPr>
            <w:tcW w:w="4385" w:type="pct"/>
            <w:shd w:val="clear" w:color="auto" w:fill="D9D9D9" w:themeFill="background1" w:themeFillShade="D9"/>
          </w:tcPr>
          <w:p w14:paraId="6226E5C9" w14:textId="77777777" w:rsidR="000E295A" w:rsidRDefault="000E295A" w:rsidP="00CC58BD">
            <w:r>
              <w:t>Registered office (if applicable)</w:t>
            </w:r>
          </w:p>
        </w:tc>
        <w:tc>
          <w:tcPr>
            <w:tcW w:w="615" w:type="pct"/>
          </w:tcPr>
          <w:p w14:paraId="6226E5CA" w14:textId="77777777" w:rsidR="000E295A" w:rsidRDefault="000E295A" w:rsidP="00CC58BD"/>
        </w:tc>
      </w:tr>
      <w:tr w:rsidR="00207253" w14:paraId="6226E5CE" w14:textId="77777777" w:rsidTr="002B7C81">
        <w:tc>
          <w:tcPr>
            <w:tcW w:w="4385" w:type="pct"/>
            <w:shd w:val="clear" w:color="auto" w:fill="D9D9D9" w:themeFill="background1" w:themeFillShade="D9"/>
          </w:tcPr>
          <w:p w14:paraId="6226E5CC" w14:textId="77777777" w:rsidR="000E295A" w:rsidRDefault="000E295A" w:rsidP="00CC58BD">
            <w:r>
              <w:t>Trading address (if different from office)</w:t>
            </w:r>
          </w:p>
        </w:tc>
        <w:tc>
          <w:tcPr>
            <w:tcW w:w="615" w:type="pct"/>
          </w:tcPr>
          <w:p w14:paraId="6226E5CD" w14:textId="77777777" w:rsidR="000E295A" w:rsidRDefault="000E295A" w:rsidP="00CC58BD"/>
        </w:tc>
      </w:tr>
      <w:tr w:rsidR="00207253" w14:paraId="6226E5D1" w14:textId="77777777" w:rsidTr="002B7C81">
        <w:tc>
          <w:tcPr>
            <w:tcW w:w="4385" w:type="pct"/>
            <w:shd w:val="clear" w:color="auto" w:fill="D9D9D9" w:themeFill="background1" w:themeFillShade="D9"/>
          </w:tcPr>
          <w:p w14:paraId="6226E5CF" w14:textId="77777777" w:rsidR="000E295A" w:rsidRDefault="00207253" w:rsidP="00207253">
            <w:r>
              <w:t>What if any local connections do you have with the authority?</w:t>
            </w:r>
          </w:p>
        </w:tc>
        <w:tc>
          <w:tcPr>
            <w:tcW w:w="615" w:type="pct"/>
          </w:tcPr>
          <w:p w14:paraId="6226E5D0" w14:textId="77777777" w:rsidR="000E295A" w:rsidRDefault="000E295A" w:rsidP="00CC58BD"/>
        </w:tc>
      </w:tr>
      <w:tr w:rsidR="00207253" w14:paraId="6226E5D4" w14:textId="77777777" w:rsidTr="002B7C81">
        <w:tc>
          <w:tcPr>
            <w:tcW w:w="4385" w:type="pct"/>
            <w:shd w:val="clear" w:color="auto" w:fill="D9D9D9" w:themeFill="background1" w:themeFillShade="D9"/>
          </w:tcPr>
          <w:p w14:paraId="6226E5D2" w14:textId="77777777" w:rsidR="000E295A" w:rsidRDefault="00207253" w:rsidP="00CC58BD">
            <w:r>
              <w:t>Name of person whom an queries relating to this questionnaire should be addressed</w:t>
            </w:r>
          </w:p>
        </w:tc>
        <w:tc>
          <w:tcPr>
            <w:tcW w:w="615" w:type="pct"/>
          </w:tcPr>
          <w:p w14:paraId="6226E5D3" w14:textId="77777777" w:rsidR="000E295A" w:rsidRDefault="000E295A" w:rsidP="00CC58BD"/>
        </w:tc>
      </w:tr>
      <w:tr w:rsidR="00207253" w14:paraId="6226E5D7" w14:textId="77777777" w:rsidTr="002B7C81">
        <w:tc>
          <w:tcPr>
            <w:tcW w:w="4385" w:type="pct"/>
            <w:shd w:val="clear" w:color="auto" w:fill="D9D9D9" w:themeFill="background1" w:themeFillShade="D9"/>
          </w:tcPr>
          <w:p w14:paraId="6226E5D5" w14:textId="77777777" w:rsidR="000E295A" w:rsidRDefault="00207253" w:rsidP="00207253">
            <w:r>
              <w:t>Telephone Number(s)</w:t>
            </w:r>
          </w:p>
        </w:tc>
        <w:tc>
          <w:tcPr>
            <w:tcW w:w="615" w:type="pct"/>
          </w:tcPr>
          <w:p w14:paraId="6226E5D6" w14:textId="77777777" w:rsidR="000E295A" w:rsidRDefault="000E295A" w:rsidP="00CC58BD"/>
        </w:tc>
      </w:tr>
      <w:tr w:rsidR="00207253" w14:paraId="6226E5DA" w14:textId="77777777" w:rsidTr="002B7C81">
        <w:tc>
          <w:tcPr>
            <w:tcW w:w="4385" w:type="pct"/>
            <w:shd w:val="clear" w:color="auto" w:fill="D9D9D9" w:themeFill="background1" w:themeFillShade="D9"/>
          </w:tcPr>
          <w:p w14:paraId="6226E5D8" w14:textId="77777777" w:rsidR="000E295A" w:rsidRDefault="00207253" w:rsidP="00CC58BD">
            <w:r>
              <w:t>Email</w:t>
            </w:r>
          </w:p>
        </w:tc>
        <w:tc>
          <w:tcPr>
            <w:tcW w:w="615" w:type="pct"/>
          </w:tcPr>
          <w:p w14:paraId="6226E5D9" w14:textId="77777777" w:rsidR="000E295A" w:rsidRDefault="000E295A" w:rsidP="00CC58BD"/>
        </w:tc>
      </w:tr>
      <w:tr w:rsidR="00207253" w14:paraId="6226E5DD" w14:textId="77777777" w:rsidTr="002B7C81">
        <w:tc>
          <w:tcPr>
            <w:tcW w:w="4385" w:type="pct"/>
            <w:shd w:val="clear" w:color="auto" w:fill="D9D9D9" w:themeFill="background1" w:themeFillShade="D9"/>
          </w:tcPr>
          <w:p w14:paraId="6226E5DB" w14:textId="77777777" w:rsidR="000E295A" w:rsidRDefault="00207253" w:rsidP="00CC58BD">
            <w:r>
              <w:t>Address if different to above</w:t>
            </w:r>
          </w:p>
        </w:tc>
        <w:tc>
          <w:tcPr>
            <w:tcW w:w="615" w:type="pct"/>
          </w:tcPr>
          <w:p w14:paraId="6226E5DC" w14:textId="77777777" w:rsidR="000E295A" w:rsidRDefault="000E295A" w:rsidP="00CC58BD"/>
        </w:tc>
      </w:tr>
    </w:tbl>
    <w:p w14:paraId="6226E5DE" w14:textId="77777777" w:rsidR="00CC58BD" w:rsidRDefault="00207253" w:rsidP="008F632F">
      <w:pPr>
        <w:pStyle w:val="Heading2"/>
      </w:pPr>
      <w:r>
        <w:t>Section B</w:t>
      </w:r>
      <w:r w:rsidR="000A60CE">
        <w:t>:</w:t>
      </w:r>
      <w:r>
        <w:t xml:space="preserve"> Questions</w:t>
      </w:r>
    </w:p>
    <w:p w14:paraId="6226E5DF" w14:textId="1F23D551" w:rsidR="000A60CE" w:rsidRPr="00207253" w:rsidRDefault="000A60CE" w:rsidP="000A60CE">
      <w:pPr>
        <w:rPr>
          <w:color w:val="FF0000"/>
        </w:rPr>
      </w:pPr>
      <w:r>
        <w:t>Please note: you do not need to resize the table; it will automatically adjust to fit your response.</w:t>
      </w:r>
    </w:p>
    <w:tbl>
      <w:tblPr>
        <w:tblStyle w:val="TableGrid"/>
        <w:tblW w:w="5000" w:type="pct"/>
        <w:tblLook w:val="04A0" w:firstRow="1" w:lastRow="0" w:firstColumn="1" w:lastColumn="0" w:noHBand="0" w:noVBand="1"/>
      </w:tblPr>
      <w:tblGrid>
        <w:gridCol w:w="8042"/>
        <w:gridCol w:w="1200"/>
      </w:tblGrid>
      <w:tr w:rsidR="000A60CE" w:rsidRPr="000A60CE" w14:paraId="6226E5E2" w14:textId="77777777" w:rsidTr="00D1394C">
        <w:tc>
          <w:tcPr>
            <w:tcW w:w="4351" w:type="pct"/>
            <w:shd w:val="clear" w:color="auto" w:fill="D9D9D9" w:themeFill="background1" w:themeFillShade="D9"/>
          </w:tcPr>
          <w:p w14:paraId="6226E5E0" w14:textId="77777777" w:rsidR="000A60CE" w:rsidRPr="000A60CE" w:rsidRDefault="000A60CE" w:rsidP="008F632F">
            <w:pPr>
              <w:rPr>
                <w:rStyle w:val="Strong"/>
              </w:rPr>
            </w:pPr>
            <w:r w:rsidRPr="000A60CE">
              <w:rPr>
                <w:rStyle w:val="Strong"/>
              </w:rPr>
              <w:t>Question</w:t>
            </w:r>
          </w:p>
        </w:tc>
        <w:tc>
          <w:tcPr>
            <w:tcW w:w="649" w:type="pct"/>
          </w:tcPr>
          <w:p w14:paraId="6226E5E1" w14:textId="77777777" w:rsidR="000A60CE" w:rsidRPr="000A60CE" w:rsidRDefault="000A60CE" w:rsidP="008F632F">
            <w:pPr>
              <w:rPr>
                <w:rStyle w:val="Strong"/>
              </w:rPr>
            </w:pPr>
            <w:r w:rsidRPr="000A60CE">
              <w:rPr>
                <w:rStyle w:val="Strong"/>
              </w:rPr>
              <w:t>Response</w:t>
            </w:r>
          </w:p>
        </w:tc>
      </w:tr>
      <w:tr w:rsidR="000A60CE" w14:paraId="6226E5E5" w14:textId="77777777" w:rsidTr="00D1394C">
        <w:tc>
          <w:tcPr>
            <w:tcW w:w="4351" w:type="pct"/>
            <w:shd w:val="clear" w:color="auto" w:fill="D9D9D9" w:themeFill="background1" w:themeFillShade="D9"/>
          </w:tcPr>
          <w:p w14:paraId="6226E5E3" w14:textId="77777777" w:rsidR="000A60CE" w:rsidRPr="00207253" w:rsidRDefault="000A60CE" w:rsidP="008F632F">
            <w:pPr>
              <w:rPr>
                <w:color w:val="FF0000"/>
              </w:rPr>
            </w:pPr>
            <w:r w:rsidRPr="00917348">
              <w:t>What is the name of the solution you propose?</w:t>
            </w:r>
          </w:p>
        </w:tc>
        <w:tc>
          <w:tcPr>
            <w:tcW w:w="649" w:type="pct"/>
          </w:tcPr>
          <w:p w14:paraId="6226E5E4" w14:textId="77777777" w:rsidR="000A60CE" w:rsidRDefault="000A60CE" w:rsidP="008F632F"/>
        </w:tc>
      </w:tr>
      <w:tr w:rsidR="000A60CE" w14:paraId="6226E5E8" w14:textId="77777777" w:rsidTr="00D1394C">
        <w:tc>
          <w:tcPr>
            <w:tcW w:w="4351" w:type="pct"/>
            <w:shd w:val="clear" w:color="auto" w:fill="D9D9D9" w:themeFill="background1" w:themeFillShade="D9"/>
          </w:tcPr>
          <w:p w14:paraId="6226E5E6" w14:textId="5209C774" w:rsidR="000A60CE" w:rsidRDefault="000A60CE" w:rsidP="00917348">
            <w:r w:rsidRPr="00917348">
              <w:t xml:space="preserve">How will your proposal meet </w:t>
            </w:r>
            <w:r w:rsidR="00917348" w:rsidRPr="00917348">
              <w:t>the stated requirements</w:t>
            </w:r>
            <w:r w:rsidRPr="00917348">
              <w:t>?</w:t>
            </w:r>
            <w:r w:rsidR="00917348">
              <w:t xml:space="preserve"> </w:t>
            </w:r>
            <w:r w:rsidR="00917348">
              <w:rPr>
                <w:color w:val="000000" w:themeColor="text1"/>
              </w:rPr>
              <w:t>Please include information for both cloud based and on premise options, if applicable.</w:t>
            </w:r>
          </w:p>
        </w:tc>
        <w:tc>
          <w:tcPr>
            <w:tcW w:w="649" w:type="pct"/>
          </w:tcPr>
          <w:p w14:paraId="6226E5E7" w14:textId="77777777" w:rsidR="000A60CE" w:rsidRDefault="000A60CE" w:rsidP="008F632F"/>
        </w:tc>
      </w:tr>
      <w:tr w:rsidR="000A60CE" w14:paraId="6226E5EB" w14:textId="77777777" w:rsidTr="00D1394C">
        <w:tc>
          <w:tcPr>
            <w:tcW w:w="4351" w:type="pct"/>
            <w:shd w:val="clear" w:color="auto" w:fill="D9D9D9" w:themeFill="background1" w:themeFillShade="D9"/>
          </w:tcPr>
          <w:p w14:paraId="6226E5E9" w14:textId="77777777" w:rsidR="000A60CE" w:rsidRDefault="000A60CE" w:rsidP="008F632F">
            <w:r w:rsidRPr="00917348">
              <w:t>How long would your proposal take to implement?</w:t>
            </w:r>
          </w:p>
        </w:tc>
        <w:tc>
          <w:tcPr>
            <w:tcW w:w="649" w:type="pct"/>
          </w:tcPr>
          <w:p w14:paraId="6226E5EA" w14:textId="77777777" w:rsidR="000A60CE" w:rsidRDefault="000A60CE" w:rsidP="008F632F"/>
        </w:tc>
      </w:tr>
      <w:tr w:rsidR="000A60CE" w14:paraId="6226E5EE" w14:textId="77777777" w:rsidTr="00D1394C">
        <w:tc>
          <w:tcPr>
            <w:tcW w:w="4351" w:type="pct"/>
            <w:shd w:val="clear" w:color="auto" w:fill="D9D9D9" w:themeFill="background1" w:themeFillShade="D9"/>
          </w:tcPr>
          <w:p w14:paraId="6226E5EC" w14:textId="77777777" w:rsidR="000A60CE" w:rsidRDefault="000A60CE" w:rsidP="008F632F">
            <w:r w:rsidRPr="00917348">
              <w:t>If your proposal is already in use elsewhere: please give an example of your proposed solution in use and state how it has met the requirements of the customer.</w:t>
            </w:r>
          </w:p>
        </w:tc>
        <w:tc>
          <w:tcPr>
            <w:tcW w:w="649" w:type="pct"/>
          </w:tcPr>
          <w:p w14:paraId="6226E5ED" w14:textId="77777777" w:rsidR="000A60CE" w:rsidRDefault="000A60CE" w:rsidP="008F632F"/>
        </w:tc>
      </w:tr>
      <w:tr w:rsidR="000A60CE" w14:paraId="6226E5F1" w14:textId="77777777" w:rsidTr="00D1394C">
        <w:tc>
          <w:tcPr>
            <w:tcW w:w="4351" w:type="pct"/>
            <w:shd w:val="clear" w:color="auto" w:fill="D9D9D9" w:themeFill="background1" w:themeFillShade="D9"/>
          </w:tcPr>
          <w:p w14:paraId="6226E5EF" w14:textId="44FDF266" w:rsidR="000A60CE" w:rsidRDefault="00917348" w:rsidP="00917348">
            <w:r>
              <w:t>Please provide details of the licensing model for your proposal.</w:t>
            </w:r>
          </w:p>
        </w:tc>
        <w:tc>
          <w:tcPr>
            <w:tcW w:w="649" w:type="pct"/>
          </w:tcPr>
          <w:p w14:paraId="6226E5F0" w14:textId="77777777" w:rsidR="000A60CE" w:rsidRDefault="000A60CE" w:rsidP="008F632F"/>
        </w:tc>
      </w:tr>
      <w:tr w:rsidR="000A60CE" w14:paraId="6226E5F4" w14:textId="77777777" w:rsidTr="00D1394C">
        <w:tc>
          <w:tcPr>
            <w:tcW w:w="4351" w:type="pct"/>
            <w:shd w:val="clear" w:color="auto" w:fill="D9D9D9" w:themeFill="background1" w:themeFillShade="D9"/>
          </w:tcPr>
          <w:p w14:paraId="6226E5F2" w14:textId="6C82D2CC" w:rsidR="000A60CE" w:rsidRDefault="00D1394C" w:rsidP="00EB5C8E">
            <w:r>
              <w:t>Please provide indicative p</w:t>
            </w:r>
            <w:r w:rsidR="00EB5C8E">
              <w:t>r</w:t>
            </w:r>
            <w:r>
              <w:t>icing for your proposal based on the information provided.</w:t>
            </w:r>
          </w:p>
        </w:tc>
        <w:tc>
          <w:tcPr>
            <w:tcW w:w="649" w:type="pct"/>
          </w:tcPr>
          <w:p w14:paraId="6226E5F3" w14:textId="77777777" w:rsidR="000A60CE" w:rsidRDefault="000A60CE" w:rsidP="008F632F"/>
        </w:tc>
      </w:tr>
    </w:tbl>
    <w:p w14:paraId="6226E5F8" w14:textId="77777777" w:rsidR="00207253" w:rsidRPr="00207253" w:rsidRDefault="00207253" w:rsidP="00207253"/>
    <w:sectPr w:rsidR="00207253" w:rsidRPr="00207253" w:rsidSect="000B6B6B">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843397" w15:done="0"/>
  <w15:commentEx w15:paraId="0AEE0E8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FF4BE54"/>
    <w:lvl w:ilvl="0">
      <w:start w:val="1"/>
      <w:numFmt w:val="decimal"/>
      <w:lvlText w:val="%1."/>
      <w:lvlJc w:val="left"/>
      <w:pPr>
        <w:tabs>
          <w:tab w:val="num" w:pos="1492"/>
        </w:tabs>
        <w:ind w:left="1492" w:hanging="360"/>
      </w:pPr>
    </w:lvl>
  </w:abstractNum>
  <w:abstractNum w:abstractNumId="1">
    <w:nsid w:val="FFFFFF7D"/>
    <w:multiLevelType w:val="singleLevel"/>
    <w:tmpl w:val="87AA2462"/>
    <w:lvl w:ilvl="0">
      <w:start w:val="1"/>
      <w:numFmt w:val="decimal"/>
      <w:lvlText w:val="%1."/>
      <w:lvlJc w:val="left"/>
      <w:pPr>
        <w:tabs>
          <w:tab w:val="num" w:pos="1209"/>
        </w:tabs>
        <w:ind w:left="1209" w:hanging="360"/>
      </w:pPr>
    </w:lvl>
  </w:abstractNum>
  <w:abstractNum w:abstractNumId="2">
    <w:nsid w:val="FFFFFF7E"/>
    <w:multiLevelType w:val="singleLevel"/>
    <w:tmpl w:val="27A8A666"/>
    <w:lvl w:ilvl="0">
      <w:start w:val="1"/>
      <w:numFmt w:val="decimal"/>
      <w:lvlText w:val="%1."/>
      <w:lvlJc w:val="left"/>
      <w:pPr>
        <w:tabs>
          <w:tab w:val="num" w:pos="926"/>
        </w:tabs>
        <w:ind w:left="926" w:hanging="360"/>
      </w:pPr>
    </w:lvl>
  </w:abstractNum>
  <w:abstractNum w:abstractNumId="3">
    <w:nsid w:val="FFFFFF7F"/>
    <w:multiLevelType w:val="singleLevel"/>
    <w:tmpl w:val="80244EC4"/>
    <w:lvl w:ilvl="0">
      <w:start w:val="1"/>
      <w:numFmt w:val="decimal"/>
      <w:lvlText w:val="%1."/>
      <w:lvlJc w:val="left"/>
      <w:pPr>
        <w:tabs>
          <w:tab w:val="num" w:pos="643"/>
        </w:tabs>
        <w:ind w:left="643" w:hanging="360"/>
      </w:pPr>
    </w:lvl>
  </w:abstractNum>
  <w:abstractNum w:abstractNumId="4">
    <w:nsid w:val="FFFFFF80"/>
    <w:multiLevelType w:val="singleLevel"/>
    <w:tmpl w:val="FA260F0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03ADC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980C0B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23E032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4B0C22A"/>
    <w:lvl w:ilvl="0">
      <w:start w:val="1"/>
      <w:numFmt w:val="decimal"/>
      <w:lvlText w:val="%1."/>
      <w:lvlJc w:val="left"/>
      <w:pPr>
        <w:tabs>
          <w:tab w:val="num" w:pos="360"/>
        </w:tabs>
        <w:ind w:left="360" w:hanging="360"/>
      </w:pPr>
    </w:lvl>
  </w:abstractNum>
  <w:abstractNum w:abstractNumId="9">
    <w:nsid w:val="FFFFFF89"/>
    <w:multiLevelType w:val="singleLevel"/>
    <w:tmpl w:val="FC1C715E"/>
    <w:lvl w:ilvl="0">
      <w:start w:val="1"/>
      <w:numFmt w:val="bullet"/>
      <w:lvlText w:val=""/>
      <w:lvlJc w:val="left"/>
      <w:pPr>
        <w:tabs>
          <w:tab w:val="num" w:pos="360"/>
        </w:tabs>
        <w:ind w:left="360" w:hanging="360"/>
      </w:pPr>
      <w:rPr>
        <w:rFonts w:ascii="Symbol" w:hAnsi="Symbol" w:hint="default"/>
      </w:rPr>
    </w:lvl>
  </w:abstractNum>
  <w:abstractNum w:abstractNumId="10">
    <w:nsid w:val="31444584"/>
    <w:multiLevelType w:val="multilevel"/>
    <w:tmpl w:val="15E8C08A"/>
    <w:lvl w:ilvl="0">
      <w:start w:val="1"/>
      <w:numFmt w:val="decimal"/>
      <w:pStyle w:val="Heading2"/>
      <w:lvlText w:val="%1."/>
      <w:lvlJc w:val="left"/>
      <w:pPr>
        <w:ind w:left="360" w:hanging="360"/>
      </w:pPr>
    </w:lvl>
    <w:lvl w:ilvl="1">
      <w:start w:val="1"/>
      <w:numFmt w:val="decimal"/>
      <w:pStyle w:val="BodyNumbered"/>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8C818CE"/>
    <w:multiLevelType w:val="hybridMultilevel"/>
    <w:tmpl w:val="B56EE8D0"/>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01E0085"/>
    <w:multiLevelType w:val="hybridMultilevel"/>
    <w:tmpl w:val="422850A4"/>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5181131"/>
    <w:multiLevelType w:val="hybridMultilevel"/>
    <w:tmpl w:val="B510A596"/>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03870E9"/>
    <w:multiLevelType w:val="hybridMultilevel"/>
    <w:tmpl w:val="F878B6AE"/>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5807826"/>
    <w:multiLevelType w:val="hybridMultilevel"/>
    <w:tmpl w:val="3C141452"/>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2"/>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5"/>
  </w:num>
  <w:num w:numId="16">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unn Chris">
    <w15:presenceInfo w15:providerId="AD" w15:userId="S-1-5-21-2528906652-1003153716-2585439362-152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8FA"/>
    <w:rsid w:val="000352F9"/>
    <w:rsid w:val="000A60CE"/>
    <w:rsid w:val="000B6B6B"/>
    <w:rsid w:val="000E295A"/>
    <w:rsid w:val="00130C83"/>
    <w:rsid w:val="001C611F"/>
    <w:rsid w:val="00207253"/>
    <w:rsid w:val="002B7C81"/>
    <w:rsid w:val="00325F7E"/>
    <w:rsid w:val="003413D7"/>
    <w:rsid w:val="00381DAC"/>
    <w:rsid w:val="003B49DF"/>
    <w:rsid w:val="003C1CA7"/>
    <w:rsid w:val="003C32B2"/>
    <w:rsid w:val="00415E0D"/>
    <w:rsid w:val="004B11BF"/>
    <w:rsid w:val="00530AFB"/>
    <w:rsid w:val="0055544B"/>
    <w:rsid w:val="00590136"/>
    <w:rsid w:val="005B083C"/>
    <w:rsid w:val="005C5EDA"/>
    <w:rsid w:val="005E0BF1"/>
    <w:rsid w:val="00697234"/>
    <w:rsid w:val="006B0354"/>
    <w:rsid w:val="006F18FA"/>
    <w:rsid w:val="00725B41"/>
    <w:rsid w:val="0077774B"/>
    <w:rsid w:val="007A5B87"/>
    <w:rsid w:val="00807144"/>
    <w:rsid w:val="00807E62"/>
    <w:rsid w:val="00817BAB"/>
    <w:rsid w:val="0085788E"/>
    <w:rsid w:val="008D0B17"/>
    <w:rsid w:val="008E065E"/>
    <w:rsid w:val="008F632F"/>
    <w:rsid w:val="00917348"/>
    <w:rsid w:val="00951B45"/>
    <w:rsid w:val="00A96797"/>
    <w:rsid w:val="00AF4590"/>
    <w:rsid w:val="00B14ECA"/>
    <w:rsid w:val="00B450F2"/>
    <w:rsid w:val="00BF664D"/>
    <w:rsid w:val="00C948C2"/>
    <w:rsid w:val="00CA62E5"/>
    <w:rsid w:val="00CC58BD"/>
    <w:rsid w:val="00D1394C"/>
    <w:rsid w:val="00D21394"/>
    <w:rsid w:val="00D40A5D"/>
    <w:rsid w:val="00D56EA8"/>
    <w:rsid w:val="00DD1D6E"/>
    <w:rsid w:val="00DF05AF"/>
    <w:rsid w:val="00E71006"/>
    <w:rsid w:val="00E76242"/>
    <w:rsid w:val="00EA3E22"/>
    <w:rsid w:val="00EB5C8E"/>
    <w:rsid w:val="00F1425B"/>
    <w:rsid w:val="00F270AA"/>
    <w:rsid w:val="00F627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6E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590"/>
    <w:rPr>
      <w:sz w:val="24"/>
    </w:rPr>
  </w:style>
  <w:style w:type="paragraph" w:styleId="Heading1">
    <w:name w:val="heading 1"/>
    <w:basedOn w:val="Normal"/>
    <w:next w:val="Normal"/>
    <w:link w:val="Heading1Char"/>
    <w:uiPriority w:val="9"/>
    <w:qFormat/>
    <w:rsid w:val="008F632F"/>
    <w:pPr>
      <w:keepNext/>
      <w:keepLines/>
      <w:spacing w:before="480" w:after="0"/>
      <w:jc w:val="center"/>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008F632F"/>
    <w:pPr>
      <w:keepNext/>
      <w:keepLines/>
      <w:numPr>
        <w:numId w:val="16"/>
      </w:numPr>
      <w:spacing w:before="200" w:after="0"/>
      <w:outlineLvl w:val="1"/>
    </w:pPr>
    <w:rPr>
      <w:rFonts w:eastAsiaTheme="majorEastAsia" w:cstheme="majorBidi"/>
      <w:b/>
      <w:bCs/>
      <w:color w:val="7030A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32F"/>
    <w:rPr>
      <w:rFonts w:eastAsiaTheme="majorEastAsia" w:cstheme="majorBidi"/>
      <w:b/>
      <w:bCs/>
      <w:color w:val="00D2FF"/>
      <w:sz w:val="28"/>
      <w:szCs w:val="28"/>
    </w:rPr>
  </w:style>
  <w:style w:type="character" w:customStyle="1" w:styleId="Heading2Char">
    <w:name w:val="Heading 2 Char"/>
    <w:basedOn w:val="DefaultParagraphFont"/>
    <w:link w:val="Heading2"/>
    <w:uiPriority w:val="9"/>
    <w:rsid w:val="008F632F"/>
    <w:rPr>
      <w:rFonts w:eastAsiaTheme="majorEastAsia" w:cstheme="majorBidi"/>
      <w:b/>
      <w:bCs/>
      <w:color w:val="7030A0"/>
      <w:sz w:val="24"/>
      <w:szCs w:val="26"/>
    </w:rPr>
  </w:style>
  <w:style w:type="paragraph" w:styleId="ListParagraph">
    <w:name w:val="List Paragraph"/>
    <w:basedOn w:val="Normal"/>
    <w:uiPriority w:val="34"/>
    <w:qFormat/>
    <w:rsid w:val="00951B45"/>
    <w:pPr>
      <w:ind w:left="720"/>
      <w:contextualSpacing/>
    </w:pPr>
  </w:style>
  <w:style w:type="paragraph" w:styleId="BalloonText">
    <w:name w:val="Balloon Text"/>
    <w:basedOn w:val="Normal"/>
    <w:link w:val="BalloonTextChar"/>
    <w:uiPriority w:val="99"/>
    <w:semiHidden/>
    <w:unhideWhenUsed/>
    <w:rsid w:val="00951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B45"/>
    <w:rPr>
      <w:rFonts w:ascii="Tahoma" w:hAnsi="Tahoma" w:cs="Tahoma"/>
      <w:sz w:val="16"/>
      <w:szCs w:val="16"/>
    </w:rPr>
  </w:style>
  <w:style w:type="character" w:styleId="Strong">
    <w:name w:val="Strong"/>
    <w:basedOn w:val="DefaultParagraphFont"/>
    <w:uiPriority w:val="22"/>
    <w:qFormat/>
    <w:rsid w:val="00AF4590"/>
    <w:rPr>
      <w:b/>
      <w:bCs/>
    </w:rPr>
  </w:style>
  <w:style w:type="table" w:styleId="TableGrid">
    <w:name w:val="Table Grid"/>
    <w:basedOn w:val="TableNormal"/>
    <w:uiPriority w:val="59"/>
    <w:rsid w:val="00AF4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13D7"/>
    <w:rPr>
      <w:color w:val="0000FF" w:themeColor="hyperlink"/>
      <w:u w:val="single"/>
    </w:rPr>
  </w:style>
  <w:style w:type="paragraph" w:customStyle="1" w:styleId="BodyNumbered">
    <w:name w:val="Body Numbered"/>
    <w:basedOn w:val="ListParagraph"/>
    <w:qFormat/>
    <w:rsid w:val="008F632F"/>
    <w:pPr>
      <w:numPr>
        <w:ilvl w:val="1"/>
        <w:numId w:val="16"/>
      </w:numPr>
    </w:pPr>
  </w:style>
  <w:style w:type="paragraph" w:customStyle="1" w:styleId="Optional">
    <w:name w:val="Optional"/>
    <w:basedOn w:val="BodyNumbered"/>
    <w:qFormat/>
    <w:rsid w:val="008F632F"/>
    <w:rPr>
      <w:color w:val="FF0000"/>
    </w:rPr>
  </w:style>
  <w:style w:type="character" w:styleId="CommentReference">
    <w:name w:val="annotation reference"/>
    <w:basedOn w:val="DefaultParagraphFont"/>
    <w:uiPriority w:val="99"/>
    <w:semiHidden/>
    <w:unhideWhenUsed/>
    <w:rsid w:val="00807144"/>
    <w:rPr>
      <w:sz w:val="16"/>
      <w:szCs w:val="16"/>
    </w:rPr>
  </w:style>
  <w:style w:type="paragraph" w:styleId="CommentText">
    <w:name w:val="annotation text"/>
    <w:basedOn w:val="Normal"/>
    <w:link w:val="CommentTextChar"/>
    <w:uiPriority w:val="99"/>
    <w:semiHidden/>
    <w:unhideWhenUsed/>
    <w:rsid w:val="00807144"/>
    <w:pPr>
      <w:spacing w:line="240" w:lineRule="auto"/>
    </w:pPr>
    <w:rPr>
      <w:sz w:val="20"/>
      <w:szCs w:val="20"/>
    </w:rPr>
  </w:style>
  <w:style w:type="character" w:customStyle="1" w:styleId="CommentTextChar">
    <w:name w:val="Comment Text Char"/>
    <w:basedOn w:val="DefaultParagraphFont"/>
    <w:link w:val="CommentText"/>
    <w:uiPriority w:val="99"/>
    <w:semiHidden/>
    <w:rsid w:val="00807144"/>
    <w:rPr>
      <w:sz w:val="20"/>
      <w:szCs w:val="20"/>
    </w:rPr>
  </w:style>
  <w:style w:type="paragraph" w:styleId="CommentSubject">
    <w:name w:val="annotation subject"/>
    <w:basedOn w:val="CommentText"/>
    <w:next w:val="CommentText"/>
    <w:link w:val="CommentSubjectChar"/>
    <w:uiPriority w:val="99"/>
    <w:semiHidden/>
    <w:unhideWhenUsed/>
    <w:rsid w:val="00807144"/>
    <w:rPr>
      <w:b/>
      <w:bCs/>
    </w:rPr>
  </w:style>
  <w:style w:type="character" w:customStyle="1" w:styleId="CommentSubjectChar">
    <w:name w:val="Comment Subject Char"/>
    <w:basedOn w:val="CommentTextChar"/>
    <w:link w:val="CommentSubject"/>
    <w:uiPriority w:val="99"/>
    <w:semiHidden/>
    <w:rsid w:val="0080714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590"/>
    <w:rPr>
      <w:sz w:val="24"/>
    </w:rPr>
  </w:style>
  <w:style w:type="paragraph" w:styleId="Heading1">
    <w:name w:val="heading 1"/>
    <w:basedOn w:val="Normal"/>
    <w:next w:val="Normal"/>
    <w:link w:val="Heading1Char"/>
    <w:uiPriority w:val="9"/>
    <w:qFormat/>
    <w:rsid w:val="008F632F"/>
    <w:pPr>
      <w:keepNext/>
      <w:keepLines/>
      <w:spacing w:before="480" w:after="0"/>
      <w:jc w:val="center"/>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008F632F"/>
    <w:pPr>
      <w:keepNext/>
      <w:keepLines/>
      <w:numPr>
        <w:numId w:val="16"/>
      </w:numPr>
      <w:spacing w:before="200" w:after="0"/>
      <w:outlineLvl w:val="1"/>
    </w:pPr>
    <w:rPr>
      <w:rFonts w:eastAsiaTheme="majorEastAsia" w:cstheme="majorBidi"/>
      <w:b/>
      <w:bCs/>
      <w:color w:val="7030A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32F"/>
    <w:rPr>
      <w:rFonts w:eastAsiaTheme="majorEastAsia" w:cstheme="majorBidi"/>
      <w:b/>
      <w:bCs/>
      <w:color w:val="00D2FF"/>
      <w:sz w:val="28"/>
      <w:szCs w:val="28"/>
    </w:rPr>
  </w:style>
  <w:style w:type="character" w:customStyle="1" w:styleId="Heading2Char">
    <w:name w:val="Heading 2 Char"/>
    <w:basedOn w:val="DefaultParagraphFont"/>
    <w:link w:val="Heading2"/>
    <w:uiPriority w:val="9"/>
    <w:rsid w:val="008F632F"/>
    <w:rPr>
      <w:rFonts w:eastAsiaTheme="majorEastAsia" w:cstheme="majorBidi"/>
      <w:b/>
      <w:bCs/>
      <w:color w:val="7030A0"/>
      <w:sz w:val="24"/>
      <w:szCs w:val="26"/>
    </w:rPr>
  </w:style>
  <w:style w:type="paragraph" w:styleId="ListParagraph">
    <w:name w:val="List Paragraph"/>
    <w:basedOn w:val="Normal"/>
    <w:uiPriority w:val="34"/>
    <w:qFormat/>
    <w:rsid w:val="00951B45"/>
    <w:pPr>
      <w:ind w:left="720"/>
      <w:contextualSpacing/>
    </w:pPr>
  </w:style>
  <w:style w:type="paragraph" w:styleId="BalloonText">
    <w:name w:val="Balloon Text"/>
    <w:basedOn w:val="Normal"/>
    <w:link w:val="BalloonTextChar"/>
    <w:uiPriority w:val="99"/>
    <w:semiHidden/>
    <w:unhideWhenUsed/>
    <w:rsid w:val="00951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B45"/>
    <w:rPr>
      <w:rFonts w:ascii="Tahoma" w:hAnsi="Tahoma" w:cs="Tahoma"/>
      <w:sz w:val="16"/>
      <w:szCs w:val="16"/>
    </w:rPr>
  </w:style>
  <w:style w:type="character" w:styleId="Strong">
    <w:name w:val="Strong"/>
    <w:basedOn w:val="DefaultParagraphFont"/>
    <w:uiPriority w:val="22"/>
    <w:qFormat/>
    <w:rsid w:val="00AF4590"/>
    <w:rPr>
      <w:b/>
      <w:bCs/>
    </w:rPr>
  </w:style>
  <w:style w:type="table" w:styleId="TableGrid">
    <w:name w:val="Table Grid"/>
    <w:basedOn w:val="TableNormal"/>
    <w:uiPriority w:val="59"/>
    <w:rsid w:val="00AF4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13D7"/>
    <w:rPr>
      <w:color w:val="0000FF" w:themeColor="hyperlink"/>
      <w:u w:val="single"/>
    </w:rPr>
  </w:style>
  <w:style w:type="paragraph" w:customStyle="1" w:styleId="BodyNumbered">
    <w:name w:val="Body Numbered"/>
    <w:basedOn w:val="ListParagraph"/>
    <w:qFormat/>
    <w:rsid w:val="008F632F"/>
    <w:pPr>
      <w:numPr>
        <w:ilvl w:val="1"/>
        <w:numId w:val="16"/>
      </w:numPr>
    </w:pPr>
  </w:style>
  <w:style w:type="paragraph" w:customStyle="1" w:styleId="Optional">
    <w:name w:val="Optional"/>
    <w:basedOn w:val="BodyNumbered"/>
    <w:qFormat/>
    <w:rsid w:val="008F632F"/>
    <w:rPr>
      <w:color w:val="FF0000"/>
    </w:rPr>
  </w:style>
  <w:style w:type="character" w:styleId="CommentReference">
    <w:name w:val="annotation reference"/>
    <w:basedOn w:val="DefaultParagraphFont"/>
    <w:uiPriority w:val="99"/>
    <w:semiHidden/>
    <w:unhideWhenUsed/>
    <w:rsid w:val="00807144"/>
    <w:rPr>
      <w:sz w:val="16"/>
      <w:szCs w:val="16"/>
    </w:rPr>
  </w:style>
  <w:style w:type="paragraph" w:styleId="CommentText">
    <w:name w:val="annotation text"/>
    <w:basedOn w:val="Normal"/>
    <w:link w:val="CommentTextChar"/>
    <w:uiPriority w:val="99"/>
    <w:semiHidden/>
    <w:unhideWhenUsed/>
    <w:rsid w:val="00807144"/>
    <w:pPr>
      <w:spacing w:line="240" w:lineRule="auto"/>
    </w:pPr>
    <w:rPr>
      <w:sz w:val="20"/>
      <w:szCs w:val="20"/>
    </w:rPr>
  </w:style>
  <w:style w:type="character" w:customStyle="1" w:styleId="CommentTextChar">
    <w:name w:val="Comment Text Char"/>
    <w:basedOn w:val="DefaultParagraphFont"/>
    <w:link w:val="CommentText"/>
    <w:uiPriority w:val="99"/>
    <w:semiHidden/>
    <w:rsid w:val="00807144"/>
    <w:rPr>
      <w:sz w:val="20"/>
      <w:szCs w:val="20"/>
    </w:rPr>
  </w:style>
  <w:style w:type="paragraph" w:styleId="CommentSubject">
    <w:name w:val="annotation subject"/>
    <w:basedOn w:val="CommentText"/>
    <w:next w:val="CommentText"/>
    <w:link w:val="CommentSubjectChar"/>
    <w:uiPriority w:val="99"/>
    <w:semiHidden/>
    <w:unhideWhenUsed/>
    <w:rsid w:val="00807144"/>
    <w:rPr>
      <w:b/>
      <w:bCs/>
    </w:rPr>
  </w:style>
  <w:style w:type="character" w:customStyle="1" w:styleId="CommentSubjectChar">
    <w:name w:val="Comment Subject Char"/>
    <w:basedOn w:val="CommentTextChar"/>
    <w:link w:val="CommentSubject"/>
    <w:uiPriority w:val="99"/>
    <w:semiHidden/>
    <w:rsid w:val="008071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vin.halls@cambridgeshire.gov.uk"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ument_x0020_Type xmlns="31152866-e7c1-47fd-a36a-e9343371d102">Guidance</Document_x0020_Type>
    <Organisation xmlns="31152866-e7c1-47fd-a36a-e9343371d102">LGSS</Organisa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3E7D4299AA9B4F860DB359EC56B569" ma:contentTypeVersion="2" ma:contentTypeDescription="Create a new document." ma:contentTypeScope="" ma:versionID="207f53ce6c59e2c4838b2f5cd940d43d">
  <xsd:schema xmlns:xsd="http://www.w3.org/2001/XMLSchema" xmlns:xs="http://www.w3.org/2001/XMLSchema" xmlns:p="http://schemas.microsoft.com/office/2006/metadata/properties" xmlns:ns2="31152866-e7c1-47fd-a36a-e9343371d102" targetNamespace="http://schemas.microsoft.com/office/2006/metadata/properties" ma:root="true" ma:fieldsID="5f4fc93d862e347bfa36d447c9d2a548" ns2:_="">
    <xsd:import namespace="31152866-e7c1-47fd-a36a-e9343371d102"/>
    <xsd:element name="properties">
      <xsd:complexType>
        <xsd:sequence>
          <xsd:element name="documentManagement">
            <xsd:complexType>
              <xsd:all>
                <xsd:element ref="ns2:Document_x0020_Type"/>
                <xsd:element ref="ns2:Organis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52866-e7c1-47fd-a36a-e9343371d102" elementFormDefault="qualified">
    <xsd:import namespace="http://schemas.microsoft.com/office/2006/documentManagement/types"/>
    <xsd:import namespace="http://schemas.microsoft.com/office/infopath/2007/PartnerControls"/>
    <xsd:element name="Document_x0020_Type" ma:index="8" ma:displayName="Document Type" ma:format="Dropdown" ma:internalName="Document_x0020_Type">
      <xsd:simpleType>
        <xsd:restriction base="dms:Choice">
          <xsd:enumeration value="Task"/>
          <xsd:enumeration value="Guidance"/>
          <xsd:enumeration value="Policy"/>
        </xsd:restriction>
      </xsd:simpleType>
    </xsd:element>
    <xsd:element name="Organisation" ma:index="9" nillable="true" ma:displayName="Organisation" ma:format="Dropdown" ma:internalName="Organisation">
      <xsd:simpleType>
        <xsd:restriction base="dms:Choice">
          <xsd:enumeration value="CCC"/>
          <xsd:enumeration value="Fire and Rescue"/>
          <xsd:enumeration value="HDC"/>
          <xsd:enumeration value="LGSS"/>
          <xsd:enumeration value="MKC"/>
          <xsd:enumeration value="NBC"/>
          <xsd:enumeration value="NCC"/>
          <xsd:enumeration value="NHFT"/>
          <xsd:enumeration value="NoCC"/>
          <xsd:enumeration value="OCS"/>
          <xsd:enumeration value="School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736E8-71A2-471D-80EC-B5BBDEB907CF}">
  <ds:schemaRefs>
    <ds:schemaRef ds:uri="http://schemas.microsoft.com/office/2006/metadata/properties"/>
    <ds:schemaRef ds:uri="31152866-e7c1-47fd-a36a-e9343371d102"/>
  </ds:schemaRefs>
</ds:datastoreItem>
</file>

<file path=customXml/itemProps2.xml><?xml version="1.0" encoding="utf-8"?>
<ds:datastoreItem xmlns:ds="http://schemas.openxmlformats.org/officeDocument/2006/customXml" ds:itemID="{1A950741-674C-4B06-B546-85F2900BF2F6}">
  <ds:schemaRefs>
    <ds:schemaRef ds:uri="http://schemas.microsoft.com/sharepoint/v3/contenttype/forms"/>
  </ds:schemaRefs>
</ds:datastoreItem>
</file>

<file path=customXml/itemProps3.xml><?xml version="1.0" encoding="utf-8"?>
<ds:datastoreItem xmlns:ds="http://schemas.openxmlformats.org/officeDocument/2006/customXml" ds:itemID="{ED37A008-28B1-493E-90A3-42F0899B3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52866-e7c1-47fd-a36a-e9343371d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908A71-3707-4352-9536-2AE772359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856</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Soft Market Test Template</vt:lpstr>
    </vt:vector>
  </TitlesOfParts>
  <Company>Cambridgeshire County Council</Company>
  <LinksUpToDate>false</LinksUpToDate>
  <CharactersWithSpaces>5730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 Market Test Template</dc:title>
  <dc:subject/>
  <dc:creator>DIsaacs</dc:creator>
  <cp:keywords>LGSS Template</cp:keywords>
  <dc:description/>
  <cp:lastModifiedBy>Chris N</cp:lastModifiedBy>
  <cp:revision>16</cp:revision>
  <dcterms:created xsi:type="dcterms:W3CDTF">2018-01-11T10:35:00Z</dcterms:created>
  <dcterms:modified xsi:type="dcterms:W3CDTF">2018-01-12T10:10:00Z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0x0101006D3E7D4299AA9B4F860DB359EC56B569</vt:lpwstr>
  </property>
</Properties>
</file>