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70" w:rsidRDefault="003C0970" w:rsidP="003C0970">
      <w:pPr>
        <w:tabs>
          <w:tab w:val="right" w:leader="underscore" w:pos="9990"/>
        </w:tabs>
        <w:rPr>
          <w:b/>
          <w:bCs/>
        </w:rPr>
      </w:pPr>
    </w:p>
    <w:p w:rsidR="006C7AEB" w:rsidRDefault="006C7AEB" w:rsidP="006C7AEB">
      <w:pPr>
        <w:tabs>
          <w:tab w:val="right" w:leader="underscore" w:pos="9990"/>
        </w:tabs>
        <w:jc w:val="center"/>
        <w:rPr>
          <w:b/>
          <w:bCs/>
        </w:rPr>
      </w:pPr>
      <w:r>
        <w:rPr>
          <w:noProof/>
          <w:lang w:eastAsia="en-GB"/>
        </w:rPr>
        <w:drawing>
          <wp:inline distT="0" distB="0" distL="0" distR="0" wp14:anchorId="735C9394" wp14:editId="41968263">
            <wp:extent cx="1362075" cy="1371600"/>
            <wp:effectExtent l="0" t="0" r="9525" b="0"/>
            <wp:docPr id="1" name="Picture 1" descr="Logo_s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AEB" w:rsidRPr="006C7AEB" w:rsidRDefault="006C7AEB" w:rsidP="006C7AEB">
      <w:pPr>
        <w:tabs>
          <w:tab w:val="right" w:leader="underscore" w:pos="9990"/>
        </w:tabs>
        <w:rPr>
          <w:b/>
          <w:bCs/>
        </w:rPr>
      </w:pPr>
    </w:p>
    <w:p w:rsidR="006C7AEB" w:rsidRPr="00664FDA" w:rsidRDefault="006C7AEB" w:rsidP="006C7AEB">
      <w:pPr>
        <w:tabs>
          <w:tab w:val="right" w:leader="underscore" w:pos="9990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664FDA">
        <w:rPr>
          <w:rFonts w:ascii="Arial" w:hAnsi="Arial" w:cs="Arial"/>
          <w:b/>
          <w:bCs/>
          <w:sz w:val="40"/>
          <w:szCs w:val="40"/>
        </w:rPr>
        <w:t>Bristol City Council – Library At Home Service</w:t>
      </w:r>
    </w:p>
    <w:p w:rsidR="006C7AEB" w:rsidRPr="00664FDA" w:rsidRDefault="006C7AEB" w:rsidP="006C7AEB">
      <w:pPr>
        <w:tabs>
          <w:tab w:val="right" w:leader="underscore" w:pos="9990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664FDA">
        <w:rPr>
          <w:rFonts w:ascii="Arial" w:hAnsi="Arial" w:cs="Arial"/>
          <w:b/>
          <w:bCs/>
          <w:sz w:val="40"/>
          <w:szCs w:val="40"/>
        </w:rPr>
        <w:t>Soft Market Test</w:t>
      </w:r>
    </w:p>
    <w:p w:rsidR="006C7AEB" w:rsidRPr="00664FDA" w:rsidRDefault="006C7AEB" w:rsidP="006C7AEB">
      <w:pPr>
        <w:tabs>
          <w:tab w:val="right" w:leader="underscore" w:pos="9990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:rsidR="003C0970" w:rsidRPr="00664FDA" w:rsidRDefault="003C0970" w:rsidP="003C0970">
      <w:pPr>
        <w:tabs>
          <w:tab w:val="right" w:leader="underscore" w:pos="9990"/>
        </w:tabs>
        <w:rPr>
          <w:rFonts w:ascii="Arial" w:hAnsi="Arial" w:cs="Arial"/>
          <w:b/>
          <w:bCs/>
          <w:sz w:val="24"/>
          <w:szCs w:val="24"/>
        </w:rPr>
      </w:pPr>
    </w:p>
    <w:p w:rsidR="003C0970" w:rsidRPr="00664FDA" w:rsidRDefault="003C0970" w:rsidP="003C0970">
      <w:pPr>
        <w:tabs>
          <w:tab w:val="right" w:leader="underscore" w:pos="999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664FDA">
        <w:rPr>
          <w:rFonts w:ascii="Arial" w:hAnsi="Arial" w:cs="Arial"/>
          <w:b/>
          <w:bCs/>
          <w:sz w:val="28"/>
          <w:szCs w:val="28"/>
        </w:rPr>
        <w:t>Terms of Reference and Instructions for Participants</w:t>
      </w:r>
    </w:p>
    <w:p w:rsidR="003C0970" w:rsidRPr="00664FDA" w:rsidRDefault="003C0970" w:rsidP="003C0970">
      <w:pPr>
        <w:tabs>
          <w:tab w:val="right" w:leader="underscore" w:pos="10348"/>
        </w:tabs>
        <w:jc w:val="center"/>
        <w:rPr>
          <w:rFonts w:cstheme="minorHAnsi"/>
          <w:b/>
          <w:bCs/>
          <w:sz w:val="28"/>
          <w:szCs w:val="28"/>
        </w:rPr>
      </w:pPr>
    </w:p>
    <w:p w:rsidR="003C0970" w:rsidRPr="00664FDA" w:rsidRDefault="003C0970" w:rsidP="003C0970">
      <w:pPr>
        <w:tabs>
          <w:tab w:val="right" w:leader="underscore" w:pos="10348"/>
        </w:tabs>
        <w:jc w:val="center"/>
        <w:rPr>
          <w:rFonts w:cstheme="minorHAnsi"/>
          <w:b/>
          <w:bCs/>
          <w:sz w:val="28"/>
          <w:szCs w:val="28"/>
        </w:rPr>
      </w:pPr>
    </w:p>
    <w:p w:rsidR="003C0970" w:rsidRPr="00664FDA" w:rsidRDefault="003C0970" w:rsidP="003C0970">
      <w:pPr>
        <w:tabs>
          <w:tab w:val="right" w:leader="underscore" w:pos="10348"/>
        </w:tabs>
        <w:jc w:val="center"/>
        <w:rPr>
          <w:rFonts w:cstheme="minorHAnsi"/>
          <w:b/>
          <w:bCs/>
          <w:sz w:val="28"/>
          <w:szCs w:val="28"/>
        </w:rPr>
      </w:pPr>
    </w:p>
    <w:p w:rsidR="003C0970" w:rsidRPr="008A166F" w:rsidRDefault="00A003BD" w:rsidP="003C0970">
      <w:pPr>
        <w:jc w:val="center"/>
        <w:rPr>
          <w:rFonts w:ascii="Arial" w:hAnsi="Arial" w:cs="Arial"/>
          <w:b/>
          <w:u w:val="single"/>
        </w:rPr>
      </w:pPr>
      <w:r w:rsidRPr="008A166F">
        <w:rPr>
          <w:rFonts w:ascii="Arial" w:hAnsi="Arial" w:cs="Arial"/>
          <w:b/>
          <w:sz w:val="28"/>
          <w:szCs w:val="28"/>
        </w:rPr>
        <w:t>January 2018</w:t>
      </w:r>
      <w:r w:rsidR="003C0970" w:rsidRPr="008A166F">
        <w:rPr>
          <w:rFonts w:ascii="Arial" w:hAnsi="Arial" w:cs="Arial"/>
          <w:b/>
          <w:u w:val="single"/>
        </w:rPr>
        <w:br w:type="page"/>
      </w:r>
    </w:p>
    <w:p w:rsidR="003C0970" w:rsidRPr="008A166F" w:rsidRDefault="003C0970" w:rsidP="003C097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A166F">
        <w:rPr>
          <w:rFonts w:ascii="Arial" w:hAnsi="Arial" w:cs="Arial"/>
          <w:b/>
          <w:sz w:val="24"/>
          <w:szCs w:val="24"/>
          <w:u w:val="single"/>
        </w:rPr>
        <w:lastRenderedPageBreak/>
        <w:t>Instructions</w:t>
      </w:r>
    </w:p>
    <w:p w:rsidR="003C0970" w:rsidRPr="008A166F" w:rsidRDefault="003C0970" w:rsidP="003C097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9275C" w:rsidRPr="008A166F" w:rsidRDefault="003C0970" w:rsidP="003C09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166F">
        <w:rPr>
          <w:rFonts w:ascii="Arial" w:hAnsi="Arial" w:cs="Arial"/>
          <w:sz w:val="24"/>
          <w:szCs w:val="24"/>
        </w:rPr>
        <w:t xml:space="preserve">Please read the document and if you feel that your organisation is able to contribute to this Soft Market Testing exercise please complete the </w:t>
      </w:r>
      <w:r w:rsidR="0029275C" w:rsidRPr="008A166F">
        <w:rPr>
          <w:rFonts w:ascii="Arial" w:hAnsi="Arial" w:cs="Arial"/>
          <w:sz w:val="24"/>
          <w:szCs w:val="24"/>
        </w:rPr>
        <w:t>document</w:t>
      </w:r>
      <w:r w:rsidRPr="008A166F">
        <w:rPr>
          <w:rFonts w:ascii="Arial" w:hAnsi="Arial" w:cs="Arial"/>
          <w:sz w:val="24"/>
          <w:szCs w:val="24"/>
        </w:rPr>
        <w:t xml:space="preserve"> and </w:t>
      </w:r>
      <w:r w:rsidR="00946562">
        <w:rPr>
          <w:rFonts w:ascii="Arial" w:hAnsi="Arial" w:cs="Arial"/>
          <w:sz w:val="24"/>
          <w:szCs w:val="24"/>
        </w:rPr>
        <w:t xml:space="preserve">reply via email to </w:t>
      </w:r>
      <w:hyperlink r:id="rId10" w:history="1">
        <w:r w:rsidR="00946562" w:rsidRPr="0052677C">
          <w:rPr>
            <w:rStyle w:val="Hyperlink"/>
            <w:rFonts w:ascii="Arial" w:hAnsi="Arial" w:cs="Arial"/>
            <w:sz w:val="24"/>
            <w:szCs w:val="24"/>
          </w:rPr>
          <w:t>janet.bremner@bristol.gov.uk</w:t>
        </w:r>
      </w:hyperlink>
      <w:r w:rsidR="00946562">
        <w:rPr>
          <w:rFonts w:ascii="Arial" w:hAnsi="Arial" w:cs="Arial"/>
          <w:sz w:val="24"/>
          <w:szCs w:val="24"/>
        </w:rPr>
        <w:t xml:space="preserve"> </w:t>
      </w:r>
      <w:r w:rsidR="0029275C" w:rsidRPr="008A166F">
        <w:rPr>
          <w:rFonts w:ascii="Arial" w:hAnsi="Arial" w:cs="Arial"/>
          <w:sz w:val="24"/>
          <w:szCs w:val="24"/>
        </w:rPr>
        <w:t xml:space="preserve">by 12 noon on </w:t>
      </w:r>
      <w:r w:rsidR="00A73F79">
        <w:rPr>
          <w:rFonts w:ascii="Arial" w:hAnsi="Arial" w:cs="Arial"/>
          <w:sz w:val="24"/>
          <w:szCs w:val="24"/>
        </w:rPr>
        <w:t>12</w:t>
      </w:r>
      <w:r w:rsidR="00A73F79" w:rsidRPr="00A73F79">
        <w:rPr>
          <w:rFonts w:ascii="Arial" w:hAnsi="Arial" w:cs="Arial"/>
          <w:sz w:val="24"/>
          <w:szCs w:val="24"/>
          <w:vertAlign w:val="superscript"/>
        </w:rPr>
        <w:t>th</w:t>
      </w:r>
      <w:r w:rsidR="00A73F79">
        <w:rPr>
          <w:rFonts w:ascii="Arial" w:hAnsi="Arial" w:cs="Arial"/>
          <w:sz w:val="24"/>
          <w:szCs w:val="24"/>
        </w:rPr>
        <w:t xml:space="preserve"> February 2018</w:t>
      </w:r>
    </w:p>
    <w:p w:rsidR="0029275C" w:rsidRPr="008A166F" w:rsidRDefault="0029275C" w:rsidP="003C0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0970" w:rsidRPr="008A166F" w:rsidRDefault="003C0970" w:rsidP="003C097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0970" w:rsidRPr="008A166F" w:rsidRDefault="003C0970" w:rsidP="003C0970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8A166F">
        <w:rPr>
          <w:rFonts w:ascii="Arial" w:hAnsi="Arial" w:cs="Arial"/>
          <w:b/>
          <w:sz w:val="24"/>
          <w:szCs w:val="24"/>
          <w:u w:val="single"/>
        </w:rPr>
        <w:t xml:space="preserve">Please note that this is not a call for competition. </w:t>
      </w:r>
    </w:p>
    <w:p w:rsidR="003C0970" w:rsidRPr="008A166F" w:rsidRDefault="003C0970" w:rsidP="003C0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0970" w:rsidRPr="008A166F" w:rsidRDefault="003C0970" w:rsidP="003C09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166F">
        <w:rPr>
          <w:rFonts w:ascii="Arial" w:hAnsi="Arial" w:cs="Arial"/>
          <w:sz w:val="24"/>
          <w:szCs w:val="24"/>
        </w:rPr>
        <w:t xml:space="preserve">The following are pertinent to this soft market testing: </w:t>
      </w:r>
    </w:p>
    <w:p w:rsidR="003C0970" w:rsidRPr="008A166F" w:rsidRDefault="003C0970" w:rsidP="003C0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0970" w:rsidRPr="008A166F" w:rsidRDefault="003C0970" w:rsidP="003C0970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8A166F">
        <w:rPr>
          <w:rFonts w:cs="Arial"/>
          <w:sz w:val="24"/>
        </w:rPr>
        <w:t xml:space="preserve">An understanding of what </w:t>
      </w:r>
      <w:r w:rsidR="0029275C" w:rsidRPr="008A166F">
        <w:rPr>
          <w:rFonts w:cs="Arial"/>
          <w:sz w:val="24"/>
        </w:rPr>
        <w:t>Bristol</w:t>
      </w:r>
      <w:r w:rsidRPr="008A166F">
        <w:rPr>
          <w:rFonts w:cs="Arial"/>
          <w:sz w:val="24"/>
        </w:rPr>
        <w:t xml:space="preserve"> City Council </w:t>
      </w:r>
      <w:r w:rsidR="001A658C" w:rsidRPr="008A166F">
        <w:rPr>
          <w:rFonts w:cs="Arial"/>
          <w:sz w:val="24"/>
        </w:rPr>
        <w:t xml:space="preserve">(BCC) </w:t>
      </w:r>
      <w:r w:rsidRPr="008A166F">
        <w:rPr>
          <w:rFonts w:cs="Arial"/>
          <w:sz w:val="24"/>
        </w:rPr>
        <w:t xml:space="preserve">are aiming to deliver; </w:t>
      </w:r>
    </w:p>
    <w:p w:rsidR="003C0970" w:rsidRPr="008A166F" w:rsidRDefault="003C0970" w:rsidP="003C0970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8A166F">
        <w:rPr>
          <w:rFonts w:cs="Arial"/>
          <w:sz w:val="24"/>
        </w:rPr>
        <w:t xml:space="preserve">Whether the market has experience of being involved in and delivering similar projects; and </w:t>
      </w:r>
    </w:p>
    <w:p w:rsidR="003C0970" w:rsidRPr="008A166F" w:rsidRDefault="003C0970" w:rsidP="00664FDA">
      <w:pPr>
        <w:pStyle w:val="ListParagraph"/>
        <w:rPr>
          <w:rFonts w:cs="Arial"/>
          <w:sz w:val="24"/>
        </w:rPr>
      </w:pPr>
    </w:p>
    <w:p w:rsidR="003C0970" w:rsidRPr="008A166F" w:rsidRDefault="003C0970" w:rsidP="003C0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0970" w:rsidRPr="008A166F" w:rsidRDefault="003C0970" w:rsidP="003C09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166F">
        <w:rPr>
          <w:rFonts w:ascii="Arial" w:hAnsi="Arial" w:cs="Arial"/>
          <w:sz w:val="24"/>
          <w:szCs w:val="24"/>
        </w:rPr>
        <w:t>For the avoidance of doubt, this notice is for the purpose of conducting a soft market testing exercise, and will not formally begin the procurement or const</w:t>
      </w:r>
      <w:r w:rsidR="0029275C" w:rsidRPr="008A166F">
        <w:rPr>
          <w:rFonts w:ascii="Arial" w:hAnsi="Arial" w:cs="Arial"/>
          <w:sz w:val="24"/>
          <w:szCs w:val="24"/>
        </w:rPr>
        <w:t>itute any commitment by Bristol City Council (“B</w:t>
      </w:r>
      <w:r w:rsidRPr="008A166F">
        <w:rPr>
          <w:rFonts w:ascii="Arial" w:hAnsi="Arial" w:cs="Arial"/>
          <w:sz w:val="24"/>
          <w:szCs w:val="24"/>
        </w:rPr>
        <w:t>CC”) to undertake any procurement exercise.</w:t>
      </w:r>
    </w:p>
    <w:p w:rsidR="003C0970" w:rsidRPr="008A166F" w:rsidRDefault="003C0970" w:rsidP="003C097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C0970" w:rsidRPr="008A166F" w:rsidRDefault="003C0970" w:rsidP="003C097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C0970" w:rsidRPr="008A166F" w:rsidRDefault="003C0970" w:rsidP="003C097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A166F">
        <w:rPr>
          <w:rFonts w:ascii="Arial" w:hAnsi="Arial" w:cs="Arial"/>
          <w:b/>
          <w:sz w:val="24"/>
          <w:szCs w:val="24"/>
          <w:u w:val="single"/>
        </w:rPr>
        <w:t>Soft Market Testing (SMT)</w:t>
      </w:r>
    </w:p>
    <w:p w:rsidR="003C0970" w:rsidRPr="008A166F" w:rsidRDefault="003C0970" w:rsidP="003C0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275C" w:rsidRPr="008A166F" w:rsidRDefault="0029275C" w:rsidP="003C09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166F">
        <w:rPr>
          <w:rFonts w:ascii="Arial" w:hAnsi="Arial" w:cs="Arial"/>
          <w:sz w:val="24"/>
          <w:szCs w:val="24"/>
        </w:rPr>
        <w:t>SMT in this case is where B</w:t>
      </w:r>
      <w:r w:rsidR="003C0970" w:rsidRPr="008A166F">
        <w:rPr>
          <w:rFonts w:ascii="Arial" w:hAnsi="Arial" w:cs="Arial"/>
          <w:sz w:val="24"/>
          <w:szCs w:val="24"/>
        </w:rPr>
        <w:t xml:space="preserve">CC, at an early stage in development of its proposals but prior to formulating any formal procurement opportunity, seeks input from the market </w:t>
      </w:r>
      <w:r w:rsidRPr="008A166F">
        <w:rPr>
          <w:rFonts w:ascii="Arial" w:hAnsi="Arial" w:cs="Arial"/>
          <w:sz w:val="24"/>
          <w:szCs w:val="24"/>
        </w:rPr>
        <w:t>to see whether there is an appetite to provide this service to the BCC.</w:t>
      </w:r>
    </w:p>
    <w:p w:rsidR="0029275C" w:rsidRPr="008A166F" w:rsidRDefault="0029275C" w:rsidP="003C0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0970" w:rsidRPr="008A166F" w:rsidRDefault="003C0970" w:rsidP="003C09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166F">
        <w:rPr>
          <w:rFonts w:ascii="Arial" w:hAnsi="Arial" w:cs="Arial"/>
          <w:sz w:val="24"/>
          <w:szCs w:val="24"/>
        </w:rPr>
        <w:t xml:space="preserve">Potential bidders will not be prejudiced by any response or failure to respond to the soft market testing or attend the face-to-face interviews. Potential bidders must also note that a response to this notice does not guarantee an invitation to participate in this or any future procurement that </w:t>
      </w:r>
      <w:r w:rsidR="0029275C" w:rsidRPr="008A166F">
        <w:rPr>
          <w:rFonts w:ascii="Arial" w:hAnsi="Arial" w:cs="Arial"/>
          <w:sz w:val="24"/>
          <w:szCs w:val="24"/>
        </w:rPr>
        <w:t xml:space="preserve">Bristol </w:t>
      </w:r>
      <w:r w:rsidRPr="008A166F">
        <w:rPr>
          <w:rFonts w:ascii="Arial" w:hAnsi="Arial" w:cs="Arial"/>
          <w:sz w:val="24"/>
          <w:szCs w:val="24"/>
        </w:rPr>
        <w:t xml:space="preserve">City Council may conduct, nor that </w:t>
      </w:r>
      <w:r w:rsidR="0029275C" w:rsidRPr="008A166F">
        <w:rPr>
          <w:rFonts w:ascii="Arial" w:hAnsi="Arial" w:cs="Arial"/>
          <w:sz w:val="24"/>
          <w:szCs w:val="24"/>
        </w:rPr>
        <w:t xml:space="preserve">Bristol </w:t>
      </w:r>
      <w:r w:rsidRPr="008A166F">
        <w:rPr>
          <w:rFonts w:ascii="Arial" w:hAnsi="Arial" w:cs="Arial"/>
          <w:sz w:val="24"/>
          <w:szCs w:val="24"/>
        </w:rPr>
        <w:t xml:space="preserve">City Council will procure any such supply and services or accepts any proposals offered. Any procurement of the supply and services by </w:t>
      </w:r>
      <w:r w:rsidR="0029275C" w:rsidRPr="008A166F">
        <w:rPr>
          <w:rFonts w:ascii="Arial" w:hAnsi="Arial" w:cs="Arial"/>
          <w:sz w:val="24"/>
          <w:szCs w:val="24"/>
        </w:rPr>
        <w:t xml:space="preserve">Bristol </w:t>
      </w:r>
      <w:r w:rsidRPr="008A166F">
        <w:rPr>
          <w:rFonts w:ascii="Arial" w:hAnsi="Arial" w:cs="Arial"/>
          <w:sz w:val="24"/>
          <w:szCs w:val="24"/>
        </w:rPr>
        <w:t>City Council will be carried out strictly in accordance with the Public Contracts Regulations 20</w:t>
      </w:r>
      <w:r w:rsidR="0029275C" w:rsidRPr="008A166F">
        <w:rPr>
          <w:rFonts w:ascii="Arial" w:hAnsi="Arial" w:cs="Arial"/>
          <w:sz w:val="24"/>
          <w:szCs w:val="24"/>
        </w:rPr>
        <w:t>15 as amend</w:t>
      </w:r>
      <w:r w:rsidR="00BC609C" w:rsidRPr="008A166F">
        <w:rPr>
          <w:rFonts w:ascii="Arial" w:hAnsi="Arial" w:cs="Arial"/>
          <w:sz w:val="24"/>
          <w:szCs w:val="24"/>
        </w:rPr>
        <w:t>ed</w:t>
      </w:r>
      <w:r w:rsidR="00A73F79">
        <w:rPr>
          <w:rFonts w:ascii="Arial" w:hAnsi="Arial" w:cs="Arial"/>
          <w:sz w:val="24"/>
          <w:szCs w:val="24"/>
        </w:rPr>
        <w:t>.</w:t>
      </w:r>
    </w:p>
    <w:p w:rsidR="003C0970" w:rsidRPr="008A166F" w:rsidRDefault="003C0970" w:rsidP="003C0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0970" w:rsidRPr="008A166F" w:rsidRDefault="0029275C" w:rsidP="003C09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166F">
        <w:rPr>
          <w:rFonts w:ascii="Arial" w:hAnsi="Arial" w:cs="Arial"/>
          <w:sz w:val="24"/>
          <w:szCs w:val="24"/>
        </w:rPr>
        <w:t>B</w:t>
      </w:r>
      <w:r w:rsidR="003C0970" w:rsidRPr="008A166F">
        <w:rPr>
          <w:rFonts w:ascii="Arial" w:hAnsi="Arial" w:cs="Arial"/>
          <w:sz w:val="24"/>
          <w:szCs w:val="24"/>
        </w:rPr>
        <w:t xml:space="preserve">CC have developed a </w:t>
      </w:r>
      <w:r w:rsidR="00664FDA" w:rsidRPr="008A166F">
        <w:rPr>
          <w:rFonts w:ascii="Arial" w:hAnsi="Arial" w:cs="Arial"/>
          <w:sz w:val="24"/>
          <w:szCs w:val="24"/>
        </w:rPr>
        <w:t xml:space="preserve">simple </w:t>
      </w:r>
      <w:r w:rsidR="003C0970" w:rsidRPr="008A166F">
        <w:rPr>
          <w:rFonts w:ascii="Arial" w:hAnsi="Arial" w:cs="Arial"/>
          <w:sz w:val="24"/>
          <w:szCs w:val="24"/>
        </w:rPr>
        <w:t xml:space="preserve">questionnaire </w:t>
      </w:r>
      <w:r w:rsidR="00664FDA" w:rsidRPr="008A166F">
        <w:rPr>
          <w:rFonts w:ascii="Arial" w:hAnsi="Arial" w:cs="Arial"/>
          <w:sz w:val="24"/>
          <w:szCs w:val="24"/>
        </w:rPr>
        <w:t>within this document</w:t>
      </w:r>
      <w:r w:rsidR="003C0970" w:rsidRPr="008A166F">
        <w:rPr>
          <w:rFonts w:ascii="Arial" w:hAnsi="Arial" w:cs="Arial"/>
          <w:sz w:val="24"/>
          <w:szCs w:val="24"/>
        </w:rPr>
        <w:t xml:space="preserve"> that they would like interested parties to complete.</w:t>
      </w:r>
    </w:p>
    <w:p w:rsidR="003C0970" w:rsidRPr="008A166F" w:rsidRDefault="003C0970" w:rsidP="003C0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0970" w:rsidRPr="008A166F" w:rsidRDefault="003C0970" w:rsidP="003C09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166F">
        <w:rPr>
          <w:rFonts w:ascii="Arial" w:hAnsi="Arial" w:cs="Arial"/>
          <w:sz w:val="24"/>
          <w:szCs w:val="24"/>
        </w:rPr>
        <w:t>As stated above</w:t>
      </w:r>
      <w:r w:rsidR="00A73F79">
        <w:rPr>
          <w:rFonts w:ascii="Arial" w:hAnsi="Arial" w:cs="Arial"/>
          <w:sz w:val="24"/>
          <w:szCs w:val="24"/>
        </w:rPr>
        <w:t>,</w:t>
      </w:r>
      <w:r w:rsidRPr="008A166F">
        <w:rPr>
          <w:rFonts w:ascii="Arial" w:hAnsi="Arial" w:cs="Arial"/>
          <w:sz w:val="24"/>
          <w:szCs w:val="24"/>
        </w:rPr>
        <w:t xml:space="preserve"> the outcome of the SMT exercise will inform an options appraisal with recommendations. </w:t>
      </w:r>
    </w:p>
    <w:p w:rsidR="00BC609C" w:rsidRPr="008A166F" w:rsidRDefault="00BC609C" w:rsidP="003C09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C0970" w:rsidRPr="008A166F" w:rsidRDefault="003C0970" w:rsidP="003C09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166F">
        <w:rPr>
          <w:rFonts w:ascii="Arial" w:hAnsi="Arial" w:cs="Arial"/>
          <w:sz w:val="24"/>
          <w:szCs w:val="24"/>
        </w:rPr>
        <w:t xml:space="preserve">Further detailed reports will be prepared as appropriate in accordance with the Council’s tender and approval procedures, and in accordance with the Public Contracts Regulations </w:t>
      </w:r>
      <w:r w:rsidR="00BC609C" w:rsidRPr="008A166F">
        <w:rPr>
          <w:rFonts w:ascii="Arial" w:hAnsi="Arial" w:cs="Arial"/>
          <w:sz w:val="24"/>
          <w:szCs w:val="24"/>
        </w:rPr>
        <w:t>2015 as amended.</w:t>
      </w:r>
      <w:r w:rsidRPr="008A166F">
        <w:rPr>
          <w:rFonts w:ascii="Arial" w:hAnsi="Arial" w:cs="Arial"/>
          <w:sz w:val="24"/>
          <w:szCs w:val="24"/>
        </w:rPr>
        <w:t xml:space="preserve">   </w:t>
      </w:r>
    </w:p>
    <w:p w:rsidR="003C0970" w:rsidRPr="008A166F" w:rsidRDefault="003C0970" w:rsidP="003C09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C0970" w:rsidRPr="008A166F" w:rsidRDefault="003C0970" w:rsidP="003C09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C0970" w:rsidRPr="008A166F" w:rsidRDefault="003C0970" w:rsidP="003C09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C0970" w:rsidRPr="008A166F" w:rsidRDefault="003C0970" w:rsidP="003C09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C0970" w:rsidRPr="008A166F" w:rsidRDefault="003C0970" w:rsidP="003C09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C0970" w:rsidRPr="008A166F" w:rsidRDefault="003C0970" w:rsidP="003C09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A166F">
        <w:rPr>
          <w:rFonts w:ascii="Arial" w:hAnsi="Arial" w:cs="Arial"/>
          <w:b/>
          <w:sz w:val="24"/>
          <w:szCs w:val="24"/>
          <w:u w:val="single"/>
        </w:rPr>
        <w:lastRenderedPageBreak/>
        <w:t>Background &amp; Current Situation to the Soft Market Test</w:t>
      </w:r>
    </w:p>
    <w:p w:rsidR="003C0970" w:rsidRPr="008A166F" w:rsidRDefault="003C0970" w:rsidP="003C09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C609C" w:rsidRPr="008A166F" w:rsidRDefault="00BC609C" w:rsidP="00BC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166F">
        <w:rPr>
          <w:rFonts w:ascii="Arial" w:hAnsi="Arial" w:cs="Arial"/>
          <w:sz w:val="24"/>
          <w:szCs w:val="24"/>
        </w:rPr>
        <w:t xml:space="preserve">Bristol </w:t>
      </w:r>
      <w:r w:rsidR="003C0970" w:rsidRPr="008A166F">
        <w:rPr>
          <w:rFonts w:ascii="Arial" w:hAnsi="Arial" w:cs="Arial"/>
          <w:sz w:val="24"/>
          <w:szCs w:val="24"/>
        </w:rPr>
        <w:t>City Council (</w:t>
      </w:r>
      <w:r w:rsidRPr="008A166F">
        <w:rPr>
          <w:rFonts w:ascii="Arial" w:hAnsi="Arial" w:cs="Arial"/>
          <w:sz w:val="24"/>
          <w:szCs w:val="24"/>
        </w:rPr>
        <w:t>B</w:t>
      </w:r>
      <w:r w:rsidR="003C0970" w:rsidRPr="008A166F">
        <w:rPr>
          <w:rFonts w:ascii="Arial" w:hAnsi="Arial" w:cs="Arial"/>
          <w:sz w:val="24"/>
          <w:szCs w:val="24"/>
        </w:rPr>
        <w:t>CC)</w:t>
      </w:r>
      <w:r w:rsidR="00664FDA" w:rsidRPr="008A166F">
        <w:rPr>
          <w:rFonts w:ascii="Arial" w:hAnsi="Arial" w:cs="Arial"/>
          <w:sz w:val="24"/>
          <w:szCs w:val="24"/>
        </w:rPr>
        <w:t xml:space="preserve"> </w:t>
      </w:r>
      <w:r w:rsidR="00A73F79" w:rsidRPr="008A166F">
        <w:rPr>
          <w:rFonts w:ascii="Arial" w:hAnsi="Arial" w:cs="Arial"/>
          <w:sz w:val="24"/>
          <w:szCs w:val="24"/>
        </w:rPr>
        <w:t>is</w:t>
      </w:r>
      <w:r w:rsidRPr="008A166F">
        <w:rPr>
          <w:rFonts w:ascii="Arial" w:hAnsi="Arial" w:cs="Arial"/>
          <w:sz w:val="24"/>
          <w:szCs w:val="24"/>
        </w:rPr>
        <w:t xml:space="preserve"> looking to source providers for the following requirement:</w:t>
      </w:r>
    </w:p>
    <w:p w:rsidR="00BC609C" w:rsidRPr="008A166F" w:rsidRDefault="00BC609C" w:rsidP="00BC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609C" w:rsidRPr="008A166F" w:rsidRDefault="00BC609C" w:rsidP="00BC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166F">
        <w:rPr>
          <w:rFonts w:ascii="Arial" w:hAnsi="Arial" w:cs="Arial"/>
          <w:b/>
          <w:sz w:val="24"/>
          <w:szCs w:val="24"/>
        </w:rPr>
        <w:t>General Overview of Requirement:</w:t>
      </w:r>
    </w:p>
    <w:p w:rsidR="00BC609C" w:rsidRPr="008A166F" w:rsidRDefault="00BC609C" w:rsidP="00BC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609C" w:rsidRPr="00A73F79" w:rsidRDefault="00BC609C" w:rsidP="00BC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73F79">
        <w:rPr>
          <w:rFonts w:ascii="Arial" w:hAnsi="Arial" w:cs="Arial"/>
          <w:b/>
          <w:sz w:val="24"/>
          <w:szCs w:val="24"/>
          <w:u w:val="single"/>
        </w:rPr>
        <w:t>Library at Home Service</w:t>
      </w:r>
    </w:p>
    <w:p w:rsidR="00BC609C" w:rsidRDefault="00BC609C" w:rsidP="00BC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B6A93" w:rsidRPr="001B6A93" w:rsidTr="001B6A93">
        <w:trPr>
          <w:trHeight w:val="1239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1B6A93" w:rsidRDefault="001B6A93" w:rsidP="001B6A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6A93">
              <w:rPr>
                <w:rFonts w:ascii="Arial" w:eastAsia="Times New Roman" w:hAnsi="Arial" w:cs="Arial"/>
                <w:sz w:val="24"/>
                <w:szCs w:val="24"/>
              </w:rPr>
              <w:t xml:space="preserve">The Bristol Library Service commission and support the delivery of outreach services, including the At Home Library Service which supports those who are unable to physically visit a library; due to their vulnerability, long term health problems, learning needs or mobility issues. </w:t>
            </w:r>
          </w:p>
          <w:p w:rsidR="001B6A93" w:rsidRPr="001B6A93" w:rsidRDefault="001B6A93" w:rsidP="001B6A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6A93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  <w:p w:rsidR="001B6A93" w:rsidRDefault="001B6A93" w:rsidP="001B6A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6A93">
              <w:rPr>
                <w:rFonts w:ascii="Arial" w:eastAsia="Times New Roman" w:hAnsi="Arial" w:cs="Arial"/>
                <w:sz w:val="24"/>
                <w:szCs w:val="24"/>
              </w:rPr>
              <w:t xml:space="preserve">The At Home Library Service is also available to those living in long term care.  It is important to recognise that people have the right to access a range of activities and opportunities which promote wellbeing, regardless of whether they live in their own home or in a sheltered or residential care setting.  </w:t>
            </w:r>
          </w:p>
          <w:p w:rsidR="001B6A93" w:rsidRDefault="001B6A93" w:rsidP="001B6A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B6A93" w:rsidRDefault="001B6A93" w:rsidP="001B6A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val="en-US"/>
              </w:rPr>
            </w:pPr>
            <w:r w:rsidRPr="001B6A93">
              <w:rPr>
                <w:rFonts w:ascii="Arial" w:eastAsia="Times New Roman" w:hAnsi="Arial" w:cs="Arial"/>
                <w:color w:val="000000"/>
                <w:sz w:val="24"/>
                <w:szCs w:val="20"/>
                <w:lang w:val="en-US"/>
              </w:rPr>
              <w:t>The At Home Library Service is available to anyone living in Bristol who cannot otherwise access Library Services.  in particular:</w:t>
            </w:r>
          </w:p>
          <w:p w:rsidR="001B6A93" w:rsidRPr="001B6A93" w:rsidRDefault="001B6A93" w:rsidP="001B6A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val="en-US"/>
              </w:rPr>
            </w:pPr>
          </w:p>
          <w:p w:rsidR="001B6A93" w:rsidRPr="001B6A93" w:rsidRDefault="001B6A93" w:rsidP="001B6A93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0"/>
                <w:lang w:val="en-US"/>
              </w:rPr>
            </w:pPr>
            <w:r w:rsidRPr="001B6A93">
              <w:rPr>
                <w:rFonts w:ascii="Arial" w:eastAsia="Times New Roman" w:hAnsi="Arial" w:cs="Arial"/>
                <w:color w:val="000000"/>
                <w:sz w:val="24"/>
                <w:szCs w:val="20"/>
                <w:lang w:val="en-US"/>
              </w:rPr>
              <w:t>People who are unable to get into a local Library, and who may live alone or who are isolated and including</w:t>
            </w:r>
            <w:r w:rsidRPr="001B6A93">
              <w:rPr>
                <w:rFonts w:ascii="Ebrima" w:eastAsia="Times New Roman" w:hAnsi="Ebrima" w:cs="Times New Roman"/>
                <w:sz w:val="24"/>
                <w:szCs w:val="24"/>
              </w:rPr>
              <w:t xml:space="preserve"> </w:t>
            </w:r>
            <w:r w:rsidRPr="001B6A93">
              <w:rPr>
                <w:rFonts w:ascii="Arial" w:eastAsia="Times New Roman" w:hAnsi="Arial" w:cs="Arial"/>
                <w:color w:val="000000"/>
                <w:sz w:val="24"/>
                <w:szCs w:val="20"/>
                <w:lang w:val="en-US"/>
              </w:rPr>
              <w:t>people in long term care and in sheltered housing communities</w:t>
            </w:r>
          </w:p>
          <w:p w:rsidR="001B6A93" w:rsidRPr="001B6A93" w:rsidRDefault="001B6A93" w:rsidP="001B6A93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0"/>
                <w:lang w:val="en-US"/>
              </w:rPr>
            </w:pPr>
            <w:r w:rsidRPr="001B6A93">
              <w:rPr>
                <w:rFonts w:ascii="Arial" w:eastAsia="Times New Roman" w:hAnsi="Arial" w:cs="Arial"/>
                <w:color w:val="000000"/>
                <w:sz w:val="24"/>
                <w:szCs w:val="20"/>
                <w:lang w:val="en-US"/>
              </w:rPr>
              <w:t>Those who are vulnerable and have long term physical, learning or health needs that prevent them from accessing Library services.</w:t>
            </w:r>
          </w:p>
          <w:p w:rsidR="001B6A93" w:rsidRPr="001B6A93" w:rsidRDefault="001B6A93" w:rsidP="001B6A93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0"/>
                <w:lang w:val="en-US"/>
              </w:rPr>
            </w:pPr>
            <w:proofErr w:type="spellStart"/>
            <w:r w:rsidRPr="001B6A93">
              <w:rPr>
                <w:rFonts w:ascii="Arial" w:eastAsia="Times New Roman" w:hAnsi="Arial" w:cs="Arial"/>
                <w:color w:val="000000"/>
                <w:sz w:val="24"/>
                <w:szCs w:val="20"/>
                <w:lang w:val="en-US"/>
              </w:rPr>
              <w:t>Carers</w:t>
            </w:r>
            <w:proofErr w:type="spellEnd"/>
            <w:r w:rsidRPr="001B6A93">
              <w:rPr>
                <w:rFonts w:ascii="Arial" w:eastAsia="Times New Roman" w:hAnsi="Arial" w:cs="Arial"/>
                <w:color w:val="000000"/>
                <w:sz w:val="24"/>
                <w:szCs w:val="20"/>
                <w:lang w:val="en-US"/>
              </w:rPr>
              <w:t xml:space="preserve"> (including young </w:t>
            </w:r>
            <w:proofErr w:type="spellStart"/>
            <w:r w:rsidRPr="001B6A93">
              <w:rPr>
                <w:rFonts w:ascii="Arial" w:eastAsia="Times New Roman" w:hAnsi="Arial" w:cs="Arial"/>
                <w:color w:val="000000"/>
                <w:sz w:val="24"/>
                <w:szCs w:val="20"/>
                <w:lang w:val="en-US"/>
              </w:rPr>
              <w:t>carers</w:t>
            </w:r>
            <w:proofErr w:type="spellEnd"/>
            <w:r w:rsidRPr="001B6A93">
              <w:rPr>
                <w:rFonts w:ascii="Arial" w:eastAsia="Times New Roman" w:hAnsi="Arial" w:cs="Arial"/>
                <w:color w:val="000000"/>
                <w:sz w:val="24"/>
                <w:szCs w:val="20"/>
                <w:lang w:val="en-US"/>
              </w:rPr>
              <w:t>) who as a result of their caring responsibilities are unable to access Library facilities.</w:t>
            </w:r>
          </w:p>
          <w:p w:rsidR="001B6A93" w:rsidRPr="001B6A93" w:rsidRDefault="001B6A93" w:rsidP="001B6A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73F79" w:rsidRDefault="00A73F79" w:rsidP="006C7AE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BC609C" w:rsidRPr="00A73F79" w:rsidRDefault="00664FDA" w:rsidP="006C7AE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73F79">
        <w:rPr>
          <w:rFonts w:ascii="Arial" w:hAnsi="Arial" w:cs="Arial"/>
          <w:sz w:val="24"/>
          <w:szCs w:val="24"/>
        </w:rPr>
        <w:t>Potential bidders are respectfully req</w:t>
      </w:r>
      <w:r w:rsidR="00A73F79" w:rsidRPr="00A73F79">
        <w:rPr>
          <w:rFonts w:ascii="Arial" w:hAnsi="Arial" w:cs="Arial"/>
          <w:sz w:val="24"/>
          <w:szCs w:val="24"/>
        </w:rPr>
        <w:t>uested to confirm the following:</w:t>
      </w:r>
    </w:p>
    <w:p w:rsidR="00BC609C" w:rsidRDefault="00BC609C" w:rsidP="006C7AE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759"/>
        <w:gridCol w:w="851"/>
        <w:gridCol w:w="912"/>
      </w:tblGrid>
      <w:tr w:rsidR="00BC609C" w:rsidTr="006C7AEB">
        <w:tc>
          <w:tcPr>
            <w:tcW w:w="6759" w:type="dxa"/>
          </w:tcPr>
          <w:p w:rsidR="00BC609C" w:rsidRDefault="00BC609C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Question </w:t>
            </w:r>
          </w:p>
        </w:tc>
        <w:tc>
          <w:tcPr>
            <w:tcW w:w="851" w:type="dxa"/>
          </w:tcPr>
          <w:p w:rsidR="00BC609C" w:rsidRDefault="00BC609C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12" w:type="dxa"/>
          </w:tcPr>
          <w:p w:rsidR="00BC609C" w:rsidRDefault="00BC609C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BC609C" w:rsidTr="006C7AEB">
        <w:tc>
          <w:tcPr>
            <w:tcW w:w="6759" w:type="dxa"/>
          </w:tcPr>
          <w:p w:rsidR="00BC609C" w:rsidRPr="00A73F79" w:rsidRDefault="00664FDA" w:rsidP="006C7A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  <w:r w:rsidRPr="00A73F79">
              <w:rPr>
                <w:rFonts w:cs="Arial"/>
                <w:sz w:val="24"/>
              </w:rPr>
              <w:t xml:space="preserve">Would your organisation </w:t>
            </w:r>
            <w:r w:rsidR="00BC609C" w:rsidRPr="00A73F79">
              <w:rPr>
                <w:rFonts w:cs="Arial"/>
                <w:sz w:val="24"/>
              </w:rPr>
              <w:t>be intere</w:t>
            </w:r>
            <w:r w:rsidRPr="00A73F79">
              <w:rPr>
                <w:rFonts w:cs="Arial"/>
                <w:sz w:val="24"/>
              </w:rPr>
              <w:t>sted in providing a bid for the</w:t>
            </w:r>
            <w:r w:rsidR="00BC609C" w:rsidRPr="00A73F79">
              <w:rPr>
                <w:rFonts w:cs="Arial"/>
                <w:sz w:val="24"/>
              </w:rPr>
              <w:t xml:space="preserve"> provision</w:t>
            </w:r>
            <w:r w:rsidRPr="00A73F79">
              <w:rPr>
                <w:rFonts w:cs="Arial"/>
                <w:sz w:val="24"/>
              </w:rPr>
              <w:t xml:space="preserve"> mentioned above</w:t>
            </w:r>
            <w:r w:rsidR="00BC609C" w:rsidRPr="00A73F79">
              <w:rPr>
                <w:rFonts w:cs="Arial"/>
                <w:sz w:val="24"/>
              </w:rPr>
              <w:t>?</w:t>
            </w:r>
          </w:p>
        </w:tc>
        <w:tc>
          <w:tcPr>
            <w:tcW w:w="851" w:type="dxa"/>
          </w:tcPr>
          <w:p w:rsidR="00BC609C" w:rsidRDefault="00BC609C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:rsidR="00BC609C" w:rsidRDefault="00BC609C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C609C" w:rsidTr="006C7AEB">
        <w:tc>
          <w:tcPr>
            <w:tcW w:w="6759" w:type="dxa"/>
          </w:tcPr>
          <w:p w:rsidR="00BC609C" w:rsidRPr="00A73F79" w:rsidRDefault="00BC609C" w:rsidP="006C7A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  <w:r w:rsidRPr="00A73F79">
              <w:rPr>
                <w:rFonts w:cs="Arial"/>
                <w:sz w:val="24"/>
              </w:rPr>
              <w:t>Has you</w:t>
            </w:r>
            <w:r w:rsidR="00664FDA" w:rsidRPr="00A73F79">
              <w:rPr>
                <w:rFonts w:cs="Arial"/>
                <w:sz w:val="24"/>
              </w:rPr>
              <w:t>r</w:t>
            </w:r>
            <w:r w:rsidRPr="00A73F79">
              <w:rPr>
                <w:rFonts w:cs="Arial"/>
                <w:sz w:val="24"/>
              </w:rPr>
              <w:t xml:space="preserve"> organ</w:t>
            </w:r>
            <w:r w:rsidR="00664FDA" w:rsidRPr="00A73F79">
              <w:rPr>
                <w:rFonts w:cs="Arial"/>
                <w:sz w:val="24"/>
              </w:rPr>
              <w:t>i</w:t>
            </w:r>
            <w:r w:rsidRPr="00A73F79">
              <w:rPr>
                <w:rFonts w:cs="Arial"/>
                <w:sz w:val="24"/>
              </w:rPr>
              <w:t>sation had experience in providing this type of requirement before?</w:t>
            </w:r>
          </w:p>
        </w:tc>
        <w:tc>
          <w:tcPr>
            <w:tcW w:w="851" w:type="dxa"/>
          </w:tcPr>
          <w:p w:rsidR="00BC609C" w:rsidRDefault="00BC609C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:rsidR="00BC609C" w:rsidRDefault="00BC609C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C609C" w:rsidRDefault="00BC609C" w:rsidP="006C7AE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BC609C" w:rsidRDefault="00BC609C" w:rsidP="006C7AE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A73F79" w:rsidRDefault="00BC609C" w:rsidP="006C7AE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73F79">
        <w:rPr>
          <w:rFonts w:ascii="Arial" w:hAnsi="Arial" w:cs="Arial"/>
          <w:sz w:val="24"/>
          <w:szCs w:val="24"/>
        </w:rPr>
        <w:t>If you answer to question 2 above is yes, the</w:t>
      </w:r>
      <w:r w:rsidR="00A73F79">
        <w:rPr>
          <w:rFonts w:ascii="Arial" w:hAnsi="Arial" w:cs="Arial"/>
          <w:sz w:val="24"/>
          <w:szCs w:val="24"/>
        </w:rPr>
        <w:t>n please provide details of the</w:t>
      </w:r>
    </w:p>
    <w:p w:rsidR="00BC609C" w:rsidRPr="00A73F79" w:rsidRDefault="00BC609C" w:rsidP="006C7AE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proofErr w:type="gramStart"/>
      <w:r w:rsidRPr="00A73F79">
        <w:rPr>
          <w:rFonts w:ascii="Arial" w:hAnsi="Arial" w:cs="Arial"/>
          <w:sz w:val="24"/>
          <w:szCs w:val="24"/>
        </w:rPr>
        <w:t>experience</w:t>
      </w:r>
      <w:proofErr w:type="gramEnd"/>
      <w:r w:rsidRPr="00A73F79">
        <w:rPr>
          <w:rFonts w:ascii="Arial" w:hAnsi="Arial" w:cs="Arial"/>
          <w:sz w:val="24"/>
          <w:szCs w:val="24"/>
        </w:rPr>
        <w:t xml:space="preserve"> that your organisation has </w:t>
      </w:r>
      <w:r w:rsidR="005815C7" w:rsidRPr="00A73F79">
        <w:rPr>
          <w:rFonts w:ascii="Arial" w:hAnsi="Arial" w:cs="Arial"/>
          <w:sz w:val="24"/>
          <w:szCs w:val="24"/>
        </w:rPr>
        <w:t>in this requirement in the comment box below:</w:t>
      </w:r>
    </w:p>
    <w:p w:rsidR="00BC609C" w:rsidRDefault="00BC609C" w:rsidP="006C7AE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815C7" w:rsidTr="00A73F79">
        <w:tc>
          <w:tcPr>
            <w:tcW w:w="8522" w:type="dxa"/>
          </w:tcPr>
          <w:p w:rsidR="005815C7" w:rsidRPr="00A73F79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3F79">
              <w:rPr>
                <w:rFonts w:ascii="Arial" w:hAnsi="Arial" w:cs="Arial"/>
                <w:sz w:val="24"/>
                <w:szCs w:val="24"/>
              </w:rPr>
              <w:t>(Please provide details of relevant experience)</w:t>
            </w:r>
            <w:r w:rsidR="00A73F7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C609C" w:rsidRDefault="00BC609C" w:rsidP="006C7AE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6157"/>
      </w:tblGrid>
      <w:tr w:rsidR="005815C7" w:rsidTr="006C7AEB">
        <w:tc>
          <w:tcPr>
            <w:tcW w:w="2365" w:type="dxa"/>
          </w:tcPr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6157" w:type="dxa"/>
          </w:tcPr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815C7" w:rsidTr="006C7AEB">
        <w:tc>
          <w:tcPr>
            <w:tcW w:w="2365" w:type="dxa"/>
          </w:tcPr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 Name</w:t>
            </w:r>
          </w:p>
        </w:tc>
        <w:tc>
          <w:tcPr>
            <w:tcW w:w="6157" w:type="dxa"/>
          </w:tcPr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815C7" w:rsidTr="006C7AEB">
        <w:tc>
          <w:tcPr>
            <w:tcW w:w="2365" w:type="dxa"/>
          </w:tcPr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6157" w:type="dxa"/>
          </w:tcPr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815C7" w:rsidTr="006C7AEB">
        <w:tc>
          <w:tcPr>
            <w:tcW w:w="2365" w:type="dxa"/>
          </w:tcPr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Organisation’s name</w:t>
            </w:r>
          </w:p>
        </w:tc>
        <w:tc>
          <w:tcPr>
            <w:tcW w:w="6157" w:type="dxa"/>
          </w:tcPr>
          <w:p w:rsidR="005815C7" w:rsidRDefault="005815C7" w:rsidP="00BC60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C0970" w:rsidRPr="00A73F79" w:rsidRDefault="003C0970" w:rsidP="00FF21BE">
      <w:pPr>
        <w:rPr>
          <w:rFonts w:ascii="Arial" w:hAnsi="Arial" w:cs="Arial"/>
        </w:rPr>
      </w:pPr>
    </w:p>
    <w:sectPr w:rsidR="003C0970" w:rsidRPr="00A73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1BE" w:rsidRDefault="00FF21BE" w:rsidP="00FF21BE">
      <w:pPr>
        <w:spacing w:after="0" w:line="240" w:lineRule="auto"/>
      </w:pPr>
      <w:r>
        <w:separator/>
      </w:r>
    </w:p>
  </w:endnote>
  <w:endnote w:type="continuationSeparator" w:id="0">
    <w:p w:rsidR="00FF21BE" w:rsidRDefault="00FF21BE" w:rsidP="00FF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1BE" w:rsidRDefault="00FF21BE" w:rsidP="00FF21BE">
      <w:pPr>
        <w:spacing w:after="0" w:line="240" w:lineRule="auto"/>
      </w:pPr>
      <w:r>
        <w:separator/>
      </w:r>
    </w:p>
  </w:footnote>
  <w:footnote w:type="continuationSeparator" w:id="0">
    <w:p w:rsidR="00FF21BE" w:rsidRDefault="00FF21BE" w:rsidP="00FF2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DE1"/>
    <w:multiLevelType w:val="hybridMultilevel"/>
    <w:tmpl w:val="4AB6B81C"/>
    <w:lvl w:ilvl="0" w:tplc="49E8AB1A">
      <w:start w:val="1"/>
      <w:numFmt w:val="bullet"/>
      <w:lvlText w:val=""/>
      <w:lvlJc w:val="left"/>
      <w:pPr>
        <w:tabs>
          <w:tab w:val="num" w:pos="720"/>
        </w:tabs>
        <w:ind w:left="720" w:hanging="15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DF159A"/>
    <w:multiLevelType w:val="hybridMultilevel"/>
    <w:tmpl w:val="F9586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568B8"/>
    <w:multiLevelType w:val="hybridMultilevel"/>
    <w:tmpl w:val="0EC61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87F73"/>
    <w:multiLevelType w:val="hybridMultilevel"/>
    <w:tmpl w:val="72AA78BA"/>
    <w:lvl w:ilvl="0" w:tplc="49E8AB1A">
      <w:start w:val="1"/>
      <w:numFmt w:val="bullet"/>
      <w:lvlText w:val=""/>
      <w:lvlJc w:val="left"/>
      <w:pPr>
        <w:tabs>
          <w:tab w:val="num" w:pos="720"/>
        </w:tabs>
        <w:ind w:left="720" w:hanging="15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70"/>
    <w:rsid w:val="001A658C"/>
    <w:rsid w:val="001B6A93"/>
    <w:rsid w:val="0029275C"/>
    <w:rsid w:val="003C0970"/>
    <w:rsid w:val="0053123F"/>
    <w:rsid w:val="005815C7"/>
    <w:rsid w:val="005F7390"/>
    <w:rsid w:val="00664FDA"/>
    <w:rsid w:val="006C7AEB"/>
    <w:rsid w:val="008A166F"/>
    <w:rsid w:val="00946562"/>
    <w:rsid w:val="00A003BD"/>
    <w:rsid w:val="00A73F79"/>
    <w:rsid w:val="00BC609C"/>
    <w:rsid w:val="00CA12FA"/>
    <w:rsid w:val="00E62025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9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3C097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0970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3C0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9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0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1BE"/>
  </w:style>
  <w:style w:type="paragraph" w:styleId="Footer">
    <w:name w:val="footer"/>
    <w:basedOn w:val="Normal"/>
    <w:link w:val="FooterChar"/>
    <w:uiPriority w:val="99"/>
    <w:unhideWhenUsed/>
    <w:rsid w:val="00FF2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9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3C097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0970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3C0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9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0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1BE"/>
  </w:style>
  <w:style w:type="paragraph" w:styleId="Footer">
    <w:name w:val="footer"/>
    <w:basedOn w:val="Normal"/>
    <w:link w:val="FooterChar"/>
    <w:uiPriority w:val="99"/>
    <w:unhideWhenUsed/>
    <w:rsid w:val="00FF2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et.bremner@bristol.gov.uk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0993E.D59B2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 Wordsworth</dc:creator>
  <cp:lastModifiedBy>Gary Price</cp:lastModifiedBy>
  <cp:revision>7</cp:revision>
  <dcterms:created xsi:type="dcterms:W3CDTF">2018-01-12T12:34:00Z</dcterms:created>
  <dcterms:modified xsi:type="dcterms:W3CDTF">2018-01-25T13:56:00Z</dcterms:modified>
</cp:coreProperties>
</file>