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237F0" w14:textId="7610E227" w:rsidR="000C3A40" w:rsidRPr="004D40CD" w:rsidRDefault="1992048B" w:rsidP="00E30BA4">
      <w:r>
        <w:rPr>
          <w:noProof/>
        </w:rPr>
        <w:drawing>
          <wp:inline distT="0" distB="0" distL="0" distR="0" wp14:anchorId="3221B3CF" wp14:editId="2E8386FE">
            <wp:extent cx="1371600" cy="1990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371600" cy="1990725"/>
                    </a:xfrm>
                    <a:prstGeom prst="rect">
                      <a:avLst/>
                    </a:prstGeom>
                  </pic:spPr>
                </pic:pic>
              </a:graphicData>
            </a:graphic>
          </wp:inline>
        </w:drawing>
      </w:r>
    </w:p>
    <w:p w14:paraId="5908C4D5" w14:textId="77777777" w:rsidR="000C3A40" w:rsidRPr="004D40CD" w:rsidRDefault="000C3A40" w:rsidP="00E30BA4"/>
    <w:p w14:paraId="407406A1" w14:textId="77777777" w:rsidR="000C3A40" w:rsidRPr="004D40CD" w:rsidRDefault="000C3A40" w:rsidP="00E30BA4"/>
    <w:p w14:paraId="3E2F33DE" w14:textId="77777777" w:rsidR="00D94FA2" w:rsidRPr="004D40CD" w:rsidRDefault="00D94FA2" w:rsidP="00E30BA4"/>
    <w:p w14:paraId="33E59C46" w14:textId="77777777" w:rsidR="00D94FA2" w:rsidRPr="004D40CD" w:rsidRDefault="00D94FA2" w:rsidP="00E30BA4"/>
    <w:p w14:paraId="0AA8EDFE" w14:textId="77777777" w:rsidR="000C3A40" w:rsidRPr="004D40CD" w:rsidRDefault="000C3A40" w:rsidP="00E30BA4"/>
    <w:p w14:paraId="0DBEE478" w14:textId="36EE6F46" w:rsidR="00F25CBA" w:rsidRPr="004D40CD" w:rsidRDefault="00F25CBA" w:rsidP="00E30BA4">
      <w:pPr>
        <w:pStyle w:val="Title"/>
      </w:pPr>
      <w:bookmarkStart w:id="0" w:name="_Toc420676276"/>
      <w:r w:rsidRPr="004D40CD">
        <w:t>WWF</w:t>
      </w:r>
      <w:r w:rsidR="00795C8C" w:rsidRPr="004D40CD">
        <w:t>-UK</w:t>
      </w:r>
      <w:r w:rsidRPr="004D40CD">
        <w:t xml:space="preserve"> Invitation to Tender Brief</w:t>
      </w:r>
      <w:bookmarkEnd w:id="0"/>
    </w:p>
    <w:p w14:paraId="6F4F9619" w14:textId="195F80F3" w:rsidR="003D428B" w:rsidRPr="004D40CD" w:rsidRDefault="00DF329D" w:rsidP="00E30BA4">
      <w:pPr>
        <w:pStyle w:val="Subtitle"/>
      </w:pPr>
      <w:r>
        <w:t>FUTURE FITNESS REPORT</w:t>
      </w:r>
      <w:r w:rsidR="002D4D7F">
        <w:t xml:space="preserve"> - SCOPING</w:t>
      </w:r>
    </w:p>
    <w:p w14:paraId="5B3E3A5C" w14:textId="3969D7C1" w:rsidR="00F25CBA" w:rsidRPr="004D40CD" w:rsidRDefault="00E00477" w:rsidP="00E30BA4">
      <w:pPr>
        <w:pStyle w:val="Subtitle"/>
      </w:pPr>
      <w:r>
        <w:t>March</w:t>
      </w:r>
      <w:r w:rsidR="003D428B" w:rsidRPr="004D40CD">
        <w:t xml:space="preserve"> 202</w:t>
      </w:r>
      <w:r w:rsidR="00491986">
        <w:t>4</w:t>
      </w:r>
    </w:p>
    <w:p w14:paraId="7D51D03B" w14:textId="77777777" w:rsidR="00A06759" w:rsidRPr="004D40CD" w:rsidRDefault="00A06759" w:rsidP="00E30BA4"/>
    <w:p w14:paraId="46AE6E74" w14:textId="77777777" w:rsidR="00F25CBA" w:rsidRPr="004D40CD" w:rsidRDefault="00F25CBA" w:rsidP="00E30BA4"/>
    <w:p w14:paraId="2CD03E45" w14:textId="77777777" w:rsidR="00A06759" w:rsidRPr="004D40CD" w:rsidRDefault="00A06759" w:rsidP="00E30BA4"/>
    <w:p w14:paraId="4BF1A6A5" w14:textId="77777777" w:rsidR="00A06759" w:rsidRPr="004D40CD" w:rsidRDefault="00A06759" w:rsidP="00E30BA4"/>
    <w:p w14:paraId="1092F005" w14:textId="77777777" w:rsidR="00A06759" w:rsidRPr="004D40CD" w:rsidRDefault="00A06759" w:rsidP="00E30BA4"/>
    <w:p w14:paraId="700EAEC1" w14:textId="77777777" w:rsidR="00A06759" w:rsidRPr="004D40CD" w:rsidRDefault="00A06759" w:rsidP="00E30BA4"/>
    <w:p w14:paraId="7E531221" w14:textId="77777777" w:rsidR="00A06759" w:rsidRPr="004D40CD" w:rsidRDefault="00A06759" w:rsidP="00E30BA4"/>
    <w:p w14:paraId="53EB6B1B" w14:textId="77777777" w:rsidR="00A06759" w:rsidRPr="004D40CD" w:rsidRDefault="00A06759" w:rsidP="00E30BA4"/>
    <w:p w14:paraId="1B7CE6BA" w14:textId="77777777" w:rsidR="00BC3A97" w:rsidRDefault="00BC3A97" w:rsidP="00E30BA4">
      <w:pPr>
        <w:rPr>
          <w:kern w:val="28"/>
          <w:sz w:val="40"/>
        </w:rPr>
      </w:pPr>
      <w:r>
        <w:br w:type="page"/>
      </w:r>
    </w:p>
    <w:p w14:paraId="0978D30A" w14:textId="20F96AA4" w:rsidR="00727EAA" w:rsidRPr="004D40CD" w:rsidRDefault="00727EAA" w:rsidP="00E30BA4">
      <w:pPr>
        <w:pStyle w:val="Heading1"/>
      </w:pPr>
      <w:r w:rsidRPr="004D40CD">
        <w:lastRenderedPageBreak/>
        <w:t>Contents</w:t>
      </w:r>
    </w:p>
    <w:p w14:paraId="51497794" w14:textId="3B6B3B5D" w:rsidR="00B42303" w:rsidRDefault="00FF0A1F" w:rsidP="00E30BA4">
      <w:pPr>
        <w:pStyle w:val="TOC1"/>
        <w:rPr>
          <w:rFonts w:asciiTheme="minorHAnsi" w:eastAsiaTheme="minorEastAsia" w:hAnsiTheme="minorHAnsi" w:cstheme="minorBidi"/>
          <w:noProof/>
        </w:rPr>
      </w:pPr>
      <w:r w:rsidRPr="004D40CD">
        <w:fldChar w:fldCharType="begin"/>
      </w:r>
      <w:r w:rsidRPr="004D40CD">
        <w:instrText xml:space="preserve"> TOC \t "Heading 2,1,Heading 3,2" </w:instrText>
      </w:r>
      <w:r w:rsidRPr="004D40CD">
        <w:fldChar w:fldCharType="separate"/>
      </w:r>
      <w:r w:rsidR="00B42303">
        <w:rPr>
          <w:noProof/>
        </w:rPr>
        <w:t xml:space="preserve">1    </w:t>
      </w:r>
      <w:r w:rsidR="00B42303">
        <w:rPr>
          <w:rFonts w:asciiTheme="minorHAnsi" w:eastAsiaTheme="minorEastAsia" w:hAnsiTheme="minorHAnsi" w:cstheme="minorBidi"/>
          <w:noProof/>
        </w:rPr>
        <w:tab/>
      </w:r>
      <w:r w:rsidR="00B42303">
        <w:rPr>
          <w:noProof/>
        </w:rPr>
        <w:t>Summary</w:t>
      </w:r>
      <w:r w:rsidR="00B42303">
        <w:rPr>
          <w:noProof/>
        </w:rPr>
        <w:tab/>
      </w:r>
      <w:r w:rsidR="00B42303">
        <w:rPr>
          <w:noProof/>
        </w:rPr>
        <w:fldChar w:fldCharType="begin"/>
      </w:r>
      <w:r w:rsidR="00B42303">
        <w:rPr>
          <w:noProof/>
        </w:rPr>
        <w:instrText xml:space="preserve"> PAGEREF _Toc125989570 \h </w:instrText>
      </w:r>
      <w:r w:rsidR="00B42303">
        <w:rPr>
          <w:noProof/>
        </w:rPr>
      </w:r>
      <w:r w:rsidR="00B42303">
        <w:rPr>
          <w:noProof/>
        </w:rPr>
        <w:fldChar w:fldCharType="separate"/>
      </w:r>
      <w:r w:rsidR="0065199A">
        <w:rPr>
          <w:noProof/>
        </w:rPr>
        <w:t>3</w:t>
      </w:r>
      <w:r w:rsidR="00B42303">
        <w:rPr>
          <w:noProof/>
        </w:rPr>
        <w:fldChar w:fldCharType="end"/>
      </w:r>
    </w:p>
    <w:p w14:paraId="0A7D3FC3" w14:textId="424E3CA1" w:rsidR="00B42303" w:rsidRDefault="00B42303" w:rsidP="00E30BA4">
      <w:pPr>
        <w:pStyle w:val="TOC1"/>
        <w:rPr>
          <w:rFonts w:asciiTheme="minorHAnsi" w:eastAsiaTheme="minorEastAsia" w:hAnsiTheme="minorHAnsi" w:cstheme="minorBidi"/>
          <w:noProof/>
        </w:rPr>
      </w:pPr>
      <w:r>
        <w:rPr>
          <w:noProof/>
        </w:rPr>
        <w:t xml:space="preserve">2 </w:t>
      </w:r>
      <w:r>
        <w:rPr>
          <w:rFonts w:asciiTheme="minorHAnsi" w:eastAsiaTheme="minorEastAsia" w:hAnsiTheme="minorHAnsi" w:cstheme="minorBidi"/>
          <w:noProof/>
        </w:rPr>
        <w:tab/>
      </w:r>
      <w:r>
        <w:rPr>
          <w:noProof/>
        </w:rPr>
        <w:t>Tender Requirements</w:t>
      </w:r>
      <w:r>
        <w:rPr>
          <w:noProof/>
        </w:rPr>
        <w:tab/>
      </w:r>
      <w:r>
        <w:rPr>
          <w:noProof/>
        </w:rPr>
        <w:fldChar w:fldCharType="begin"/>
      </w:r>
      <w:r>
        <w:rPr>
          <w:noProof/>
        </w:rPr>
        <w:instrText xml:space="preserve"> PAGEREF _Toc125989571 \h </w:instrText>
      </w:r>
      <w:r>
        <w:rPr>
          <w:noProof/>
        </w:rPr>
      </w:r>
      <w:r>
        <w:rPr>
          <w:noProof/>
        </w:rPr>
        <w:fldChar w:fldCharType="separate"/>
      </w:r>
      <w:r w:rsidR="0065199A">
        <w:rPr>
          <w:noProof/>
        </w:rPr>
        <w:t>3</w:t>
      </w:r>
      <w:r>
        <w:rPr>
          <w:noProof/>
        </w:rPr>
        <w:fldChar w:fldCharType="end"/>
      </w:r>
    </w:p>
    <w:p w14:paraId="0203CAE6" w14:textId="08242FCC" w:rsidR="00B42303" w:rsidRDefault="00B42303" w:rsidP="00E30BA4">
      <w:pPr>
        <w:pStyle w:val="TOC1"/>
        <w:rPr>
          <w:rFonts w:asciiTheme="minorHAnsi" w:eastAsiaTheme="minorEastAsia" w:hAnsiTheme="minorHAnsi" w:cstheme="minorBidi"/>
          <w:noProof/>
        </w:rPr>
      </w:pPr>
      <w:r>
        <w:rPr>
          <w:noProof/>
        </w:rPr>
        <w:t>3</w:t>
      </w:r>
      <w:r>
        <w:rPr>
          <w:rFonts w:asciiTheme="minorHAnsi" w:eastAsiaTheme="minorEastAsia" w:hAnsiTheme="minorHAnsi" w:cstheme="minorBidi"/>
          <w:noProof/>
        </w:rPr>
        <w:tab/>
      </w:r>
      <w:r>
        <w:rPr>
          <w:noProof/>
        </w:rPr>
        <w:t>Background</w:t>
      </w:r>
      <w:r>
        <w:rPr>
          <w:noProof/>
        </w:rPr>
        <w:tab/>
      </w:r>
      <w:r>
        <w:rPr>
          <w:noProof/>
        </w:rPr>
        <w:fldChar w:fldCharType="begin"/>
      </w:r>
      <w:r>
        <w:rPr>
          <w:noProof/>
        </w:rPr>
        <w:instrText xml:space="preserve"> PAGEREF _Toc125989572 \h </w:instrText>
      </w:r>
      <w:r>
        <w:rPr>
          <w:noProof/>
        </w:rPr>
      </w:r>
      <w:r>
        <w:rPr>
          <w:noProof/>
        </w:rPr>
        <w:fldChar w:fldCharType="separate"/>
      </w:r>
      <w:r w:rsidR="0065199A">
        <w:rPr>
          <w:noProof/>
        </w:rPr>
        <w:t>4</w:t>
      </w:r>
      <w:r>
        <w:rPr>
          <w:noProof/>
        </w:rPr>
        <w:fldChar w:fldCharType="end"/>
      </w:r>
    </w:p>
    <w:p w14:paraId="668B8FBA" w14:textId="13B0B319" w:rsidR="00B42303" w:rsidRDefault="00B42303" w:rsidP="00E30BA4">
      <w:pPr>
        <w:pStyle w:val="TOC1"/>
        <w:rPr>
          <w:rFonts w:asciiTheme="minorHAnsi" w:eastAsiaTheme="minorEastAsia" w:hAnsiTheme="minorHAnsi" w:cstheme="minorBidi"/>
          <w:noProof/>
        </w:rPr>
      </w:pPr>
      <w:r>
        <w:rPr>
          <w:noProof/>
        </w:rPr>
        <w:t>4</w:t>
      </w:r>
      <w:r>
        <w:rPr>
          <w:rFonts w:asciiTheme="minorHAnsi" w:eastAsiaTheme="minorEastAsia" w:hAnsiTheme="minorHAnsi" w:cstheme="minorBidi"/>
          <w:noProof/>
        </w:rPr>
        <w:tab/>
      </w:r>
      <w:r>
        <w:rPr>
          <w:noProof/>
        </w:rPr>
        <w:t>key objectives</w:t>
      </w:r>
      <w:r>
        <w:rPr>
          <w:noProof/>
        </w:rPr>
        <w:tab/>
      </w:r>
      <w:r>
        <w:rPr>
          <w:noProof/>
        </w:rPr>
        <w:fldChar w:fldCharType="begin"/>
      </w:r>
      <w:r>
        <w:rPr>
          <w:noProof/>
        </w:rPr>
        <w:instrText xml:space="preserve"> PAGEREF _Toc125989573 \h </w:instrText>
      </w:r>
      <w:r>
        <w:rPr>
          <w:noProof/>
        </w:rPr>
      </w:r>
      <w:r>
        <w:rPr>
          <w:noProof/>
        </w:rPr>
        <w:fldChar w:fldCharType="separate"/>
      </w:r>
      <w:r w:rsidR="0065199A">
        <w:rPr>
          <w:noProof/>
        </w:rPr>
        <w:t>5</w:t>
      </w:r>
      <w:r>
        <w:rPr>
          <w:noProof/>
        </w:rPr>
        <w:fldChar w:fldCharType="end"/>
      </w:r>
    </w:p>
    <w:p w14:paraId="1315B8EE" w14:textId="56D74109" w:rsidR="00B42303" w:rsidRDefault="00B42303" w:rsidP="00E30BA4">
      <w:pPr>
        <w:pStyle w:val="TOC1"/>
        <w:rPr>
          <w:rFonts w:asciiTheme="minorHAnsi" w:eastAsiaTheme="minorEastAsia" w:hAnsiTheme="minorHAnsi" w:cstheme="minorBidi"/>
          <w:noProof/>
        </w:rPr>
      </w:pPr>
      <w:r>
        <w:rPr>
          <w:noProof/>
        </w:rPr>
        <w:t>5</w:t>
      </w:r>
      <w:r>
        <w:rPr>
          <w:rFonts w:asciiTheme="minorHAnsi" w:eastAsiaTheme="minorEastAsia" w:hAnsiTheme="minorHAnsi" w:cstheme="minorBidi"/>
          <w:noProof/>
        </w:rPr>
        <w:tab/>
      </w:r>
      <w:r>
        <w:rPr>
          <w:noProof/>
        </w:rPr>
        <w:t>service requirements</w:t>
      </w:r>
      <w:r>
        <w:rPr>
          <w:noProof/>
        </w:rPr>
        <w:tab/>
      </w:r>
      <w:r>
        <w:rPr>
          <w:noProof/>
        </w:rPr>
        <w:fldChar w:fldCharType="begin"/>
      </w:r>
      <w:r>
        <w:rPr>
          <w:noProof/>
        </w:rPr>
        <w:instrText xml:space="preserve"> PAGEREF _Toc125989574 \h </w:instrText>
      </w:r>
      <w:r>
        <w:rPr>
          <w:noProof/>
        </w:rPr>
      </w:r>
      <w:r>
        <w:rPr>
          <w:noProof/>
        </w:rPr>
        <w:fldChar w:fldCharType="separate"/>
      </w:r>
      <w:r w:rsidR="0065199A">
        <w:rPr>
          <w:noProof/>
        </w:rPr>
        <w:t>5</w:t>
      </w:r>
      <w:r>
        <w:rPr>
          <w:noProof/>
        </w:rPr>
        <w:fldChar w:fldCharType="end"/>
      </w:r>
    </w:p>
    <w:p w14:paraId="43642B39" w14:textId="258AFFAC" w:rsidR="00B42303" w:rsidRDefault="00B42303" w:rsidP="00E30BA4">
      <w:pPr>
        <w:pStyle w:val="TOC1"/>
        <w:rPr>
          <w:rFonts w:asciiTheme="minorHAnsi" w:eastAsiaTheme="minorEastAsia" w:hAnsiTheme="minorHAnsi" w:cstheme="minorBidi"/>
          <w:noProof/>
        </w:rPr>
      </w:pPr>
      <w:r>
        <w:rPr>
          <w:noProof/>
        </w:rPr>
        <w:t>6</w:t>
      </w:r>
      <w:r>
        <w:rPr>
          <w:rFonts w:asciiTheme="minorHAnsi" w:eastAsiaTheme="minorEastAsia" w:hAnsiTheme="minorHAnsi" w:cstheme="minorBidi"/>
          <w:noProof/>
        </w:rPr>
        <w:tab/>
      </w:r>
      <w:r>
        <w:rPr>
          <w:noProof/>
        </w:rPr>
        <w:t>Service level guidelines</w:t>
      </w:r>
      <w:r>
        <w:rPr>
          <w:noProof/>
        </w:rPr>
        <w:tab/>
      </w:r>
      <w:r>
        <w:rPr>
          <w:noProof/>
        </w:rPr>
        <w:fldChar w:fldCharType="begin"/>
      </w:r>
      <w:r>
        <w:rPr>
          <w:noProof/>
        </w:rPr>
        <w:instrText xml:space="preserve"> PAGEREF _Toc125989575 \h </w:instrText>
      </w:r>
      <w:r>
        <w:rPr>
          <w:noProof/>
        </w:rPr>
      </w:r>
      <w:r>
        <w:rPr>
          <w:noProof/>
        </w:rPr>
        <w:fldChar w:fldCharType="separate"/>
      </w:r>
      <w:r w:rsidR="0065199A">
        <w:rPr>
          <w:noProof/>
        </w:rPr>
        <w:t>7</w:t>
      </w:r>
      <w:r>
        <w:rPr>
          <w:noProof/>
        </w:rPr>
        <w:fldChar w:fldCharType="end"/>
      </w:r>
    </w:p>
    <w:p w14:paraId="74DAFC5A" w14:textId="08DA0BC8" w:rsidR="00B42303" w:rsidRDefault="00B42303" w:rsidP="00E30BA4">
      <w:pPr>
        <w:pStyle w:val="TOC1"/>
        <w:rPr>
          <w:rFonts w:asciiTheme="minorHAnsi" w:eastAsiaTheme="minorEastAsia" w:hAnsiTheme="minorHAnsi" w:cstheme="minorBidi"/>
          <w:noProof/>
        </w:rPr>
      </w:pPr>
      <w:r>
        <w:rPr>
          <w:noProof/>
        </w:rPr>
        <w:t>7</w:t>
      </w:r>
      <w:r>
        <w:rPr>
          <w:rFonts w:asciiTheme="minorHAnsi" w:eastAsiaTheme="minorEastAsia" w:hAnsiTheme="minorHAnsi" w:cstheme="minorBidi"/>
          <w:noProof/>
        </w:rPr>
        <w:tab/>
      </w:r>
      <w:r>
        <w:rPr>
          <w:noProof/>
        </w:rPr>
        <w:t>Response guidelines</w:t>
      </w:r>
      <w:r>
        <w:rPr>
          <w:noProof/>
        </w:rPr>
        <w:tab/>
      </w:r>
      <w:r>
        <w:rPr>
          <w:noProof/>
        </w:rPr>
        <w:fldChar w:fldCharType="begin"/>
      </w:r>
      <w:r>
        <w:rPr>
          <w:noProof/>
        </w:rPr>
        <w:instrText xml:space="preserve"> PAGEREF _Toc125989576 \h </w:instrText>
      </w:r>
      <w:r>
        <w:rPr>
          <w:noProof/>
        </w:rPr>
      </w:r>
      <w:r>
        <w:rPr>
          <w:noProof/>
        </w:rPr>
        <w:fldChar w:fldCharType="separate"/>
      </w:r>
      <w:r w:rsidR="0065199A">
        <w:rPr>
          <w:noProof/>
        </w:rPr>
        <w:t>8</w:t>
      </w:r>
      <w:r>
        <w:rPr>
          <w:noProof/>
        </w:rPr>
        <w:fldChar w:fldCharType="end"/>
      </w:r>
    </w:p>
    <w:p w14:paraId="100FEFF3" w14:textId="7337F454" w:rsidR="00B42303" w:rsidRDefault="00B42303" w:rsidP="00E30BA4">
      <w:pPr>
        <w:pStyle w:val="TOC1"/>
        <w:rPr>
          <w:rFonts w:asciiTheme="minorHAnsi" w:eastAsiaTheme="minorEastAsia" w:hAnsiTheme="minorHAnsi" w:cstheme="minorBidi"/>
          <w:noProof/>
        </w:rPr>
      </w:pPr>
      <w:r>
        <w:rPr>
          <w:noProof/>
        </w:rPr>
        <w:t>8</w:t>
      </w:r>
      <w:r>
        <w:rPr>
          <w:rFonts w:asciiTheme="minorHAnsi" w:eastAsiaTheme="minorEastAsia" w:hAnsiTheme="minorHAnsi" w:cstheme="minorBidi"/>
          <w:noProof/>
        </w:rPr>
        <w:tab/>
      </w:r>
      <w:r>
        <w:rPr>
          <w:noProof/>
        </w:rPr>
        <w:t>BUDGEt</w:t>
      </w:r>
      <w:r>
        <w:rPr>
          <w:noProof/>
        </w:rPr>
        <w:tab/>
      </w:r>
      <w:r>
        <w:rPr>
          <w:noProof/>
        </w:rPr>
        <w:fldChar w:fldCharType="begin"/>
      </w:r>
      <w:r>
        <w:rPr>
          <w:noProof/>
        </w:rPr>
        <w:instrText xml:space="preserve"> PAGEREF _Toc125989577 \h </w:instrText>
      </w:r>
      <w:r>
        <w:rPr>
          <w:noProof/>
        </w:rPr>
      </w:r>
      <w:r>
        <w:rPr>
          <w:noProof/>
        </w:rPr>
        <w:fldChar w:fldCharType="separate"/>
      </w:r>
      <w:r w:rsidR="0065199A">
        <w:rPr>
          <w:noProof/>
        </w:rPr>
        <w:t>8</w:t>
      </w:r>
      <w:r>
        <w:rPr>
          <w:noProof/>
        </w:rPr>
        <w:fldChar w:fldCharType="end"/>
      </w:r>
    </w:p>
    <w:p w14:paraId="4E74FC71" w14:textId="10A543C9" w:rsidR="00B42303" w:rsidRDefault="00B42303" w:rsidP="00E30BA4">
      <w:pPr>
        <w:pStyle w:val="TOC1"/>
        <w:rPr>
          <w:rFonts w:asciiTheme="minorHAnsi" w:eastAsiaTheme="minorEastAsia" w:hAnsiTheme="minorHAnsi" w:cstheme="minorBidi"/>
          <w:noProof/>
        </w:rPr>
      </w:pPr>
      <w:r>
        <w:rPr>
          <w:noProof/>
        </w:rPr>
        <w:t>9</w:t>
      </w:r>
      <w:r>
        <w:rPr>
          <w:rFonts w:asciiTheme="minorHAnsi" w:eastAsiaTheme="minorEastAsia" w:hAnsiTheme="minorHAnsi" w:cstheme="minorBidi"/>
          <w:noProof/>
        </w:rPr>
        <w:tab/>
      </w:r>
      <w:r>
        <w:rPr>
          <w:noProof/>
        </w:rPr>
        <w:t>TIMELINE</w:t>
      </w:r>
      <w:r>
        <w:rPr>
          <w:noProof/>
        </w:rPr>
        <w:tab/>
      </w:r>
      <w:r>
        <w:rPr>
          <w:noProof/>
        </w:rPr>
        <w:fldChar w:fldCharType="begin"/>
      </w:r>
      <w:r>
        <w:rPr>
          <w:noProof/>
        </w:rPr>
        <w:instrText xml:space="preserve"> PAGEREF _Toc125989578 \h </w:instrText>
      </w:r>
      <w:r>
        <w:rPr>
          <w:noProof/>
        </w:rPr>
      </w:r>
      <w:r>
        <w:rPr>
          <w:noProof/>
        </w:rPr>
        <w:fldChar w:fldCharType="separate"/>
      </w:r>
      <w:r w:rsidR="0065199A">
        <w:rPr>
          <w:noProof/>
        </w:rPr>
        <w:t>8</w:t>
      </w:r>
      <w:r>
        <w:rPr>
          <w:noProof/>
        </w:rPr>
        <w:fldChar w:fldCharType="end"/>
      </w:r>
    </w:p>
    <w:p w14:paraId="7905599B" w14:textId="66CD9666" w:rsidR="00B42303" w:rsidRDefault="00B42303" w:rsidP="00E30BA4">
      <w:pPr>
        <w:pStyle w:val="TOC1"/>
        <w:rPr>
          <w:rFonts w:asciiTheme="minorHAnsi" w:eastAsiaTheme="minorEastAsia" w:hAnsiTheme="minorHAnsi" w:cstheme="minorBidi"/>
          <w:noProof/>
        </w:rPr>
      </w:pPr>
      <w:r>
        <w:rPr>
          <w:noProof/>
        </w:rPr>
        <w:t>10</w:t>
      </w:r>
      <w:r>
        <w:rPr>
          <w:rFonts w:asciiTheme="minorHAnsi" w:eastAsiaTheme="minorEastAsia" w:hAnsiTheme="minorHAnsi" w:cstheme="minorBidi"/>
          <w:noProof/>
        </w:rPr>
        <w:tab/>
      </w:r>
      <w:r>
        <w:rPr>
          <w:noProof/>
        </w:rPr>
        <w:t>WWF-UK Contact Information</w:t>
      </w:r>
      <w:r>
        <w:rPr>
          <w:noProof/>
        </w:rPr>
        <w:tab/>
      </w:r>
      <w:r>
        <w:rPr>
          <w:noProof/>
        </w:rPr>
        <w:fldChar w:fldCharType="begin"/>
      </w:r>
      <w:r>
        <w:rPr>
          <w:noProof/>
        </w:rPr>
        <w:instrText xml:space="preserve"> PAGEREF _Toc125989579 \h </w:instrText>
      </w:r>
      <w:r>
        <w:rPr>
          <w:noProof/>
        </w:rPr>
      </w:r>
      <w:r>
        <w:rPr>
          <w:noProof/>
        </w:rPr>
        <w:fldChar w:fldCharType="separate"/>
      </w:r>
      <w:r w:rsidR="0065199A">
        <w:rPr>
          <w:noProof/>
        </w:rPr>
        <w:t>8</w:t>
      </w:r>
      <w:r>
        <w:rPr>
          <w:noProof/>
        </w:rPr>
        <w:fldChar w:fldCharType="end"/>
      </w:r>
    </w:p>
    <w:p w14:paraId="4FEC828E" w14:textId="5D4B985A" w:rsidR="00F25CBA" w:rsidRPr="004D40CD" w:rsidRDefault="00FF0A1F" w:rsidP="00D22290">
      <w:pPr>
        <w:pStyle w:val="Heading2"/>
        <w:numPr>
          <w:ilvl w:val="0"/>
          <w:numId w:val="0"/>
        </w:numPr>
      </w:pPr>
      <w:r w:rsidRPr="004D40CD">
        <w:fldChar w:fldCharType="end"/>
      </w:r>
      <w:r w:rsidR="00727EAA" w:rsidRPr="004D40CD">
        <w:br w:type="page"/>
      </w:r>
      <w:bookmarkStart w:id="1" w:name="_Toc419799927"/>
      <w:bookmarkStart w:id="2" w:name="_Toc420676280"/>
      <w:bookmarkStart w:id="3" w:name="_Toc125989570"/>
      <w:r w:rsidR="00E56A49" w:rsidRPr="004D40CD">
        <w:lastRenderedPageBreak/>
        <w:t xml:space="preserve">1    </w:t>
      </w:r>
      <w:r w:rsidR="0012094A">
        <w:tab/>
      </w:r>
      <w:r w:rsidR="00F25CBA" w:rsidRPr="004D40CD">
        <w:t>Summary</w:t>
      </w:r>
      <w:bookmarkEnd w:id="1"/>
      <w:bookmarkEnd w:id="2"/>
      <w:bookmarkEnd w:id="3"/>
    </w:p>
    <w:p w14:paraId="61C4B9E4" w14:textId="293862CF" w:rsidR="00501B3A" w:rsidRPr="004D40CD" w:rsidRDefault="00F25CBA" w:rsidP="00E30BA4">
      <w:r w:rsidRPr="003D0D2A">
        <w:t xml:space="preserve">This document provides information to </w:t>
      </w:r>
      <w:r w:rsidR="00935870" w:rsidRPr="003D0D2A">
        <w:t>t</w:t>
      </w:r>
      <w:r w:rsidRPr="003D0D2A">
        <w:t xml:space="preserve">endering Agencies to enable them to submit tenders to WWF for the </w:t>
      </w:r>
      <w:r w:rsidR="004C5B84" w:rsidRPr="003D0D2A">
        <w:t xml:space="preserve">provision of </w:t>
      </w:r>
      <w:r w:rsidR="00616B74" w:rsidRPr="003D0D2A">
        <w:t>services.</w:t>
      </w:r>
    </w:p>
    <w:p w14:paraId="531C3984" w14:textId="3A2DBB8E" w:rsidR="00F25CBA" w:rsidRPr="004D40CD" w:rsidRDefault="0012094A" w:rsidP="00D22290">
      <w:pPr>
        <w:pStyle w:val="Heading2"/>
        <w:numPr>
          <w:ilvl w:val="0"/>
          <w:numId w:val="0"/>
        </w:numPr>
        <w:ind w:left="284" w:hanging="284"/>
      </w:pPr>
      <w:bookmarkStart w:id="4" w:name="_Toc419799928"/>
      <w:bookmarkStart w:id="5" w:name="_Toc419811038"/>
      <w:bookmarkStart w:id="6" w:name="_Toc420676281"/>
      <w:bookmarkStart w:id="7" w:name="_Toc125989571"/>
      <w:r>
        <w:t xml:space="preserve">2 </w:t>
      </w:r>
      <w:r>
        <w:tab/>
      </w:r>
      <w:r w:rsidR="00F25CBA" w:rsidRPr="004D40CD">
        <w:t>Tender Requirements</w:t>
      </w:r>
      <w:bookmarkEnd w:id="4"/>
      <w:bookmarkEnd w:id="5"/>
      <w:bookmarkEnd w:id="6"/>
      <w:bookmarkEnd w:id="7"/>
    </w:p>
    <w:p w14:paraId="6E993F5A" w14:textId="38A6CAA0" w:rsidR="00850CA6" w:rsidRPr="00AF1674" w:rsidRDefault="0012263E" w:rsidP="00E30BA4">
      <w:r w:rsidRPr="00AF1674">
        <w:t>Tendering suppliers must follow the instructions</w:t>
      </w:r>
      <w:r w:rsidR="004C5B84" w:rsidRPr="00AF1674">
        <w:t xml:space="preserve"> below</w:t>
      </w:r>
      <w:r w:rsidRPr="00AF1674">
        <w:t xml:space="preserve"> to be eligible for consideration:</w:t>
      </w:r>
    </w:p>
    <w:p w14:paraId="0820539D" w14:textId="4A707603" w:rsidR="008F5A0E" w:rsidRPr="00AF1674" w:rsidRDefault="006B086D" w:rsidP="00F0308D">
      <w:pPr>
        <w:pStyle w:val="Bulletpoints"/>
        <w:rPr>
          <w:rFonts w:asciiTheme="minorHAnsi" w:hAnsiTheme="minorHAnsi" w:cstheme="minorHAnsi"/>
          <w:szCs w:val="22"/>
        </w:rPr>
      </w:pPr>
      <w:r w:rsidRPr="00AF1674">
        <w:rPr>
          <w:rFonts w:asciiTheme="minorHAnsi" w:hAnsiTheme="minorHAnsi" w:cstheme="minorHAnsi"/>
          <w:szCs w:val="22"/>
        </w:rPr>
        <w:t>C</w:t>
      </w:r>
      <w:r w:rsidR="00B24064" w:rsidRPr="00AF1674">
        <w:rPr>
          <w:rFonts w:asciiTheme="minorHAnsi" w:hAnsiTheme="minorHAnsi" w:cstheme="minorHAnsi"/>
          <w:szCs w:val="22"/>
        </w:rPr>
        <w:t xml:space="preserve">onfirm </w:t>
      </w:r>
      <w:r w:rsidR="0012263E" w:rsidRPr="00AF1674">
        <w:rPr>
          <w:rFonts w:asciiTheme="minorHAnsi" w:hAnsiTheme="minorHAnsi" w:cstheme="minorHAnsi"/>
          <w:szCs w:val="22"/>
        </w:rPr>
        <w:t xml:space="preserve">receipt of this documentation by email to the </w:t>
      </w:r>
      <w:r w:rsidR="00165F40" w:rsidRPr="00AF1674">
        <w:rPr>
          <w:rFonts w:asciiTheme="minorHAnsi" w:hAnsiTheme="minorHAnsi" w:cstheme="minorHAnsi"/>
          <w:szCs w:val="22"/>
        </w:rPr>
        <w:t>Economist</w:t>
      </w:r>
      <w:r w:rsidR="0012263E" w:rsidRPr="00AF1674">
        <w:rPr>
          <w:rFonts w:asciiTheme="minorHAnsi" w:hAnsiTheme="minorHAnsi" w:cstheme="minorHAnsi"/>
          <w:szCs w:val="22"/>
        </w:rPr>
        <w:t xml:space="preserve">, </w:t>
      </w:r>
      <w:r w:rsidR="00165F40" w:rsidRPr="00AF1674">
        <w:rPr>
          <w:rFonts w:asciiTheme="minorHAnsi" w:hAnsiTheme="minorHAnsi" w:cstheme="minorHAnsi"/>
          <w:szCs w:val="22"/>
        </w:rPr>
        <w:t>Vassilis Gkoumas (</w:t>
      </w:r>
      <w:hyperlink r:id="rId13" w:history="1">
        <w:r w:rsidR="00D44F66" w:rsidRPr="00AF1674">
          <w:rPr>
            <w:rStyle w:val="Hyperlink"/>
            <w:rFonts w:asciiTheme="minorHAnsi" w:hAnsiTheme="minorHAnsi" w:cstheme="minorHAnsi"/>
            <w:szCs w:val="22"/>
          </w:rPr>
          <w:t>vgkoumas@wwf.org.uk</w:t>
        </w:r>
      </w:hyperlink>
      <w:r w:rsidR="00165F40" w:rsidRPr="00AF1674">
        <w:rPr>
          <w:rFonts w:asciiTheme="minorHAnsi" w:hAnsiTheme="minorHAnsi" w:cstheme="minorHAnsi"/>
          <w:szCs w:val="22"/>
        </w:rPr>
        <w:t>)</w:t>
      </w:r>
      <w:r w:rsidR="00D44F66" w:rsidRPr="00AF1674">
        <w:rPr>
          <w:rFonts w:asciiTheme="minorHAnsi" w:hAnsiTheme="minorHAnsi" w:cstheme="minorHAnsi"/>
          <w:szCs w:val="22"/>
        </w:rPr>
        <w:t xml:space="preserve"> by </w:t>
      </w:r>
      <w:r w:rsidR="00E92B0A">
        <w:rPr>
          <w:rFonts w:asciiTheme="minorHAnsi" w:hAnsiTheme="minorHAnsi" w:cstheme="minorHAnsi"/>
          <w:b/>
          <w:bCs/>
          <w:szCs w:val="22"/>
        </w:rPr>
        <w:t>1</w:t>
      </w:r>
      <w:r w:rsidR="001E5A94">
        <w:rPr>
          <w:rFonts w:asciiTheme="minorHAnsi" w:hAnsiTheme="minorHAnsi" w:cstheme="minorHAnsi"/>
          <w:b/>
          <w:bCs/>
          <w:szCs w:val="22"/>
        </w:rPr>
        <w:t>2</w:t>
      </w:r>
      <w:r w:rsidR="00D44F66" w:rsidRPr="00AF1674">
        <w:rPr>
          <w:rFonts w:asciiTheme="minorHAnsi" w:hAnsiTheme="minorHAnsi" w:cstheme="minorHAnsi"/>
          <w:b/>
          <w:bCs/>
          <w:szCs w:val="22"/>
        </w:rPr>
        <w:t xml:space="preserve"> </w:t>
      </w:r>
      <w:r w:rsidR="00ED7B3F" w:rsidRPr="00AF1674">
        <w:rPr>
          <w:rFonts w:asciiTheme="minorHAnsi" w:hAnsiTheme="minorHAnsi" w:cstheme="minorHAnsi"/>
          <w:b/>
          <w:bCs/>
          <w:szCs w:val="22"/>
        </w:rPr>
        <w:t>April</w:t>
      </w:r>
      <w:r w:rsidR="00D44F66" w:rsidRPr="00AF1674">
        <w:rPr>
          <w:rFonts w:asciiTheme="minorHAnsi" w:hAnsiTheme="minorHAnsi" w:cstheme="minorHAnsi"/>
          <w:b/>
          <w:bCs/>
          <w:szCs w:val="22"/>
        </w:rPr>
        <w:t>, 202</w:t>
      </w:r>
      <w:r w:rsidR="0049021D" w:rsidRPr="00AF1674">
        <w:rPr>
          <w:rFonts w:asciiTheme="minorHAnsi" w:hAnsiTheme="minorHAnsi" w:cstheme="minorHAnsi"/>
          <w:b/>
          <w:bCs/>
          <w:szCs w:val="22"/>
        </w:rPr>
        <w:t>4</w:t>
      </w:r>
      <w:r w:rsidR="00D44F66" w:rsidRPr="00AF1674">
        <w:rPr>
          <w:rFonts w:asciiTheme="minorHAnsi" w:hAnsiTheme="minorHAnsi" w:cstheme="minorHAnsi"/>
          <w:szCs w:val="22"/>
        </w:rPr>
        <w:t>.</w:t>
      </w:r>
    </w:p>
    <w:p w14:paraId="5B346182" w14:textId="6BD75CB5" w:rsidR="0012263E" w:rsidRPr="00AF1674" w:rsidRDefault="0012263E" w:rsidP="00F0308D">
      <w:pPr>
        <w:pStyle w:val="Bulletpoints"/>
        <w:rPr>
          <w:rFonts w:asciiTheme="minorHAnsi" w:hAnsiTheme="minorHAnsi" w:cstheme="minorHAnsi"/>
          <w:szCs w:val="22"/>
        </w:rPr>
      </w:pPr>
      <w:r w:rsidRPr="00AF1674">
        <w:rPr>
          <w:rFonts w:asciiTheme="minorHAnsi" w:hAnsiTheme="minorHAnsi" w:cstheme="minorHAnsi"/>
          <w:szCs w:val="22"/>
        </w:rPr>
        <w:t xml:space="preserve">Confirm intention to submit a tender by email to the </w:t>
      </w:r>
      <w:r w:rsidR="00165F40" w:rsidRPr="00AF1674">
        <w:rPr>
          <w:rFonts w:asciiTheme="minorHAnsi" w:hAnsiTheme="minorHAnsi" w:cstheme="minorHAnsi"/>
          <w:szCs w:val="22"/>
        </w:rPr>
        <w:t>Economist</w:t>
      </w:r>
      <w:r w:rsidRPr="00AF1674">
        <w:rPr>
          <w:rFonts w:asciiTheme="minorHAnsi" w:hAnsiTheme="minorHAnsi" w:cstheme="minorHAnsi"/>
          <w:szCs w:val="22"/>
        </w:rPr>
        <w:t xml:space="preserve"> by close of play </w:t>
      </w:r>
      <w:r w:rsidR="00ED7B3F" w:rsidRPr="00AF1674">
        <w:rPr>
          <w:rFonts w:asciiTheme="minorHAnsi" w:hAnsiTheme="minorHAnsi" w:cstheme="minorHAnsi"/>
          <w:b/>
          <w:bCs/>
          <w:szCs w:val="22"/>
        </w:rPr>
        <w:t>1</w:t>
      </w:r>
      <w:r w:rsidR="001E5A94">
        <w:rPr>
          <w:rFonts w:asciiTheme="minorHAnsi" w:hAnsiTheme="minorHAnsi" w:cstheme="minorHAnsi"/>
          <w:b/>
          <w:bCs/>
          <w:szCs w:val="22"/>
        </w:rPr>
        <w:t>2</w:t>
      </w:r>
      <w:r w:rsidR="00723A7A" w:rsidRPr="00AF1674">
        <w:rPr>
          <w:rFonts w:asciiTheme="minorHAnsi" w:hAnsiTheme="minorHAnsi" w:cstheme="minorHAnsi"/>
          <w:b/>
          <w:bCs/>
          <w:szCs w:val="22"/>
        </w:rPr>
        <w:t xml:space="preserve"> </w:t>
      </w:r>
      <w:r w:rsidR="00ED7B3F" w:rsidRPr="00AF1674">
        <w:rPr>
          <w:rFonts w:asciiTheme="minorHAnsi" w:hAnsiTheme="minorHAnsi" w:cstheme="minorHAnsi"/>
          <w:b/>
          <w:bCs/>
          <w:szCs w:val="22"/>
        </w:rPr>
        <w:t>April</w:t>
      </w:r>
      <w:r w:rsidR="00723A7A" w:rsidRPr="00AF1674">
        <w:rPr>
          <w:rFonts w:asciiTheme="minorHAnsi" w:hAnsiTheme="minorHAnsi" w:cstheme="minorHAnsi"/>
          <w:b/>
          <w:bCs/>
          <w:szCs w:val="22"/>
        </w:rPr>
        <w:t>,</w:t>
      </w:r>
      <w:r w:rsidR="00165F40" w:rsidRPr="00AF1674">
        <w:rPr>
          <w:rFonts w:asciiTheme="minorHAnsi" w:hAnsiTheme="minorHAnsi" w:cstheme="minorHAnsi"/>
          <w:b/>
          <w:bCs/>
          <w:szCs w:val="22"/>
        </w:rPr>
        <w:t xml:space="preserve"> 202</w:t>
      </w:r>
      <w:r w:rsidR="0049021D" w:rsidRPr="00AF1674">
        <w:rPr>
          <w:rFonts w:asciiTheme="minorHAnsi" w:hAnsiTheme="minorHAnsi" w:cstheme="minorHAnsi"/>
          <w:b/>
          <w:bCs/>
          <w:szCs w:val="22"/>
        </w:rPr>
        <w:t>4</w:t>
      </w:r>
      <w:r w:rsidRPr="00AF1674">
        <w:rPr>
          <w:rFonts w:asciiTheme="minorHAnsi" w:hAnsiTheme="minorHAnsi" w:cstheme="minorHAnsi"/>
          <w:szCs w:val="22"/>
        </w:rPr>
        <w:t xml:space="preserve"> and nominate a primary point of contact for your organisation.</w:t>
      </w:r>
    </w:p>
    <w:p w14:paraId="038DB044" w14:textId="3B45747B" w:rsidR="0012263E" w:rsidRPr="00AF1674" w:rsidRDefault="0012263E" w:rsidP="00F0308D">
      <w:pPr>
        <w:pStyle w:val="Bulletpoints"/>
        <w:rPr>
          <w:rFonts w:asciiTheme="minorHAnsi" w:hAnsiTheme="minorHAnsi" w:cstheme="minorHAnsi"/>
          <w:szCs w:val="22"/>
        </w:rPr>
      </w:pPr>
      <w:r w:rsidRPr="00AF1674">
        <w:rPr>
          <w:rFonts w:asciiTheme="minorHAnsi" w:hAnsiTheme="minorHAnsi" w:cstheme="minorHAnsi"/>
          <w:szCs w:val="22"/>
        </w:rPr>
        <w:t xml:space="preserve">Tendering suppliers are invited to submit questions via email before submitting their tender response. Questions submitted by close of play </w:t>
      </w:r>
      <w:r w:rsidR="00ED7B3F" w:rsidRPr="00AF1674">
        <w:rPr>
          <w:rFonts w:asciiTheme="minorHAnsi" w:hAnsiTheme="minorHAnsi" w:cstheme="minorHAnsi"/>
          <w:b/>
          <w:bCs/>
          <w:szCs w:val="22"/>
        </w:rPr>
        <w:t>1</w:t>
      </w:r>
      <w:r w:rsidR="001E5A94">
        <w:rPr>
          <w:rFonts w:asciiTheme="minorHAnsi" w:hAnsiTheme="minorHAnsi" w:cstheme="minorHAnsi"/>
          <w:b/>
          <w:bCs/>
          <w:szCs w:val="22"/>
        </w:rPr>
        <w:t>2</w:t>
      </w:r>
      <w:r w:rsidR="001D4236" w:rsidRPr="00AF1674">
        <w:rPr>
          <w:rFonts w:asciiTheme="minorHAnsi" w:hAnsiTheme="minorHAnsi" w:cstheme="minorHAnsi"/>
          <w:b/>
          <w:bCs/>
          <w:szCs w:val="22"/>
        </w:rPr>
        <w:t xml:space="preserve"> </w:t>
      </w:r>
      <w:r w:rsidR="00ED7B3F" w:rsidRPr="00AF1674">
        <w:rPr>
          <w:rFonts w:asciiTheme="minorHAnsi" w:hAnsiTheme="minorHAnsi" w:cstheme="minorHAnsi"/>
          <w:b/>
          <w:bCs/>
          <w:szCs w:val="22"/>
        </w:rPr>
        <w:t>April</w:t>
      </w:r>
      <w:r w:rsidR="00165F40" w:rsidRPr="00AF1674">
        <w:rPr>
          <w:rFonts w:asciiTheme="minorHAnsi" w:hAnsiTheme="minorHAnsi" w:cstheme="minorHAnsi"/>
          <w:b/>
          <w:bCs/>
          <w:szCs w:val="22"/>
        </w:rPr>
        <w:t>, 202</w:t>
      </w:r>
      <w:r w:rsidR="0049021D" w:rsidRPr="00AF1674">
        <w:rPr>
          <w:rFonts w:asciiTheme="minorHAnsi" w:hAnsiTheme="minorHAnsi" w:cstheme="minorHAnsi"/>
          <w:b/>
          <w:bCs/>
          <w:szCs w:val="22"/>
        </w:rPr>
        <w:t>4</w:t>
      </w:r>
      <w:r w:rsidR="00165F40" w:rsidRPr="00AF1674">
        <w:rPr>
          <w:rFonts w:asciiTheme="minorHAnsi" w:hAnsiTheme="minorHAnsi" w:cstheme="minorHAnsi"/>
          <w:szCs w:val="22"/>
        </w:rPr>
        <w:t xml:space="preserve"> </w:t>
      </w:r>
      <w:r w:rsidRPr="00AF1674">
        <w:rPr>
          <w:rFonts w:asciiTheme="minorHAnsi" w:hAnsiTheme="minorHAnsi" w:cstheme="minorHAnsi"/>
          <w:szCs w:val="22"/>
        </w:rPr>
        <w:t xml:space="preserve">will be responded to – we will do our best to respond within 48 hours.  Contact details of relevant WWF-UK staff are included at the end of this document.  All requests for further information will be monitored by the </w:t>
      </w:r>
      <w:r w:rsidR="00165F40" w:rsidRPr="00AF1674">
        <w:rPr>
          <w:rFonts w:asciiTheme="minorHAnsi" w:hAnsiTheme="minorHAnsi" w:cstheme="minorHAnsi"/>
          <w:szCs w:val="22"/>
        </w:rPr>
        <w:t>Economist</w:t>
      </w:r>
      <w:r w:rsidRPr="00AF1674">
        <w:rPr>
          <w:rFonts w:asciiTheme="minorHAnsi" w:hAnsiTheme="minorHAnsi" w:cstheme="minorHAnsi"/>
          <w:szCs w:val="22"/>
        </w:rPr>
        <w:t xml:space="preserve"> and where appropriate all tendering suppliers will be provided with additional information requested.</w:t>
      </w:r>
    </w:p>
    <w:p w14:paraId="6DAFD3BA" w14:textId="2DF285ED" w:rsidR="005B20B1" w:rsidRPr="00AF1674" w:rsidRDefault="006B086D" w:rsidP="00F0308D">
      <w:pPr>
        <w:pStyle w:val="Bulletpoints"/>
        <w:rPr>
          <w:rFonts w:asciiTheme="minorHAnsi" w:hAnsiTheme="minorHAnsi" w:cstheme="minorHAnsi"/>
          <w:szCs w:val="22"/>
        </w:rPr>
      </w:pPr>
      <w:r w:rsidRPr="00AF1674">
        <w:rPr>
          <w:rFonts w:asciiTheme="minorHAnsi" w:hAnsiTheme="minorHAnsi" w:cstheme="minorHAnsi"/>
          <w:szCs w:val="22"/>
        </w:rPr>
        <w:t xml:space="preserve">Tender documentation is to be submitted by email to </w:t>
      </w:r>
      <w:hyperlink r:id="rId14" w:history="1">
        <w:r w:rsidR="000319DC" w:rsidRPr="00AF1674">
          <w:rPr>
            <w:rStyle w:val="Hyperlink"/>
            <w:rFonts w:asciiTheme="minorHAnsi" w:hAnsiTheme="minorHAnsi" w:cstheme="minorHAnsi"/>
            <w:szCs w:val="22"/>
          </w:rPr>
          <w:t>vgkoumas@wwf.org.uk</w:t>
        </w:r>
      </w:hyperlink>
      <w:r w:rsidR="005B20B1" w:rsidRPr="00AF1674">
        <w:rPr>
          <w:rFonts w:asciiTheme="minorHAnsi" w:hAnsiTheme="minorHAnsi" w:cstheme="minorHAnsi"/>
          <w:szCs w:val="22"/>
        </w:rPr>
        <w:t>.</w:t>
      </w:r>
    </w:p>
    <w:p w14:paraId="0D5A7B2A" w14:textId="77777777" w:rsidR="0012263E" w:rsidRPr="00AF1674" w:rsidRDefault="0012263E" w:rsidP="00F0308D">
      <w:pPr>
        <w:pStyle w:val="Bulletpoints"/>
        <w:rPr>
          <w:rFonts w:asciiTheme="minorHAnsi" w:hAnsiTheme="minorHAnsi" w:cstheme="minorHAnsi"/>
          <w:szCs w:val="22"/>
        </w:rPr>
      </w:pPr>
      <w:r w:rsidRPr="00AF1674">
        <w:rPr>
          <w:rFonts w:asciiTheme="minorHAnsi" w:hAnsiTheme="minorHAnsi" w:cstheme="minorHAnsi"/>
          <w:szCs w:val="22"/>
        </w:rPr>
        <w:t>Tender documentation must be complete - no other information will be considered as part of the initial selection process.</w:t>
      </w:r>
    </w:p>
    <w:p w14:paraId="63339FA5" w14:textId="0BB93037" w:rsidR="003D428B" w:rsidRPr="00AF1674" w:rsidRDefault="00B24064" w:rsidP="00F0308D">
      <w:pPr>
        <w:pStyle w:val="Bulletpoints"/>
        <w:rPr>
          <w:rFonts w:asciiTheme="minorHAnsi" w:hAnsiTheme="minorHAnsi" w:cstheme="minorHAnsi"/>
          <w:szCs w:val="22"/>
        </w:rPr>
      </w:pPr>
      <w:r w:rsidRPr="00AF1674">
        <w:rPr>
          <w:rFonts w:asciiTheme="minorHAnsi" w:hAnsiTheme="minorHAnsi" w:cstheme="minorHAnsi"/>
          <w:szCs w:val="22"/>
        </w:rPr>
        <w:t>T</w:t>
      </w:r>
      <w:r w:rsidR="0012263E" w:rsidRPr="00AF1674">
        <w:rPr>
          <w:rFonts w:asciiTheme="minorHAnsi" w:hAnsiTheme="minorHAnsi" w:cstheme="minorHAnsi"/>
          <w:szCs w:val="22"/>
        </w:rPr>
        <w:t xml:space="preserve">ender documentation by email must be received at WWF-UK by </w:t>
      </w:r>
      <w:r w:rsidR="0012263E" w:rsidRPr="00BE1A86">
        <w:rPr>
          <w:rFonts w:asciiTheme="minorHAnsi" w:hAnsiTheme="minorHAnsi" w:cstheme="minorHAnsi"/>
          <w:b/>
          <w:bCs/>
          <w:szCs w:val="22"/>
        </w:rPr>
        <w:t>12</w:t>
      </w:r>
      <w:r w:rsidR="00BE1A86">
        <w:rPr>
          <w:rFonts w:asciiTheme="minorHAnsi" w:hAnsiTheme="minorHAnsi" w:cstheme="minorHAnsi"/>
          <w:b/>
          <w:bCs/>
          <w:szCs w:val="22"/>
        </w:rPr>
        <w:t xml:space="preserve">:00pm </w:t>
      </w:r>
      <w:r w:rsidR="0012263E" w:rsidRPr="00AF1674">
        <w:rPr>
          <w:rFonts w:asciiTheme="minorHAnsi" w:hAnsiTheme="minorHAnsi" w:cstheme="minorHAnsi"/>
          <w:szCs w:val="22"/>
        </w:rPr>
        <w:t>on</w:t>
      </w:r>
      <w:r w:rsidR="00ED7B3F" w:rsidRPr="00AF1674">
        <w:rPr>
          <w:rFonts w:asciiTheme="minorHAnsi" w:hAnsiTheme="minorHAnsi" w:cstheme="minorHAnsi"/>
          <w:szCs w:val="22"/>
        </w:rPr>
        <w:t xml:space="preserve"> </w:t>
      </w:r>
      <w:r w:rsidR="001E5A94">
        <w:rPr>
          <w:rFonts w:asciiTheme="minorHAnsi" w:hAnsiTheme="minorHAnsi" w:cstheme="minorHAnsi"/>
          <w:b/>
          <w:bCs/>
          <w:szCs w:val="22"/>
        </w:rPr>
        <w:t>19</w:t>
      </w:r>
      <w:r w:rsidR="0012263E" w:rsidRPr="00BE1A86">
        <w:rPr>
          <w:rFonts w:asciiTheme="minorHAnsi" w:hAnsiTheme="minorHAnsi" w:cstheme="minorHAnsi"/>
          <w:b/>
          <w:bCs/>
          <w:szCs w:val="22"/>
        </w:rPr>
        <w:t xml:space="preserve"> </w:t>
      </w:r>
      <w:r w:rsidR="00ED7B3F" w:rsidRPr="00BE1A86">
        <w:rPr>
          <w:rFonts w:asciiTheme="minorHAnsi" w:hAnsiTheme="minorHAnsi" w:cstheme="minorHAnsi"/>
          <w:b/>
          <w:bCs/>
          <w:szCs w:val="22"/>
        </w:rPr>
        <w:t>April</w:t>
      </w:r>
      <w:r w:rsidR="003D428B" w:rsidRPr="00BE1A86">
        <w:rPr>
          <w:rFonts w:asciiTheme="minorHAnsi" w:hAnsiTheme="minorHAnsi" w:cstheme="minorHAnsi"/>
          <w:b/>
          <w:bCs/>
          <w:szCs w:val="22"/>
        </w:rPr>
        <w:t>, 202</w:t>
      </w:r>
      <w:r w:rsidR="0049021D" w:rsidRPr="00BE1A86">
        <w:rPr>
          <w:rFonts w:asciiTheme="minorHAnsi" w:hAnsiTheme="minorHAnsi" w:cstheme="minorHAnsi"/>
          <w:b/>
          <w:bCs/>
          <w:szCs w:val="22"/>
        </w:rPr>
        <w:t>4</w:t>
      </w:r>
    </w:p>
    <w:p w14:paraId="4E806F48" w14:textId="742F5B4F" w:rsidR="00795C8C" w:rsidRPr="00AF1674" w:rsidRDefault="003D428B" w:rsidP="00F0308D">
      <w:pPr>
        <w:pStyle w:val="Bulletpoints"/>
        <w:rPr>
          <w:rFonts w:asciiTheme="minorHAnsi" w:hAnsiTheme="minorHAnsi" w:cstheme="minorHAnsi"/>
          <w:szCs w:val="22"/>
        </w:rPr>
      </w:pPr>
      <w:r w:rsidRPr="00AF1674">
        <w:rPr>
          <w:rFonts w:asciiTheme="minorHAnsi" w:hAnsiTheme="minorHAnsi" w:cstheme="minorHAnsi"/>
          <w:szCs w:val="22"/>
        </w:rPr>
        <w:t xml:space="preserve">Please confirm that key personnel will be available to attend a zoom call with WWF-UK staff week commencing </w:t>
      </w:r>
      <w:r w:rsidR="00D704D4" w:rsidRPr="00AF1674">
        <w:rPr>
          <w:rFonts w:asciiTheme="minorHAnsi" w:hAnsiTheme="minorHAnsi" w:cstheme="minorHAnsi"/>
          <w:b/>
          <w:bCs/>
          <w:szCs w:val="22"/>
        </w:rPr>
        <w:t>2</w:t>
      </w:r>
      <w:r w:rsidR="001E5A94">
        <w:rPr>
          <w:rFonts w:asciiTheme="minorHAnsi" w:hAnsiTheme="minorHAnsi" w:cstheme="minorHAnsi"/>
          <w:b/>
          <w:bCs/>
          <w:szCs w:val="22"/>
        </w:rPr>
        <w:t>2</w:t>
      </w:r>
      <w:r w:rsidR="00D704D4" w:rsidRPr="00AF1674">
        <w:rPr>
          <w:rFonts w:asciiTheme="minorHAnsi" w:hAnsiTheme="minorHAnsi" w:cstheme="minorHAnsi"/>
          <w:b/>
          <w:bCs/>
          <w:szCs w:val="22"/>
        </w:rPr>
        <w:t xml:space="preserve"> </w:t>
      </w:r>
      <w:r w:rsidR="00312F78" w:rsidRPr="00AF1674">
        <w:rPr>
          <w:rFonts w:asciiTheme="minorHAnsi" w:hAnsiTheme="minorHAnsi" w:cstheme="minorHAnsi"/>
          <w:b/>
          <w:bCs/>
          <w:szCs w:val="22"/>
        </w:rPr>
        <w:t>April</w:t>
      </w:r>
      <w:r w:rsidR="00D704D4" w:rsidRPr="00AF1674">
        <w:rPr>
          <w:rFonts w:asciiTheme="minorHAnsi" w:hAnsiTheme="minorHAnsi" w:cstheme="minorHAnsi"/>
          <w:b/>
          <w:bCs/>
          <w:szCs w:val="22"/>
        </w:rPr>
        <w:t>, 2024</w:t>
      </w:r>
      <w:r w:rsidRPr="00AF1674">
        <w:rPr>
          <w:rFonts w:asciiTheme="minorHAnsi" w:hAnsiTheme="minorHAnsi" w:cstheme="minorHAnsi"/>
          <w:szCs w:val="22"/>
        </w:rPr>
        <w:t xml:space="preserve"> during which you will deliver a pitch if you are short listed to this stage and talk us through your approach to implementation planning.</w:t>
      </w:r>
    </w:p>
    <w:p w14:paraId="3039FE0A" w14:textId="3E5E99C7" w:rsidR="00F25CBA" w:rsidRPr="00AF1674" w:rsidRDefault="005322AF" w:rsidP="00E30BA4">
      <w:r w:rsidRPr="00AF1674">
        <w:br/>
      </w:r>
      <w:r w:rsidR="00F25CBA" w:rsidRPr="00AF1674">
        <w:t>WWF will:</w:t>
      </w:r>
    </w:p>
    <w:p w14:paraId="3BD39A27" w14:textId="0C1E8505" w:rsidR="004950DF" w:rsidRPr="00AF1674" w:rsidRDefault="00374552" w:rsidP="00F0308D">
      <w:pPr>
        <w:pStyle w:val="Bulletpoints"/>
        <w:rPr>
          <w:rFonts w:asciiTheme="minorHAnsi" w:hAnsiTheme="minorHAnsi" w:cstheme="minorHAnsi"/>
          <w:szCs w:val="22"/>
        </w:rPr>
      </w:pPr>
      <w:r w:rsidRPr="00AF1674">
        <w:rPr>
          <w:rFonts w:asciiTheme="minorHAnsi" w:hAnsiTheme="minorHAnsi" w:cstheme="minorHAnsi"/>
          <w:szCs w:val="22"/>
        </w:rPr>
        <w:t>Co</w:t>
      </w:r>
      <w:r w:rsidR="00F25CBA" w:rsidRPr="00AF1674">
        <w:rPr>
          <w:rFonts w:asciiTheme="minorHAnsi" w:hAnsiTheme="minorHAnsi" w:cstheme="minorHAnsi"/>
          <w:szCs w:val="22"/>
        </w:rPr>
        <w:t>nsider all tenders in a fair way and ensure that no tender has an unfair advantage and adhere to internal policies for the management of tenders.  The process will be overseen by a</w:t>
      </w:r>
      <w:r w:rsidR="000F5AE9" w:rsidRPr="00AF1674">
        <w:rPr>
          <w:rFonts w:asciiTheme="minorHAnsi" w:hAnsiTheme="minorHAnsi" w:cstheme="minorHAnsi"/>
          <w:szCs w:val="22"/>
        </w:rPr>
        <w:t xml:space="preserve"> </w:t>
      </w:r>
      <w:r w:rsidR="00F25CBA" w:rsidRPr="00AF1674">
        <w:rPr>
          <w:rFonts w:asciiTheme="minorHAnsi" w:hAnsiTheme="minorHAnsi" w:cstheme="minorHAnsi"/>
          <w:szCs w:val="22"/>
        </w:rPr>
        <w:t xml:space="preserve">Tender </w:t>
      </w:r>
      <w:r w:rsidR="00DB0936" w:rsidRPr="00AF1674">
        <w:rPr>
          <w:rFonts w:asciiTheme="minorHAnsi" w:hAnsiTheme="minorHAnsi" w:cstheme="minorHAnsi"/>
          <w:szCs w:val="22"/>
        </w:rPr>
        <w:t>Board.</w:t>
      </w:r>
      <w:r w:rsidR="004950DF" w:rsidRPr="00AF1674">
        <w:rPr>
          <w:rFonts w:asciiTheme="minorHAnsi" w:hAnsiTheme="minorHAnsi" w:cstheme="minorHAnsi"/>
          <w:szCs w:val="22"/>
        </w:rPr>
        <w:t xml:space="preserve"> </w:t>
      </w:r>
    </w:p>
    <w:p w14:paraId="3FCD9FD0" w14:textId="5AFEF761" w:rsidR="00374552" w:rsidRPr="00AF1674" w:rsidRDefault="00F25CBA" w:rsidP="00F0308D">
      <w:pPr>
        <w:pStyle w:val="Bulletpoints"/>
        <w:rPr>
          <w:rFonts w:asciiTheme="minorHAnsi" w:hAnsiTheme="minorHAnsi" w:cstheme="minorHAnsi"/>
          <w:szCs w:val="22"/>
        </w:rPr>
      </w:pPr>
      <w:r w:rsidRPr="00AF1674">
        <w:rPr>
          <w:rFonts w:asciiTheme="minorHAnsi" w:hAnsiTheme="minorHAnsi" w:cstheme="minorHAnsi"/>
          <w:szCs w:val="22"/>
        </w:rPr>
        <w:t xml:space="preserve">Notify all agencies of the </w:t>
      </w:r>
      <w:r w:rsidR="00727EAA" w:rsidRPr="00AF1674">
        <w:rPr>
          <w:rFonts w:asciiTheme="minorHAnsi" w:hAnsiTheme="minorHAnsi" w:cstheme="minorHAnsi"/>
          <w:szCs w:val="22"/>
        </w:rPr>
        <w:t xml:space="preserve">initial </w:t>
      </w:r>
      <w:r w:rsidRPr="00AF1674">
        <w:rPr>
          <w:rFonts w:asciiTheme="minorHAnsi" w:hAnsiTheme="minorHAnsi" w:cstheme="minorHAnsi"/>
          <w:szCs w:val="22"/>
        </w:rPr>
        <w:t>outcome of this tender process</w:t>
      </w:r>
      <w:r w:rsidR="0034545C" w:rsidRPr="00AF1674">
        <w:rPr>
          <w:rFonts w:asciiTheme="minorHAnsi" w:hAnsiTheme="minorHAnsi" w:cstheme="minorHAnsi"/>
          <w:szCs w:val="22"/>
        </w:rPr>
        <w:t xml:space="preserve"> by</w:t>
      </w:r>
      <w:r w:rsidR="00D94912" w:rsidRPr="00AF1674">
        <w:rPr>
          <w:rFonts w:asciiTheme="minorHAnsi" w:hAnsiTheme="minorHAnsi" w:cstheme="minorHAnsi"/>
          <w:szCs w:val="22"/>
        </w:rPr>
        <w:t xml:space="preserve"> close of play </w:t>
      </w:r>
      <w:r w:rsidR="00AF1674" w:rsidRPr="00AF1674">
        <w:rPr>
          <w:rFonts w:asciiTheme="minorHAnsi" w:hAnsiTheme="minorHAnsi" w:cstheme="minorHAnsi"/>
          <w:szCs w:val="22"/>
        </w:rPr>
        <w:t>25 March</w:t>
      </w:r>
      <w:r w:rsidR="00D704D4" w:rsidRPr="00AF1674">
        <w:rPr>
          <w:rFonts w:asciiTheme="minorHAnsi" w:hAnsiTheme="minorHAnsi" w:cstheme="minorHAnsi"/>
          <w:szCs w:val="22"/>
        </w:rPr>
        <w:t>, 2024</w:t>
      </w:r>
      <w:r w:rsidR="004950DF" w:rsidRPr="00AF1674">
        <w:rPr>
          <w:rFonts w:asciiTheme="minorHAnsi" w:hAnsiTheme="minorHAnsi" w:cstheme="minorHAnsi"/>
          <w:szCs w:val="22"/>
        </w:rPr>
        <w:t>.</w:t>
      </w:r>
    </w:p>
    <w:p w14:paraId="4E78B9A4" w14:textId="77777777" w:rsidR="00E93414" w:rsidRPr="00AF1674" w:rsidRDefault="00F25CBA" w:rsidP="00F0308D">
      <w:pPr>
        <w:pStyle w:val="Bulletpoints"/>
        <w:rPr>
          <w:rFonts w:asciiTheme="minorHAnsi" w:hAnsiTheme="minorHAnsi" w:cstheme="minorHAnsi"/>
          <w:szCs w:val="22"/>
        </w:rPr>
      </w:pPr>
      <w:r w:rsidRPr="00AF1674">
        <w:rPr>
          <w:rFonts w:asciiTheme="minorHAnsi" w:hAnsiTheme="minorHAnsi" w:cstheme="minorHAnsi"/>
          <w:szCs w:val="22"/>
        </w:rPr>
        <w:t>Not consider tenders that are submitted after the deadline</w:t>
      </w:r>
      <w:r w:rsidR="0034545C" w:rsidRPr="00AF1674">
        <w:rPr>
          <w:rFonts w:asciiTheme="minorHAnsi" w:hAnsiTheme="minorHAnsi" w:cstheme="minorHAnsi"/>
          <w:szCs w:val="22"/>
        </w:rPr>
        <w:t>.</w:t>
      </w:r>
    </w:p>
    <w:p w14:paraId="0876A292" w14:textId="77777777" w:rsidR="00795C8C" w:rsidRPr="00AF1674" w:rsidRDefault="00795C8C" w:rsidP="00E30BA4"/>
    <w:p w14:paraId="4A477449" w14:textId="77777777" w:rsidR="00E93414" w:rsidRPr="00AF1674" w:rsidRDefault="00E93414" w:rsidP="00E30BA4">
      <w:r w:rsidRPr="00AF1674">
        <w:t>The Invitation to Tender is comprised of:</w:t>
      </w:r>
    </w:p>
    <w:p w14:paraId="3244E5AB" w14:textId="77777777" w:rsidR="00E93414" w:rsidRPr="00AF1674" w:rsidRDefault="00E93414" w:rsidP="00E30BA4">
      <w:pPr>
        <w:pStyle w:val="ListParagraph"/>
        <w:numPr>
          <w:ilvl w:val="0"/>
          <w:numId w:val="7"/>
        </w:numPr>
      </w:pPr>
      <w:r w:rsidRPr="00AF1674">
        <w:t>This Word document.</w:t>
      </w:r>
    </w:p>
    <w:p w14:paraId="182BA019" w14:textId="77777777" w:rsidR="00850CA6" w:rsidRPr="00AF1674" w:rsidRDefault="00E93414" w:rsidP="00E30BA4">
      <w:pPr>
        <w:pStyle w:val="ListParagraph"/>
        <w:numPr>
          <w:ilvl w:val="0"/>
          <w:numId w:val="7"/>
        </w:numPr>
      </w:pPr>
      <w:r w:rsidRPr="00AF1674">
        <w:t>Appendices A-</w:t>
      </w:r>
      <w:r w:rsidR="00197890" w:rsidRPr="00AF1674">
        <w:t>E</w:t>
      </w:r>
      <w:r w:rsidRPr="00AF1674">
        <w:t xml:space="preserve"> inclusive.</w:t>
      </w:r>
      <w:r w:rsidR="00850CA6" w:rsidRPr="00AF1674">
        <w:t xml:space="preserve">  </w:t>
      </w:r>
    </w:p>
    <w:p w14:paraId="40631447" w14:textId="77777777" w:rsidR="005322AF" w:rsidRPr="00AF1674" w:rsidRDefault="005322AF" w:rsidP="00E30BA4">
      <w:bookmarkStart w:id="8" w:name="_Toc162779648"/>
    </w:p>
    <w:p w14:paraId="72FD6BE0" w14:textId="1C2B1E36" w:rsidR="00850CA6" w:rsidRPr="00AF1674" w:rsidRDefault="00850CA6" w:rsidP="00E30BA4">
      <w:r w:rsidRPr="00AF1674">
        <w:t xml:space="preserve">We are aiming to go live with a new supplier </w:t>
      </w:r>
      <w:r w:rsidR="00CA37E1" w:rsidRPr="00AF1674">
        <w:t xml:space="preserve">on </w:t>
      </w:r>
      <w:r w:rsidR="001E5A94">
        <w:rPr>
          <w:b/>
          <w:bCs/>
        </w:rPr>
        <w:t>03</w:t>
      </w:r>
      <w:r w:rsidR="00165F40" w:rsidRPr="00AF1674">
        <w:rPr>
          <w:b/>
          <w:bCs/>
        </w:rPr>
        <w:t xml:space="preserve"> </w:t>
      </w:r>
      <w:r w:rsidR="00AF1674" w:rsidRPr="00AF1674">
        <w:rPr>
          <w:b/>
          <w:bCs/>
        </w:rPr>
        <w:t>May</w:t>
      </w:r>
      <w:r w:rsidR="00165F40" w:rsidRPr="00AF1674">
        <w:rPr>
          <w:b/>
          <w:bCs/>
        </w:rPr>
        <w:t>, 202</w:t>
      </w:r>
      <w:r w:rsidR="0049021D" w:rsidRPr="00AF1674">
        <w:rPr>
          <w:b/>
          <w:bCs/>
        </w:rPr>
        <w:t>4</w:t>
      </w:r>
      <w:r w:rsidRPr="00AF1674">
        <w:t>.</w:t>
      </w:r>
    </w:p>
    <w:p w14:paraId="7F205500" w14:textId="67C1CC83" w:rsidR="0012263E" w:rsidRDefault="0012263E" w:rsidP="00E30BA4">
      <w:r w:rsidRPr="00AF1674">
        <w:rPr>
          <w:b/>
        </w:rPr>
        <w:t>Important information</w:t>
      </w:r>
      <w:bookmarkEnd w:id="8"/>
      <w:r w:rsidRPr="00AF1674">
        <w:t>: Please use the same numbering structure in your te</w:t>
      </w:r>
      <w:r w:rsidR="00B24064" w:rsidRPr="00AF1674">
        <w:t>nder response as this document, ensuring it is clear where numbered questions are being responded to.</w:t>
      </w:r>
    </w:p>
    <w:p w14:paraId="695C77E9" w14:textId="77777777" w:rsidR="00AF1674" w:rsidRPr="00F0308D" w:rsidRDefault="00AF1674" w:rsidP="00E30BA4"/>
    <w:p w14:paraId="76A0DD41" w14:textId="5494A81A" w:rsidR="00F25CBA" w:rsidRPr="004D40CD" w:rsidRDefault="004B619F" w:rsidP="001E5A94">
      <w:pPr>
        <w:pStyle w:val="Heading2"/>
        <w:numPr>
          <w:ilvl w:val="0"/>
          <w:numId w:val="0"/>
        </w:numPr>
        <w:ind w:left="284" w:hanging="284"/>
      </w:pPr>
      <w:bookmarkStart w:id="9" w:name="_Toc419799929"/>
      <w:bookmarkStart w:id="10" w:name="_Toc419811039"/>
      <w:bookmarkStart w:id="11" w:name="_Toc420676282"/>
      <w:bookmarkStart w:id="12" w:name="_Toc125989572"/>
      <w:r w:rsidRPr="004D40CD">
        <w:t>3</w:t>
      </w:r>
      <w:r w:rsidRPr="004D40CD">
        <w:tab/>
      </w:r>
      <w:r w:rsidR="00F25CBA" w:rsidRPr="004D40CD">
        <w:t>Background</w:t>
      </w:r>
      <w:bookmarkEnd w:id="9"/>
      <w:bookmarkEnd w:id="10"/>
      <w:bookmarkEnd w:id="11"/>
      <w:bookmarkEnd w:id="12"/>
    </w:p>
    <w:p w14:paraId="3481D4B3" w14:textId="73FCB6A6" w:rsidR="007321A2" w:rsidRDefault="00AE2929" w:rsidP="00BF018E">
      <w:pPr>
        <w:spacing w:after="60"/>
        <w:ind w:firstLine="567"/>
      </w:pPr>
      <w:bookmarkStart w:id="13" w:name="_Toc419799930"/>
      <w:bookmarkStart w:id="14" w:name="_Toc419811040"/>
      <w:bookmarkStart w:id="15" w:name="_Toc420676283"/>
      <w:r>
        <w:t xml:space="preserve">This Request for Proposals relates to tasks that are part of a wider WWF project, the </w:t>
      </w:r>
      <w:r w:rsidR="002D4D7F">
        <w:lastRenderedPageBreak/>
        <w:t>Future Fitness Report</w:t>
      </w:r>
      <w:r>
        <w:t>.</w:t>
      </w:r>
      <w:r w:rsidR="00745A93">
        <w:t xml:space="preserve"> The Future Fitness Report</w:t>
      </w:r>
      <w:r w:rsidR="00BF34EB">
        <w:t xml:space="preserve"> is looking to develop </w:t>
      </w:r>
      <w:r w:rsidR="003528E6">
        <w:t>and socialise a set of metrics</w:t>
      </w:r>
      <w:r w:rsidR="00624DC7">
        <w:t xml:space="preserve"> that provide a more forward-looking approach to assessing the efficacy of</w:t>
      </w:r>
      <w:r w:rsidR="006804BE">
        <w:t xml:space="preserve"> the</w:t>
      </w:r>
      <w:r w:rsidR="00624DC7">
        <w:t xml:space="preserve"> UK Government’s economic </w:t>
      </w:r>
      <w:r w:rsidR="008F1862">
        <w:t>decision-making</w:t>
      </w:r>
      <w:r w:rsidR="00624DC7">
        <w:t xml:space="preserve">, </w:t>
      </w:r>
      <w:r w:rsidR="00951647">
        <w:t xml:space="preserve">and </w:t>
      </w:r>
      <w:r w:rsidR="00982C2A" w:rsidRPr="00982C2A">
        <w:t xml:space="preserve">which </w:t>
      </w:r>
      <w:r w:rsidR="00951647">
        <w:t xml:space="preserve">can </w:t>
      </w:r>
      <w:r w:rsidR="00982C2A" w:rsidRPr="00982C2A">
        <w:t xml:space="preserve">provide </w:t>
      </w:r>
      <w:r w:rsidR="00951647">
        <w:t xml:space="preserve">a </w:t>
      </w:r>
      <w:r w:rsidR="00982C2A" w:rsidRPr="00982C2A">
        <w:t>commentary on the economic performance of the UK in terms of its ability to provide ongoing prosperity, sustainability and resilience in the face of future threats and opportunities including climate change</w:t>
      </w:r>
      <w:r w:rsidR="00594A33">
        <w:t xml:space="preserve"> and</w:t>
      </w:r>
      <w:r w:rsidR="008F1862">
        <w:t xml:space="preserve"> </w:t>
      </w:r>
      <w:r w:rsidR="00982C2A" w:rsidRPr="00982C2A">
        <w:t>nature loss.</w:t>
      </w:r>
    </w:p>
    <w:p w14:paraId="78D01CF5" w14:textId="05E6C015" w:rsidR="00982C2A" w:rsidRDefault="00982C2A" w:rsidP="00BF018E">
      <w:pPr>
        <w:spacing w:after="60"/>
        <w:ind w:firstLine="567"/>
      </w:pPr>
      <w:r w:rsidRPr="000B4351">
        <w:t>Th</w:t>
      </w:r>
      <w:r>
        <w:t>e main aim of the</w:t>
      </w:r>
      <w:r w:rsidRPr="000B4351">
        <w:t xml:space="preserve"> project </w:t>
      </w:r>
      <w:r>
        <w:t>is</w:t>
      </w:r>
      <w:r w:rsidRPr="000B4351">
        <w:t xml:space="preserve"> to </w:t>
      </w:r>
      <w:r>
        <w:t>s</w:t>
      </w:r>
      <w:r w:rsidRPr="007A057E">
        <w:t>hift economic policymaking priorities in the UK towards securing ongoing prosperity, sustainability and resilience, and away from the current predominant focus on short-term GDP growth, thus making it easier to align economic decision making with the achievement of a</w:t>
      </w:r>
      <w:r w:rsidR="00B915B3">
        <w:t xml:space="preserve"> resilient,</w:t>
      </w:r>
      <w:r w:rsidRPr="007A057E">
        <w:t xml:space="preserve"> net zero, nature positive economy.</w:t>
      </w:r>
    </w:p>
    <w:p w14:paraId="3A356ABB" w14:textId="7C79DE20" w:rsidR="000A57DD" w:rsidRDefault="000A57DD" w:rsidP="00BF018E">
      <w:pPr>
        <w:spacing w:after="60"/>
        <w:ind w:firstLine="567"/>
      </w:pPr>
      <w:r>
        <w:t xml:space="preserve">Currently economic policymaking is overly short-termist, focused for example on promoting GDP growth, getting inflation down, or reducing government debt.  This makes it harder for government to prioritise other aspects of economic performance that are important for longer-term prosperity, sustainability and resilience, and which are also necessary for the achievement of a net zero, nature positive economy.  For example, a focus on getting debt down reduces public spending available for supporting the transition to renewable energy or energy efficiency measures. A focus on GDP growth often reduces policymakers’ willingness to regulate the private sector’s environmental impact if it is perceived to increase costs in the short-term.  </w:t>
      </w:r>
    </w:p>
    <w:p w14:paraId="73CA7D4A" w14:textId="143867A4" w:rsidR="000A57DD" w:rsidRPr="00D02D22" w:rsidRDefault="000A57DD" w:rsidP="00BF018E">
      <w:pPr>
        <w:spacing w:after="60"/>
        <w:ind w:firstLine="567"/>
      </w:pPr>
      <w:r>
        <w:t>The strong incentives for short-termism in economic policymaking are driven partly by the mainstream media’s commentary which focuses predominantly on GDP growth and on other short-term impacts and changes announced at fiscal events like the Budget, such as the amount of tax that will be charged on certain products such as beer.  There is much less discussion of the longer-term implications of policy decisions taken at those fiscal events, for the country’s future wealth and wellbeing.  Thus</w:t>
      </w:r>
      <w:r w:rsidR="008E08C0">
        <w:t>,</w:t>
      </w:r>
      <w:r>
        <w:t xml:space="preserve"> we need to rebalance the narrative coming from mainstream media on </w:t>
      </w:r>
      <w:r w:rsidR="00E53964">
        <w:t>economic</w:t>
      </w:r>
      <w:r>
        <w:t xml:space="preserve"> issues, in order to increase the spotlight on Treasury’s performance in these other areas</w:t>
      </w:r>
      <w:r w:rsidR="008E67AD">
        <w:t xml:space="preserve">, and </w:t>
      </w:r>
      <w:r w:rsidR="003818E7">
        <w:t xml:space="preserve">the </w:t>
      </w:r>
      <w:r w:rsidR="008E67AD">
        <w:t>accountability</w:t>
      </w:r>
      <w:r w:rsidR="003818E7">
        <w:t xml:space="preserve"> of government</w:t>
      </w:r>
      <w:r>
        <w:t>.</w:t>
      </w:r>
    </w:p>
    <w:p w14:paraId="67118E26" w14:textId="25B4BAC9" w:rsidR="00E50E39" w:rsidRDefault="00667EED" w:rsidP="00BF018E">
      <w:pPr>
        <w:spacing w:after="60"/>
        <w:ind w:firstLine="567"/>
      </w:pPr>
      <w:r>
        <w:t>The Future Fitness report will build</w:t>
      </w:r>
      <w:r w:rsidR="00BA3D93" w:rsidRPr="00BA3D93">
        <w:t xml:space="preserve"> a narrative using a set of alternative metrics of economic performance, including those that already exist but receive little attention, and potentially by producing our own RAG ratings of how well the government is doing on specific objectives, to generate media interest.  </w:t>
      </w:r>
      <w:r w:rsidR="00B145CF">
        <w:t xml:space="preserve">It </w:t>
      </w:r>
      <w:r w:rsidR="000C26CB">
        <w:t>will d</w:t>
      </w:r>
      <w:r w:rsidR="00BA3D93" w:rsidRPr="00BA3D93">
        <w:t xml:space="preserve">emonstrate the importance of this wider </w:t>
      </w:r>
      <w:r w:rsidR="00D37F07">
        <w:t xml:space="preserve">and more forward-looking </w:t>
      </w:r>
      <w:r w:rsidR="00BA3D93" w:rsidRPr="00BA3D93">
        <w:t>view of economic performance by providing examples or case studies which show that taking this approach would have generated better economic outcomes if it had been adopted previously</w:t>
      </w:r>
      <w:r w:rsidR="00942ABA">
        <w:t xml:space="preserve">. </w:t>
      </w:r>
      <w:r w:rsidR="009F7553">
        <w:t>For instance, illustrate how the use of forward-</w:t>
      </w:r>
      <w:r w:rsidR="00D01BD8">
        <w:t>looking metrics can lead to lower</w:t>
      </w:r>
      <w:r w:rsidR="00BA3D93" w:rsidRPr="00BA3D93">
        <w:t xml:space="preserve"> vulnerability to the cost of living crisis, greater energy security, lower energy prices, reduced government expenditure as a result of increased resilience (e.g. to flooding costs), reduced costs of climate mitigation,</w:t>
      </w:r>
      <w:r w:rsidR="00B145CF">
        <w:t xml:space="preserve"> and</w:t>
      </w:r>
      <w:r w:rsidR="00BA3D93" w:rsidRPr="00BA3D93">
        <w:t xml:space="preserve"> increased exports of new technologies.</w:t>
      </w:r>
    </w:p>
    <w:p w14:paraId="68B346AE" w14:textId="2B69F397" w:rsidR="0012263E" w:rsidRPr="004D40CD" w:rsidRDefault="004B619F" w:rsidP="00BF018E">
      <w:pPr>
        <w:pStyle w:val="Heading2"/>
        <w:numPr>
          <w:ilvl w:val="0"/>
          <w:numId w:val="0"/>
        </w:numPr>
        <w:ind w:left="284" w:hanging="284"/>
      </w:pPr>
      <w:bookmarkStart w:id="16" w:name="_Toc125989573"/>
      <w:r w:rsidRPr="004D40CD">
        <w:t>4</w:t>
      </w:r>
      <w:r w:rsidRPr="004D40CD">
        <w:tab/>
      </w:r>
      <w:r w:rsidR="0071212C" w:rsidRPr="004D40CD">
        <w:t>key objectives</w:t>
      </w:r>
      <w:bookmarkEnd w:id="13"/>
      <w:bookmarkEnd w:id="14"/>
      <w:bookmarkEnd w:id="15"/>
      <w:bookmarkEnd w:id="16"/>
    </w:p>
    <w:p w14:paraId="75212179" w14:textId="709E6875" w:rsidR="009B6A72" w:rsidRDefault="009B6A72" w:rsidP="00E30BA4">
      <w:r>
        <w:t xml:space="preserve">As part of </w:t>
      </w:r>
      <w:r w:rsidR="005C312E">
        <w:t xml:space="preserve">this </w:t>
      </w:r>
      <w:r>
        <w:t>wider project we are looking to hire consultants / researchers to:</w:t>
      </w:r>
    </w:p>
    <w:p w14:paraId="2DA514CB" w14:textId="77777777" w:rsidR="009B6A72" w:rsidRDefault="009B6A72" w:rsidP="00E30BA4"/>
    <w:p w14:paraId="36A59814" w14:textId="1F477ECF" w:rsidR="0083671A" w:rsidRDefault="00204FEE" w:rsidP="00E30BA4">
      <w:pPr>
        <w:pStyle w:val="ListParagraph"/>
        <w:numPr>
          <w:ilvl w:val="0"/>
          <w:numId w:val="28"/>
        </w:numPr>
      </w:pPr>
      <w:r>
        <w:t xml:space="preserve">Scope out </w:t>
      </w:r>
      <w:r w:rsidR="00B363BC">
        <w:t xml:space="preserve">and assess </w:t>
      </w:r>
      <w:r>
        <w:t xml:space="preserve">the </w:t>
      </w:r>
      <w:r w:rsidR="009B6A72">
        <w:t xml:space="preserve">metrics </w:t>
      </w:r>
      <w:r>
        <w:t>that could be used in the Future Fitness Dashboard</w:t>
      </w:r>
      <w:r w:rsidR="003C605F">
        <w:t xml:space="preserve">, </w:t>
      </w:r>
      <w:r w:rsidR="00536B61">
        <w:t xml:space="preserve">building </w:t>
      </w:r>
      <w:r w:rsidR="003C605F">
        <w:t xml:space="preserve">on initial scoping </w:t>
      </w:r>
      <w:r w:rsidR="00536B61">
        <w:t xml:space="preserve">work already </w:t>
      </w:r>
      <w:r w:rsidR="003C605F">
        <w:t>done</w:t>
      </w:r>
      <w:r w:rsidR="00B363BC">
        <w:t xml:space="preserve"> by WWF</w:t>
      </w:r>
      <w:r w:rsidR="00536B61">
        <w:t>.</w:t>
      </w:r>
    </w:p>
    <w:p w14:paraId="668E1C5D" w14:textId="3DB49079" w:rsidR="00C0749F" w:rsidRDefault="0083671A" w:rsidP="00E30BA4">
      <w:pPr>
        <w:pStyle w:val="ListParagraph"/>
        <w:numPr>
          <w:ilvl w:val="0"/>
          <w:numId w:val="28"/>
        </w:numPr>
      </w:pPr>
      <w:r>
        <w:lastRenderedPageBreak/>
        <w:t>S</w:t>
      </w:r>
      <w:r w:rsidR="009B6A72">
        <w:t xml:space="preserve">tart to develop a </w:t>
      </w:r>
      <w:r w:rsidR="00232223">
        <w:t xml:space="preserve">possible </w:t>
      </w:r>
      <w:r w:rsidR="009B6A72">
        <w:t>narrative for this report</w:t>
      </w:r>
      <w:r w:rsidR="00B363BC">
        <w:t xml:space="preserve">, and test the </w:t>
      </w:r>
      <w:r w:rsidR="00A83FA0">
        <w:t>narrative value of the proposed metrics,</w:t>
      </w:r>
      <w:r>
        <w:t xml:space="preserve"> by </w:t>
      </w:r>
      <w:r w:rsidR="00232223">
        <w:t xml:space="preserve">using </w:t>
      </w:r>
      <w:r w:rsidR="007B2D88">
        <w:t xml:space="preserve">historical time series of </w:t>
      </w:r>
      <w:r w:rsidR="00D8074C">
        <w:t xml:space="preserve">some of </w:t>
      </w:r>
      <w:r w:rsidR="007B2D88">
        <w:t xml:space="preserve">those </w:t>
      </w:r>
      <w:r w:rsidR="00232223">
        <w:t>metrics or relevant proxies</w:t>
      </w:r>
      <w:r w:rsidR="00D8074C">
        <w:t>,</w:t>
      </w:r>
      <w:r w:rsidR="00232223">
        <w:t xml:space="preserve"> to develop </w:t>
      </w:r>
      <w:r w:rsidR="0090754B">
        <w:t xml:space="preserve">case studies to show how using a more forward-looking approach </w:t>
      </w:r>
      <w:r w:rsidR="00D8074C">
        <w:t xml:space="preserve">might </w:t>
      </w:r>
      <w:r w:rsidR="0090754B">
        <w:t xml:space="preserve">have resulted in better </w:t>
      </w:r>
      <w:r w:rsidR="00D8074C">
        <w:t xml:space="preserve">economic </w:t>
      </w:r>
      <w:r w:rsidR="00FD1BB6">
        <w:t>decision-making</w:t>
      </w:r>
      <w:r w:rsidR="00D8074C">
        <w:t xml:space="preserve">, and better </w:t>
      </w:r>
      <w:r w:rsidR="003C605F">
        <w:t xml:space="preserve">economic </w:t>
      </w:r>
      <w:r w:rsidR="0090754B">
        <w:t>outcomes</w:t>
      </w:r>
      <w:r w:rsidR="007B2D88">
        <w:t xml:space="preserve"> over time</w:t>
      </w:r>
      <w:r w:rsidR="003C605F">
        <w:t>.</w:t>
      </w:r>
    </w:p>
    <w:p w14:paraId="49A18593" w14:textId="1047A69B" w:rsidR="009022AA" w:rsidRPr="004D40CD" w:rsidRDefault="00E85793" w:rsidP="00BF018E">
      <w:pPr>
        <w:pStyle w:val="Heading2"/>
        <w:numPr>
          <w:ilvl w:val="0"/>
          <w:numId w:val="0"/>
        </w:numPr>
        <w:ind w:left="284" w:hanging="284"/>
      </w:pPr>
      <w:bookmarkStart w:id="17" w:name="_Toc125989574"/>
      <w:bookmarkStart w:id="18" w:name="_Toc419799932"/>
      <w:bookmarkStart w:id="19" w:name="_Toc419811042"/>
      <w:bookmarkStart w:id="20" w:name="_Toc420676285"/>
      <w:r w:rsidRPr="004D40CD">
        <w:t>5</w:t>
      </w:r>
      <w:r w:rsidR="004B619F" w:rsidRPr="004D40CD">
        <w:tab/>
      </w:r>
      <w:r w:rsidR="00993993" w:rsidRPr="004D40CD">
        <w:t>service requirements</w:t>
      </w:r>
      <w:bookmarkEnd w:id="17"/>
      <w:r w:rsidR="00993993" w:rsidRPr="004D40CD">
        <w:t xml:space="preserve"> </w:t>
      </w:r>
      <w:bookmarkEnd w:id="18"/>
      <w:bookmarkEnd w:id="19"/>
      <w:bookmarkEnd w:id="20"/>
    </w:p>
    <w:p w14:paraId="548E2919" w14:textId="77777777" w:rsidR="00465A26" w:rsidRDefault="00465A26" w:rsidP="00E30BA4">
      <w:bookmarkStart w:id="21" w:name="_Toc163204589"/>
      <w:r w:rsidRPr="00C5511B">
        <w:t>Activity and outputs required from a consultant</w:t>
      </w:r>
      <w:r w:rsidRPr="004D40CD">
        <w:t>:</w:t>
      </w:r>
    </w:p>
    <w:p w14:paraId="2EB660CA" w14:textId="77777777" w:rsidR="00004E9F" w:rsidRDefault="00004E9F" w:rsidP="00E30BA4"/>
    <w:p w14:paraId="7C631496" w14:textId="21CE6170" w:rsidR="00F71870" w:rsidRPr="000605CF" w:rsidRDefault="00F71870" w:rsidP="00E30BA4">
      <w:r w:rsidRPr="000605CF">
        <w:t xml:space="preserve">Output 1: </w:t>
      </w:r>
      <w:r w:rsidR="00B20519">
        <w:t>I</w:t>
      </w:r>
      <w:r w:rsidRPr="000605CF">
        <w:t xml:space="preserve">nitial </w:t>
      </w:r>
      <w:r w:rsidR="00B20519">
        <w:t>S</w:t>
      </w:r>
      <w:r w:rsidRPr="000605CF">
        <w:t>coping</w:t>
      </w:r>
    </w:p>
    <w:p w14:paraId="63736B85" w14:textId="0892A776" w:rsidR="00E51341" w:rsidRDefault="00773DCE" w:rsidP="00E30BA4">
      <w:pPr>
        <w:pStyle w:val="ListParagraph"/>
        <w:numPr>
          <w:ilvl w:val="0"/>
          <w:numId w:val="26"/>
        </w:numPr>
      </w:pPr>
      <w:r>
        <w:t>A r</w:t>
      </w:r>
      <w:r w:rsidR="00E51341">
        <w:t xml:space="preserve">eview of </w:t>
      </w:r>
      <w:r w:rsidR="0087539A">
        <w:t xml:space="preserve">relevant </w:t>
      </w:r>
      <w:r w:rsidR="00E51341">
        <w:t>existing metrics, indices, and frameworks</w:t>
      </w:r>
      <w:r>
        <w:t xml:space="preserve"> on resilience, sustainability, and prosperity</w:t>
      </w:r>
      <w:r w:rsidR="004A2329">
        <w:t xml:space="preserve">. WWF-UK </w:t>
      </w:r>
      <w:r w:rsidR="001A2C43">
        <w:t>can</w:t>
      </w:r>
      <w:r w:rsidR="004A2329">
        <w:t xml:space="preserve"> provide a non-exhaustive list of initial focus areas for the research</w:t>
      </w:r>
      <w:r w:rsidR="0037699A">
        <w:t>, based on our initial scoping</w:t>
      </w:r>
      <w:r w:rsidR="004A2329">
        <w:t xml:space="preserve">. However, the </w:t>
      </w:r>
      <w:r w:rsidR="00C3508C">
        <w:t xml:space="preserve">focus </w:t>
      </w:r>
      <w:r w:rsidR="004A2329">
        <w:t xml:space="preserve">would be refined </w:t>
      </w:r>
      <w:r w:rsidR="00B84DFC">
        <w:t xml:space="preserve">through discussions </w:t>
      </w:r>
      <w:r w:rsidR="004A2329">
        <w:t>during the scoping phases.</w:t>
      </w:r>
    </w:p>
    <w:p w14:paraId="7DD525FD" w14:textId="56CEA788" w:rsidR="00B001ED" w:rsidRDefault="008E653E" w:rsidP="00E30BA4">
      <w:pPr>
        <w:pStyle w:val="ListParagraph"/>
        <w:numPr>
          <w:ilvl w:val="0"/>
          <w:numId w:val="26"/>
        </w:numPr>
      </w:pPr>
      <w:r>
        <w:t xml:space="preserve">Examples of relevant frameworks that have been adopted </w:t>
      </w:r>
      <w:r w:rsidR="00665AE7">
        <w:t xml:space="preserve">in other countries, </w:t>
      </w:r>
      <w:r>
        <w:t>a</w:t>
      </w:r>
      <w:r w:rsidR="00665AE7">
        <w:t xml:space="preserve">n assessment </w:t>
      </w:r>
      <w:r>
        <w:t xml:space="preserve">of the factors that led to their </w:t>
      </w:r>
      <w:r w:rsidR="007964FD">
        <w:t>adoption</w:t>
      </w:r>
      <w:r w:rsidR="00684054">
        <w:t xml:space="preserve"> and </w:t>
      </w:r>
      <w:r w:rsidR="00320300">
        <w:t>the level of uptake / efficacy for shifting the narrative</w:t>
      </w:r>
      <w:r w:rsidR="006471BF">
        <w:t xml:space="preserve"> – to inform the metrics and approach used for this work</w:t>
      </w:r>
      <w:r w:rsidR="00FD1BB6">
        <w:t>.</w:t>
      </w:r>
    </w:p>
    <w:p w14:paraId="3B03FEEE" w14:textId="15D245C8" w:rsidR="00B001ED" w:rsidRPr="00E51341" w:rsidRDefault="00FE2F31" w:rsidP="00E30BA4">
      <w:pPr>
        <w:pStyle w:val="ListParagraph"/>
        <w:numPr>
          <w:ilvl w:val="0"/>
          <w:numId w:val="26"/>
        </w:numPr>
      </w:pPr>
      <w:r w:rsidRPr="00FE2F31">
        <w:t>In their scoping exercise we expect the consultants/researchers to engage with relevant stakeholders with expertise in this area. This involves identifying a small number of relevant stakeholders and experts and arranging meetings with them to initially get their input and ideas and then obtain feedback on the proposed approach.</w:t>
      </w:r>
    </w:p>
    <w:p w14:paraId="67A7F51B" w14:textId="31BFFD7D" w:rsidR="00BA5CB2" w:rsidRPr="00B001ED" w:rsidRDefault="0057096B" w:rsidP="00E30BA4">
      <w:r w:rsidRPr="00B001ED">
        <w:t xml:space="preserve">Output 2: </w:t>
      </w:r>
      <w:r w:rsidR="00D41A86" w:rsidRPr="00B001ED">
        <w:t xml:space="preserve">A Future Fitness Dashboard </w:t>
      </w:r>
    </w:p>
    <w:p w14:paraId="57447C8D" w14:textId="4DDB7690" w:rsidR="00753698" w:rsidRDefault="00FE4B39" w:rsidP="00E30BA4">
      <w:pPr>
        <w:pStyle w:val="ListParagraph"/>
        <w:numPr>
          <w:ilvl w:val="0"/>
          <w:numId w:val="29"/>
        </w:numPr>
      </w:pPr>
      <w:r>
        <w:t>Based on the</w:t>
      </w:r>
      <w:r w:rsidR="001E1BF8">
        <w:t xml:space="preserve"> </w:t>
      </w:r>
      <w:r w:rsidR="000E1E36">
        <w:t xml:space="preserve">results of the </w:t>
      </w:r>
      <w:r w:rsidR="001E1BF8">
        <w:t>scoping phase and</w:t>
      </w:r>
      <w:r>
        <w:t xml:space="preserve"> review of relevant frameworks</w:t>
      </w:r>
      <w:r w:rsidR="00D41A86">
        <w:t>,</w:t>
      </w:r>
      <w:r w:rsidR="00220700">
        <w:t xml:space="preserve"> and discussion with WWF, </w:t>
      </w:r>
      <w:r w:rsidR="00D41A86">
        <w:t>propose a</w:t>
      </w:r>
      <w:r w:rsidR="00774416">
        <w:t xml:space="preserve"> </w:t>
      </w:r>
      <w:r w:rsidR="00A04D9B">
        <w:t xml:space="preserve">set of </w:t>
      </w:r>
      <w:r w:rsidR="00774416">
        <w:t>possible</w:t>
      </w:r>
      <w:r w:rsidR="00D41A86">
        <w:t xml:space="preserve"> </w:t>
      </w:r>
      <w:r w:rsidR="003506AA">
        <w:t xml:space="preserve">candidates for a </w:t>
      </w:r>
      <w:r w:rsidR="00D41A86">
        <w:t>dashboard of ‘Future Fitness’ metrics for the UK</w:t>
      </w:r>
      <w:r w:rsidR="002D27F6">
        <w:t xml:space="preserve">. </w:t>
      </w:r>
      <w:r w:rsidR="003506AA">
        <w:t>This could constitute an initial ‘long</w:t>
      </w:r>
      <w:r w:rsidR="005C6FDC">
        <w:t>l</w:t>
      </w:r>
      <w:r w:rsidR="003506AA">
        <w:t>ist’ for testing and discussion</w:t>
      </w:r>
      <w:r w:rsidR="005C6FDC">
        <w:t>,</w:t>
      </w:r>
      <w:r w:rsidR="003506AA">
        <w:t xml:space="preserve"> and from which a ‘shortlist’ can subsequently be selected.</w:t>
      </w:r>
      <w:r w:rsidR="000E3DD6">
        <w:t xml:space="preserve"> </w:t>
      </w:r>
    </w:p>
    <w:p w14:paraId="2E39AFBA" w14:textId="5C7D8AD9" w:rsidR="00753698" w:rsidRPr="00753698" w:rsidRDefault="00220700" w:rsidP="00E30BA4">
      <w:r w:rsidRPr="00753698">
        <w:t>Output 3:</w:t>
      </w:r>
      <w:r w:rsidR="00753698" w:rsidRPr="00753698">
        <w:t xml:space="preserve"> Produce a mock-up</w:t>
      </w:r>
    </w:p>
    <w:p w14:paraId="58A0C359" w14:textId="5E16A67A" w:rsidR="007B69AF" w:rsidRDefault="00D41A86" w:rsidP="00E30BA4">
      <w:pPr>
        <w:pStyle w:val="ListParagraph"/>
        <w:numPr>
          <w:ilvl w:val="0"/>
          <w:numId w:val="30"/>
        </w:numPr>
      </w:pPr>
      <w:r w:rsidRPr="007B69AF">
        <w:t xml:space="preserve">Produce a mock-up </w:t>
      </w:r>
      <w:r w:rsidR="00063FDA" w:rsidRPr="007B69AF">
        <w:t>or a simplified version of the dashboard</w:t>
      </w:r>
      <w:r w:rsidR="00C5333C" w:rsidRPr="007B69AF">
        <w:t>, showing the UK’s results</w:t>
      </w:r>
      <w:r w:rsidR="002912CA" w:rsidRPr="007B69AF">
        <w:t xml:space="preserve"> </w:t>
      </w:r>
      <w:r w:rsidR="00177A31" w:rsidRPr="007B69AF">
        <w:t>(using the metrics i</w:t>
      </w:r>
      <w:r w:rsidR="00F70F48" w:rsidRPr="007B69AF">
        <w:t xml:space="preserve">dentified </w:t>
      </w:r>
      <w:r w:rsidR="001A4341" w:rsidRPr="007B69AF">
        <w:t>previously in task b</w:t>
      </w:r>
      <w:r w:rsidR="00F70F48" w:rsidRPr="007B69AF">
        <w:t>)</w:t>
      </w:r>
      <w:r w:rsidR="00177A31" w:rsidRPr="007B69AF">
        <w:t xml:space="preserve">. </w:t>
      </w:r>
      <w:r w:rsidR="00F70F48" w:rsidRPr="007B69AF">
        <w:t xml:space="preserve">Use </w:t>
      </w:r>
      <w:r w:rsidR="001A4341" w:rsidRPr="007B69AF">
        <w:t>existing</w:t>
      </w:r>
      <w:r w:rsidR="00F70F48" w:rsidRPr="007B69AF">
        <w:t xml:space="preserve"> data</w:t>
      </w:r>
      <w:r w:rsidR="001A4341" w:rsidRPr="007B69AF">
        <w:t>sets</w:t>
      </w:r>
      <w:r w:rsidR="00F70F48" w:rsidRPr="007B69AF">
        <w:t xml:space="preserve"> and metrics, where available</w:t>
      </w:r>
      <w:r w:rsidRPr="007B69AF">
        <w:t>, or proxies where they do not</w:t>
      </w:r>
      <w:r w:rsidR="00E155F0" w:rsidRPr="007B69AF">
        <w:t>, or developing a possible RAG rating approach</w:t>
      </w:r>
      <w:r w:rsidRPr="007B69AF">
        <w:t xml:space="preserve">.  Ideally </w:t>
      </w:r>
      <w:r w:rsidR="00452B97" w:rsidRPr="007B69AF">
        <w:t xml:space="preserve">the analysis would include </w:t>
      </w:r>
      <w:r w:rsidR="002071C3" w:rsidRPr="007B69AF">
        <w:t xml:space="preserve">some </w:t>
      </w:r>
      <w:r w:rsidRPr="007B69AF">
        <w:t xml:space="preserve">time series </w:t>
      </w:r>
      <w:r w:rsidR="00452B97" w:rsidRPr="007B69AF">
        <w:t xml:space="preserve">data </w:t>
      </w:r>
      <w:r w:rsidR="002071C3" w:rsidRPr="007B69AF">
        <w:t xml:space="preserve">where that is available, </w:t>
      </w:r>
      <w:r w:rsidRPr="007B69AF">
        <w:t xml:space="preserve">to show trends and progress, and that </w:t>
      </w:r>
      <w:r w:rsidR="00452B97" w:rsidRPr="007B69AF">
        <w:t>WWF could</w:t>
      </w:r>
      <w:r w:rsidRPr="007B69AF">
        <w:t xml:space="preserve"> </w:t>
      </w:r>
      <w:r w:rsidR="002071C3" w:rsidRPr="007B69AF">
        <w:t xml:space="preserve">potentially </w:t>
      </w:r>
      <w:r w:rsidRPr="007B69AF">
        <w:t>update</w:t>
      </w:r>
      <w:r w:rsidR="00452B97" w:rsidRPr="007B69AF">
        <w:t xml:space="preserve"> and renew in the future</w:t>
      </w:r>
      <w:r w:rsidRPr="007B69AF">
        <w:t xml:space="preserve"> on an ongoing basis.</w:t>
      </w:r>
    </w:p>
    <w:p w14:paraId="1BF55C49" w14:textId="77777777" w:rsidR="007B69AF" w:rsidRPr="00B20519" w:rsidRDefault="00642D3A" w:rsidP="00E30BA4">
      <w:r w:rsidRPr="00B20519">
        <w:t>Output 4:</w:t>
      </w:r>
      <w:r w:rsidR="007B69AF" w:rsidRPr="00B20519">
        <w:t xml:space="preserve"> </w:t>
      </w:r>
      <w:r w:rsidR="00B77723" w:rsidRPr="00B20519">
        <w:t xml:space="preserve">Apply the mock-up to </w:t>
      </w:r>
      <w:r w:rsidR="003E62BD" w:rsidRPr="00B20519">
        <w:t xml:space="preserve">interpret the outcome of </w:t>
      </w:r>
      <w:r w:rsidR="00B77723" w:rsidRPr="00B20519">
        <w:t>a specific case study</w:t>
      </w:r>
    </w:p>
    <w:p w14:paraId="53DFC758" w14:textId="75948491" w:rsidR="00B20519" w:rsidRPr="00B20519" w:rsidRDefault="00130691" w:rsidP="00E30BA4">
      <w:pPr>
        <w:pStyle w:val="ListParagraph"/>
        <w:numPr>
          <w:ilvl w:val="0"/>
          <w:numId w:val="31"/>
        </w:numPr>
        <w:rPr>
          <w:rFonts w:cstheme="minorHAnsi"/>
        </w:rPr>
      </w:pPr>
      <w:r>
        <w:t xml:space="preserve">Based on </w:t>
      </w:r>
      <w:r w:rsidR="00831CB9">
        <w:t xml:space="preserve">some of the metrics in the </w:t>
      </w:r>
      <w:r>
        <w:t>dashboard, p</w:t>
      </w:r>
      <w:r w:rsidR="00461FF5">
        <w:t xml:space="preserve">rovide some commentary on how well the country </w:t>
      </w:r>
      <w:r w:rsidR="00E556E0">
        <w:t xml:space="preserve">would have </w:t>
      </w:r>
      <w:r w:rsidR="00BF412D">
        <w:t xml:space="preserve">navigated </w:t>
      </w:r>
      <w:r w:rsidR="00F350A1">
        <w:t>one or two</w:t>
      </w:r>
      <w:r w:rsidR="00BF412D">
        <w:t xml:space="preserve"> specific challenge</w:t>
      </w:r>
      <w:r w:rsidR="00F350A1">
        <w:t>s</w:t>
      </w:r>
      <w:r w:rsidR="00BF412D">
        <w:t xml:space="preserve"> in recent years</w:t>
      </w:r>
      <w:r w:rsidR="00461FF5">
        <w:t>,</w:t>
      </w:r>
      <w:r w:rsidR="005F3476">
        <w:t xml:space="preserve"> </w:t>
      </w:r>
      <w:r w:rsidR="006A4B46">
        <w:t>such as the impact</w:t>
      </w:r>
      <w:r w:rsidR="00776C93">
        <w:t xml:space="preserve"> of early</w:t>
      </w:r>
      <w:r w:rsidR="006A4B46">
        <w:t xml:space="preserve"> investment into renewables on en</w:t>
      </w:r>
      <w:r w:rsidR="00776C93">
        <w:t>ergy price inflation during the war in Ukraine</w:t>
      </w:r>
      <w:r w:rsidR="001012DF">
        <w:t xml:space="preserve"> or </w:t>
      </w:r>
      <w:r w:rsidR="00DE66E8">
        <w:t xml:space="preserve">the effect of </w:t>
      </w:r>
      <w:r w:rsidR="001012DF">
        <w:t xml:space="preserve">investment in green skills </w:t>
      </w:r>
      <w:r w:rsidR="002B2BF9">
        <w:t>on competitiveness and market share in specific sectors. It would be ideal if the</w:t>
      </w:r>
      <w:r w:rsidR="00381C2E">
        <w:t xml:space="preserve"> commentary included a comparison to other countries. </w:t>
      </w:r>
    </w:p>
    <w:p w14:paraId="0CA74C64" w14:textId="3E40B801" w:rsidR="00381C2E" w:rsidRPr="007B69AF" w:rsidRDefault="00381C2E" w:rsidP="00E30BA4">
      <w:pPr>
        <w:pStyle w:val="ListParagraph"/>
        <w:numPr>
          <w:ilvl w:val="0"/>
          <w:numId w:val="31"/>
        </w:numPr>
        <w:rPr>
          <w:rFonts w:cstheme="minorHAnsi"/>
        </w:rPr>
      </w:pPr>
      <w:r>
        <w:lastRenderedPageBreak/>
        <w:t>The aim of this task is to illustrate</w:t>
      </w:r>
      <w:r w:rsidR="00461FF5">
        <w:t xml:space="preserve"> how using a more forward-looking approach</w:t>
      </w:r>
      <w:r w:rsidR="00433C37">
        <w:t>, using the kinds of metrics we are proposing,</w:t>
      </w:r>
      <w:r w:rsidR="00461FF5">
        <w:t xml:space="preserve"> would have resulted in better outcomes.  </w:t>
      </w:r>
    </w:p>
    <w:p w14:paraId="1474EDB4" w14:textId="080D58E2" w:rsidR="005166CD" w:rsidRDefault="00642D3A" w:rsidP="00E30BA4">
      <w:r>
        <w:t xml:space="preserve">Each output should be discussed with WWF and the next steps </w:t>
      </w:r>
      <w:r w:rsidR="00CF753C">
        <w:t xml:space="preserve">should be </w:t>
      </w:r>
      <w:r>
        <w:t>agreed with WWF before moving on to the next output.</w:t>
      </w:r>
      <w:r w:rsidR="00D05D28">
        <w:t xml:space="preserve"> </w:t>
      </w:r>
      <w:r w:rsidR="00925D75">
        <w:t xml:space="preserve">All the outputs need to be presented in a </w:t>
      </w:r>
      <w:r w:rsidR="009C3D8A">
        <w:t xml:space="preserve">single report </w:t>
      </w:r>
      <w:r w:rsidR="002E7286">
        <w:t>following the draft outline below.</w:t>
      </w:r>
      <w:bookmarkStart w:id="22" w:name="_Toc125989575"/>
      <w:bookmarkEnd w:id="21"/>
      <w:r w:rsidR="005C394D">
        <w:t xml:space="preserve"> The outline</w:t>
      </w:r>
      <w:r w:rsidR="005166CD">
        <w:t xml:space="preserve"> </w:t>
      </w:r>
      <w:r w:rsidR="00CA7AAB">
        <w:t xml:space="preserve">aims to provide a broad illustration of WWF’s expectations and is </w:t>
      </w:r>
      <w:r w:rsidR="005166CD">
        <w:t>subject to further development</w:t>
      </w:r>
      <w:r w:rsidR="005C394D">
        <w:t>.</w:t>
      </w:r>
    </w:p>
    <w:p w14:paraId="64CFDBBE" w14:textId="77777777" w:rsidR="005166CD" w:rsidRDefault="005166CD" w:rsidP="00E30BA4"/>
    <w:p w14:paraId="2E7273C4" w14:textId="4562A7E1" w:rsidR="005C394D" w:rsidRPr="005C394D" w:rsidRDefault="005C394D" w:rsidP="00E30BA4">
      <w:r w:rsidRPr="005C394D">
        <w:t>Outline</w:t>
      </w:r>
    </w:p>
    <w:p w14:paraId="152E018F" w14:textId="1F41281E" w:rsidR="005166CD" w:rsidRDefault="005166CD" w:rsidP="00E30BA4">
      <w:pPr>
        <w:pStyle w:val="ListParagraph"/>
        <w:numPr>
          <w:ilvl w:val="0"/>
          <w:numId w:val="25"/>
        </w:numPr>
      </w:pPr>
      <w:r w:rsidRPr="00A00325">
        <w:rPr>
          <w:b/>
          <w:bCs/>
        </w:rPr>
        <w:t>Future-casting</w:t>
      </w:r>
      <w:r>
        <w:rPr>
          <w:b/>
          <w:bCs/>
        </w:rPr>
        <w:t xml:space="preserve">: </w:t>
      </w:r>
      <w:r>
        <w:t>What might the future look like - threats and opportunities to the UK economy based on what we know about the impact of climate change and nature loss and other major risks</w:t>
      </w:r>
      <w:r w:rsidR="009D15BA">
        <w:t xml:space="preserve"> – such as those</w:t>
      </w:r>
      <w:r>
        <w:t xml:space="preserve"> identified by OBR, the Bank of England</w:t>
      </w:r>
      <w:r w:rsidR="00AD71FE">
        <w:t>, Green Finance Institute</w:t>
      </w:r>
      <w:r>
        <w:t>.</w:t>
      </w:r>
    </w:p>
    <w:p w14:paraId="20FE9641" w14:textId="401C3C3B" w:rsidR="005166CD" w:rsidRDefault="005166CD" w:rsidP="00E30BA4">
      <w:pPr>
        <w:pStyle w:val="ListParagraph"/>
        <w:numPr>
          <w:ilvl w:val="0"/>
          <w:numId w:val="25"/>
        </w:numPr>
      </w:pPr>
      <w:r w:rsidRPr="00A00325">
        <w:rPr>
          <w:b/>
          <w:bCs/>
        </w:rPr>
        <w:t>Commentary and analysis</w:t>
      </w:r>
      <w:r>
        <w:rPr>
          <w:b/>
          <w:bCs/>
        </w:rPr>
        <w:t xml:space="preserve"> of performance</w:t>
      </w:r>
      <w:r w:rsidRPr="00A00325">
        <w:rPr>
          <w:b/>
          <w:bCs/>
        </w:rPr>
        <w:t>:</w:t>
      </w:r>
      <w:r>
        <w:t xml:space="preserve"> Provide some commentary on how well the country has been navigating challenges in recent years, using new or existing metrics and comparisons with other countries to tell a story, and case studies to show how using a more forward-looking approach would have resulted in better outcomes. </w:t>
      </w:r>
      <w:r w:rsidR="00BF514A">
        <w:t>For example:</w:t>
      </w:r>
    </w:p>
    <w:p w14:paraId="61D70424" w14:textId="30BD748D" w:rsidR="005166CD" w:rsidRDefault="005166CD" w:rsidP="00E30BA4">
      <w:pPr>
        <w:pStyle w:val="ListParagraph"/>
        <w:numPr>
          <w:ilvl w:val="1"/>
          <w:numId w:val="25"/>
        </w:numPr>
      </w:pPr>
      <w:r>
        <w:t xml:space="preserve">how investing in renewables </w:t>
      </w:r>
      <w:r w:rsidR="00BF514A">
        <w:t xml:space="preserve">has or </w:t>
      </w:r>
      <w:r>
        <w:t xml:space="preserve">would have helped us weather the storm caused by </w:t>
      </w:r>
      <w:r w:rsidR="0069243C">
        <w:t xml:space="preserve">energy insecurity and </w:t>
      </w:r>
      <w:r>
        <w:t>the Russia</w:t>
      </w:r>
      <w:r w:rsidR="0069243C">
        <w:t xml:space="preserve">n invasion of </w:t>
      </w:r>
      <w:r>
        <w:t xml:space="preserve">Ukraine, </w:t>
      </w:r>
    </w:p>
    <w:p w14:paraId="10C6D2B1" w14:textId="77777777" w:rsidR="005166CD" w:rsidRDefault="005166CD" w:rsidP="00E30BA4">
      <w:pPr>
        <w:pStyle w:val="ListParagraph"/>
        <w:numPr>
          <w:ilvl w:val="1"/>
          <w:numId w:val="25"/>
        </w:numPr>
      </w:pPr>
      <w:r>
        <w:t xml:space="preserve">how a different approach to supporting farmers to invest would have resulted in a more productive and resilient agricultural sector,  </w:t>
      </w:r>
    </w:p>
    <w:p w14:paraId="368D7C36" w14:textId="77777777" w:rsidR="005166CD" w:rsidRDefault="005166CD" w:rsidP="00E30BA4">
      <w:pPr>
        <w:pStyle w:val="ListParagraph"/>
        <w:numPr>
          <w:ilvl w:val="1"/>
          <w:numId w:val="25"/>
        </w:numPr>
      </w:pPr>
      <w:r>
        <w:t>how investment in green technology and skills would have increased our share of globally growing markets for green products.</w:t>
      </w:r>
    </w:p>
    <w:p w14:paraId="6CE2E806" w14:textId="1831BE5C" w:rsidR="005166CD" w:rsidRDefault="005166CD" w:rsidP="00E30BA4">
      <w:pPr>
        <w:pStyle w:val="ListParagraph"/>
        <w:numPr>
          <w:ilvl w:val="0"/>
          <w:numId w:val="25"/>
        </w:numPr>
      </w:pPr>
      <w:r w:rsidRPr="00A00325">
        <w:rPr>
          <w:b/>
          <w:bCs/>
        </w:rPr>
        <w:t>The case for a more forward-looking approach:</w:t>
      </w:r>
      <w:r>
        <w:t xml:space="preserve"> Based on that analysis, discuss how the current economic policy framework is inadequate and needs to shift to a more forward-thinking approach</w:t>
      </w:r>
      <w:r w:rsidR="0056420B">
        <w:t xml:space="preserve">. For instance, </w:t>
      </w:r>
      <w:r>
        <w:t xml:space="preserve">we need clear vision from </w:t>
      </w:r>
      <w:r w:rsidR="00E83EE0">
        <w:t>the government</w:t>
      </w:r>
      <w:r>
        <w:t xml:space="preserve"> on how to navigate future challenges</w:t>
      </w:r>
      <w:r w:rsidR="00E83EE0">
        <w:t>, which includes</w:t>
      </w:r>
      <w:r>
        <w:t xml:space="preserve"> a strategy for a just transition to a net zero, nature positive economy</w:t>
      </w:r>
      <w:r w:rsidR="00E83EE0">
        <w:t>,</w:t>
      </w:r>
      <w:r>
        <w:t xml:space="preserve"> stronger policies to ensure the private sector delivers that vision for the economy, and increased accountability of both </w:t>
      </w:r>
      <w:r w:rsidR="00D21FC1">
        <w:t xml:space="preserve">the </w:t>
      </w:r>
      <w:r w:rsidR="000370A0">
        <w:t>government</w:t>
      </w:r>
      <w:r>
        <w:t xml:space="preserve"> and private sector in terms of their delivery of that vision. </w:t>
      </w:r>
    </w:p>
    <w:p w14:paraId="57EC2829" w14:textId="1D603631" w:rsidR="005166CD" w:rsidRDefault="005166CD" w:rsidP="00E30BA4">
      <w:pPr>
        <w:pStyle w:val="ListParagraph"/>
        <w:numPr>
          <w:ilvl w:val="0"/>
          <w:numId w:val="25"/>
        </w:numPr>
      </w:pPr>
      <w:r w:rsidRPr="00A00325">
        <w:rPr>
          <w:b/>
          <w:bCs/>
        </w:rPr>
        <w:t>A Future Fitness Dashboard:</w:t>
      </w:r>
      <w:r>
        <w:t xml:space="preserve"> In order to improve that accountability, propose a dashboard of ‘Future Fitness’ metrics for the UK, which we would call for govt to publish on an annual basis, alongside the Budget  This could include  both metrics that may not yet exist, but that we would recommend are produced (or are already advocating for), proxies for those metrics for use until those metrics are developed, as well as other existing metrics that deserve greater attention and monitoring.  For example</w:t>
      </w:r>
      <w:r w:rsidR="008D13EA">
        <w:t>,</w:t>
      </w:r>
      <w:r>
        <w:t xml:space="preserve"> these could include:</w:t>
      </w:r>
    </w:p>
    <w:p w14:paraId="19CDA203" w14:textId="77777777" w:rsidR="005166CD" w:rsidRDefault="005166CD" w:rsidP="00E30BA4">
      <w:pPr>
        <w:pStyle w:val="ListParagraph"/>
        <w:numPr>
          <w:ilvl w:val="1"/>
          <w:numId w:val="25"/>
        </w:numPr>
      </w:pPr>
      <w:r>
        <w:t>The Net Zero delivery Tracker – to measure public spending’s contribution to the transition</w:t>
      </w:r>
    </w:p>
    <w:p w14:paraId="00CCFCE6" w14:textId="77777777" w:rsidR="005166CD" w:rsidRDefault="005166CD" w:rsidP="00E30BA4">
      <w:pPr>
        <w:pStyle w:val="ListParagraph"/>
        <w:numPr>
          <w:ilvl w:val="1"/>
          <w:numId w:val="25"/>
        </w:numPr>
      </w:pPr>
      <w:r>
        <w:t>Progress against the Net Zero Investment Plan – to measure both public and private finance flows to the transition.</w:t>
      </w:r>
    </w:p>
    <w:p w14:paraId="530EB2AF" w14:textId="77777777" w:rsidR="005166CD" w:rsidRDefault="005166CD" w:rsidP="00E30BA4">
      <w:pPr>
        <w:pStyle w:val="ListParagraph"/>
        <w:numPr>
          <w:ilvl w:val="1"/>
          <w:numId w:val="25"/>
        </w:numPr>
      </w:pPr>
      <w:r>
        <w:t>A metric to capture the level of Transition plans implementation by private sector or the overall shift of the private sector towards alignment with climate goals.</w:t>
      </w:r>
    </w:p>
    <w:p w14:paraId="75E9C714" w14:textId="799759FD" w:rsidR="005166CD" w:rsidRDefault="005166CD" w:rsidP="00E30BA4">
      <w:pPr>
        <w:pStyle w:val="ListParagraph"/>
        <w:numPr>
          <w:ilvl w:val="1"/>
          <w:numId w:val="25"/>
        </w:numPr>
      </w:pPr>
      <w:r>
        <w:lastRenderedPageBreak/>
        <w:t xml:space="preserve">Some metrics capturing the UK’s natural capital – </w:t>
      </w:r>
      <w:r w:rsidR="00AA47A9">
        <w:t>such as</w:t>
      </w:r>
      <w:r>
        <w:t xml:space="preserve"> ONS Natural Capital Accounts</w:t>
      </w:r>
    </w:p>
    <w:p w14:paraId="248737F6" w14:textId="77777777" w:rsidR="005166CD" w:rsidRDefault="005166CD" w:rsidP="00E30BA4">
      <w:pPr>
        <w:pStyle w:val="ListParagraph"/>
        <w:numPr>
          <w:ilvl w:val="1"/>
          <w:numId w:val="25"/>
        </w:numPr>
      </w:pPr>
      <w:r>
        <w:t>Other relevant metrics to be discussed</w:t>
      </w:r>
    </w:p>
    <w:p w14:paraId="727AAF35" w14:textId="77777777" w:rsidR="005166CD" w:rsidRDefault="005166CD" w:rsidP="00E30BA4">
      <w:pPr>
        <w:pStyle w:val="ListParagraph"/>
      </w:pPr>
      <w:r>
        <w:t>Between them, these metrics should capture a range of important aspects of economic performance that will determine how well the UK navigates future risks from climate change, nature loss and potentially other challenges too.</w:t>
      </w:r>
    </w:p>
    <w:p w14:paraId="1124B4E2" w14:textId="4AD5ABE1" w:rsidR="005969EB" w:rsidRPr="008B7323" w:rsidRDefault="005166CD" w:rsidP="00E30BA4">
      <w:pPr>
        <w:pStyle w:val="ListParagraph"/>
        <w:numPr>
          <w:ilvl w:val="0"/>
          <w:numId w:val="25"/>
        </w:numPr>
        <w:rPr>
          <w:rFonts w:ascii="Arial Black" w:hAnsi="Arial Black"/>
          <w:sz w:val="19"/>
        </w:rPr>
      </w:pPr>
      <w:r w:rsidRPr="008B7323">
        <w:rPr>
          <w:b/>
          <w:bCs/>
        </w:rPr>
        <w:t xml:space="preserve">Produce a mock-up </w:t>
      </w:r>
      <w:r>
        <w:t>of what it could look like using relevant metrics where they exist, or proxies where they do not.  Ideally data that has a time series to show trends and progress, and that we can update on an annual basis if we want to continue to publish this on an ongoing basis.</w:t>
      </w:r>
    </w:p>
    <w:p w14:paraId="4DDCE79E" w14:textId="3056E890" w:rsidR="00760820" w:rsidRPr="004D40CD" w:rsidRDefault="00760820" w:rsidP="00BF018E">
      <w:pPr>
        <w:pStyle w:val="Heading2"/>
        <w:numPr>
          <w:ilvl w:val="0"/>
          <w:numId w:val="0"/>
        </w:numPr>
        <w:ind w:left="284" w:hanging="284"/>
      </w:pPr>
      <w:r>
        <w:t>6</w:t>
      </w:r>
      <w:r w:rsidRPr="004D40CD">
        <w:tab/>
      </w:r>
      <w:r>
        <w:t>Service level guidelines</w:t>
      </w:r>
      <w:bookmarkEnd w:id="22"/>
    </w:p>
    <w:p w14:paraId="2D3E1EB1" w14:textId="77777777" w:rsidR="00760820" w:rsidRPr="004D40CD" w:rsidRDefault="00760820" w:rsidP="00E30BA4">
      <w:r w:rsidRPr="002B100F">
        <w:t>The outputs in this project need to</w:t>
      </w:r>
      <w:r w:rsidRPr="004D40CD">
        <w:t>:</w:t>
      </w:r>
    </w:p>
    <w:p w14:paraId="432C40BF" w14:textId="0DD9FA4A" w:rsidR="00760820" w:rsidRPr="004D40CD" w:rsidRDefault="00760820" w:rsidP="00E30BA4">
      <w:pPr>
        <w:pStyle w:val="ListParagraph"/>
        <w:numPr>
          <w:ilvl w:val="0"/>
          <w:numId w:val="17"/>
        </w:numPr>
      </w:pPr>
      <w:r w:rsidRPr="004D40CD">
        <w:t>Produce clear, concise and digestible analysis.</w:t>
      </w:r>
    </w:p>
    <w:p w14:paraId="13BCAE11" w14:textId="0AD4748E" w:rsidR="00760820" w:rsidRPr="004D40CD" w:rsidRDefault="00760820" w:rsidP="00E30BA4">
      <w:pPr>
        <w:pStyle w:val="ListParagraph"/>
        <w:numPr>
          <w:ilvl w:val="0"/>
          <w:numId w:val="17"/>
        </w:numPr>
      </w:pPr>
      <w:r w:rsidRPr="004D40CD">
        <w:t xml:space="preserve">Be delivered in the form of </w:t>
      </w:r>
      <w:r w:rsidR="00552D5B">
        <w:t xml:space="preserve">short </w:t>
      </w:r>
      <w:r w:rsidRPr="004D40CD">
        <w:t>reports, presented to WWF-UK.</w:t>
      </w:r>
    </w:p>
    <w:p w14:paraId="486E6B03" w14:textId="4C8B868E" w:rsidR="00760820" w:rsidRPr="004D40CD" w:rsidRDefault="00760820" w:rsidP="00E30BA4">
      <w:pPr>
        <w:pStyle w:val="ListParagraph"/>
        <w:numPr>
          <w:ilvl w:val="0"/>
          <w:numId w:val="17"/>
        </w:numPr>
      </w:pPr>
      <w:r w:rsidRPr="004D40CD">
        <w:t>Th</w:t>
      </w:r>
      <w:r w:rsidR="00D60AA6">
        <w:t>e</w:t>
      </w:r>
      <w:r w:rsidRPr="004D40CD">
        <w:t xml:space="preserve"> report</w:t>
      </w:r>
      <w:r w:rsidR="00D60AA6">
        <w:t>s</w:t>
      </w:r>
      <w:r w:rsidRPr="004D40CD">
        <w:t xml:space="preserve"> should be suitable for potential publication.</w:t>
      </w:r>
    </w:p>
    <w:p w14:paraId="1D3B4BA3" w14:textId="77777777" w:rsidR="00787EC2" w:rsidRPr="004D40CD" w:rsidRDefault="00787EC2" w:rsidP="00E30BA4">
      <w:r w:rsidRPr="002B100F">
        <w:t>Expertise Required from Consultancy</w:t>
      </w:r>
      <w:r w:rsidRPr="004D40CD">
        <w:t xml:space="preserve">: </w:t>
      </w:r>
    </w:p>
    <w:p w14:paraId="06D16C95" w14:textId="77777777" w:rsidR="00787EC2" w:rsidRPr="004D40CD" w:rsidRDefault="00787EC2" w:rsidP="00E30BA4">
      <w:pPr>
        <w:pStyle w:val="ListParagraph"/>
        <w:numPr>
          <w:ilvl w:val="0"/>
          <w:numId w:val="12"/>
        </w:numPr>
      </w:pPr>
      <w:r w:rsidRPr="004D40CD">
        <w:t xml:space="preserve">Deep understanding of sustainable transitions </w:t>
      </w:r>
    </w:p>
    <w:p w14:paraId="2B3F44BB" w14:textId="40C0FC62" w:rsidR="00787EC2" w:rsidRPr="004D40CD" w:rsidRDefault="00787EC2" w:rsidP="00E30BA4">
      <w:pPr>
        <w:pStyle w:val="ListParagraph"/>
        <w:numPr>
          <w:ilvl w:val="0"/>
          <w:numId w:val="12"/>
        </w:numPr>
      </w:pPr>
      <w:r w:rsidRPr="004D40CD">
        <w:t xml:space="preserve">Good knowledge of UK national </w:t>
      </w:r>
      <w:r w:rsidR="00DA2EDA">
        <w:t xml:space="preserve">and international economic and </w:t>
      </w:r>
      <w:r w:rsidRPr="004D40CD">
        <w:t>environmental policy and legislation</w:t>
      </w:r>
    </w:p>
    <w:p w14:paraId="353C810B" w14:textId="77777777" w:rsidR="00787EC2" w:rsidRPr="004D40CD" w:rsidRDefault="00787EC2" w:rsidP="00E30BA4">
      <w:pPr>
        <w:pStyle w:val="ListParagraph"/>
        <w:numPr>
          <w:ilvl w:val="0"/>
          <w:numId w:val="12"/>
        </w:numPr>
      </w:pPr>
      <w:r w:rsidRPr="004D40CD">
        <w:t>Excellent communicator and presenter, with the ability to make technical information digestible for WWF-UK colleagues.</w:t>
      </w:r>
    </w:p>
    <w:p w14:paraId="4BDBD5B9" w14:textId="5E61CE1F" w:rsidR="00145A80" w:rsidRPr="00DA6BF2" w:rsidRDefault="00787EC2" w:rsidP="00E30BA4">
      <w:pPr>
        <w:pStyle w:val="ListParagraph"/>
        <w:numPr>
          <w:ilvl w:val="0"/>
          <w:numId w:val="12"/>
        </w:numPr>
      </w:pPr>
      <w:r w:rsidRPr="004D40CD">
        <w:t>Can come from a variety of backgrounds: academia,</w:t>
      </w:r>
      <w:r w:rsidR="00935CF7">
        <w:t xml:space="preserve"> economics or</w:t>
      </w:r>
      <w:r w:rsidRPr="004D40CD">
        <w:t xml:space="preserve"> public policy</w:t>
      </w:r>
      <w:r w:rsidR="00935CF7">
        <w:t xml:space="preserve"> experts</w:t>
      </w:r>
      <w:r w:rsidRPr="004D40CD">
        <w:t xml:space="preserve">, </w:t>
      </w:r>
      <w:r w:rsidR="00935CF7">
        <w:t>and</w:t>
      </w:r>
      <w:r w:rsidRPr="004D40CD">
        <w:t xml:space="preserve"> think tank</w:t>
      </w:r>
      <w:r w:rsidR="00935CF7">
        <w:t>s</w:t>
      </w:r>
      <w:r w:rsidRPr="004D40CD">
        <w:t>.</w:t>
      </w:r>
    </w:p>
    <w:p w14:paraId="4BA2FE3C" w14:textId="38C4CFB8" w:rsidR="00374552" w:rsidRPr="004D40CD" w:rsidRDefault="00787EC2" w:rsidP="00BF018E">
      <w:pPr>
        <w:pStyle w:val="Heading2"/>
        <w:numPr>
          <w:ilvl w:val="0"/>
          <w:numId w:val="0"/>
        </w:numPr>
        <w:ind w:left="284" w:hanging="284"/>
      </w:pPr>
      <w:bookmarkStart w:id="23" w:name="_Toc419799933"/>
      <w:bookmarkStart w:id="24" w:name="_Toc419811043"/>
      <w:bookmarkStart w:id="25" w:name="_Toc420676287"/>
      <w:bookmarkStart w:id="26" w:name="_Toc125989576"/>
      <w:r>
        <w:t>7</w:t>
      </w:r>
      <w:bookmarkEnd w:id="23"/>
      <w:bookmarkEnd w:id="24"/>
      <w:bookmarkEnd w:id="25"/>
      <w:r w:rsidR="00DA6BF2">
        <w:tab/>
      </w:r>
      <w:r w:rsidR="00D31CBD">
        <w:t>Response g</w:t>
      </w:r>
      <w:r w:rsidR="00531992">
        <w:t>uidelines</w:t>
      </w:r>
      <w:bookmarkEnd w:id="26"/>
    </w:p>
    <w:p w14:paraId="49BFA4E8" w14:textId="1197E24A" w:rsidR="00505E1A" w:rsidRPr="004D40CD" w:rsidRDefault="00505E1A" w:rsidP="00E30BA4">
      <w:r w:rsidRPr="00760820">
        <w:t>In your response, please provide</w:t>
      </w:r>
      <w:r w:rsidRPr="004D40CD">
        <w:t>:</w:t>
      </w:r>
    </w:p>
    <w:p w14:paraId="5826339E" w14:textId="77777777" w:rsidR="00505E1A" w:rsidRDefault="00505E1A" w:rsidP="00E30BA4">
      <w:pPr>
        <w:pStyle w:val="ListParagraph"/>
        <w:numPr>
          <w:ilvl w:val="0"/>
          <w:numId w:val="19"/>
        </w:numPr>
      </w:pPr>
      <w:r w:rsidRPr="004D40CD">
        <w:t xml:space="preserve">A 3-4 page overview on the approach and key areas outlining the approach to meeting the programme objectives. </w:t>
      </w:r>
    </w:p>
    <w:p w14:paraId="1287AD7F" w14:textId="3A6AFD22" w:rsidR="008403E3" w:rsidRPr="004D40CD" w:rsidRDefault="00712F6F" w:rsidP="00E30BA4">
      <w:pPr>
        <w:pStyle w:val="ListParagraph"/>
        <w:numPr>
          <w:ilvl w:val="0"/>
          <w:numId w:val="19"/>
        </w:numPr>
      </w:pPr>
      <w:r>
        <w:t xml:space="preserve">Demonstrated knowledge of relevant </w:t>
      </w:r>
      <w:r w:rsidR="0005345B">
        <w:t>initiatives and metrics that may be useful to include in the scoping exercise.</w:t>
      </w:r>
    </w:p>
    <w:p w14:paraId="4C971E59" w14:textId="77777777" w:rsidR="00505E1A" w:rsidRPr="004D40CD" w:rsidRDefault="00505E1A" w:rsidP="00E30BA4">
      <w:pPr>
        <w:pStyle w:val="ListParagraph"/>
        <w:numPr>
          <w:ilvl w:val="0"/>
          <w:numId w:val="19"/>
        </w:numPr>
      </w:pPr>
      <w:r w:rsidRPr="004D40CD">
        <w:t>Case studies or examples of work related to sustainable or economic transitions of a previous client who would be willing to provide a reference (we will not contact them without your consent)</w:t>
      </w:r>
    </w:p>
    <w:p w14:paraId="5C741007" w14:textId="77777777" w:rsidR="00505E1A" w:rsidRPr="004D40CD" w:rsidRDefault="00505E1A" w:rsidP="00E30BA4">
      <w:pPr>
        <w:pStyle w:val="ListParagraph"/>
        <w:numPr>
          <w:ilvl w:val="0"/>
          <w:numId w:val="19"/>
        </w:numPr>
      </w:pPr>
      <w:r w:rsidRPr="004D40CD">
        <w:t>CVs of core team</w:t>
      </w:r>
    </w:p>
    <w:p w14:paraId="359E8663" w14:textId="77777777" w:rsidR="00505E1A" w:rsidRPr="004D40CD" w:rsidRDefault="00505E1A" w:rsidP="00E30BA4">
      <w:pPr>
        <w:pStyle w:val="ListParagraph"/>
        <w:numPr>
          <w:ilvl w:val="0"/>
          <w:numId w:val="19"/>
        </w:numPr>
      </w:pPr>
      <w:r w:rsidRPr="004D40CD">
        <w:t>A breakdown of costs and day rates, including any Charity or NGO discount you might offer</w:t>
      </w:r>
    </w:p>
    <w:p w14:paraId="1D9659E9" w14:textId="77777777" w:rsidR="00505E1A" w:rsidRDefault="00505E1A" w:rsidP="00E30BA4">
      <w:pPr>
        <w:pStyle w:val="ListParagraph"/>
        <w:numPr>
          <w:ilvl w:val="0"/>
          <w:numId w:val="19"/>
        </w:numPr>
      </w:pPr>
      <w:r w:rsidRPr="004D40CD">
        <w:t>Acceptance of our T&amp;Cs and Third-Party Expenses policy or any comments thereto</w:t>
      </w:r>
    </w:p>
    <w:p w14:paraId="05EA330A" w14:textId="77777777" w:rsidR="00F44C3C" w:rsidRDefault="00505E1A" w:rsidP="00E30BA4">
      <w:pPr>
        <w:pStyle w:val="ListParagraph"/>
        <w:numPr>
          <w:ilvl w:val="0"/>
          <w:numId w:val="19"/>
        </w:numPr>
      </w:pPr>
      <w:r>
        <w:t>Acceptance to register on WWF Panda Purchasing PO system, should you be successful</w:t>
      </w:r>
    </w:p>
    <w:p w14:paraId="0B344AD4" w14:textId="2BAF7DC4" w:rsidR="00760820" w:rsidRDefault="00505E1A" w:rsidP="00E30BA4">
      <w:pPr>
        <w:pStyle w:val="ListParagraph"/>
        <w:numPr>
          <w:ilvl w:val="0"/>
          <w:numId w:val="19"/>
        </w:numPr>
      </w:pPr>
      <w:r w:rsidRPr="004D40CD">
        <w:t xml:space="preserve">Please also indicate your availability for an interview w/c </w:t>
      </w:r>
      <w:r w:rsidR="00D147B5">
        <w:t>06</w:t>
      </w:r>
      <w:r w:rsidRPr="004D40CD">
        <w:t xml:space="preserve"> </w:t>
      </w:r>
      <w:r w:rsidR="00D147B5">
        <w:t>March</w:t>
      </w:r>
      <w:r w:rsidRPr="004D40CD">
        <w:t xml:space="preserve"> or </w:t>
      </w:r>
      <w:r w:rsidR="00D147B5">
        <w:t>13</w:t>
      </w:r>
      <w:r w:rsidRPr="004D40CD">
        <w:t xml:space="preserve"> March, 2023</w:t>
      </w:r>
    </w:p>
    <w:p w14:paraId="29F1C402" w14:textId="548662AE" w:rsidR="008D1528" w:rsidRPr="004D40CD" w:rsidRDefault="2EBFCDC8" w:rsidP="00701AA1">
      <w:pPr>
        <w:pStyle w:val="Heading2"/>
        <w:numPr>
          <w:ilvl w:val="0"/>
          <w:numId w:val="0"/>
        </w:numPr>
        <w:ind w:left="284" w:hanging="284"/>
        <w:rPr>
          <w:rStyle w:val="Heading2Char"/>
          <w:caps/>
        </w:rPr>
      </w:pPr>
      <w:bookmarkStart w:id="27" w:name="_Toc125989577"/>
      <w:r>
        <w:lastRenderedPageBreak/>
        <w:t>8</w:t>
      </w:r>
      <w:r w:rsidR="6AB2A66B">
        <w:t xml:space="preserve"> </w:t>
      </w:r>
      <w:r w:rsidR="00787EC2">
        <w:tab/>
      </w:r>
      <w:r w:rsidR="668C7E0F">
        <w:t>BUDGEt</w:t>
      </w:r>
      <w:bookmarkEnd w:id="27"/>
    </w:p>
    <w:p w14:paraId="3AF95459" w14:textId="695E6862" w:rsidR="00B115E8" w:rsidRPr="004D40CD" w:rsidRDefault="008334BC" w:rsidP="00E30BA4">
      <w:r w:rsidRPr="004D40CD">
        <w:t>We</w:t>
      </w:r>
      <w:r w:rsidR="00B115E8" w:rsidRPr="004D40CD">
        <w:t xml:space="preserve"> Invite bids </w:t>
      </w:r>
      <w:r w:rsidR="00811767">
        <w:t>up to</w:t>
      </w:r>
      <w:r w:rsidR="00174914">
        <w:t xml:space="preserve"> </w:t>
      </w:r>
      <w:r w:rsidR="00174914" w:rsidRPr="00174914">
        <w:rPr>
          <w:b/>
          <w:bCs/>
        </w:rPr>
        <w:t>£4</w:t>
      </w:r>
      <w:r w:rsidR="00811767">
        <w:rPr>
          <w:b/>
          <w:bCs/>
        </w:rPr>
        <w:t>0</w:t>
      </w:r>
      <w:r w:rsidR="00174914" w:rsidRPr="00174914">
        <w:rPr>
          <w:b/>
          <w:bCs/>
        </w:rPr>
        <w:t>,000</w:t>
      </w:r>
      <w:r w:rsidR="00B115E8" w:rsidRPr="001D2570">
        <w:rPr>
          <w:color w:val="FF0000"/>
        </w:rPr>
        <w:t xml:space="preserve"> </w:t>
      </w:r>
      <w:r w:rsidR="00B115E8" w:rsidRPr="004D40CD">
        <w:t>[</w:t>
      </w:r>
      <w:proofErr w:type="spellStart"/>
      <w:r w:rsidR="00B115E8" w:rsidRPr="004D40CD">
        <w:t>inc</w:t>
      </w:r>
      <w:proofErr w:type="spellEnd"/>
      <w:r w:rsidR="00B115E8" w:rsidRPr="004D40CD">
        <w:t xml:space="preserve"> VAT] for this analytical work. </w:t>
      </w:r>
    </w:p>
    <w:p w14:paraId="0A25A916" w14:textId="77777777" w:rsidR="00B115E8" w:rsidRPr="004D40CD" w:rsidRDefault="00B115E8" w:rsidP="00E30BA4">
      <w:r w:rsidRPr="004D40CD">
        <w:t>This is to include all work carried out and expenses. Please state the daily rate as part of your bid.</w:t>
      </w:r>
    </w:p>
    <w:p w14:paraId="2B92479B" w14:textId="48D58210" w:rsidR="008334BC" w:rsidRPr="004D40CD" w:rsidRDefault="00787EC2" w:rsidP="00701AA1">
      <w:pPr>
        <w:pStyle w:val="Heading2"/>
        <w:numPr>
          <w:ilvl w:val="0"/>
          <w:numId w:val="0"/>
        </w:numPr>
        <w:ind w:left="284" w:hanging="284"/>
        <w:rPr>
          <w:rStyle w:val="Heading2Char"/>
          <w:caps/>
        </w:rPr>
      </w:pPr>
      <w:bookmarkStart w:id="28" w:name="_Toc125989578"/>
      <w:r>
        <w:t>9</w:t>
      </w:r>
      <w:r w:rsidR="00E56A49" w:rsidRPr="004D40CD">
        <w:tab/>
        <w:t>TIMELINE</w:t>
      </w:r>
      <w:bookmarkEnd w:id="28"/>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7297"/>
      </w:tblGrid>
      <w:tr w:rsidR="008334BC" w:rsidRPr="004D40CD" w14:paraId="395D6396" w14:textId="77777777" w:rsidTr="00416ADD">
        <w:tc>
          <w:tcPr>
            <w:tcW w:w="2054" w:type="dxa"/>
            <w:shd w:val="clear" w:color="auto" w:fill="F2F2F2" w:themeFill="background1" w:themeFillShade="F2"/>
            <w:vAlign w:val="center"/>
          </w:tcPr>
          <w:p w14:paraId="25D1C274" w14:textId="77777777" w:rsidR="008334BC" w:rsidRPr="00416ADD" w:rsidRDefault="008334BC" w:rsidP="00E30BA4">
            <w:r w:rsidRPr="00416ADD">
              <w:t>Date</w:t>
            </w:r>
          </w:p>
        </w:tc>
        <w:tc>
          <w:tcPr>
            <w:tcW w:w="7297" w:type="dxa"/>
            <w:shd w:val="clear" w:color="auto" w:fill="F2F2F2" w:themeFill="background1" w:themeFillShade="F2"/>
            <w:vAlign w:val="center"/>
          </w:tcPr>
          <w:p w14:paraId="7B1D9801" w14:textId="77777777" w:rsidR="008334BC" w:rsidRPr="00416ADD" w:rsidRDefault="005C32AA" w:rsidP="00E30BA4">
            <w:r w:rsidRPr="00416ADD">
              <w:t>Action</w:t>
            </w:r>
          </w:p>
        </w:tc>
      </w:tr>
      <w:tr w:rsidR="008334BC" w:rsidRPr="004D40CD" w14:paraId="5DEA2DCC" w14:textId="77777777" w:rsidTr="00416ADD">
        <w:tc>
          <w:tcPr>
            <w:tcW w:w="2054" w:type="dxa"/>
            <w:shd w:val="clear" w:color="auto" w:fill="auto"/>
            <w:vAlign w:val="center"/>
          </w:tcPr>
          <w:p w14:paraId="4EC249D5" w14:textId="17FF7D5A" w:rsidR="008334BC" w:rsidRPr="004D40CD" w:rsidRDefault="00E22507" w:rsidP="00E30BA4">
            <w:r>
              <w:t>2</w:t>
            </w:r>
            <w:r w:rsidR="003F1715">
              <w:t>2</w:t>
            </w:r>
            <w:r>
              <w:rPr>
                <w:vertAlign w:val="superscript"/>
              </w:rPr>
              <w:t>nd</w:t>
            </w:r>
            <w:r w:rsidR="008334BC" w:rsidRPr="004D40CD">
              <w:t xml:space="preserve"> </w:t>
            </w:r>
            <w:r>
              <w:t>Mar</w:t>
            </w:r>
            <w:r w:rsidR="00821B1F">
              <w:t xml:space="preserve"> 2024</w:t>
            </w:r>
          </w:p>
        </w:tc>
        <w:tc>
          <w:tcPr>
            <w:tcW w:w="7297" w:type="dxa"/>
            <w:shd w:val="clear" w:color="auto" w:fill="auto"/>
            <w:vAlign w:val="center"/>
          </w:tcPr>
          <w:p w14:paraId="0E975024" w14:textId="77777777" w:rsidR="008334BC" w:rsidRPr="004D40CD" w:rsidRDefault="005C32AA" w:rsidP="00E30BA4">
            <w:r w:rsidRPr="004D40CD">
              <w:t>Issue Invitation to Tender</w:t>
            </w:r>
          </w:p>
        </w:tc>
      </w:tr>
      <w:tr w:rsidR="005C32AA" w:rsidRPr="004D40CD" w14:paraId="1756E4A5" w14:textId="77777777" w:rsidTr="00416ADD">
        <w:tc>
          <w:tcPr>
            <w:tcW w:w="2054" w:type="dxa"/>
            <w:shd w:val="clear" w:color="auto" w:fill="auto"/>
            <w:vAlign w:val="center"/>
          </w:tcPr>
          <w:p w14:paraId="7BEBD834" w14:textId="17BA7ADF" w:rsidR="005C32AA" w:rsidRPr="004D40CD" w:rsidRDefault="003F1715" w:rsidP="00E30BA4">
            <w:r>
              <w:t>1</w:t>
            </w:r>
            <w:r w:rsidR="00E30BA4">
              <w:t>2</w:t>
            </w:r>
            <w:r w:rsidR="005C32AA" w:rsidRPr="004D40CD">
              <w:rPr>
                <w:vertAlign w:val="superscript"/>
              </w:rPr>
              <w:t>th</w:t>
            </w:r>
            <w:r w:rsidR="005C32AA" w:rsidRPr="004D40CD">
              <w:t xml:space="preserve"> </w:t>
            </w:r>
            <w:r>
              <w:t>Apr</w:t>
            </w:r>
            <w:r w:rsidR="00821B1F">
              <w:t xml:space="preserve"> 2024</w:t>
            </w:r>
          </w:p>
        </w:tc>
        <w:tc>
          <w:tcPr>
            <w:tcW w:w="7297" w:type="dxa"/>
            <w:shd w:val="clear" w:color="auto" w:fill="auto"/>
            <w:vAlign w:val="center"/>
          </w:tcPr>
          <w:p w14:paraId="21D22EB7" w14:textId="77777777" w:rsidR="005C32AA" w:rsidRPr="004D40CD" w:rsidRDefault="005C32AA" w:rsidP="00E30BA4">
            <w:r w:rsidRPr="004D40CD">
              <w:t>Supplier to confirm intention to tender and submit any questions</w:t>
            </w:r>
          </w:p>
        </w:tc>
      </w:tr>
      <w:tr w:rsidR="005C32AA" w:rsidRPr="004D40CD" w14:paraId="7D633933" w14:textId="77777777" w:rsidTr="00416ADD">
        <w:tc>
          <w:tcPr>
            <w:tcW w:w="2054" w:type="dxa"/>
            <w:shd w:val="clear" w:color="auto" w:fill="auto"/>
            <w:vAlign w:val="center"/>
          </w:tcPr>
          <w:p w14:paraId="7B8E5053" w14:textId="747BED9C" w:rsidR="005C32AA" w:rsidRPr="004D40CD" w:rsidRDefault="00701AA1" w:rsidP="00E30BA4">
            <w:r>
              <w:t>19</w:t>
            </w:r>
            <w:r w:rsidR="00E542FE" w:rsidRPr="00E542FE">
              <w:rPr>
                <w:vertAlign w:val="superscript"/>
              </w:rPr>
              <w:t>th</w:t>
            </w:r>
            <w:r w:rsidR="00E542FE">
              <w:t xml:space="preserve"> </w:t>
            </w:r>
            <w:r w:rsidR="00950C54">
              <w:t>Apr</w:t>
            </w:r>
            <w:r w:rsidR="00131F9A">
              <w:t xml:space="preserve"> (</w:t>
            </w:r>
            <w:r w:rsidR="00131F9A" w:rsidRPr="004D40CD">
              <w:t>12</w:t>
            </w:r>
            <w:r w:rsidR="00131F9A">
              <w:t>:00pm)</w:t>
            </w:r>
          </w:p>
        </w:tc>
        <w:tc>
          <w:tcPr>
            <w:tcW w:w="7297" w:type="dxa"/>
            <w:shd w:val="clear" w:color="auto" w:fill="auto"/>
            <w:vAlign w:val="center"/>
          </w:tcPr>
          <w:p w14:paraId="1DAC7DCF" w14:textId="77777777" w:rsidR="005C32AA" w:rsidRPr="004D40CD" w:rsidRDefault="005C32AA" w:rsidP="00E30BA4">
            <w:r w:rsidRPr="004D40CD">
              <w:t>Supplier to submit proposal and relevant documents</w:t>
            </w:r>
          </w:p>
        </w:tc>
      </w:tr>
      <w:tr w:rsidR="008334BC" w:rsidRPr="004D40CD" w14:paraId="249D6BA6" w14:textId="77777777" w:rsidTr="00416ADD">
        <w:tc>
          <w:tcPr>
            <w:tcW w:w="2054" w:type="dxa"/>
            <w:shd w:val="clear" w:color="auto" w:fill="auto"/>
            <w:vAlign w:val="center"/>
          </w:tcPr>
          <w:p w14:paraId="629652E9" w14:textId="0278B865" w:rsidR="008334BC" w:rsidRPr="004D40CD" w:rsidRDefault="00177A57" w:rsidP="00E30BA4">
            <w:r>
              <w:t>2</w:t>
            </w:r>
            <w:r w:rsidR="00701AA1">
              <w:t>2</w:t>
            </w:r>
            <w:r w:rsidR="00701AA1">
              <w:rPr>
                <w:vertAlign w:val="superscript"/>
              </w:rPr>
              <w:t>nd</w:t>
            </w:r>
            <w:r w:rsidR="008334BC" w:rsidRPr="004D40CD">
              <w:t xml:space="preserve">– </w:t>
            </w:r>
            <w:r w:rsidR="00701AA1">
              <w:t>29</w:t>
            </w:r>
            <w:r w:rsidR="00701AA1">
              <w:rPr>
                <w:vertAlign w:val="superscript"/>
              </w:rPr>
              <w:t>th</w:t>
            </w:r>
            <w:r w:rsidR="008334BC" w:rsidRPr="004D40CD">
              <w:t xml:space="preserve"> </w:t>
            </w:r>
            <w:r w:rsidR="00701AA1">
              <w:t>Apr</w:t>
            </w:r>
          </w:p>
        </w:tc>
        <w:tc>
          <w:tcPr>
            <w:tcW w:w="7297" w:type="dxa"/>
            <w:shd w:val="clear" w:color="auto" w:fill="auto"/>
            <w:vAlign w:val="center"/>
          </w:tcPr>
          <w:p w14:paraId="3BF79860" w14:textId="77777777" w:rsidR="008334BC" w:rsidRPr="004D40CD" w:rsidRDefault="008334BC" w:rsidP="00E30BA4">
            <w:r w:rsidRPr="004D40CD">
              <w:t>Assess applications</w:t>
            </w:r>
            <w:r w:rsidR="005C32AA" w:rsidRPr="004D40CD">
              <w:t>, conduct interviews,</w:t>
            </w:r>
            <w:r w:rsidRPr="004D40CD">
              <w:t xml:space="preserve"> and select consultant</w:t>
            </w:r>
          </w:p>
        </w:tc>
      </w:tr>
      <w:tr w:rsidR="00245255" w:rsidRPr="004D40CD" w14:paraId="7FD61A10" w14:textId="77777777" w:rsidTr="00416ADD">
        <w:tc>
          <w:tcPr>
            <w:tcW w:w="2054" w:type="dxa"/>
            <w:shd w:val="clear" w:color="auto" w:fill="auto"/>
            <w:vAlign w:val="center"/>
          </w:tcPr>
          <w:p w14:paraId="5D5E2F64" w14:textId="3E83C5F1" w:rsidR="00245255" w:rsidRPr="004D40CD" w:rsidRDefault="00857D1A" w:rsidP="00E30BA4">
            <w:r>
              <w:t>0</w:t>
            </w:r>
            <w:r w:rsidR="00701AA1">
              <w:t>3</w:t>
            </w:r>
            <w:r w:rsidR="00701AA1">
              <w:rPr>
                <w:vertAlign w:val="superscript"/>
              </w:rPr>
              <w:t>rd</w:t>
            </w:r>
            <w:r w:rsidR="00245255" w:rsidRPr="004D40CD">
              <w:t xml:space="preserve"> Ma</w:t>
            </w:r>
            <w:r w:rsidR="00B41F0E">
              <w:t>y</w:t>
            </w:r>
            <w:r w:rsidR="00821B1F">
              <w:t xml:space="preserve"> 2024</w:t>
            </w:r>
          </w:p>
        </w:tc>
        <w:tc>
          <w:tcPr>
            <w:tcW w:w="7297" w:type="dxa"/>
            <w:shd w:val="clear" w:color="auto" w:fill="auto"/>
            <w:vAlign w:val="center"/>
          </w:tcPr>
          <w:p w14:paraId="014CF16A" w14:textId="03A833FD" w:rsidR="00245255" w:rsidRPr="004D40CD" w:rsidRDefault="00245255" w:rsidP="00E30BA4">
            <w:r>
              <w:t>Notify Suppliers of outcome of tender</w:t>
            </w:r>
          </w:p>
        </w:tc>
      </w:tr>
      <w:tr w:rsidR="0068202F" w:rsidRPr="004D40CD" w14:paraId="5027C179" w14:textId="77777777" w:rsidTr="00416ADD">
        <w:tc>
          <w:tcPr>
            <w:tcW w:w="2054" w:type="dxa"/>
            <w:shd w:val="clear" w:color="auto" w:fill="auto"/>
            <w:vAlign w:val="center"/>
          </w:tcPr>
          <w:p w14:paraId="7A691CD8" w14:textId="31B1DB2B" w:rsidR="0068202F" w:rsidRPr="004D40CD" w:rsidRDefault="00F1485A" w:rsidP="00E30BA4">
            <w:r>
              <w:t>0</w:t>
            </w:r>
            <w:r w:rsidR="00701AA1">
              <w:t>3</w:t>
            </w:r>
            <w:r w:rsidR="00701AA1">
              <w:rPr>
                <w:vertAlign w:val="superscript"/>
              </w:rPr>
              <w:t>rd</w:t>
            </w:r>
            <w:r w:rsidR="0068202F">
              <w:t xml:space="preserve"> </w:t>
            </w:r>
            <w:r w:rsidR="00B41F0E">
              <w:t>May</w:t>
            </w:r>
            <w:r w:rsidR="00821B1F">
              <w:t xml:space="preserve"> 2024</w:t>
            </w:r>
          </w:p>
        </w:tc>
        <w:tc>
          <w:tcPr>
            <w:tcW w:w="7297" w:type="dxa"/>
            <w:shd w:val="clear" w:color="auto" w:fill="auto"/>
            <w:vAlign w:val="center"/>
          </w:tcPr>
          <w:p w14:paraId="2D84867A" w14:textId="2D43E9FB" w:rsidR="0068202F" w:rsidRDefault="0068202F" w:rsidP="00E30BA4">
            <w:r>
              <w:t>Onboard Consultant</w:t>
            </w:r>
            <w:r w:rsidR="00F31953">
              <w:t xml:space="preserve"> – Start of the Project</w:t>
            </w:r>
          </w:p>
        </w:tc>
      </w:tr>
      <w:tr w:rsidR="00F31953" w:rsidRPr="004D40CD" w14:paraId="52DC4B1F" w14:textId="77777777" w:rsidTr="00416ADD">
        <w:tc>
          <w:tcPr>
            <w:tcW w:w="2054" w:type="dxa"/>
            <w:shd w:val="clear" w:color="auto" w:fill="auto"/>
            <w:vAlign w:val="center"/>
          </w:tcPr>
          <w:p w14:paraId="720D9336" w14:textId="0888DFD4" w:rsidR="00F31953" w:rsidRDefault="00821B1F" w:rsidP="00E30BA4">
            <w:r>
              <w:t>2</w:t>
            </w:r>
            <w:r w:rsidR="003D5FFD">
              <w:t>8</w:t>
            </w:r>
            <w:r w:rsidRPr="00821B1F">
              <w:rPr>
                <w:vertAlign w:val="superscript"/>
              </w:rPr>
              <w:t>th</w:t>
            </w:r>
            <w:r>
              <w:t xml:space="preserve"> Ju</w:t>
            </w:r>
            <w:r w:rsidR="00AD67C3">
              <w:t>n</w:t>
            </w:r>
            <w:r>
              <w:t xml:space="preserve"> 2024</w:t>
            </w:r>
          </w:p>
        </w:tc>
        <w:tc>
          <w:tcPr>
            <w:tcW w:w="7297" w:type="dxa"/>
            <w:shd w:val="clear" w:color="auto" w:fill="auto"/>
            <w:vAlign w:val="center"/>
          </w:tcPr>
          <w:p w14:paraId="0DD581AC" w14:textId="3912AC69" w:rsidR="00F31953" w:rsidRDefault="003D5FFD" w:rsidP="00E30BA4">
            <w:r>
              <w:t>Project Completion date</w:t>
            </w:r>
          </w:p>
        </w:tc>
      </w:tr>
    </w:tbl>
    <w:p w14:paraId="1809D018" w14:textId="77777777" w:rsidR="008D1528" w:rsidRPr="004D40CD" w:rsidRDefault="008D1528" w:rsidP="00E30BA4"/>
    <w:p w14:paraId="4B80EB2E" w14:textId="6AC741E1" w:rsidR="008D1528" w:rsidRPr="004D40CD" w:rsidRDefault="008D1528" w:rsidP="00E30BA4">
      <w:pPr>
        <w:pStyle w:val="Heading2"/>
        <w:numPr>
          <w:ilvl w:val="0"/>
          <w:numId w:val="32"/>
        </w:numPr>
      </w:pPr>
      <w:bookmarkStart w:id="29" w:name="_Toc162754691"/>
      <w:bookmarkStart w:id="30" w:name="_Toc163204611"/>
      <w:bookmarkStart w:id="31" w:name="_Toc163380250"/>
      <w:bookmarkStart w:id="32" w:name="_Toc419811056"/>
      <w:bookmarkStart w:id="33" w:name="_Toc420676300"/>
      <w:bookmarkStart w:id="34" w:name="_Toc125989579"/>
      <w:r w:rsidRPr="004D40CD">
        <w:t>WWF-UK Contact Information</w:t>
      </w:r>
      <w:bookmarkEnd w:id="29"/>
      <w:bookmarkEnd w:id="30"/>
      <w:bookmarkEnd w:id="31"/>
      <w:bookmarkEnd w:id="32"/>
      <w:bookmarkEnd w:id="33"/>
      <w:bookmarkEnd w:id="34"/>
    </w:p>
    <w:p w14:paraId="2BCB21F9" w14:textId="77777777" w:rsidR="00D07EE4" w:rsidRPr="004D40CD" w:rsidRDefault="00D07EE4" w:rsidP="00E30BA4">
      <w:bookmarkStart w:id="35" w:name="_Toc163380252"/>
      <w:r w:rsidRPr="004D40CD">
        <w:t>WWF-UK</w:t>
      </w:r>
    </w:p>
    <w:p w14:paraId="2AE31444" w14:textId="77777777" w:rsidR="00D07EE4" w:rsidRPr="004D40CD" w:rsidRDefault="00D07EE4" w:rsidP="00E30BA4">
      <w:r w:rsidRPr="004D40CD">
        <w:t>The Living Planet Centre</w:t>
      </w:r>
    </w:p>
    <w:p w14:paraId="648D4121" w14:textId="77777777" w:rsidR="00D07EE4" w:rsidRPr="004D40CD" w:rsidRDefault="00D07EE4" w:rsidP="00E30BA4">
      <w:r w:rsidRPr="004D40CD">
        <w:t>Rufford House</w:t>
      </w:r>
    </w:p>
    <w:p w14:paraId="1A087352" w14:textId="77777777" w:rsidR="00D07EE4" w:rsidRPr="004D40CD" w:rsidRDefault="00D07EE4" w:rsidP="00E30BA4">
      <w:r w:rsidRPr="004D40CD">
        <w:t>Brewery Road</w:t>
      </w:r>
    </w:p>
    <w:p w14:paraId="513CCC95" w14:textId="77777777" w:rsidR="00D07EE4" w:rsidRPr="004D40CD" w:rsidRDefault="00D07EE4" w:rsidP="00E30BA4">
      <w:r w:rsidRPr="004D40CD">
        <w:t>Woking</w:t>
      </w:r>
    </w:p>
    <w:p w14:paraId="24814806" w14:textId="77777777" w:rsidR="00D07EE4" w:rsidRPr="004D40CD" w:rsidRDefault="00D07EE4" w:rsidP="00E30BA4">
      <w:r w:rsidRPr="004D40CD">
        <w:t>Surrey</w:t>
      </w:r>
    </w:p>
    <w:p w14:paraId="0EB4C422" w14:textId="77777777" w:rsidR="00D07EE4" w:rsidRPr="004D40CD" w:rsidRDefault="00D07EE4" w:rsidP="00E30BA4">
      <w:r w:rsidRPr="004D40CD">
        <w:t>GU21 4LL</w:t>
      </w:r>
    </w:p>
    <w:p w14:paraId="47D4F76F" w14:textId="77777777" w:rsidR="00D07EE4" w:rsidRPr="004D40CD" w:rsidRDefault="00D07EE4" w:rsidP="00E30BA4"/>
    <w:p w14:paraId="5025482C" w14:textId="77777777" w:rsidR="00D07EE4" w:rsidRPr="004D40CD" w:rsidRDefault="00D07EE4" w:rsidP="00E30BA4">
      <w:r w:rsidRPr="004D40CD">
        <w:t>For information regarding the tender process:</w:t>
      </w:r>
    </w:p>
    <w:p w14:paraId="414E9A93" w14:textId="5863B9AA" w:rsidR="00993993" w:rsidRPr="00120CD8" w:rsidRDefault="00165F40" w:rsidP="00E30BA4">
      <w:r w:rsidRPr="00120CD8">
        <w:t>Economist</w:t>
      </w:r>
      <w:r w:rsidR="00CD3B27" w:rsidRPr="00120CD8">
        <w:t xml:space="preserve">, </w:t>
      </w:r>
      <w:r w:rsidRPr="00120CD8">
        <w:t>Vassilis Gkoumas</w:t>
      </w:r>
      <w:r w:rsidR="00CD3B27" w:rsidRPr="00120CD8">
        <w:t xml:space="preserve"> </w:t>
      </w:r>
      <w:r w:rsidRPr="00120CD8">
        <w:t>–</w:t>
      </w:r>
      <w:r w:rsidR="00CD3B27" w:rsidRPr="00120CD8">
        <w:t xml:space="preserve"> </w:t>
      </w:r>
      <w:bookmarkEnd w:id="35"/>
      <w:r w:rsidR="004D40CD" w:rsidRPr="00120CD8">
        <w:fldChar w:fldCharType="begin"/>
      </w:r>
      <w:r w:rsidR="004D40CD" w:rsidRPr="00120CD8">
        <w:instrText xml:space="preserve"> HYPERLINK "mailto:vgkoumas@wwf.org.uk" </w:instrText>
      </w:r>
      <w:r w:rsidR="004D40CD" w:rsidRPr="00120CD8">
        <w:fldChar w:fldCharType="separate"/>
      </w:r>
      <w:r w:rsidR="004D40CD" w:rsidRPr="00120CD8">
        <w:rPr>
          <w:rStyle w:val="Hyperlink"/>
          <w:b/>
          <w:bCs/>
        </w:rPr>
        <w:t>vgkoumas@wwf.org.uk</w:t>
      </w:r>
      <w:r w:rsidR="004D40CD" w:rsidRPr="00120CD8">
        <w:fldChar w:fldCharType="end"/>
      </w:r>
    </w:p>
    <w:p w14:paraId="7F8CC407" w14:textId="77777777" w:rsidR="004D40CD" w:rsidRPr="004D40CD" w:rsidRDefault="004D40CD" w:rsidP="00E30BA4"/>
    <w:p w14:paraId="56493D73" w14:textId="72A4D48E" w:rsidR="004D40CD" w:rsidRPr="00D07862" w:rsidRDefault="00505E1A" w:rsidP="00E30BA4">
      <w:r w:rsidRPr="00D07862">
        <w:t>APPENDIX</w:t>
      </w:r>
    </w:p>
    <w:p w14:paraId="52C736D3" w14:textId="77777777" w:rsidR="004D40CD" w:rsidRPr="004D40CD" w:rsidRDefault="004D40CD" w:rsidP="00E30BA4">
      <w:pPr>
        <w:pStyle w:val="ListParagraph"/>
        <w:numPr>
          <w:ilvl w:val="4"/>
          <w:numId w:val="15"/>
        </w:numPr>
      </w:pPr>
      <w:r w:rsidRPr="004D40CD">
        <w:t>WWF Supplier Terms</w:t>
      </w:r>
    </w:p>
    <w:p w14:paraId="3F8F1285" w14:textId="77777777" w:rsidR="004D40CD" w:rsidRPr="004D40CD" w:rsidRDefault="004D40CD" w:rsidP="00E30BA4">
      <w:pPr>
        <w:pStyle w:val="ListParagraph"/>
        <w:numPr>
          <w:ilvl w:val="4"/>
          <w:numId w:val="15"/>
        </w:numPr>
      </w:pPr>
      <w:r w:rsidRPr="004D40CD">
        <w:t>WWF-UK Supplier Code of Conduct</w:t>
      </w:r>
    </w:p>
    <w:p w14:paraId="20988151" w14:textId="77777777" w:rsidR="004D40CD" w:rsidRDefault="004D40CD" w:rsidP="00E30BA4">
      <w:pPr>
        <w:pStyle w:val="ListParagraph"/>
        <w:numPr>
          <w:ilvl w:val="4"/>
          <w:numId w:val="15"/>
        </w:numPr>
      </w:pPr>
      <w:r>
        <w:t>Expenses Policy for 3</w:t>
      </w:r>
      <w:r w:rsidRPr="003D0D2A">
        <w:rPr>
          <w:vertAlign w:val="superscript"/>
        </w:rPr>
        <w:t>rd</w:t>
      </w:r>
      <w:r>
        <w:t xml:space="preserve"> Parties Hired by WWF</w:t>
      </w:r>
    </w:p>
    <w:p w14:paraId="15A5C703" w14:textId="77777777" w:rsidR="004D40CD" w:rsidRPr="004D40CD" w:rsidRDefault="004D40CD" w:rsidP="00E30BA4"/>
    <w:sectPr w:rsidR="004D40CD" w:rsidRPr="004D40CD" w:rsidSect="00E40840">
      <w:footerReference w:type="default" r:id="rId15"/>
      <w:pgSz w:w="11907" w:h="16834" w:code="9"/>
      <w:pgMar w:top="1701" w:right="1701" w:bottom="156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2D63E" w14:textId="77777777" w:rsidR="00E40840" w:rsidRDefault="00E40840" w:rsidP="00E30BA4">
      <w:r>
        <w:separator/>
      </w:r>
    </w:p>
    <w:p w14:paraId="7D31E1AF" w14:textId="77777777" w:rsidR="00E40840" w:rsidRDefault="00E40840" w:rsidP="00E30BA4"/>
    <w:p w14:paraId="7DABFC9E" w14:textId="77777777" w:rsidR="00E40840" w:rsidRDefault="00E40840" w:rsidP="00E30BA4"/>
    <w:p w14:paraId="4A0737F4" w14:textId="77777777" w:rsidR="00E40840" w:rsidRDefault="00E40840" w:rsidP="00E30BA4"/>
    <w:p w14:paraId="11FA5D8A" w14:textId="77777777" w:rsidR="00E40840" w:rsidRDefault="00E40840" w:rsidP="00E30BA4"/>
    <w:p w14:paraId="4CE33F10" w14:textId="77777777" w:rsidR="00E40840" w:rsidRDefault="00E40840" w:rsidP="00E30BA4"/>
    <w:p w14:paraId="44F7310A" w14:textId="77777777" w:rsidR="00E40840" w:rsidRDefault="00E40840" w:rsidP="00E30BA4"/>
    <w:p w14:paraId="5A211982" w14:textId="77777777" w:rsidR="00E40840" w:rsidRDefault="00E40840" w:rsidP="00E30BA4"/>
    <w:p w14:paraId="42DC7801" w14:textId="77777777" w:rsidR="00E40840" w:rsidRDefault="00E40840" w:rsidP="00E30BA4"/>
    <w:p w14:paraId="1EF487CC" w14:textId="77777777" w:rsidR="00E40840" w:rsidRDefault="00E40840" w:rsidP="00E30BA4"/>
  </w:endnote>
  <w:endnote w:type="continuationSeparator" w:id="0">
    <w:p w14:paraId="74CDDBA5" w14:textId="77777777" w:rsidR="00E40840" w:rsidRDefault="00E40840" w:rsidP="00E30BA4">
      <w:r>
        <w:continuationSeparator/>
      </w:r>
    </w:p>
    <w:p w14:paraId="18703836" w14:textId="77777777" w:rsidR="00E40840" w:rsidRDefault="00E40840" w:rsidP="00E30BA4"/>
    <w:p w14:paraId="24293F6B" w14:textId="77777777" w:rsidR="00E40840" w:rsidRDefault="00E40840" w:rsidP="00E30BA4"/>
    <w:p w14:paraId="5D72B081" w14:textId="77777777" w:rsidR="00E40840" w:rsidRDefault="00E40840" w:rsidP="00E30BA4"/>
    <w:p w14:paraId="13EA2D64" w14:textId="77777777" w:rsidR="00E40840" w:rsidRDefault="00E40840" w:rsidP="00E30BA4"/>
    <w:p w14:paraId="19DC17B8" w14:textId="77777777" w:rsidR="00E40840" w:rsidRDefault="00E40840" w:rsidP="00E30BA4"/>
    <w:p w14:paraId="2B869EC6" w14:textId="77777777" w:rsidR="00E40840" w:rsidRDefault="00E40840" w:rsidP="00E30BA4"/>
    <w:p w14:paraId="6685DCDB" w14:textId="77777777" w:rsidR="00E40840" w:rsidRDefault="00E40840" w:rsidP="00E30BA4"/>
    <w:p w14:paraId="3876AFFA" w14:textId="77777777" w:rsidR="00E40840" w:rsidRDefault="00E40840" w:rsidP="00E30BA4"/>
    <w:p w14:paraId="3C49CB4F" w14:textId="77777777" w:rsidR="00E40840" w:rsidRDefault="00E40840" w:rsidP="00E30BA4"/>
  </w:endnote>
  <w:endnote w:type="continuationNotice" w:id="1">
    <w:p w14:paraId="619EA319" w14:textId="77777777" w:rsidR="00E40840" w:rsidRDefault="00E40840" w:rsidP="00E30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21347" w14:textId="08BEC5FF" w:rsidR="00F0308D" w:rsidRDefault="00F0308D" w:rsidP="00E30BA4">
    <w:pPr>
      <w:pStyle w:val="FootnoteText"/>
    </w:pPr>
  </w:p>
  <w:p w14:paraId="53979FD8" w14:textId="77777777" w:rsidR="00F0308D" w:rsidRDefault="00F0308D" w:rsidP="00E30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F0865" w14:textId="77777777" w:rsidR="00E40840" w:rsidRDefault="00E40840" w:rsidP="00E30BA4">
      <w:r>
        <w:separator/>
      </w:r>
    </w:p>
    <w:p w14:paraId="5CA1D026" w14:textId="77777777" w:rsidR="00E40840" w:rsidRDefault="00E40840" w:rsidP="00E30BA4"/>
    <w:p w14:paraId="46BB2A41" w14:textId="77777777" w:rsidR="00E40840" w:rsidRDefault="00E40840" w:rsidP="00E30BA4"/>
    <w:p w14:paraId="1550E166" w14:textId="77777777" w:rsidR="00E40840" w:rsidRDefault="00E40840" w:rsidP="00E30BA4"/>
    <w:p w14:paraId="5AE3BB1A" w14:textId="77777777" w:rsidR="00E40840" w:rsidRDefault="00E40840" w:rsidP="00E30BA4"/>
    <w:p w14:paraId="6D8DC55C" w14:textId="77777777" w:rsidR="00E40840" w:rsidRDefault="00E40840" w:rsidP="00E30BA4"/>
    <w:p w14:paraId="72D9505B" w14:textId="77777777" w:rsidR="00E40840" w:rsidRDefault="00E40840" w:rsidP="00E30BA4"/>
    <w:p w14:paraId="15ECAFAB" w14:textId="77777777" w:rsidR="00E40840" w:rsidRDefault="00E40840" w:rsidP="00E30BA4"/>
    <w:p w14:paraId="341BE94C" w14:textId="77777777" w:rsidR="00E40840" w:rsidRDefault="00E40840" w:rsidP="00E30BA4"/>
    <w:p w14:paraId="2DD1C899" w14:textId="77777777" w:rsidR="00E40840" w:rsidRDefault="00E40840" w:rsidP="00E30BA4"/>
  </w:footnote>
  <w:footnote w:type="continuationSeparator" w:id="0">
    <w:p w14:paraId="59B68BE3" w14:textId="77777777" w:rsidR="00E40840" w:rsidRDefault="00E40840" w:rsidP="00E30BA4">
      <w:r>
        <w:continuationSeparator/>
      </w:r>
    </w:p>
    <w:p w14:paraId="4B2169E4" w14:textId="77777777" w:rsidR="00E40840" w:rsidRDefault="00E40840" w:rsidP="00E30BA4"/>
    <w:p w14:paraId="5BE83548" w14:textId="77777777" w:rsidR="00E40840" w:rsidRDefault="00E40840" w:rsidP="00E30BA4"/>
    <w:p w14:paraId="7650E2BF" w14:textId="77777777" w:rsidR="00E40840" w:rsidRDefault="00E40840" w:rsidP="00E30BA4"/>
    <w:p w14:paraId="1817A031" w14:textId="77777777" w:rsidR="00E40840" w:rsidRDefault="00E40840" w:rsidP="00E30BA4"/>
    <w:p w14:paraId="5D69335E" w14:textId="77777777" w:rsidR="00E40840" w:rsidRDefault="00E40840" w:rsidP="00E30BA4"/>
    <w:p w14:paraId="27E48680" w14:textId="77777777" w:rsidR="00E40840" w:rsidRDefault="00E40840" w:rsidP="00E30BA4"/>
    <w:p w14:paraId="05089ED1" w14:textId="77777777" w:rsidR="00E40840" w:rsidRDefault="00E40840" w:rsidP="00E30BA4"/>
    <w:p w14:paraId="36C161E3" w14:textId="77777777" w:rsidR="00E40840" w:rsidRDefault="00E40840" w:rsidP="00E30BA4"/>
    <w:p w14:paraId="33D51084" w14:textId="77777777" w:rsidR="00E40840" w:rsidRDefault="00E40840" w:rsidP="00E30BA4"/>
  </w:footnote>
  <w:footnote w:type="continuationNotice" w:id="1">
    <w:p w14:paraId="3AE602DC" w14:textId="77777777" w:rsidR="00E40840" w:rsidRDefault="00E40840" w:rsidP="00E30B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6C24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05989"/>
    <w:multiLevelType w:val="hybridMultilevel"/>
    <w:tmpl w:val="4FB6760E"/>
    <w:lvl w:ilvl="0" w:tplc="5B96ED3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83F22"/>
    <w:multiLevelType w:val="hybridMultilevel"/>
    <w:tmpl w:val="E18EBC30"/>
    <w:lvl w:ilvl="0" w:tplc="1D90708A">
      <w:start w:val="10"/>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79280F"/>
    <w:multiLevelType w:val="hybridMultilevel"/>
    <w:tmpl w:val="1CF0A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A3C2F"/>
    <w:multiLevelType w:val="multilevel"/>
    <w:tmpl w:val="15500DF4"/>
    <w:lvl w:ilvl="0">
      <w:start w:val="1"/>
      <w:numFmt w:val="decimal"/>
      <w:lvlText w:val="%1"/>
      <w:lvlJc w:val="left"/>
      <w:rPr>
        <w:rFonts w:hint="default"/>
        <w:b/>
        <w:color w:val="2F5496"/>
      </w:rPr>
    </w:lvl>
    <w:lvl w:ilvl="1">
      <w:start w:val="1"/>
      <w:numFmt w:val="decimal"/>
      <w:lvlText w:val="%1.%2"/>
      <w:lvlJc w:val="left"/>
      <w:rPr>
        <w:rFonts w:hint="default"/>
        <w:b/>
        <w:color w:val="2F5496"/>
      </w:rPr>
    </w:lvl>
    <w:lvl w:ilvl="2">
      <w:start w:val="1"/>
      <w:numFmt w:val="decimal"/>
      <w:lvlText w:val="%1.%2.%3"/>
      <w:lvlJc w:val="left"/>
      <w:rPr>
        <w:rFonts w:hint="default"/>
        <w:b/>
        <w:color w:val="2F5496"/>
      </w:rPr>
    </w:lvl>
    <w:lvl w:ilvl="3">
      <w:start w:val="1"/>
      <w:numFmt w:val="decimal"/>
      <w:lvlText w:val="%1.%2.%3.%4"/>
      <w:lvlJc w:val="left"/>
      <w:rPr>
        <w:rFonts w:hint="default"/>
        <w:b/>
        <w:color w:val="2F5496"/>
      </w:rPr>
    </w:lvl>
    <w:lvl w:ilvl="4">
      <w:start w:val="1"/>
      <w:numFmt w:val="decimal"/>
      <w:lvlText w:val="%1.%2.%3.%4.%5"/>
      <w:lvlJc w:val="left"/>
      <w:rPr>
        <w:rFonts w:hint="default"/>
        <w:b/>
        <w:color w:val="2F5496"/>
      </w:rPr>
    </w:lvl>
    <w:lvl w:ilvl="5">
      <w:start w:val="1"/>
      <w:numFmt w:val="decimal"/>
      <w:lvlText w:val="%1.%2.%3.%4.%5.%6"/>
      <w:lvlJc w:val="left"/>
      <w:rPr>
        <w:rFonts w:hint="default"/>
        <w:b/>
        <w:color w:val="2F5496"/>
      </w:rPr>
    </w:lvl>
    <w:lvl w:ilvl="6">
      <w:start w:val="1"/>
      <w:numFmt w:val="decimal"/>
      <w:lvlText w:val="%1.%2.%3.%4.%5.%6.%7"/>
      <w:lvlJc w:val="left"/>
      <w:rPr>
        <w:rFonts w:hint="default"/>
        <w:b/>
        <w:color w:val="2F5496"/>
      </w:rPr>
    </w:lvl>
    <w:lvl w:ilvl="7">
      <w:start w:val="1"/>
      <w:numFmt w:val="decimal"/>
      <w:lvlText w:val="%1.%2.%3.%4.%5.%6.%7.%8"/>
      <w:lvlJc w:val="left"/>
      <w:rPr>
        <w:rFonts w:hint="default"/>
        <w:b/>
        <w:color w:val="2F5496"/>
      </w:rPr>
    </w:lvl>
    <w:lvl w:ilvl="8">
      <w:start w:val="1"/>
      <w:numFmt w:val="decimal"/>
      <w:lvlText w:val="%1.%2.%3.%4.%5.%6.%7.%8.%9"/>
      <w:lvlJc w:val="left"/>
      <w:rPr>
        <w:rFonts w:hint="default"/>
        <w:b/>
        <w:color w:val="2F5496"/>
      </w:rPr>
    </w:lvl>
  </w:abstractNum>
  <w:abstractNum w:abstractNumId="5" w15:restartNumberingAfterBreak="0">
    <w:nsid w:val="17484969"/>
    <w:multiLevelType w:val="hybridMultilevel"/>
    <w:tmpl w:val="8918E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3049D"/>
    <w:multiLevelType w:val="multilevel"/>
    <w:tmpl w:val="2F04F6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79376B"/>
    <w:multiLevelType w:val="singleLevel"/>
    <w:tmpl w:val="DC7C1A90"/>
    <w:lvl w:ilvl="0">
      <w:start w:val="1"/>
      <w:numFmt w:val="bullet"/>
      <w:pStyle w:val="Bulletpoints"/>
      <w:lvlText w:val=""/>
      <w:lvlJc w:val="left"/>
      <w:pPr>
        <w:tabs>
          <w:tab w:val="num" w:pos="360"/>
        </w:tabs>
        <w:ind w:left="360" w:hanging="360"/>
      </w:pPr>
      <w:rPr>
        <w:rFonts w:ascii="Symbol" w:hAnsi="Symbol" w:hint="default"/>
      </w:rPr>
    </w:lvl>
  </w:abstractNum>
  <w:abstractNum w:abstractNumId="8" w15:restartNumberingAfterBreak="0">
    <w:nsid w:val="1D672995"/>
    <w:multiLevelType w:val="hybridMultilevel"/>
    <w:tmpl w:val="935CD50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DFA3CEF"/>
    <w:multiLevelType w:val="hybridMultilevel"/>
    <w:tmpl w:val="B54E04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905081"/>
    <w:multiLevelType w:val="singleLevel"/>
    <w:tmpl w:val="8394456C"/>
    <w:lvl w:ilvl="0">
      <w:start w:val="1"/>
      <w:numFmt w:val="decimal"/>
      <w:pStyle w:val="NumberedBullet"/>
      <w:lvlText w:val="%1"/>
      <w:lvlJc w:val="left"/>
      <w:pPr>
        <w:tabs>
          <w:tab w:val="num" w:pos="357"/>
        </w:tabs>
        <w:ind w:left="357" w:hanging="357"/>
      </w:pPr>
      <w:rPr>
        <w:rFonts w:ascii="Times New Roman" w:hAnsi="Times New Roman" w:hint="default"/>
        <w:b w:val="0"/>
        <w:i w:val="0"/>
        <w:sz w:val="22"/>
      </w:rPr>
    </w:lvl>
  </w:abstractNum>
  <w:abstractNum w:abstractNumId="11" w15:restartNumberingAfterBreak="0">
    <w:nsid w:val="3551253D"/>
    <w:multiLevelType w:val="multilevel"/>
    <w:tmpl w:val="6EBC92CE"/>
    <w:lvl w:ilvl="0">
      <w:start w:val="1"/>
      <w:numFmt w:val="decimal"/>
      <w:lvlText w:val="%1."/>
      <w:lvlJc w:val="left"/>
      <w:pPr>
        <w:ind w:left="360" w:hanging="360"/>
      </w:pPr>
      <w:rPr>
        <w:b/>
        <w:bCs/>
        <w:color w:val="0070C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882576"/>
    <w:multiLevelType w:val="multilevel"/>
    <w:tmpl w:val="6BC62C66"/>
    <w:lvl w:ilvl="0">
      <w:start w:val="2"/>
      <w:numFmt w:val="decimal"/>
      <w:lvlText w:val="%1"/>
      <w:lvlJc w:val="left"/>
      <w:pPr>
        <w:ind w:left="360" w:hanging="360"/>
      </w:pPr>
      <w:rPr>
        <w:rFonts w:hint="default"/>
      </w:rPr>
    </w:lvl>
    <w:lvl w:ilvl="1">
      <w:start w:val="1"/>
      <w:numFmt w:val="decimal"/>
      <w:lvlText w:val="%1.%2"/>
      <w:lvlJc w:val="left"/>
      <w:rPr>
        <w:rFonts w:hint="default"/>
        <w:b/>
        <w:bCs/>
        <w:color w:val="2F549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3FD08E0"/>
    <w:multiLevelType w:val="hybridMultilevel"/>
    <w:tmpl w:val="4B1C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D119CD"/>
    <w:multiLevelType w:val="multilevel"/>
    <w:tmpl w:val="16E2606A"/>
    <w:lvl w:ilvl="0">
      <w:start w:val="1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BB7C97"/>
    <w:multiLevelType w:val="singleLevel"/>
    <w:tmpl w:val="E2E88DF0"/>
    <w:lvl w:ilvl="0">
      <w:start w:val="1"/>
      <w:numFmt w:val="bullet"/>
      <w:pStyle w:val="Bullet1"/>
      <w:lvlText w:val=""/>
      <w:lvlJc w:val="left"/>
      <w:pPr>
        <w:tabs>
          <w:tab w:val="num" w:pos="360"/>
        </w:tabs>
        <w:ind w:left="360" w:hanging="360"/>
      </w:pPr>
      <w:rPr>
        <w:rFonts w:ascii="Symbol" w:hAnsi="Symbol" w:hint="default"/>
      </w:rPr>
    </w:lvl>
  </w:abstractNum>
  <w:abstractNum w:abstractNumId="16" w15:restartNumberingAfterBreak="0">
    <w:nsid w:val="4C546B94"/>
    <w:multiLevelType w:val="multilevel"/>
    <w:tmpl w:val="0809001F"/>
    <w:styleLink w:val="Style1"/>
    <w:lvl w:ilvl="0">
      <w:start w:val="1"/>
      <w:numFmt w:val="decimal"/>
      <w:lvlText w:val="%1."/>
      <w:lvlJc w:val="left"/>
      <w:pPr>
        <w:ind w:left="360" w:hanging="360"/>
      </w:pPr>
      <w:rPr>
        <w:rFonts w:ascii="Times New Roman" w:hAnsi="Times New Roman" w:hint="default"/>
        <w:sz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E120B2"/>
    <w:multiLevelType w:val="hybridMultilevel"/>
    <w:tmpl w:val="1DD60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60D0821"/>
    <w:multiLevelType w:val="hybridMultilevel"/>
    <w:tmpl w:val="1A3CF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D059F8"/>
    <w:multiLevelType w:val="hybridMultilevel"/>
    <w:tmpl w:val="AB5C5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97C31A5"/>
    <w:multiLevelType w:val="hybridMultilevel"/>
    <w:tmpl w:val="502C3D5A"/>
    <w:lvl w:ilvl="0" w:tplc="116CAEB0">
      <w:start w:val="1"/>
      <w:numFmt w:val="lowerLetter"/>
      <w:lvlText w:val="%1."/>
      <w:lvlJc w:val="left"/>
      <w:pPr>
        <w:ind w:left="1080" w:hanging="360"/>
      </w:pPr>
      <w:rPr>
        <w:rFonts w:asciiTheme="minorHAnsi" w:eastAsia="Calibri" w:hAnsiTheme="minorHAnsi" w:cstheme="minorHAnsi"/>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0335391"/>
    <w:multiLevelType w:val="hybridMultilevel"/>
    <w:tmpl w:val="248C7FC2"/>
    <w:lvl w:ilvl="0" w:tplc="FFFFFFFF">
      <w:start w:val="1"/>
      <w:numFmt w:val="decimal"/>
      <w:lvlText w:val="%1."/>
      <w:lvlJc w:val="left"/>
      <w:pPr>
        <w:ind w:left="717" w:hanging="360"/>
      </w:pPr>
      <w:rPr>
        <w:rFonts w:hint="default"/>
      </w:rPr>
    </w:lvl>
    <w:lvl w:ilvl="1" w:tplc="FFFFFFFF">
      <w:start w:val="1"/>
      <w:numFmt w:val="bullet"/>
      <w:lvlText w:val="o"/>
      <w:lvlJc w:val="left"/>
      <w:pPr>
        <w:ind w:left="1437" w:hanging="360"/>
      </w:pPr>
      <w:rPr>
        <w:rFonts w:ascii="Courier New" w:hAnsi="Courier New" w:cs="Courier New" w:hint="default"/>
      </w:rPr>
    </w:lvl>
    <w:lvl w:ilvl="2" w:tplc="D8C8EBF6">
      <w:start w:val="7"/>
      <w:numFmt w:val="decimal"/>
      <w:lvlText w:val="%3"/>
      <w:lvlJc w:val="left"/>
      <w:pPr>
        <w:ind w:left="2157" w:hanging="360"/>
      </w:pPr>
      <w:rPr>
        <w:rFonts w:hint="default"/>
      </w:rPr>
    </w:lvl>
    <w:lvl w:ilvl="3" w:tplc="86CCE1BC">
      <w:start w:val="1"/>
      <w:numFmt w:val="lowerLetter"/>
      <w:lvlText w:val="%4."/>
      <w:lvlJc w:val="left"/>
      <w:pPr>
        <w:ind w:left="2877" w:hanging="360"/>
      </w:pPr>
      <w:rPr>
        <w:rFonts w:hint="default"/>
      </w:rPr>
    </w:lvl>
    <w:lvl w:ilvl="4" w:tplc="962EF400">
      <w:start w:val="1"/>
      <w:numFmt w:val="upperLetter"/>
      <w:lvlText w:val="%5."/>
      <w:lvlJc w:val="left"/>
      <w:pPr>
        <w:ind w:left="3597" w:hanging="360"/>
      </w:pPr>
      <w:rPr>
        <w:rFonts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2" w15:restartNumberingAfterBreak="0">
    <w:nsid w:val="615535F1"/>
    <w:multiLevelType w:val="hybridMultilevel"/>
    <w:tmpl w:val="F0A0F21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B3A6868"/>
    <w:multiLevelType w:val="hybridMultilevel"/>
    <w:tmpl w:val="935CD50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C7B779F"/>
    <w:multiLevelType w:val="hybridMultilevel"/>
    <w:tmpl w:val="8FE4A6C6"/>
    <w:lvl w:ilvl="0" w:tplc="670E25B8">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823068"/>
    <w:multiLevelType w:val="hybridMultilevel"/>
    <w:tmpl w:val="6A942D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A27FEF"/>
    <w:multiLevelType w:val="hybridMultilevel"/>
    <w:tmpl w:val="5334808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3F203366">
      <w:start w:val="9"/>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2EF7CD5"/>
    <w:multiLevelType w:val="hybridMultilevel"/>
    <w:tmpl w:val="8E8AEE0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3026EB8"/>
    <w:multiLevelType w:val="hybridMultilevel"/>
    <w:tmpl w:val="9724CF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CA5EDC"/>
    <w:multiLevelType w:val="hybridMultilevel"/>
    <w:tmpl w:val="EF52B45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A3529BE"/>
    <w:multiLevelType w:val="hybridMultilevel"/>
    <w:tmpl w:val="FB22FCF6"/>
    <w:lvl w:ilvl="0" w:tplc="F4EA658E">
      <w:start w:val="1"/>
      <w:numFmt w:val="bullet"/>
      <w:lvlText w:val=""/>
      <w:lvlJc w:val="left"/>
      <w:pPr>
        <w:ind w:left="720" w:hanging="360"/>
      </w:pPr>
      <w:rPr>
        <w:rFonts w:ascii="Symbol" w:hAnsi="Symbol" w:hint="default"/>
      </w:rPr>
    </w:lvl>
    <w:lvl w:ilvl="1" w:tplc="60643684">
      <w:start w:val="1"/>
      <w:numFmt w:val="bullet"/>
      <w:lvlText w:val="o"/>
      <w:lvlJc w:val="left"/>
      <w:pPr>
        <w:ind w:left="1440" w:hanging="360"/>
      </w:pPr>
      <w:rPr>
        <w:rFonts w:ascii="Courier New" w:hAnsi="Courier New" w:hint="default"/>
      </w:rPr>
    </w:lvl>
    <w:lvl w:ilvl="2" w:tplc="EA36A4A8">
      <w:start w:val="1"/>
      <w:numFmt w:val="bullet"/>
      <w:lvlText w:val=""/>
      <w:lvlJc w:val="left"/>
      <w:pPr>
        <w:ind w:left="2160" w:hanging="360"/>
      </w:pPr>
      <w:rPr>
        <w:rFonts w:ascii="Wingdings" w:hAnsi="Wingdings" w:hint="default"/>
      </w:rPr>
    </w:lvl>
    <w:lvl w:ilvl="3" w:tplc="717C354E">
      <w:start w:val="1"/>
      <w:numFmt w:val="bullet"/>
      <w:lvlText w:val=""/>
      <w:lvlJc w:val="left"/>
      <w:pPr>
        <w:ind w:left="2880" w:hanging="360"/>
      </w:pPr>
      <w:rPr>
        <w:rFonts w:ascii="Symbol" w:hAnsi="Symbol" w:hint="default"/>
      </w:rPr>
    </w:lvl>
    <w:lvl w:ilvl="4" w:tplc="83D86FEA">
      <w:start w:val="1"/>
      <w:numFmt w:val="bullet"/>
      <w:lvlText w:val="o"/>
      <w:lvlJc w:val="left"/>
      <w:pPr>
        <w:ind w:left="3600" w:hanging="360"/>
      </w:pPr>
      <w:rPr>
        <w:rFonts w:ascii="Courier New" w:hAnsi="Courier New" w:hint="default"/>
      </w:rPr>
    </w:lvl>
    <w:lvl w:ilvl="5" w:tplc="FA3684E6">
      <w:start w:val="1"/>
      <w:numFmt w:val="bullet"/>
      <w:lvlText w:val=""/>
      <w:lvlJc w:val="left"/>
      <w:pPr>
        <w:ind w:left="4320" w:hanging="360"/>
      </w:pPr>
      <w:rPr>
        <w:rFonts w:ascii="Wingdings" w:hAnsi="Wingdings" w:hint="default"/>
      </w:rPr>
    </w:lvl>
    <w:lvl w:ilvl="6" w:tplc="E444A442">
      <w:start w:val="1"/>
      <w:numFmt w:val="bullet"/>
      <w:lvlText w:val=""/>
      <w:lvlJc w:val="left"/>
      <w:pPr>
        <w:ind w:left="5040" w:hanging="360"/>
      </w:pPr>
      <w:rPr>
        <w:rFonts w:ascii="Symbol" w:hAnsi="Symbol" w:hint="default"/>
      </w:rPr>
    </w:lvl>
    <w:lvl w:ilvl="7" w:tplc="F376ADD4">
      <w:start w:val="1"/>
      <w:numFmt w:val="bullet"/>
      <w:lvlText w:val="o"/>
      <w:lvlJc w:val="left"/>
      <w:pPr>
        <w:ind w:left="5760" w:hanging="360"/>
      </w:pPr>
      <w:rPr>
        <w:rFonts w:ascii="Courier New" w:hAnsi="Courier New" w:hint="default"/>
      </w:rPr>
    </w:lvl>
    <w:lvl w:ilvl="8" w:tplc="2A962FE6">
      <w:start w:val="1"/>
      <w:numFmt w:val="bullet"/>
      <w:lvlText w:val=""/>
      <w:lvlJc w:val="left"/>
      <w:pPr>
        <w:ind w:left="6480" w:hanging="360"/>
      </w:pPr>
      <w:rPr>
        <w:rFonts w:ascii="Wingdings" w:hAnsi="Wingdings" w:hint="default"/>
      </w:rPr>
    </w:lvl>
  </w:abstractNum>
  <w:num w:numId="1" w16cid:durableId="487674267">
    <w:abstractNumId w:val="7"/>
  </w:num>
  <w:num w:numId="2" w16cid:durableId="1563635688">
    <w:abstractNumId w:val="10"/>
  </w:num>
  <w:num w:numId="3" w16cid:durableId="31078917">
    <w:abstractNumId w:val="15"/>
  </w:num>
  <w:num w:numId="4" w16cid:durableId="215625851">
    <w:abstractNumId w:val="0"/>
  </w:num>
  <w:num w:numId="5" w16cid:durableId="530456289">
    <w:abstractNumId w:val="6"/>
  </w:num>
  <w:num w:numId="6" w16cid:durableId="1136872745">
    <w:abstractNumId w:val="16"/>
  </w:num>
  <w:num w:numId="7" w16cid:durableId="1438133518">
    <w:abstractNumId w:val="13"/>
  </w:num>
  <w:num w:numId="8" w16cid:durableId="1072627829">
    <w:abstractNumId w:val="14"/>
  </w:num>
  <w:num w:numId="9" w16cid:durableId="621614655">
    <w:abstractNumId w:val="1"/>
  </w:num>
  <w:num w:numId="10" w16cid:durableId="649749679">
    <w:abstractNumId w:val="18"/>
  </w:num>
  <w:num w:numId="11" w16cid:durableId="1374842403">
    <w:abstractNumId w:val="19"/>
  </w:num>
  <w:num w:numId="12" w16cid:durableId="2020111623">
    <w:abstractNumId w:val="17"/>
  </w:num>
  <w:num w:numId="13" w16cid:durableId="1884055367">
    <w:abstractNumId w:val="12"/>
  </w:num>
  <w:num w:numId="14" w16cid:durableId="1471553921">
    <w:abstractNumId w:val="26"/>
  </w:num>
  <w:num w:numId="15" w16cid:durableId="192110941">
    <w:abstractNumId w:val="21"/>
  </w:num>
  <w:num w:numId="16" w16cid:durableId="2002154064">
    <w:abstractNumId w:val="4"/>
  </w:num>
  <w:num w:numId="17" w16cid:durableId="643202158">
    <w:abstractNumId w:val="29"/>
  </w:num>
  <w:num w:numId="18" w16cid:durableId="1741095352">
    <w:abstractNumId w:val="27"/>
  </w:num>
  <w:num w:numId="19" w16cid:durableId="797603805">
    <w:abstractNumId w:val="3"/>
  </w:num>
  <w:num w:numId="20" w16cid:durableId="1028339647">
    <w:abstractNumId w:val="2"/>
  </w:num>
  <w:num w:numId="21" w16cid:durableId="499319387">
    <w:abstractNumId w:val="9"/>
  </w:num>
  <w:num w:numId="22" w16cid:durableId="530653810">
    <w:abstractNumId w:val="30"/>
  </w:num>
  <w:num w:numId="23" w16cid:durableId="255794450">
    <w:abstractNumId w:val="11"/>
  </w:num>
  <w:num w:numId="24" w16cid:durableId="1742408836">
    <w:abstractNumId w:val="28"/>
  </w:num>
  <w:num w:numId="25" w16cid:durableId="140925345">
    <w:abstractNumId w:val="25"/>
  </w:num>
  <w:num w:numId="26" w16cid:durableId="953950802">
    <w:abstractNumId w:val="20"/>
  </w:num>
  <w:num w:numId="27" w16cid:durableId="145560204">
    <w:abstractNumId w:val="24"/>
  </w:num>
  <w:num w:numId="28" w16cid:durableId="1858805526">
    <w:abstractNumId w:val="5"/>
  </w:num>
  <w:num w:numId="29" w16cid:durableId="1583297738">
    <w:abstractNumId w:val="22"/>
  </w:num>
  <w:num w:numId="30" w16cid:durableId="579490312">
    <w:abstractNumId w:val="23"/>
  </w:num>
  <w:num w:numId="31" w16cid:durableId="1879271765">
    <w:abstractNumId w:val="8"/>
  </w:num>
  <w:num w:numId="32" w16cid:durableId="2055537688">
    <w:abstractNumId w:val="2"/>
    <w:lvlOverride w:ilvl="0">
      <w:startOverride w:val="10"/>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BA"/>
    <w:rsid w:val="00004E9F"/>
    <w:rsid w:val="00013B15"/>
    <w:rsid w:val="00025B7E"/>
    <w:rsid w:val="000319DC"/>
    <w:rsid w:val="000370A0"/>
    <w:rsid w:val="000450A6"/>
    <w:rsid w:val="000513D9"/>
    <w:rsid w:val="0005345B"/>
    <w:rsid w:val="00055AA4"/>
    <w:rsid w:val="000605CF"/>
    <w:rsid w:val="00063FDA"/>
    <w:rsid w:val="0006614A"/>
    <w:rsid w:val="000674BD"/>
    <w:rsid w:val="00072726"/>
    <w:rsid w:val="000841DE"/>
    <w:rsid w:val="00084AC5"/>
    <w:rsid w:val="00085F88"/>
    <w:rsid w:val="00093959"/>
    <w:rsid w:val="000A57DD"/>
    <w:rsid w:val="000B05ED"/>
    <w:rsid w:val="000B0ECF"/>
    <w:rsid w:val="000B20B6"/>
    <w:rsid w:val="000B3157"/>
    <w:rsid w:val="000B4351"/>
    <w:rsid w:val="000B4BA4"/>
    <w:rsid w:val="000C00DE"/>
    <w:rsid w:val="000C26CB"/>
    <w:rsid w:val="000C3A40"/>
    <w:rsid w:val="000C6411"/>
    <w:rsid w:val="000C7E4C"/>
    <w:rsid w:val="000D6895"/>
    <w:rsid w:val="000E1E36"/>
    <w:rsid w:val="000E3DD6"/>
    <w:rsid w:val="000F54EB"/>
    <w:rsid w:val="000F5AE9"/>
    <w:rsid w:val="001012DF"/>
    <w:rsid w:val="00101CAB"/>
    <w:rsid w:val="00103B5E"/>
    <w:rsid w:val="00111009"/>
    <w:rsid w:val="0012094A"/>
    <w:rsid w:val="00120CD8"/>
    <w:rsid w:val="001224E5"/>
    <w:rsid w:val="0012263E"/>
    <w:rsid w:val="001243D3"/>
    <w:rsid w:val="00124FB5"/>
    <w:rsid w:val="00130691"/>
    <w:rsid w:val="00131F9A"/>
    <w:rsid w:val="00140E9A"/>
    <w:rsid w:val="0014119A"/>
    <w:rsid w:val="001416B3"/>
    <w:rsid w:val="00143F6E"/>
    <w:rsid w:val="00145A80"/>
    <w:rsid w:val="00154B91"/>
    <w:rsid w:val="001646FD"/>
    <w:rsid w:val="00165F40"/>
    <w:rsid w:val="001663F6"/>
    <w:rsid w:val="001717A2"/>
    <w:rsid w:val="00174914"/>
    <w:rsid w:val="0017613D"/>
    <w:rsid w:val="00177A31"/>
    <w:rsid w:val="00177A57"/>
    <w:rsid w:val="001812C6"/>
    <w:rsid w:val="00190CE4"/>
    <w:rsid w:val="00193BA8"/>
    <w:rsid w:val="001949D6"/>
    <w:rsid w:val="00197890"/>
    <w:rsid w:val="001A2C43"/>
    <w:rsid w:val="001A4341"/>
    <w:rsid w:val="001D20A1"/>
    <w:rsid w:val="001D2570"/>
    <w:rsid w:val="001D4236"/>
    <w:rsid w:val="001D796F"/>
    <w:rsid w:val="001E1BF8"/>
    <w:rsid w:val="001E5A94"/>
    <w:rsid w:val="001E7210"/>
    <w:rsid w:val="001E7213"/>
    <w:rsid w:val="00204FEE"/>
    <w:rsid w:val="002071C3"/>
    <w:rsid w:val="002136DE"/>
    <w:rsid w:val="00220700"/>
    <w:rsid w:val="00225413"/>
    <w:rsid w:val="00232223"/>
    <w:rsid w:val="00233A7E"/>
    <w:rsid w:val="00237582"/>
    <w:rsid w:val="0024431A"/>
    <w:rsid w:val="00245255"/>
    <w:rsid w:val="002459F0"/>
    <w:rsid w:val="00251319"/>
    <w:rsid w:val="00263444"/>
    <w:rsid w:val="0026665E"/>
    <w:rsid w:val="00266994"/>
    <w:rsid w:val="00274BD4"/>
    <w:rsid w:val="00275D07"/>
    <w:rsid w:val="002816BD"/>
    <w:rsid w:val="002912CA"/>
    <w:rsid w:val="00292552"/>
    <w:rsid w:val="002925C6"/>
    <w:rsid w:val="002932C8"/>
    <w:rsid w:val="00294581"/>
    <w:rsid w:val="002B100F"/>
    <w:rsid w:val="002B2BF9"/>
    <w:rsid w:val="002C5C80"/>
    <w:rsid w:val="002D189F"/>
    <w:rsid w:val="002D27F6"/>
    <w:rsid w:val="002D3B55"/>
    <w:rsid w:val="002D4D7F"/>
    <w:rsid w:val="002D5956"/>
    <w:rsid w:val="002E11A7"/>
    <w:rsid w:val="002E5464"/>
    <w:rsid w:val="002E6A32"/>
    <w:rsid w:val="002E7286"/>
    <w:rsid w:val="00301C7A"/>
    <w:rsid w:val="00312F78"/>
    <w:rsid w:val="00315377"/>
    <w:rsid w:val="003179A0"/>
    <w:rsid w:val="00320300"/>
    <w:rsid w:val="00321111"/>
    <w:rsid w:val="003257D0"/>
    <w:rsid w:val="00333F7F"/>
    <w:rsid w:val="00334D79"/>
    <w:rsid w:val="0034545C"/>
    <w:rsid w:val="003506AA"/>
    <w:rsid w:val="003528E6"/>
    <w:rsid w:val="003611D1"/>
    <w:rsid w:val="00364167"/>
    <w:rsid w:val="00372BC3"/>
    <w:rsid w:val="00374552"/>
    <w:rsid w:val="0037699A"/>
    <w:rsid w:val="003808EC"/>
    <w:rsid w:val="003818E7"/>
    <w:rsid w:val="00381C2E"/>
    <w:rsid w:val="00385402"/>
    <w:rsid w:val="00396C36"/>
    <w:rsid w:val="003A1CD9"/>
    <w:rsid w:val="003B2581"/>
    <w:rsid w:val="003C4E05"/>
    <w:rsid w:val="003C605F"/>
    <w:rsid w:val="003D0D2A"/>
    <w:rsid w:val="003D428B"/>
    <w:rsid w:val="003D5FFD"/>
    <w:rsid w:val="003E62BD"/>
    <w:rsid w:val="003F1715"/>
    <w:rsid w:val="00401505"/>
    <w:rsid w:val="004017D8"/>
    <w:rsid w:val="00406BD4"/>
    <w:rsid w:val="004154B6"/>
    <w:rsid w:val="00416ADD"/>
    <w:rsid w:val="00421833"/>
    <w:rsid w:val="0042736B"/>
    <w:rsid w:val="00432A70"/>
    <w:rsid w:val="00433C37"/>
    <w:rsid w:val="00436447"/>
    <w:rsid w:val="0044181A"/>
    <w:rsid w:val="00445D0C"/>
    <w:rsid w:val="00447D30"/>
    <w:rsid w:val="00452B97"/>
    <w:rsid w:val="004606B7"/>
    <w:rsid w:val="00461FF5"/>
    <w:rsid w:val="00465A26"/>
    <w:rsid w:val="00475EA9"/>
    <w:rsid w:val="00484F72"/>
    <w:rsid w:val="0049021D"/>
    <w:rsid w:val="00490629"/>
    <w:rsid w:val="004918C2"/>
    <w:rsid w:val="00491986"/>
    <w:rsid w:val="004950DF"/>
    <w:rsid w:val="004A2329"/>
    <w:rsid w:val="004A6525"/>
    <w:rsid w:val="004B04DE"/>
    <w:rsid w:val="004B619F"/>
    <w:rsid w:val="004C4559"/>
    <w:rsid w:val="004C5B84"/>
    <w:rsid w:val="004D40CD"/>
    <w:rsid w:val="004D46F1"/>
    <w:rsid w:val="004E0D13"/>
    <w:rsid w:val="004E393C"/>
    <w:rsid w:val="004E7398"/>
    <w:rsid w:val="004F661C"/>
    <w:rsid w:val="00501B3A"/>
    <w:rsid w:val="0050486B"/>
    <w:rsid w:val="00505E1A"/>
    <w:rsid w:val="0051605E"/>
    <w:rsid w:val="005166CD"/>
    <w:rsid w:val="00516CA9"/>
    <w:rsid w:val="005176D7"/>
    <w:rsid w:val="00520779"/>
    <w:rsid w:val="005246B5"/>
    <w:rsid w:val="0052782C"/>
    <w:rsid w:val="00531992"/>
    <w:rsid w:val="005321F8"/>
    <w:rsid w:val="005322AF"/>
    <w:rsid w:val="00536B61"/>
    <w:rsid w:val="00545B38"/>
    <w:rsid w:val="00552D5B"/>
    <w:rsid w:val="005566CF"/>
    <w:rsid w:val="005571AB"/>
    <w:rsid w:val="0056420B"/>
    <w:rsid w:val="0057096B"/>
    <w:rsid w:val="00572D95"/>
    <w:rsid w:val="00576D79"/>
    <w:rsid w:val="00577BB3"/>
    <w:rsid w:val="00581B06"/>
    <w:rsid w:val="00593E6A"/>
    <w:rsid w:val="00594A33"/>
    <w:rsid w:val="00596104"/>
    <w:rsid w:val="005969EB"/>
    <w:rsid w:val="005A6946"/>
    <w:rsid w:val="005B20B1"/>
    <w:rsid w:val="005B7B25"/>
    <w:rsid w:val="005C312E"/>
    <w:rsid w:val="005C32AA"/>
    <w:rsid w:val="005C394D"/>
    <w:rsid w:val="005C6FDC"/>
    <w:rsid w:val="005D7B62"/>
    <w:rsid w:val="005F3476"/>
    <w:rsid w:val="005F5841"/>
    <w:rsid w:val="005F6576"/>
    <w:rsid w:val="006006B1"/>
    <w:rsid w:val="00606575"/>
    <w:rsid w:val="00610207"/>
    <w:rsid w:val="00610DBC"/>
    <w:rsid w:val="00611097"/>
    <w:rsid w:val="00616B74"/>
    <w:rsid w:val="00621CC3"/>
    <w:rsid w:val="00624DC7"/>
    <w:rsid w:val="0062749E"/>
    <w:rsid w:val="00627AD0"/>
    <w:rsid w:val="00632741"/>
    <w:rsid w:val="00642372"/>
    <w:rsid w:val="00642D3A"/>
    <w:rsid w:val="006471BF"/>
    <w:rsid w:val="0065199A"/>
    <w:rsid w:val="006623E2"/>
    <w:rsid w:val="00665AE7"/>
    <w:rsid w:val="00667EED"/>
    <w:rsid w:val="00670BDE"/>
    <w:rsid w:val="00671806"/>
    <w:rsid w:val="00673D64"/>
    <w:rsid w:val="00676010"/>
    <w:rsid w:val="006804BE"/>
    <w:rsid w:val="006811E9"/>
    <w:rsid w:val="0068202F"/>
    <w:rsid w:val="00684054"/>
    <w:rsid w:val="0069243C"/>
    <w:rsid w:val="00696A72"/>
    <w:rsid w:val="006A0022"/>
    <w:rsid w:val="006A4B46"/>
    <w:rsid w:val="006A5AAA"/>
    <w:rsid w:val="006A767F"/>
    <w:rsid w:val="006B0279"/>
    <w:rsid w:val="006B086D"/>
    <w:rsid w:val="006D1AC3"/>
    <w:rsid w:val="006E61B6"/>
    <w:rsid w:val="0070064E"/>
    <w:rsid w:val="00701AA1"/>
    <w:rsid w:val="007062F7"/>
    <w:rsid w:val="00707D90"/>
    <w:rsid w:val="0071212C"/>
    <w:rsid w:val="00712F6F"/>
    <w:rsid w:val="007161A2"/>
    <w:rsid w:val="007179A7"/>
    <w:rsid w:val="00723A7A"/>
    <w:rsid w:val="00724573"/>
    <w:rsid w:val="00727EAA"/>
    <w:rsid w:val="007321A2"/>
    <w:rsid w:val="00737359"/>
    <w:rsid w:val="007446E2"/>
    <w:rsid w:val="00745A93"/>
    <w:rsid w:val="00747DC9"/>
    <w:rsid w:val="0075151F"/>
    <w:rsid w:val="00753698"/>
    <w:rsid w:val="00760820"/>
    <w:rsid w:val="007709F9"/>
    <w:rsid w:val="00771951"/>
    <w:rsid w:val="00773DCE"/>
    <w:rsid w:val="00774416"/>
    <w:rsid w:val="00776C93"/>
    <w:rsid w:val="00780052"/>
    <w:rsid w:val="0078018A"/>
    <w:rsid w:val="00787EC2"/>
    <w:rsid w:val="007932EC"/>
    <w:rsid w:val="00795C8C"/>
    <w:rsid w:val="007964FD"/>
    <w:rsid w:val="007A057E"/>
    <w:rsid w:val="007A2CE3"/>
    <w:rsid w:val="007A6BAC"/>
    <w:rsid w:val="007B2D88"/>
    <w:rsid w:val="007B6205"/>
    <w:rsid w:val="007B69AF"/>
    <w:rsid w:val="007C1A4D"/>
    <w:rsid w:val="007D66CB"/>
    <w:rsid w:val="007D6C27"/>
    <w:rsid w:val="007D7EB7"/>
    <w:rsid w:val="007E1D38"/>
    <w:rsid w:val="007E1E78"/>
    <w:rsid w:val="007E371C"/>
    <w:rsid w:val="007F198D"/>
    <w:rsid w:val="008058C3"/>
    <w:rsid w:val="00811767"/>
    <w:rsid w:val="00821B1F"/>
    <w:rsid w:val="0082734E"/>
    <w:rsid w:val="00831CB9"/>
    <w:rsid w:val="008334BC"/>
    <w:rsid w:val="008365B0"/>
    <w:rsid w:val="0083671A"/>
    <w:rsid w:val="008403E3"/>
    <w:rsid w:val="008427BF"/>
    <w:rsid w:val="008457AC"/>
    <w:rsid w:val="00850CA6"/>
    <w:rsid w:val="00854BA6"/>
    <w:rsid w:val="00857D1A"/>
    <w:rsid w:val="00866A90"/>
    <w:rsid w:val="008722F6"/>
    <w:rsid w:val="0087539A"/>
    <w:rsid w:val="008758D4"/>
    <w:rsid w:val="0088014C"/>
    <w:rsid w:val="00882927"/>
    <w:rsid w:val="008944C1"/>
    <w:rsid w:val="008965B3"/>
    <w:rsid w:val="008A649D"/>
    <w:rsid w:val="008B7323"/>
    <w:rsid w:val="008C7770"/>
    <w:rsid w:val="008D13EA"/>
    <w:rsid w:val="008D1528"/>
    <w:rsid w:val="008D2E6E"/>
    <w:rsid w:val="008D440E"/>
    <w:rsid w:val="008D5004"/>
    <w:rsid w:val="008E08C0"/>
    <w:rsid w:val="008E28CB"/>
    <w:rsid w:val="008E653E"/>
    <w:rsid w:val="008E67AD"/>
    <w:rsid w:val="008F1862"/>
    <w:rsid w:val="008F50B9"/>
    <w:rsid w:val="008F5A0E"/>
    <w:rsid w:val="009022AA"/>
    <w:rsid w:val="00904608"/>
    <w:rsid w:val="0090754B"/>
    <w:rsid w:val="00913B32"/>
    <w:rsid w:val="00915665"/>
    <w:rsid w:val="00922593"/>
    <w:rsid w:val="00924255"/>
    <w:rsid w:val="009243BC"/>
    <w:rsid w:val="00925D75"/>
    <w:rsid w:val="0092607E"/>
    <w:rsid w:val="0092696C"/>
    <w:rsid w:val="00934FD3"/>
    <w:rsid w:val="00935870"/>
    <w:rsid w:val="00935CF7"/>
    <w:rsid w:val="009371BC"/>
    <w:rsid w:val="0094214D"/>
    <w:rsid w:val="00942ABA"/>
    <w:rsid w:val="00950C54"/>
    <w:rsid w:val="00951647"/>
    <w:rsid w:val="00960D02"/>
    <w:rsid w:val="00961968"/>
    <w:rsid w:val="00982C2A"/>
    <w:rsid w:val="0099065B"/>
    <w:rsid w:val="009937C3"/>
    <w:rsid w:val="00993993"/>
    <w:rsid w:val="009943BA"/>
    <w:rsid w:val="009A2353"/>
    <w:rsid w:val="009B2FB4"/>
    <w:rsid w:val="009B6A72"/>
    <w:rsid w:val="009C2106"/>
    <w:rsid w:val="009C3D8A"/>
    <w:rsid w:val="009C46DF"/>
    <w:rsid w:val="009C6A45"/>
    <w:rsid w:val="009D15BA"/>
    <w:rsid w:val="009D4B42"/>
    <w:rsid w:val="009E3097"/>
    <w:rsid w:val="009E3AFC"/>
    <w:rsid w:val="009F0B38"/>
    <w:rsid w:val="009F502B"/>
    <w:rsid w:val="009F60CD"/>
    <w:rsid w:val="009F6EF6"/>
    <w:rsid w:val="009F7553"/>
    <w:rsid w:val="00A032F2"/>
    <w:rsid w:val="00A03937"/>
    <w:rsid w:val="00A04D9B"/>
    <w:rsid w:val="00A06759"/>
    <w:rsid w:val="00A1116D"/>
    <w:rsid w:val="00A1595D"/>
    <w:rsid w:val="00A167D6"/>
    <w:rsid w:val="00A272CA"/>
    <w:rsid w:val="00A36847"/>
    <w:rsid w:val="00A40866"/>
    <w:rsid w:val="00A45539"/>
    <w:rsid w:val="00A60462"/>
    <w:rsid w:val="00A75252"/>
    <w:rsid w:val="00A7749A"/>
    <w:rsid w:val="00A81D46"/>
    <w:rsid w:val="00A83FA0"/>
    <w:rsid w:val="00AA42A6"/>
    <w:rsid w:val="00AA47A9"/>
    <w:rsid w:val="00AC7EEE"/>
    <w:rsid w:val="00AD4C97"/>
    <w:rsid w:val="00AD67C3"/>
    <w:rsid w:val="00AD71FE"/>
    <w:rsid w:val="00AD79E1"/>
    <w:rsid w:val="00AE2929"/>
    <w:rsid w:val="00AF1674"/>
    <w:rsid w:val="00B001ED"/>
    <w:rsid w:val="00B115E8"/>
    <w:rsid w:val="00B145CF"/>
    <w:rsid w:val="00B16452"/>
    <w:rsid w:val="00B20519"/>
    <w:rsid w:val="00B24064"/>
    <w:rsid w:val="00B24A8B"/>
    <w:rsid w:val="00B256C5"/>
    <w:rsid w:val="00B363BC"/>
    <w:rsid w:val="00B41F0E"/>
    <w:rsid w:val="00B42303"/>
    <w:rsid w:val="00B42E68"/>
    <w:rsid w:val="00B453CF"/>
    <w:rsid w:val="00B61A0C"/>
    <w:rsid w:val="00B63187"/>
    <w:rsid w:val="00B63A42"/>
    <w:rsid w:val="00B65E67"/>
    <w:rsid w:val="00B6651C"/>
    <w:rsid w:val="00B70D76"/>
    <w:rsid w:val="00B723F3"/>
    <w:rsid w:val="00B77723"/>
    <w:rsid w:val="00B84DFC"/>
    <w:rsid w:val="00B915B3"/>
    <w:rsid w:val="00BA0291"/>
    <w:rsid w:val="00BA3D93"/>
    <w:rsid w:val="00BA5CB2"/>
    <w:rsid w:val="00BB1772"/>
    <w:rsid w:val="00BC2DB4"/>
    <w:rsid w:val="00BC3A97"/>
    <w:rsid w:val="00BD4719"/>
    <w:rsid w:val="00BE1A86"/>
    <w:rsid w:val="00BF018E"/>
    <w:rsid w:val="00BF1049"/>
    <w:rsid w:val="00BF34EB"/>
    <w:rsid w:val="00BF412D"/>
    <w:rsid w:val="00BF514A"/>
    <w:rsid w:val="00C0749F"/>
    <w:rsid w:val="00C3508C"/>
    <w:rsid w:val="00C3561A"/>
    <w:rsid w:val="00C455A3"/>
    <w:rsid w:val="00C5333C"/>
    <w:rsid w:val="00C535B9"/>
    <w:rsid w:val="00C5511B"/>
    <w:rsid w:val="00C61440"/>
    <w:rsid w:val="00C70960"/>
    <w:rsid w:val="00C73C33"/>
    <w:rsid w:val="00C90BC8"/>
    <w:rsid w:val="00C95EEF"/>
    <w:rsid w:val="00C96288"/>
    <w:rsid w:val="00CA2D49"/>
    <w:rsid w:val="00CA37E1"/>
    <w:rsid w:val="00CA4CA3"/>
    <w:rsid w:val="00CA5849"/>
    <w:rsid w:val="00CA7AAB"/>
    <w:rsid w:val="00CC2526"/>
    <w:rsid w:val="00CC46DB"/>
    <w:rsid w:val="00CD330D"/>
    <w:rsid w:val="00CD3B27"/>
    <w:rsid w:val="00CD72BC"/>
    <w:rsid w:val="00CE6D37"/>
    <w:rsid w:val="00CE6E2E"/>
    <w:rsid w:val="00CF0D25"/>
    <w:rsid w:val="00CF27C9"/>
    <w:rsid w:val="00CF332A"/>
    <w:rsid w:val="00CF397D"/>
    <w:rsid w:val="00CF5FD7"/>
    <w:rsid w:val="00CF753C"/>
    <w:rsid w:val="00D01BD8"/>
    <w:rsid w:val="00D02D22"/>
    <w:rsid w:val="00D042D7"/>
    <w:rsid w:val="00D04F6D"/>
    <w:rsid w:val="00D05D28"/>
    <w:rsid w:val="00D07862"/>
    <w:rsid w:val="00D07EE4"/>
    <w:rsid w:val="00D147B5"/>
    <w:rsid w:val="00D174EF"/>
    <w:rsid w:val="00D17805"/>
    <w:rsid w:val="00D21FC1"/>
    <w:rsid w:val="00D22290"/>
    <w:rsid w:val="00D22B3F"/>
    <w:rsid w:val="00D30C95"/>
    <w:rsid w:val="00D31CBD"/>
    <w:rsid w:val="00D32BB0"/>
    <w:rsid w:val="00D37160"/>
    <w:rsid w:val="00D37F07"/>
    <w:rsid w:val="00D41795"/>
    <w:rsid w:val="00D41A86"/>
    <w:rsid w:val="00D44F66"/>
    <w:rsid w:val="00D46239"/>
    <w:rsid w:val="00D51517"/>
    <w:rsid w:val="00D60AA6"/>
    <w:rsid w:val="00D65151"/>
    <w:rsid w:val="00D704D4"/>
    <w:rsid w:val="00D7579F"/>
    <w:rsid w:val="00D76E8B"/>
    <w:rsid w:val="00D8074C"/>
    <w:rsid w:val="00D80818"/>
    <w:rsid w:val="00D8458D"/>
    <w:rsid w:val="00D94912"/>
    <w:rsid w:val="00D94FA2"/>
    <w:rsid w:val="00DA2EDA"/>
    <w:rsid w:val="00DA6BF2"/>
    <w:rsid w:val="00DA7366"/>
    <w:rsid w:val="00DB0936"/>
    <w:rsid w:val="00DB5C41"/>
    <w:rsid w:val="00DC3417"/>
    <w:rsid w:val="00DC5CB6"/>
    <w:rsid w:val="00DD3B67"/>
    <w:rsid w:val="00DD4635"/>
    <w:rsid w:val="00DE149F"/>
    <w:rsid w:val="00DE66E8"/>
    <w:rsid w:val="00DF329D"/>
    <w:rsid w:val="00E00477"/>
    <w:rsid w:val="00E042F9"/>
    <w:rsid w:val="00E1104F"/>
    <w:rsid w:val="00E155F0"/>
    <w:rsid w:val="00E22507"/>
    <w:rsid w:val="00E26870"/>
    <w:rsid w:val="00E30BA4"/>
    <w:rsid w:val="00E40840"/>
    <w:rsid w:val="00E50E39"/>
    <w:rsid w:val="00E51341"/>
    <w:rsid w:val="00E51DC3"/>
    <w:rsid w:val="00E52F61"/>
    <w:rsid w:val="00E53964"/>
    <w:rsid w:val="00E542FE"/>
    <w:rsid w:val="00E556E0"/>
    <w:rsid w:val="00E56A49"/>
    <w:rsid w:val="00E601D3"/>
    <w:rsid w:val="00E80340"/>
    <w:rsid w:val="00E83EE0"/>
    <w:rsid w:val="00E85793"/>
    <w:rsid w:val="00E92B0A"/>
    <w:rsid w:val="00E93383"/>
    <w:rsid w:val="00E93414"/>
    <w:rsid w:val="00EA1108"/>
    <w:rsid w:val="00EA3021"/>
    <w:rsid w:val="00EA5662"/>
    <w:rsid w:val="00EA5E04"/>
    <w:rsid w:val="00EC2CCC"/>
    <w:rsid w:val="00ED6EC3"/>
    <w:rsid w:val="00ED7B3F"/>
    <w:rsid w:val="00EE448E"/>
    <w:rsid w:val="00EE53E2"/>
    <w:rsid w:val="00EF0D88"/>
    <w:rsid w:val="00F0022C"/>
    <w:rsid w:val="00F0308D"/>
    <w:rsid w:val="00F05023"/>
    <w:rsid w:val="00F060CB"/>
    <w:rsid w:val="00F1485A"/>
    <w:rsid w:val="00F17E59"/>
    <w:rsid w:val="00F201F4"/>
    <w:rsid w:val="00F24C31"/>
    <w:rsid w:val="00F25CBA"/>
    <w:rsid w:val="00F268D7"/>
    <w:rsid w:val="00F2754B"/>
    <w:rsid w:val="00F3089F"/>
    <w:rsid w:val="00F30B80"/>
    <w:rsid w:val="00F3144A"/>
    <w:rsid w:val="00F31953"/>
    <w:rsid w:val="00F3308D"/>
    <w:rsid w:val="00F33C07"/>
    <w:rsid w:val="00F350A1"/>
    <w:rsid w:val="00F44C3C"/>
    <w:rsid w:val="00F45006"/>
    <w:rsid w:val="00F5233F"/>
    <w:rsid w:val="00F525D9"/>
    <w:rsid w:val="00F63E94"/>
    <w:rsid w:val="00F66376"/>
    <w:rsid w:val="00F70F48"/>
    <w:rsid w:val="00F71870"/>
    <w:rsid w:val="00F81939"/>
    <w:rsid w:val="00F929E0"/>
    <w:rsid w:val="00F93934"/>
    <w:rsid w:val="00FB1DF5"/>
    <w:rsid w:val="00FB586D"/>
    <w:rsid w:val="00FB5CE1"/>
    <w:rsid w:val="00FC5DE1"/>
    <w:rsid w:val="00FD1BB6"/>
    <w:rsid w:val="00FD704D"/>
    <w:rsid w:val="00FE289A"/>
    <w:rsid w:val="00FE2F31"/>
    <w:rsid w:val="00FE4507"/>
    <w:rsid w:val="00FE4B39"/>
    <w:rsid w:val="00FF0A1F"/>
    <w:rsid w:val="00FF150D"/>
    <w:rsid w:val="00FF5B26"/>
    <w:rsid w:val="00FF749D"/>
    <w:rsid w:val="0F61C5F4"/>
    <w:rsid w:val="0F77A211"/>
    <w:rsid w:val="1992048B"/>
    <w:rsid w:val="2B09C345"/>
    <w:rsid w:val="2EBFCDC8"/>
    <w:rsid w:val="4BC5885D"/>
    <w:rsid w:val="4C34A8D6"/>
    <w:rsid w:val="60906049"/>
    <w:rsid w:val="668C7E0F"/>
    <w:rsid w:val="6AB2A66B"/>
    <w:rsid w:val="75EFB7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029D6"/>
  <w15:chartTrackingRefBased/>
  <w15:docId w15:val="{D50574F6-4BE8-4EB9-836B-987522F9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E30BA4"/>
    <w:pPr>
      <w:widowControl w:val="0"/>
      <w:tabs>
        <w:tab w:val="left" w:pos="567"/>
      </w:tabs>
      <w:adjustRightInd w:val="0"/>
      <w:spacing w:line="276" w:lineRule="auto"/>
      <w:jc w:val="both"/>
      <w:textAlignment w:val="baseline"/>
    </w:pPr>
    <w:rPr>
      <w:rFonts w:asciiTheme="minorHAnsi" w:eastAsia="Calibri" w:hAnsiTheme="minorHAnsi" w:cstheme="minorHAnsi"/>
      <w:sz w:val="22"/>
      <w:szCs w:val="22"/>
      <w:lang w:eastAsia="en-GB"/>
    </w:rPr>
  </w:style>
  <w:style w:type="paragraph" w:styleId="Heading1">
    <w:name w:val="heading 1"/>
    <w:basedOn w:val="Normal"/>
    <w:next w:val="Normal"/>
    <w:qFormat/>
    <w:pPr>
      <w:keepNext/>
      <w:spacing w:after="600" w:line="440" w:lineRule="exact"/>
      <w:jc w:val="left"/>
      <w:outlineLvl w:val="0"/>
    </w:pPr>
    <w:rPr>
      <w:kern w:val="28"/>
      <w:sz w:val="40"/>
    </w:rPr>
  </w:style>
  <w:style w:type="paragraph" w:styleId="Heading2">
    <w:name w:val="heading 2"/>
    <w:basedOn w:val="Normal"/>
    <w:next w:val="Normal"/>
    <w:link w:val="Heading2Char"/>
    <w:autoRedefine/>
    <w:qFormat/>
    <w:rsid w:val="008B7323"/>
    <w:pPr>
      <w:keepNext/>
      <w:numPr>
        <w:numId w:val="20"/>
      </w:numPr>
      <w:tabs>
        <w:tab w:val="clear" w:pos="567"/>
      </w:tabs>
      <w:spacing w:before="360"/>
      <w:ind w:left="284" w:hanging="425"/>
      <w:jc w:val="left"/>
      <w:outlineLvl w:val="1"/>
    </w:pPr>
    <w:rPr>
      <w:rFonts w:ascii="Arial Black" w:hAnsi="Arial Black"/>
      <w:caps/>
      <w:sz w:val="19"/>
    </w:rPr>
  </w:style>
  <w:style w:type="paragraph" w:styleId="Heading3">
    <w:name w:val="heading 3"/>
    <w:basedOn w:val="Normal"/>
    <w:next w:val="Normal"/>
    <w:qFormat/>
    <w:pPr>
      <w:keepNext/>
      <w:jc w:val="left"/>
      <w:outlineLvl w:val="2"/>
    </w:pPr>
    <w:rPr>
      <w:rFonts w:ascii="Arial Black" w:hAnsi="Arial Black"/>
      <w:sz w:val="18"/>
    </w:rPr>
  </w:style>
  <w:style w:type="paragraph" w:styleId="Heading4">
    <w:name w:val="heading 4"/>
    <w:basedOn w:val="Normal"/>
    <w:next w:val="Normal"/>
    <w:link w:val="Heading4Char"/>
    <w:qFormat/>
    <w:pPr>
      <w:keepNext/>
      <w:outlineLvl w:val="3"/>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keepLines/>
      <w:tabs>
        <w:tab w:val="left" w:pos="-11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Covertitle">
    <w:name w:val="Cover title"/>
    <w:basedOn w:val="Normal"/>
    <w:next w:val="Coversubtitle"/>
    <w:pPr>
      <w:spacing w:before="1701" w:after="280" w:line="560" w:lineRule="exact"/>
      <w:ind w:left="4253"/>
      <w:jc w:val="left"/>
    </w:pPr>
    <w:rPr>
      <w:sz w:val="52"/>
    </w:rPr>
  </w:style>
  <w:style w:type="paragraph" w:customStyle="1" w:styleId="Author">
    <w:name w:val="Author"/>
    <w:basedOn w:val="Covertitle"/>
    <w:next w:val="Coverdate"/>
    <w:pPr>
      <w:spacing w:before="0" w:after="0" w:line="280" w:lineRule="exact"/>
    </w:pPr>
    <w:rPr>
      <w:rFonts w:ascii="Arial" w:hAnsi="Arial"/>
      <w:sz w:val="20"/>
    </w:rPr>
  </w:style>
  <w:style w:type="paragraph" w:customStyle="1" w:styleId="Coversubtitle">
    <w:name w:val="Cover sub title"/>
    <w:basedOn w:val="DocumentTitle"/>
    <w:next w:val="Author"/>
    <w:pPr>
      <w:spacing w:line="360" w:lineRule="exact"/>
      <w:ind w:left="4253"/>
      <w:outlineLvl w:val="9"/>
    </w:pPr>
    <w:rPr>
      <w:rFonts w:ascii="Times New Roman" w:hAnsi="Times New Roman"/>
      <w:b w:val="0"/>
      <w:i/>
      <w:sz w:val="32"/>
    </w:rPr>
  </w:style>
  <w:style w:type="paragraph" w:customStyle="1" w:styleId="BodyText1">
    <w:name w:val="Body Text1"/>
    <w:pPr>
      <w:spacing w:line="280" w:lineRule="exact"/>
      <w:jc w:val="both"/>
    </w:pPr>
    <w:rPr>
      <w:noProof/>
      <w:sz w:val="22"/>
      <w:lang w:eastAsia="en-GB"/>
    </w:rPr>
  </w:style>
  <w:style w:type="paragraph" w:customStyle="1" w:styleId="Chapterheading">
    <w:name w:val="Chapter heading"/>
    <w:basedOn w:val="Covertitle"/>
    <w:next w:val="BodyText1"/>
    <w:pPr>
      <w:spacing w:before="0" w:after="860" w:line="400" w:lineRule="exact"/>
    </w:pPr>
    <w:rPr>
      <w:sz w:val="44"/>
    </w:rPr>
  </w:style>
  <w:style w:type="paragraph" w:customStyle="1" w:styleId="Heading">
    <w:name w:val="Heading"/>
    <w:basedOn w:val="BodyText1"/>
    <w:next w:val="BodyText1"/>
    <w:pPr>
      <w:spacing w:after="140"/>
      <w:jc w:val="left"/>
    </w:pPr>
    <w:rPr>
      <w:rFonts w:ascii="Arial Black" w:hAnsi="Arial Black"/>
      <w:caps/>
      <w:sz w:val="19"/>
    </w:rPr>
  </w:style>
  <w:style w:type="paragraph" w:customStyle="1" w:styleId="Subheading">
    <w:name w:val="Sub heading"/>
    <w:basedOn w:val="Heading"/>
    <w:next w:val="BodyText1"/>
    <w:pPr>
      <w:spacing w:after="0"/>
    </w:pPr>
    <w:rPr>
      <w:caps w:val="0"/>
      <w:sz w:val="18"/>
    </w:rPr>
  </w:style>
  <w:style w:type="paragraph" w:customStyle="1" w:styleId="Bulletpoints">
    <w:name w:val="Bullet points"/>
    <w:basedOn w:val="BodyText1"/>
    <w:next w:val="BodyText1"/>
    <w:pPr>
      <w:numPr>
        <w:numId w:val="1"/>
      </w:numPr>
      <w:spacing w:after="60"/>
    </w:pPr>
  </w:style>
  <w:style w:type="paragraph" w:styleId="Header">
    <w:name w:val="header"/>
    <w:basedOn w:val="Normal"/>
    <w:pPr>
      <w:tabs>
        <w:tab w:val="center" w:pos="4320"/>
        <w:tab w:val="right" w:pos="8640"/>
      </w:tabs>
    </w:pPr>
  </w:style>
  <w:style w:type="character" w:customStyle="1" w:styleId="Subsubheading">
    <w:name w:val="Sub sub heading"/>
    <w:rPr>
      <w:rFonts w:ascii="Arial" w:hAnsi="Arial"/>
      <w:b/>
      <w:sz w:val="18"/>
    </w:rPr>
  </w:style>
  <w:style w:type="paragraph" w:customStyle="1" w:styleId="Numberedlist">
    <w:name w:val="Numbered list"/>
    <w:basedOn w:val="Bulletpoints"/>
    <w:pPr>
      <w:numPr>
        <w:numId w:val="0"/>
      </w:numPr>
    </w:pPr>
  </w:style>
  <w:style w:type="paragraph" w:styleId="Footer">
    <w:name w:val="footer"/>
    <w:basedOn w:val="Normal"/>
    <w:pPr>
      <w:tabs>
        <w:tab w:val="center" w:pos="4320"/>
        <w:tab w:val="right" w:pos="8640"/>
      </w:tabs>
    </w:pPr>
    <w:rPr>
      <w:rFonts w:ascii="Arial" w:hAnsi="Arial"/>
      <w:sz w:val="15"/>
    </w:rPr>
  </w:style>
  <w:style w:type="character" w:styleId="PageNumber">
    <w:name w:val="page number"/>
    <w:rPr>
      <w:sz w:val="16"/>
    </w:rPr>
  </w:style>
  <w:style w:type="paragraph" w:styleId="FootnoteText">
    <w:name w:val="footnote text"/>
    <w:basedOn w:val="Normal"/>
    <w:link w:val="FootnoteTextChar"/>
    <w:uiPriority w:val="99"/>
    <w:semiHidden/>
    <w:rPr>
      <w:rFonts w:ascii="Arial" w:hAnsi="Arial"/>
      <w:sz w:val="16"/>
    </w:rPr>
  </w:style>
  <w:style w:type="character" w:styleId="FootnoteReference">
    <w:name w:val="footnote reference"/>
    <w:uiPriority w:val="99"/>
    <w:semiHidden/>
    <w:rPr>
      <w:vertAlign w:val="superscript"/>
    </w:rPr>
  </w:style>
  <w:style w:type="paragraph" w:customStyle="1" w:styleId="Style0">
    <w:name w:val="Style0"/>
    <w:rPr>
      <w:rFonts w:ascii="MS Sans Serif" w:hAnsi="MS Sans Serif"/>
      <w:snapToGrid w:val="0"/>
      <w:sz w:val="24"/>
      <w:lang w:val="en-US" w:eastAsia="en-US"/>
    </w:rPr>
  </w:style>
  <w:style w:type="paragraph" w:customStyle="1" w:styleId="Boxtitle">
    <w:name w:val="Box title"/>
    <w:basedOn w:val="BodyText1"/>
    <w:next w:val="Boxtext"/>
    <w:pPr>
      <w:pBdr>
        <w:top w:val="single" w:sz="2" w:space="10" w:color="auto"/>
        <w:left w:val="single" w:sz="2" w:space="10" w:color="auto"/>
        <w:right w:val="single" w:sz="2" w:space="10" w:color="auto"/>
      </w:pBdr>
      <w:spacing w:after="120" w:line="240" w:lineRule="exact"/>
      <w:ind w:left="227" w:right="227"/>
    </w:pPr>
    <w:rPr>
      <w:rFonts w:ascii="Arial" w:hAnsi="Arial"/>
      <w:b/>
      <w:sz w:val="18"/>
    </w:rPr>
  </w:style>
  <w:style w:type="paragraph" w:customStyle="1" w:styleId="Boxtext">
    <w:name w:val="Box text"/>
    <w:basedOn w:val="Boxtitle"/>
    <w:pPr>
      <w:pBdr>
        <w:top w:val="none" w:sz="0" w:space="0" w:color="auto"/>
        <w:bottom w:val="single" w:sz="2" w:space="10" w:color="auto"/>
      </w:pBdr>
      <w:spacing w:after="0"/>
    </w:pPr>
    <w:rPr>
      <w:b w:val="0"/>
    </w:rPr>
  </w:style>
  <w:style w:type="paragraph" w:customStyle="1" w:styleId="Tabletitle">
    <w:name w:val="Table title"/>
    <w:basedOn w:val="Normal"/>
    <w:next w:val="BodyText1"/>
    <w:pPr>
      <w:spacing w:after="240" w:line="240" w:lineRule="exact"/>
    </w:pPr>
    <w:rPr>
      <w:rFonts w:ascii="Arial" w:hAnsi="Arial"/>
      <w:b/>
      <w:sz w:val="18"/>
    </w:rPr>
  </w:style>
  <w:style w:type="paragraph" w:customStyle="1" w:styleId="DocumentTitle">
    <w:name w:val="Document Title"/>
    <w:basedOn w:val="Covertitle"/>
    <w:next w:val="Normal"/>
    <w:pPr>
      <w:spacing w:before="0" w:after="860" w:line="540" w:lineRule="exact"/>
      <w:ind w:left="0"/>
      <w:outlineLvl w:val="0"/>
    </w:pPr>
    <w:rPr>
      <w:rFonts w:ascii="Arial" w:hAnsi="Arial"/>
      <w:b/>
      <w:sz w:val="48"/>
    </w:rPr>
  </w:style>
  <w:style w:type="paragraph" w:customStyle="1" w:styleId="ChapterTitle">
    <w:name w:val="Chapter Title"/>
    <w:basedOn w:val="Chapterheading"/>
    <w:next w:val="Normal"/>
    <w:pPr>
      <w:outlineLvl w:val="1"/>
    </w:pPr>
  </w:style>
  <w:style w:type="paragraph" w:customStyle="1" w:styleId="Bullet1">
    <w:name w:val="Bullet 1"/>
    <w:basedOn w:val="Bulletpoints"/>
    <w:pPr>
      <w:numPr>
        <w:numId w:val="3"/>
      </w:numPr>
      <w:ind w:left="357" w:hanging="357"/>
      <w:jc w:val="left"/>
    </w:pPr>
    <w:rPr>
      <w:noProof w:val="0"/>
    </w:rPr>
  </w:style>
  <w:style w:type="paragraph" w:customStyle="1" w:styleId="NumberedBullet">
    <w:name w:val="Numbered Bullet"/>
    <w:basedOn w:val="Numberedlist"/>
    <w:pPr>
      <w:numPr>
        <w:numId w:val="2"/>
      </w:numPr>
      <w:spacing w:line="280" w:lineRule="atLeast"/>
      <w:jc w:val="left"/>
    </w:pPr>
    <w:rPr>
      <w:noProof w:val="0"/>
    </w:rPr>
  </w:style>
  <w:style w:type="paragraph" w:customStyle="1" w:styleId="MetaInformation">
    <w:name w:val="Meta Information"/>
    <w:basedOn w:val="Normal"/>
    <w:pPr>
      <w:spacing w:line="220" w:lineRule="exact"/>
      <w:jc w:val="left"/>
    </w:pPr>
    <w:rPr>
      <w:rFonts w:ascii="Arial" w:hAnsi="Arial"/>
      <w:sz w:val="16"/>
    </w:rPr>
  </w:style>
  <w:style w:type="paragraph" w:customStyle="1" w:styleId="TableHeading">
    <w:name w:val="Table Heading"/>
    <w:basedOn w:val="Normal"/>
    <w:pPr>
      <w:spacing w:after="240" w:line="240" w:lineRule="exact"/>
      <w:jc w:val="left"/>
    </w:pPr>
    <w:rPr>
      <w:rFonts w:ascii="Arial" w:hAnsi="Arial"/>
      <w:b/>
      <w:sz w:val="18"/>
    </w:rPr>
  </w:style>
  <w:style w:type="paragraph" w:customStyle="1" w:styleId="ColumnHeading">
    <w:name w:val="Column Heading"/>
    <w:basedOn w:val="TableHeading"/>
    <w:next w:val="Normal"/>
    <w:pPr>
      <w:spacing w:before="120" w:after="120"/>
      <w:ind w:left="113" w:right="113"/>
    </w:pPr>
  </w:style>
  <w:style w:type="paragraph" w:customStyle="1" w:styleId="TableText">
    <w:name w:val="Table Text"/>
    <w:basedOn w:val="Normal"/>
    <w:pPr>
      <w:spacing w:before="60" w:after="60" w:line="260" w:lineRule="exact"/>
      <w:ind w:left="113" w:right="113"/>
      <w:jc w:val="left"/>
    </w:pPr>
  </w:style>
  <w:style w:type="paragraph" w:styleId="DocumentMap">
    <w:name w:val="Document Map"/>
    <w:basedOn w:val="Normal"/>
    <w:semiHidden/>
    <w:pPr>
      <w:shd w:val="clear" w:color="auto" w:fill="000080"/>
    </w:pPr>
    <w:rPr>
      <w:rFonts w:ascii="Tahoma" w:hAnsi="Tahoma"/>
      <w:sz w:val="18"/>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tyle>
  <w:style w:type="paragraph" w:customStyle="1" w:styleId="TOCheader">
    <w:name w:val="TOC header"/>
    <w:basedOn w:val="ChapterTitle"/>
    <w:pPr>
      <w:spacing w:after="360"/>
      <w:ind w:left="0"/>
      <w:outlineLvl w:val="9"/>
    </w:pPr>
    <w:rPr>
      <w:sz w:val="40"/>
    </w:rPr>
  </w:style>
  <w:style w:type="paragraph" w:customStyle="1" w:styleId="Coverdate">
    <w:name w:val="Cover date"/>
    <w:basedOn w:val="Author"/>
    <w:next w:val="Normal"/>
    <w:rPr>
      <w:sz w:val="14"/>
    </w:rPr>
  </w:style>
  <w:style w:type="paragraph" w:styleId="TOC1">
    <w:name w:val="toc 1"/>
    <w:basedOn w:val="Normal"/>
    <w:next w:val="Normal"/>
    <w:autoRedefine/>
    <w:uiPriority w:val="39"/>
    <w:qFormat/>
    <w:pPr>
      <w:tabs>
        <w:tab w:val="clear" w:pos="567"/>
      </w:tabs>
      <w:spacing w:before="120" w:after="120"/>
    </w:pPr>
    <w:rPr>
      <w:rFonts w:ascii="Calibri" w:hAnsi="Calibri"/>
      <w:b/>
      <w:bCs/>
      <w:caps/>
    </w:rPr>
  </w:style>
  <w:style w:type="paragraph" w:styleId="TOC2">
    <w:name w:val="toc 2"/>
    <w:basedOn w:val="Normal"/>
    <w:next w:val="Normal"/>
    <w:autoRedefine/>
    <w:uiPriority w:val="39"/>
    <w:qFormat/>
    <w:rsid w:val="009937C3"/>
    <w:pPr>
      <w:tabs>
        <w:tab w:val="clear" w:pos="567"/>
      </w:tabs>
      <w:ind w:left="200"/>
    </w:pPr>
    <w:rPr>
      <w:rFonts w:ascii="Calibri" w:hAnsi="Calibri"/>
      <w:smallCaps/>
    </w:rPr>
  </w:style>
  <w:style w:type="paragraph" w:styleId="TOC3">
    <w:name w:val="toc 3"/>
    <w:basedOn w:val="Normal"/>
    <w:next w:val="Normal"/>
    <w:autoRedefine/>
    <w:uiPriority w:val="39"/>
    <w:semiHidden/>
    <w:qFormat/>
    <w:pPr>
      <w:tabs>
        <w:tab w:val="clear" w:pos="567"/>
      </w:tabs>
      <w:ind w:left="400"/>
    </w:pPr>
    <w:rPr>
      <w:rFonts w:ascii="Calibri" w:hAnsi="Calibri"/>
      <w:i/>
      <w:iCs/>
    </w:rPr>
  </w:style>
  <w:style w:type="paragraph" w:styleId="TOC4">
    <w:name w:val="toc 4"/>
    <w:basedOn w:val="Normal"/>
    <w:next w:val="Normal"/>
    <w:autoRedefine/>
    <w:semiHidden/>
    <w:pPr>
      <w:tabs>
        <w:tab w:val="clear" w:pos="567"/>
      </w:tabs>
      <w:ind w:left="600"/>
    </w:pPr>
    <w:rPr>
      <w:rFonts w:ascii="Calibri" w:hAnsi="Calibri"/>
      <w:sz w:val="18"/>
      <w:szCs w:val="18"/>
    </w:rPr>
  </w:style>
  <w:style w:type="paragraph" w:styleId="TOC5">
    <w:name w:val="toc 5"/>
    <w:basedOn w:val="Normal"/>
    <w:next w:val="Normal"/>
    <w:autoRedefine/>
    <w:semiHidden/>
    <w:pPr>
      <w:tabs>
        <w:tab w:val="clear" w:pos="567"/>
      </w:tabs>
      <w:ind w:left="800"/>
    </w:pPr>
    <w:rPr>
      <w:rFonts w:ascii="Calibri" w:hAnsi="Calibri"/>
      <w:sz w:val="18"/>
      <w:szCs w:val="18"/>
    </w:rPr>
  </w:style>
  <w:style w:type="paragraph" w:styleId="TOC6">
    <w:name w:val="toc 6"/>
    <w:basedOn w:val="Normal"/>
    <w:next w:val="Normal"/>
    <w:autoRedefine/>
    <w:semiHidden/>
    <w:pPr>
      <w:tabs>
        <w:tab w:val="clear" w:pos="567"/>
      </w:tabs>
      <w:ind w:left="1000"/>
    </w:pPr>
    <w:rPr>
      <w:rFonts w:ascii="Calibri" w:hAnsi="Calibri"/>
      <w:sz w:val="18"/>
      <w:szCs w:val="18"/>
    </w:rPr>
  </w:style>
  <w:style w:type="paragraph" w:styleId="TOC7">
    <w:name w:val="toc 7"/>
    <w:basedOn w:val="Normal"/>
    <w:next w:val="Normal"/>
    <w:autoRedefine/>
    <w:semiHidden/>
    <w:pPr>
      <w:tabs>
        <w:tab w:val="clear" w:pos="567"/>
      </w:tabs>
      <w:ind w:left="1200"/>
    </w:pPr>
    <w:rPr>
      <w:rFonts w:ascii="Calibri" w:hAnsi="Calibri"/>
      <w:sz w:val="18"/>
      <w:szCs w:val="18"/>
    </w:rPr>
  </w:style>
  <w:style w:type="paragraph" w:styleId="TOC8">
    <w:name w:val="toc 8"/>
    <w:basedOn w:val="Normal"/>
    <w:next w:val="Normal"/>
    <w:autoRedefine/>
    <w:semiHidden/>
    <w:pPr>
      <w:tabs>
        <w:tab w:val="clear" w:pos="567"/>
      </w:tabs>
      <w:ind w:left="1400"/>
    </w:pPr>
    <w:rPr>
      <w:rFonts w:ascii="Calibri" w:hAnsi="Calibri"/>
      <w:sz w:val="18"/>
      <w:szCs w:val="18"/>
    </w:rPr>
  </w:style>
  <w:style w:type="paragraph" w:styleId="TOC9">
    <w:name w:val="toc 9"/>
    <w:basedOn w:val="Normal"/>
    <w:next w:val="Normal"/>
    <w:autoRedefine/>
    <w:semiHidden/>
    <w:pPr>
      <w:tabs>
        <w:tab w:val="clear" w:pos="567"/>
      </w:tabs>
      <w:ind w:left="1600"/>
    </w:pPr>
    <w:rPr>
      <w:rFonts w:ascii="Calibri" w:hAnsi="Calibri"/>
      <w:sz w:val="18"/>
      <w:szCs w:val="18"/>
    </w:rPr>
  </w:style>
  <w:style w:type="paragraph" w:customStyle="1" w:styleId="SpacebeforeHeading2">
    <w:name w:val="Space before Heading 2"/>
    <w:next w:val="Heading2"/>
    <w:pPr>
      <w:spacing w:line="560" w:lineRule="exact"/>
    </w:pPr>
    <w:rPr>
      <w:noProof/>
      <w:lang w:eastAsia="en-GB"/>
    </w:rPr>
  </w:style>
  <w:style w:type="paragraph" w:customStyle="1" w:styleId="SpacebeforeHeading1">
    <w:name w:val="Space before Heading 1"/>
    <w:next w:val="Heading1"/>
    <w:pPr>
      <w:spacing w:line="1200" w:lineRule="exact"/>
    </w:pPr>
    <w:rPr>
      <w:noProof/>
      <w:lang w:eastAsia="en-GB"/>
    </w:rPr>
  </w:style>
  <w:style w:type="paragraph" w:customStyle="1" w:styleId="SpacebeforeHeading3">
    <w:name w:val="Space before Heading 3"/>
    <w:next w:val="Heading3"/>
    <w:pPr>
      <w:spacing w:line="300" w:lineRule="exact"/>
    </w:pPr>
    <w:rPr>
      <w:noProof/>
      <w:lang w:eastAsia="en-GB"/>
    </w:rPr>
  </w:style>
  <w:style w:type="paragraph" w:customStyle="1" w:styleId="Spacebeforebulletedlist">
    <w:name w:val="Space before bulleted list"/>
    <w:basedOn w:val="SpacebeforeHeading3"/>
    <w:next w:val="Bullet1"/>
    <w:pPr>
      <w:spacing w:line="120" w:lineRule="exact"/>
    </w:pPr>
  </w:style>
  <w:style w:type="paragraph" w:customStyle="1" w:styleId="Hidden">
    <w:name w:val="Hidden"/>
    <w:basedOn w:val="Normal"/>
    <w:rPr>
      <w:vanish/>
    </w:rPr>
  </w:style>
  <w:style w:type="paragraph" w:styleId="BodyText">
    <w:name w:val="Body Text"/>
    <w:basedOn w:val="Normal"/>
    <w:rsid w:val="00F25CBA"/>
    <w:rPr>
      <w:rFonts w:ascii="Arial" w:hAnsi="Arial"/>
      <w:color w:val="000000"/>
    </w:rPr>
  </w:style>
  <w:style w:type="character" w:styleId="Hyperlink">
    <w:name w:val="Hyperlink"/>
    <w:rsid w:val="00F25CBA"/>
    <w:rPr>
      <w:color w:val="0000FF"/>
      <w:u w:val="single"/>
    </w:rPr>
  </w:style>
  <w:style w:type="table" w:styleId="TableGrid">
    <w:name w:val="Table Grid"/>
    <w:basedOn w:val="TableNormal"/>
    <w:uiPriority w:val="39"/>
    <w:rsid w:val="00F25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12C6"/>
    <w:pPr>
      <w:spacing w:before="240" w:after="60"/>
      <w:jc w:val="center"/>
      <w:outlineLvl w:val="0"/>
    </w:pPr>
    <w:rPr>
      <w:rFonts w:ascii="Arial" w:hAnsi="Arial" w:cs="Arial"/>
      <w:b/>
      <w:bCs/>
      <w:kern w:val="28"/>
      <w:sz w:val="32"/>
      <w:szCs w:val="32"/>
    </w:rPr>
  </w:style>
  <w:style w:type="paragraph" w:styleId="BodyText3">
    <w:name w:val="Body Text 3"/>
    <w:basedOn w:val="Normal"/>
    <w:rsid w:val="007932EC"/>
    <w:pPr>
      <w:spacing w:after="120"/>
    </w:pPr>
    <w:rPr>
      <w:sz w:val="16"/>
      <w:szCs w:val="16"/>
    </w:rPr>
  </w:style>
  <w:style w:type="paragraph" w:styleId="BalloonText">
    <w:name w:val="Balloon Text"/>
    <w:basedOn w:val="Normal"/>
    <w:semiHidden/>
    <w:rsid w:val="00993993"/>
    <w:rPr>
      <w:rFonts w:ascii="Tahoma" w:hAnsi="Tahoma" w:cs="Tahoma"/>
      <w:sz w:val="16"/>
      <w:szCs w:val="16"/>
    </w:rPr>
  </w:style>
  <w:style w:type="paragraph" w:styleId="ListBullet">
    <w:name w:val="List Bullet"/>
    <w:basedOn w:val="Normal"/>
    <w:rsid w:val="0012263E"/>
    <w:pPr>
      <w:numPr>
        <w:numId w:val="4"/>
      </w:numPr>
    </w:pPr>
    <w:rPr>
      <w:rFonts w:ascii="Times New (W1)" w:hAnsi="Times New (W1)"/>
    </w:rPr>
  </w:style>
  <w:style w:type="table" w:styleId="TableGrid1">
    <w:name w:val="Table Grid 1"/>
    <w:basedOn w:val="TableNormal"/>
    <w:rsid w:val="009022AA"/>
    <w:pPr>
      <w:widowControl w:val="0"/>
      <w:tabs>
        <w:tab w:val="left" w:pos="567"/>
      </w:tabs>
      <w:adjustRightInd w:val="0"/>
      <w:spacing w:line="360" w:lineRule="atLeast"/>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2Char">
    <w:name w:val="Heading 2 Char"/>
    <w:link w:val="Heading2"/>
    <w:rsid w:val="008B7323"/>
    <w:rPr>
      <w:rFonts w:ascii="Arial Black" w:eastAsia="Calibri" w:hAnsi="Arial Black" w:cstheme="minorHAnsi"/>
      <w:caps/>
      <w:sz w:val="19"/>
      <w:szCs w:val="22"/>
      <w:lang w:eastAsia="en-GB"/>
    </w:rPr>
  </w:style>
  <w:style w:type="paragraph" w:styleId="CommentSubject">
    <w:name w:val="annotation subject"/>
    <w:basedOn w:val="CommentText"/>
    <w:next w:val="CommentText"/>
    <w:link w:val="CommentSubjectChar"/>
    <w:uiPriority w:val="99"/>
    <w:semiHidden/>
    <w:unhideWhenUsed/>
    <w:rsid w:val="008F5A0E"/>
    <w:rPr>
      <w:b/>
      <w:bCs/>
    </w:rPr>
  </w:style>
  <w:style w:type="character" w:customStyle="1" w:styleId="CommentTextChar">
    <w:name w:val="Comment Text Char"/>
    <w:basedOn w:val="DefaultParagraphFont"/>
    <w:link w:val="CommentText"/>
    <w:uiPriority w:val="99"/>
    <w:rsid w:val="008F5A0E"/>
  </w:style>
  <w:style w:type="character" w:customStyle="1" w:styleId="CommentSubjectChar">
    <w:name w:val="Comment Subject Char"/>
    <w:link w:val="CommentSubject"/>
    <w:uiPriority w:val="99"/>
    <w:semiHidden/>
    <w:rsid w:val="008F5A0E"/>
    <w:rPr>
      <w:b/>
      <w:bCs/>
    </w:rPr>
  </w:style>
  <w:style w:type="character" w:customStyle="1" w:styleId="Heading4Char">
    <w:name w:val="Heading 4 Char"/>
    <w:link w:val="Heading4"/>
    <w:rsid w:val="00DB5C41"/>
    <w:rPr>
      <w:rFonts w:ascii="Arial" w:hAnsi="Arial"/>
      <w:b/>
      <w:sz w:val="18"/>
    </w:rPr>
  </w:style>
  <w:style w:type="paragraph" w:styleId="TOCHeading">
    <w:name w:val="TOC Heading"/>
    <w:basedOn w:val="Heading1"/>
    <w:next w:val="Normal"/>
    <w:uiPriority w:val="39"/>
    <w:semiHidden/>
    <w:unhideWhenUsed/>
    <w:qFormat/>
    <w:rsid w:val="006811E9"/>
    <w:pPr>
      <w:keepLines/>
      <w:widowControl/>
      <w:tabs>
        <w:tab w:val="clear" w:pos="567"/>
      </w:tabs>
      <w:adjustRightInd/>
      <w:spacing w:before="480" w:after="0" w:line="276" w:lineRule="auto"/>
      <w:textAlignment w:val="auto"/>
      <w:outlineLvl w:val="9"/>
    </w:pPr>
    <w:rPr>
      <w:rFonts w:ascii="Cambria" w:eastAsia="MS Gothic" w:hAnsi="Cambria"/>
      <w:b/>
      <w:bCs/>
      <w:color w:val="365F91"/>
      <w:kern w:val="0"/>
      <w:sz w:val="28"/>
      <w:szCs w:val="28"/>
      <w:lang w:val="en-US" w:eastAsia="ja-JP"/>
    </w:rPr>
  </w:style>
  <w:style w:type="numbering" w:customStyle="1" w:styleId="Style1">
    <w:name w:val="Style1"/>
    <w:rsid w:val="00FF5B26"/>
    <w:pPr>
      <w:numPr>
        <w:numId w:val="6"/>
      </w:numPr>
    </w:pPr>
  </w:style>
  <w:style w:type="paragraph" w:styleId="Subtitle">
    <w:name w:val="Subtitle"/>
    <w:basedOn w:val="Normal"/>
    <w:next w:val="Normal"/>
    <w:link w:val="SubtitleChar"/>
    <w:uiPriority w:val="11"/>
    <w:qFormat/>
    <w:rsid w:val="000C3A40"/>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0C3A40"/>
    <w:rPr>
      <w:rFonts w:ascii="Cambria" w:eastAsia="Times New Roman" w:hAnsi="Cambria" w:cs="Times New Roman"/>
      <w:sz w:val="24"/>
      <w:szCs w:val="24"/>
    </w:rPr>
  </w:style>
  <w:style w:type="paragraph" w:styleId="ListParagraph">
    <w:name w:val="List Paragraph"/>
    <w:basedOn w:val="Normal"/>
    <w:uiPriority w:val="34"/>
    <w:qFormat/>
    <w:rsid w:val="00904608"/>
    <w:pPr>
      <w:widowControl/>
      <w:tabs>
        <w:tab w:val="clear" w:pos="567"/>
      </w:tabs>
      <w:adjustRightInd/>
      <w:spacing w:after="160" w:line="259" w:lineRule="auto"/>
      <w:ind w:left="720"/>
      <w:contextualSpacing/>
      <w:textAlignment w:val="auto"/>
    </w:pPr>
    <w:rPr>
      <w:rFonts w:ascii="Calibri" w:hAnsi="Calibri" w:cs="Arial"/>
      <w:lang w:eastAsia="en-US"/>
    </w:rPr>
  </w:style>
  <w:style w:type="character" w:customStyle="1" w:styleId="FootnoteTextChar">
    <w:name w:val="Footnote Text Char"/>
    <w:link w:val="FootnoteText"/>
    <w:uiPriority w:val="99"/>
    <w:semiHidden/>
    <w:rsid w:val="00904608"/>
    <w:rPr>
      <w:rFonts w:ascii="Arial" w:hAnsi="Arial"/>
      <w:sz w:val="16"/>
    </w:rPr>
  </w:style>
  <w:style w:type="character" w:styleId="FollowedHyperlink">
    <w:name w:val="FollowedHyperlink"/>
    <w:uiPriority w:val="99"/>
    <w:semiHidden/>
    <w:unhideWhenUsed/>
    <w:rsid w:val="00904608"/>
    <w:rPr>
      <w:color w:val="954F72"/>
      <w:u w:val="single"/>
    </w:rPr>
  </w:style>
  <w:style w:type="paragraph" w:styleId="Revision">
    <w:name w:val="Revision"/>
    <w:hidden/>
    <w:uiPriority w:val="99"/>
    <w:semiHidden/>
    <w:rsid w:val="00904608"/>
    <w:rPr>
      <w:lang w:eastAsia="en-GB"/>
    </w:rPr>
  </w:style>
  <w:style w:type="character" w:styleId="UnresolvedMention">
    <w:name w:val="Unresolved Mention"/>
    <w:uiPriority w:val="99"/>
    <w:semiHidden/>
    <w:unhideWhenUsed/>
    <w:rsid w:val="001E7213"/>
    <w:rPr>
      <w:color w:val="605E5C"/>
      <w:shd w:val="clear" w:color="auto" w:fill="E1DFDD"/>
    </w:rPr>
  </w:style>
  <w:style w:type="character" w:styleId="Mention">
    <w:name w:val="Mention"/>
    <w:basedOn w:val="DefaultParagraphFont"/>
    <w:uiPriority w:val="99"/>
    <w:unhideWhenUsed/>
    <w:rsid w:val="00154B9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5667">
      <w:bodyDiv w:val="1"/>
      <w:marLeft w:val="0"/>
      <w:marRight w:val="0"/>
      <w:marTop w:val="0"/>
      <w:marBottom w:val="0"/>
      <w:divBdr>
        <w:top w:val="none" w:sz="0" w:space="0" w:color="auto"/>
        <w:left w:val="none" w:sz="0" w:space="0" w:color="auto"/>
        <w:bottom w:val="none" w:sz="0" w:space="0" w:color="auto"/>
        <w:right w:val="none" w:sz="0" w:space="0" w:color="auto"/>
      </w:divBdr>
      <w:divsChild>
        <w:div w:id="333849095">
          <w:marLeft w:val="0"/>
          <w:marRight w:val="0"/>
          <w:marTop w:val="0"/>
          <w:marBottom w:val="0"/>
          <w:divBdr>
            <w:top w:val="none" w:sz="0" w:space="0" w:color="auto"/>
            <w:left w:val="none" w:sz="0" w:space="0" w:color="auto"/>
            <w:bottom w:val="none" w:sz="0" w:space="0" w:color="auto"/>
            <w:right w:val="none" w:sz="0" w:space="0" w:color="auto"/>
          </w:divBdr>
          <w:divsChild>
            <w:div w:id="193428529">
              <w:marLeft w:val="0"/>
              <w:marRight w:val="0"/>
              <w:marTop w:val="0"/>
              <w:marBottom w:val="0"/>
              <w:divBdr>
                <w:top w:val="none" w:sz="0" w:space="0" w:color="auto"/>
                <w:left w:val="none" w:sz="0" w:space="0" w:color="auto"/>
                <w:bottom w:val="none" w:sz="0" w:space="0" w:color="auto"/>
                <w:right w:val="none" w:sz="0" w:space="0" w:color="auto"/>
              </w:divBdr>
            </w:div>
            <w:div w:id="3456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52801">
      <w:bodyDiv w:val="1"/>
      <w:marLeft w:val="0"/>
      <w:marRight w:val="0"/>
      <w:marTop w:val="0"/>
      <w:marBottom w:val="0"/>
      <w:divBdr>
        <w:top w:val="none" w:sz="0" w:space="0" w:color="auto"/>
        <w:left w:val="none" w:sz="0" w:space="0" w:color="auto"/>
        <w:bottom w:val="none" w:sz="0" w:space="0" w:color="auto"/>
        <w:right w:val="none" w:sz="0" w:space="0" w:color="auto"/>
      </w:divBdr>
    </w:div>
    <w:div w:id="492376279">
      <w:bodyDiv w:val="1"/>
      <w:marLeft w:val="0"/>
      <w:marRight w:val="0"/>
      <w:marTop w:val="0"/>
      <w:marBottom w:val="0"/>
      <w:divBdr>
        <w:top w:val="none" w:sz="0" w:space="0" w:color="auto"/>
        <w:left w:val="none" w:sz="0" w:space="0" w:color="auto"/>
        <w:bottom w:val="none" w:sz="0" w:space="0" w:color="auto"/>
        <w:right w:val="none" w:sz="0" w:space="0" w:color="auto"/>
      </w:divBdr>
    </w:div>
    <w:div w:id="732851801">
      <w:bodyDiv w:val="1"/>
      <w:marLeft w:val="0"/>
      <w:marRight w:val="0"/>
      <w:marTop w:val="0"/>
      <w:marBottom w:val="0"/>
      <w:divBdr>
        <w:top w:val="none" w:sz="0" w:space="0" w:color="auto"/>
        <w:left w:val="none" w:sz="0" w:space="0" w:color="auto"/>
        <w:bottom w:val="none" w:sz="0" w:space="0" w:color="auto"/>
        <w:right w:val="none" w:sz="0" w:space="0" w:color="auto"/>
      </w:divBdr>
    </w:div>
    <w:div w:id="760877619">
      <w:bodyDiv w:val="1"/>
      <w:marLeft w:val="0"/>
      <w:marRight w:val="0"/>
      <w:marTop w:val="0"/>
      <w:marBottom w:val="0"/>
      <w:divBdr>
        <w:top w:val="none" w:sz="0" w:space="0" w:color="auto"/>
        <w:left w:val="none" w:sz="0" w:space="0" w:color="auto"/>
        <w:bottom w:val="none" w:sz="0" w:space="0" w:color="auto"/>
        <w:right w:val="none" w:sz="0" w:space="0" w:color="auto"/>
      </w:divBdr>
      <w:divsChild>
        <w:div w:id="2005626692">
          <w:marLeft w:val="0"/>
          <w:marRight w:val="0"/>
          <w:marTop w:val="0"/>
          <w:marBottom w:val="0"/>
          <w:divBdr>
            <w:top w:val="none" w:sz="0" w:space="0" w:color="auto"/>
            <w:left w:val="none" w:sz="0" w:space="0" w:color="auto"/>
            <w:bottom w:val="none" w:sz="0" w:space="0" w:color="auto"/>
            <w:right w:val="none" w:sz="0" w:space="0" w:color="auto"/>
          </w:divBdr>
          <w:divsChild>
            <w:div w:id="1528911457">
              <w:marLeft w:val="0"/>
              <w:marRight w:val="0"/>
              <w:marTop w:val="0"/>
              <w:marBottom w:val="0"/>
              <w:divBdr>
                <w:top w:val="none" w:sz="0" w:space="0" w:color="auto"/>
                <w:left w:val="none" w:sz="0" w:space="0" w:color="auto"/>
                <w:bottom w:val="none" w:sz="0" w:space="0" w:color="auto"/>
                <w:right w:val="none" w:sz="0" w:space="0" w:color="auto"/>
              </w:divBdr>
            </w:div>
            <w:div w:id="20237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2870">
      <w:bodyDiv w:val="1"/>
      <w:marLeft w:val="0"/>
      <w:marRight w:val="0"/>
      <w:marTop w:val="0"/>
      <w:marBottom w:val="0"/>
      <w:divBdr>
        <w:top w:val="none" w:sz="0" w:space="0" w:color="auto"/>
        <w:left w:val="none" w:sz="0" w:space="0" w:color="auto"/>
        <w:bottom w:val="none" w:sz="0" w:space="0" w:color="auto"/>
        <w:right w:val="none" w:sz="0" w:space="0" w:color="auto"/>
      </w:divBdr>
      <w:divsChild>
        <w:div w:id="2142378828">
          <w:marLeft w:val="0"/>
          <w:marRight w:val="0"/>
          <w:marTop w:val="0"/>
          <w:marBottom w:val="0"/>
          <w:divBdr>
            <w:top w:val="none" w:sz="0" w:space="0" w:color="auto"/>
            <w:left w:val="none" w:sz="0" w:space="0" w:color="auto"/>
            <w:bottom w:val="none" w:sz="0" w:space="0" w:color="auto"/>
            <w:right w:val="none" w:sz="0" w:space="0" w:color="auto"/>
          </w:divBdr>
          <w:divsChild>
            <w:div w:id="993945323">
              <w:marLeft w:val="0"/>
              <w:marRight w:val="0"/>
              <w:marTop w:val="0"/>
              <w:marBottom w:val="0"/>
              <w:divBdr>
                <w:top w:val="none" w:sz="0" w:space="0" w:color="auto"/>
                <w:left w:val="none" w:sz="0" w:space="0" w:color="auto"/>
                <w:bottom w:val="none" w:sz="0" w:space="0" w:color="auto"/>
                <w:right w:val="none" w:sz="0" w:space="0" w:color="auto"/>
              </w:divBdr>
            </w:div>
            <w:div w:id="1238586696">
              <w:marLeft w:val="0"/>
              <w:marRight w:val="0"/>
              <w:marTop w:val="0"/>
              <w:marBottom w:val="0"/>
              <w:divBdr>
                <w:top w:val="none" w:sz="0" w:space="0" w:color="auto"/>
                <w:left w:val="none" w:sz="0" w:space="0" w:color="auto"/>
                <w:bottom w:val="none" w:sz="0" w:space="0" w:color="auto"/>
                <w:right w:val="none" w:sz="0" w:space="0" w:color="auto"/>
              </w:divBdr>
            </w:div>
            <w:div w:id="1730610870">
              <w:marLeft w:val="0"/>
              <w:marRight w:val="0"/>
              <w:marTop w:val="0"/>
              <w:marBottom w:val="0"/>
              <w:divBdr>
                <w:top w:val="none" w:sz="0" w:space="0" w:color="auto"/>
                <w:left w:val="none" w:sz="0" w:space="0" w:color="auto"/>
                <w:bottom w:val="none" w:sz="0" w:space="0" w:color="auto"/>
                <w:right w:val="none" w:sz="0" w:space="0" w:color="auto"/>
              </w:divBdr>
            </w:div>
            <w:div w:id="187919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82883">
      <w:bodyDiv w:val="1"/>
      <w:marLeft w:val="0"/>
      <w:marRight w:val="0"/>
      <w:marTop w:val="0"/>
      <w:marBottom w:val="0"/>
      <w:divBdr>
        <w:top w:val="none" w:sz="0" w:space="0" w:color="auto"/>
        <w:left w:val="none" w:sz="0" w:space="0" w:color="auto"/>
        <w:bottom w:val="none" w:sz="0" w:space="0" w:color="auto"/>
        <w:right w:val="none" w:sz="0" w:space="0" w:color="auto"/>
      </w:divBdr>
    </w:div>
    <w:div w:id="1874806363">
      <w:bodyDiv w:val="1"/>
      <w:marLeft w:val="0"/>
      <w:marRight w:val="0"/>
      <w:marTop w:val="0"/>
      <w:marBottom w:val="0"/>
      <w:divBdr>
        <w:top w:val="none" w:sz="0" w:space="0" w:color="auto"/>
        <w:left w:val="none" w:sz="0" w:space="0" w:color="auto"/>
        <w:bottom w:val="none" w:sz="0" w:space="0" w:color="auto"/>
        <w:right w:val="none" w:sz="0" w:space="0" w:color="auto"/>
      </w:divBdr>
      <w:divsChild>
        <w:div w:id="503593777">
          <w:marLeft w:val="0"/>
          <w:marRight w:val="0"/>
          <w:marTop w:val="0"/>
          <w:marBottom w:val="0"/>
          <w:divBdr>
            <w:top w:val="none" w:sz="0" w:space="0" w:color="auto"/>
            <w:left w:val="none" w:sz="0" w:space="0" w:color="auto"/>
            <w:bottom w:val="none" w:sz="0" w:space="0" w:color="auto"/>
            <w:right w:val="none" w:sz="0" w:space="0" w:color="auto"/>
          </w:divBdr>
          <w:divsChild>
            <w:div w:id="59064040">
              <w:marLeft w:val="0"/>
              <w:marRight w:val="0"/>
              <w:marTop w:val="0"/>
              <w:marBottom w:val="0"/>
              <w:divBdr>
                <w:top w:val="none" w:sz="0" w:space="0" w:color="auto"/>
                <w:left w:val="none" w:sz="0" w:space="0" w:color="auto"/>
                <w:bottom w:val="none" w:sz="0" w:space="0" w:color="auto"/>
                <w:right w:val="none" w:sz="0" w:space="0" w:color="auto"/>
              </w:divBdr>
            </w:div>
            <w:div w:id="567499721">
              <w:marLeft w:val="0"/>
              <w:marRight w:val="0"/>
              <w:marTop w:val="0"/>
              <w:marBottom w:val="0"/>
              <w:divBdr>
                <w:top w:val="none" w:sz="0" w:space="0" w:color="auto"/>
                <w:left w:val="none" w:sz="0" w:space="0" w:color="auto"/>
                <w:bottom w:val="none" w:sz="0" w:space="0" w:color="auto"/>
                <w:right w:val="none" w:sz="0" w:space="0" w:color="auto"/>
              </w:divBdr>
            </w:div>
            <w:div w:id="1678843325">
              <w:marLeft w:val="0"/>
              <w:marRight w:val="0"/>
              <w:marTop w:val="0"/>
              <w:marBottom w:val="0"/>
              <w:divBdr>
                <w:top w:val="none" w:sz="0" w:space="0" w:color="auto"/>
                <w:left w:val="none" w:sz="0" w:space="0" w:color="auto"/>
                <w:bottom w:val="none" w:sz="0" w:space="0" w:color="auto"/>
                <w:right w:val="none" w:sz="0" w:space="0" w:color="auto"/>
              </w:divBdr>
            </w:div>
            <w:div w:id="1879514278">
              <w:marLeft w:val="0"/>
              <w:marRight w:val="0"/>
              <w:marTop w:val="0"/>
              <w:marBottom w:val="0"/>
              <w:divBdr>
                <w:top w:val="none" w:sz="0" w:space="0" w:color="auto"/>
                <w:left w:val="none" w:sz="0" w:space="0" w:color="auto"/>
                <w:bottom w:val="none" w:sz="0" w:space="0" w:color="auto"/>
                <w:right w:val="none" w:sz="0" w:space="0" w:color="auto"/>
              </w:divBdr>
            </w:div>
            <w:div w:id="21244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gkoumas@wwf.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gkoumas@wwf.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GSmith\Application%20Data\Microsoft\Templates\_WWF%20house%20sty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182ccb-90f3-424d-b980-d7cd99672c54" ContentTypeId="0x010100EF3726457B8C4C4892749E6B4865C3FC" PreviousValue="false"/>
</file>

<file path=customXml/item2.xml><?xml version="1.0" encoding="utf-8"?>
<ct:contentTypeSchema xmlns:ct="http://schemas.microsoft.com/office/2006/metadata/contentType" xmlns:ma="http://schemas.microsoft.com/office/2006/metadata/properties/metaAttributes" ct:_="" ma:_="" ma:contentTypeName="WWF Document" ma:contentTypeID="0x010100EF3726457B8C4C4892749E6B4865C3FC005DF49E19D53B044EB18D2A696E1C1304" ma:contentTypeVersion="31" ma:contentTypeDescription="Create a new document." ma:contentTypeScope="" ma:versionID="ad1f2d8a74fe18b0915ed88a088cf7e4">
  <xsd:schema xmlns:xsd="http://www.w3.org/2001/XMLSchema" xmlns:xs="http://www.w3.org/2001/XMLSchema" xmlns:p="http://schemas.microsoft.com/office/2006/metadata/properties" xmlns:ns1="http://schemas.microsoft.com/sharepoint/v3" xmlns:ns2="d2702c46-ea31-457a-96fd-e00e235ba8f1" xmlns:ns3="f98906e5-ed58-42b1-96d1-47aa8e093963" xmlns:ns4="6a4c85c0-f216-4a5d-a54e-8668d0f2c4c0" xmlns:ns5="91d1462f-35b2-4559-a4ea-6fddab9d9866" targetNamespace="http://schemas.microsoft.com/office/2006/metadata/properties" ma:root="true" ma:fieldsID="ed1b5d4c607f0c793270c679e8beab6e" ns1:_="" ns2:_="" ns3:_="" ns4:_="" ns5:_="">
    <xsd:import namespace="http://schemas.microsoft.com/sharepoint/v3"/>
    <xsd:import namespace="d2702c46-ea31-457a-96fd-e00e235ba8f1"/>
    <xsd:import namespace="f98906e5-ed58-42b1-96d1-47aa8e093963"/>
    <xsd:import namespace="6a4c85c0-f216-4a5d-a54e-8668d0f2c4c0"/>
    <xsd:import namespace="91d1462f-35b2-4559-a4ea-6fddab9d986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lcf76f155ced4ddcb4097134ff3c332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036a858-9c52-463a-af94-6d3c8430ca09}"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c036a858-9c52-463a-af94-6d3c8430ca09}"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BF959F3-53D8-48F9-AB18-A8DBA55BDBD9}">
  <ds:schemaRefs>
    <ds:schemaRef ds:uri="Microsoft.SharePoint.Taxonomy.ContentTypeSync"/>
  </ds:schemaRefs>
</ds:datastoreItem>
</file>

<file path=customXml/itemProps2.xml><?xml version="1.0" encoding="utf-8"?>
<ds:datastoreItem xmlns:ds="http://schemas.openxmlformats.org/officeDocument/2006/customXml" ds:itemID="{5D31BBA3-156B-49D2-BC0C-A017FB0DD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6a4c85c0-f216-4a5d-a54e-8668d0f2c4c0"/>
    <ds:schemaRef ds:uri="91d1462f-35b2-4559-a4ea-6fddab9d9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194682-1655-410B-9E89-D74EDB63771F}">
  <ds:schemaRefs>
    <ds:schemaRef ds:uri="http://schemas.microsoft.com/sharepoint/v3/contenttype/forms"/>
  </ds:schemaRefs>
</ds:datastoreItem>
</file>

<file path=customXml/itemProps4.xml><?xml version="1.0" encoding="utf-8"?>
<ds:datastoreItem xmlns:ds="http://schemas.openxmlformats.org/officeDocument/2006/customXml" ds:itemID="{C1830A30-8EF4-4CCF-91A3-DBA09F6363F2}">
  <ds:schemaRefs>
    <ds:schemaRef ds:uri="http://schemas.openxmlformats.org/officeDocument/2006/bibliography"/>
  </ds:schemaRefs>
</ds:datastoreItem>
</file>

<file path=customXml/itemProps5.xml><?xml version="1.0" encoding="utf-8"?>
<ds:datastoreItem xmlns:ds="http://schemas.openxmlformats.org/officeDocument/2006/customXml" ds:itemID="{96261BF6-4EFF-49B4-868A-240B8A383B7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_WWF house style.dot</Template>
  <TotalTime>3</TotalTime>
  <Pages>8</Pages>
  <Words>2284</Words>
  <Characters>13024</Characters>
  <Application>Microsoft Office Word</Application>
  <DocSecurity>4</DocSecurity>
  <Lines>108</Lines>
  <Paragraphs>30</Paragraphs>
  <ScaleCrop>false</ScaleCrop>
  <Company>WWF-UK</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WWF ITT Template.doc</dc:title>
  <dc:subject/>
  <dc:creator>WWF</dc:creator>
  <cp:keywords/>
  <cp:lastModifiedBy>Jemma Razzell</cp:lastModifiedBy>
  <cp:revision>2</cp:revision>
  <cp:lastPrinted>2023-02-08T14:38:00Z</cp:lastPrinted>
  <dcterms:created xsi:type="dcterms:W3CDTF">2024-03-22T15:45:00Z</dcterms:created>
  <dcterms:modified xsi:type="dcterms:W3CDTF">2024-03-22T15:45:00Z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le">
    <vt:lpwstr/>
  </property>
  <property fmtid="{D5CDD505-2E9C-101B-9397-08002B2CF9AE}" pid="3" name="Purpose">
    <vt:lpwstr/>
  </property>
  <property fmtid="{D5CDD505-2E9C-101B-9397-08002B2CF9AE}" pid="4" name="Audience">
    <vt:lpwstr/>
  </property>
  <property fmtid="{D5CDD505-2E9C-101B-9397-08002B2CF9AE}" pid="5" name="Abstract">
    <vt:lpwstr/>
  </property>
  <property fmtid="{D5CDD505-2E9C-101B-9397-08002B2CF9AE}" pid="6" name="Owner">
    <vt:lpwstr>Matt Farrow</vt:lpwstr>
  </property>
  <property fmtid="{D5CDD505-2E9C-101B-9397-08002B2CF9AE}" pid="7" name="Status">
    <vt:lpwstr>Unrestricted</vt:lpwstr>
  </property>
  <property fmtid="{D5CDD505-2E9C-101B-9397-08002B2CF9AE}" pid="8" name="Embargo">
    <vt:lpwstr>None</vt:lpwstr>
  </property>
  <property fmtid="{D5CDD505-2E9C-101B-9397-08002B2CF9AE}" pid="9" name="Date Published">
    <vt:lpwstr/>
  </property>
  <property fmtid="{D5CDD505-2E9C-101B-9397-08002B2CF9AE}" pid="10" name="Review date">
    <vt:lpwstr/>
  </property>
  <property fmtid="{D5CDD505-2E9C-101B-9397-08002B2CF9AE}" pid="11" name="TaxKeywordTaxHTField">
    <vt:lpwstr/>
  </property>
  <property fmtid="{D5CDD505-2E9C-101B-9397-08002B2CF9AE}" pid="12" name="display_urn:schemas-microsoft-com:office:office#Editor">
    <vt:lpwstr>Tim Lowe</vt:lpwstr>
  </property>
  <property fmtid="{D5CDD505-2E9C-101B-9397-08002B2CF9AE}" pid="13" name="Order">
    <vt:lpwstr>100.000000000000</vt:lpwstr>
  </property>
  <property fmtid="{D5CDD505-2E9C-101B-9397-08002B2CF9AE}" pid="14" name="TaxKeyword">
    <vt:lpwstr/>
  </property>
  <property fmtid="{D5CDD505-2E9C-101B-9397-08002B2CF9AE}" pid="15" name="display_urn:schemas-microsoft-com:office:office#Author">
    <vt:lpwstr>Tim Lowe</vt:lpwstr>
  </property>
  <property fmtid="{D5CDD505-2E9C-101B-9397-08002B2CF9AE}" pid="16" name="m6ff7cc720cd47968e1acc6822a04c2a">
    <vt:lpwstr/>
  </property>
  <property fmtid="{D5CDD505-2E9C-101B-9397-08002B2CF9AE}" pid="17" name="TaxCatchAll">
    <vt:lpwstr/>
  </property>
  <property fmtid="{D5CDD505-2E9C-101B-9397-08002B2CF9AE}" pid="18" name="ie95326c2bd442c09918ed9a62864bb7">
    <vt:lpwstr/>
  </property>
  <property fmtid="{D5CDD505-2E9C-101B-9397-08002B2CF9AE}" pid="19" name="j03b514f4e4c42e78d96b527934d8f35">
    <vt:lpwstr/>
  </property>
  <property fmtid="{D5CDD505-2E9C-101B-9397-08002B2CF9AE}" pid="20" name="oc6c1a06a62847b6ab91d1d05ce3f6a0">
    <vt:lpwstr/>
  </property>
  <property fmtid="{D5CDD505-2E9C-101B-9397-08002B2CF9AE}" pid="21" name="ld0f678f5e854356add638e3b1bcb1c9">
    <vt:lpwstr/>
  </property>
  <property fmtid="{D5CDD505-2E9C-101B-9397-08002B2CF9AE}" pid="22" name="hacea5fee4bb48c7bfcfacc24260f176">
    <vt:lpwstr/>
  </property>
  <property fmtid="{D5CDD505-2E9C-101B-9397-08002B2CF9AE}" pid="23" name="WWF_Financial_Year">
    <vt:lpwstr/>
  </property>
  <property fmtid="{D5CDD505-2E9C-101B-9397-08002B2CF9AE}" pid="24" name="h4cb14bdc83846cfb9e5c2af455732f0">
    <vt:lpwstr/>
  </property>
  <property fmtid="{D5CDD505-2E9C-101B-9397-08002B2CF9AE}" pid="25" name="WWF_Document_Type">
    <vt:lpwstr/>
  </property>
  <property fmtid="{D5CDD505-2E9C-101B-9397-08002B2CF9AE}" pid="26" name="WWF_Project_Code">
    <vt:lpwstr/>
  </property>
  <property fmtid="{D5CDD505-2E9C-101B-9397-08002B2CF9AE}" pid="27" name="WWF_Office">
    <vt:lpwstr/>
  </property>
  <property fmtid="{D5CDD505-2E9C-101B-9397-08002B2CF9AE}" pid="28" name="WWF_Department">
    <vt:lpwstr/>
  </property>
  <property fmtid="{D5CDD505-2E9C-101B-9397-08002B2CF9AE}" pid="29" name="WWF_Goal">
    <vt:lpwstr/>
  </property>
  <property fmtid="{D5CDD505-2E9C-101B-9397-08002B2CF9AE}" pid="30" name="WWF_Sensitivity">
    <vt:lpwstr/>
  </property>
  <property fmtid="{D5CDD505-2E9C-101B-9397-08002B2CF9AE}" pid="31" name="WWF_Document_Status">
    <vt:lpwstr/>
  </property>
  <property fmtid="{D5CDD505-2E9C-101B-9397-08002B2CF9AE}" pid="32" name="_ip_UnifiedCompliancePolicyUIAction">
    <vt:lpwstr/>
  </property>
  <property fmtid="{D5CDD505-2E9C-101B-9397-08002B2CF9AE}" pid="33" name="lcf76f155ced4ddcb4097134ff3c332f">
    <vt:lpwstr/>
  </property>
  <property fmtid="{D5CDD505-2E9C-101B-9397-08002B2CF9AE}" pid="34" name="_ip_UnifiedCompliancePolicyProperties">
    <vt:lpwstr/>
  </property>
</Properties>
</file>