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2DEDE" w14:textId="77777777" w:rsidR="000916FB" w:rsidRDefault="000916FB" w:rsidP="00057AC3">
      <w:pPr>
        <w:rPr>
          <w:noProof/>
        </w:rPr>
      </w:pPr>
    </w:p>
    <w:p w14:paraId="4F2CE455" w14:textId="77777777" w:rsidR="004E49EB" w:rsidRDefault="00E37040" w:rsidP="00057AC3">
      <w:pPr>
        <w:rPr>
          <w:rFonts w:cs="Arial"/>
          <w:sz w:val="22"/>
          <w:szCs w:val="22"/>
        </w:rPr>
      </w:pPr>
      <w:r>
        <w:rPr>
          <w:rFonts w:cs="Arial"/>
          <w:b/>
          <w:noProof/>
          <w:sz w:val="22"/>
          <w:szCs w:val="22"/>
        </w:rPr>
        <w:drawing>
          <wp:anchor distT="0" distB="0" distL="114300" distR="114300" simplePos="0" relativeHeight="251659264" behindDoc="0" locked="0" layoutInCell="1" allowOverlap="1" wp14:anchorId="34E56FC5" wp14:editId="60FD9F99">
            <wp:simplePos x="0" y="0"/>
            <wp:positionH relativeFrom="column">
              <wp:posOffset>4968240</wp:posOffset>
            </wp:positionH>
            <wp:positionV relativeFrom="paragraph">
              <wp:posOffset>10160</wp:posOffset>
            </wp:positionV>
            <wp:extent cx="766560" cy="894080"/>
            <wp:effectExtent l="0" t="0" r="0" b="0"/>
            <wp:wrapNone/>
            <wp:docPr id="1" name="Picture 1" descr="\\sac-treamble\users\john.ward\My Documents\My Pictures\Cornwall College Group logo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c-treamble\users\john.ward\My Documents\My Pictures\Cornwall College Group logo20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6560" cy="894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406A1F" w14:textId="73BDADB2" w:rsidR="00A4632E" w:rsidRPr="00A65857" w:rsidRDefault="00A4632E" w:rsidP="00A4632E">
      <w:pPr>
        <w:rPr>
          <w:rFonts w:cs="Arial"/>
          <w:sz w:val="22"/>
          <w:szCs w:val="22"/>
        </w:rPr>
      </w:pPr>
      <w:r w:rsidRPr="00A65857">
        <w:rPr>
          <w:rFonts w:cs="Arial"/>
          <w:sz w:val="22"/>
          <w:szCs w:val="22"/>
        </w:rPr>
        <w:t xml:space="preserve">This matter is being dealt with by: </w:t>
      </w:r>
      <w:r w:rsidR="00E35F60">
        <w:rPr>
          <w:rFonts w:cs="Arial"/>
          <w:b/>
          <w:sz w:val="22"/>
          <w:szCs w:val="22"/>
        </w:rPr>
        <w:t>Becky Willson</w:t>
      </w:r>
    </w:p>
    <w:p w14:paraId="2A33E78D" w14:textId="26C97747" w:rsidR="00A4632E" w:rsidRPr="0098234A" w:rsidRDefault="00A4632E" w:rsidP="00A4632E">
      <w:pPr>
        <w:rPr>
          <w:rFonts w:cs="Arial"/>
          <w:sz w:val="22"/>
          <w:szCs w:val="22"/>
        </w:rPr>
      </w:pPr>
      <w:r w:rsidRPr="00A65857">
        <w:rPr>
          <w:rFonts w:cs="Arial"/>
          <w:sz w:val="22"/>
          <w:szCs w:val="22"/>
        </w:rPr>
        <w:t>Telephone</w:t>
      </w:r>
      <w:r w:rsidRPr="0098234A">
        <w:rPr>
          <w:rFonts w:cs="Arial"/>
          <w:b/>
          <w:sz w:val="22"/>
          <w:szCs w:val="22"/>
        </w:rPr>
        <w:t xml:space="preserve">: </w:t>
      </w:r>
      <w:r w:rsidR="00E35F60" w:rsidRPr="00E35F60">
        <w:rPr>
          <w:rFonts w:cs="Arial"/>
          <w:b/>
          <w:sz w:val="22"/>
          <w:szCs w:val="22"/>
        </w:rPr>
        <w:t>01579 372376</w:t>
      </w:r>
    </w:p>
    <w:p w14:paraId="2446E038" w14:textId="254BA607" w:rsidR="00A4632E" w:rsidRPr="00A65857" w:rsidRDefault="00A4632E" w:rsidP="00A4632E">
      <w:pPr>
        <w:rPr>
          <w:rFonts w:cs="Arial"/>
          <w:sz w:val="22"/>
          <w:szCs w:val="22"/>
        </w:rPr>
      </w:pPr>
      <w:r w:rsidRPr="00A65857">
        <w:rPr>
          <w:rFonts w:cs="Arial"/>
          <w:sz w:val="22"/>
          <w:szCs w:val="22"/>
        </w:rPr>
        <w:t xml:space="preserve">Email: </w:t>
      </w:r>
      <w:r w:rsidR="00E35F60">
        <w:rPr>
          <w:rFonts w:cs="Arial"/>
          <w:b/>
          <w:sz w:val="22"/>
          <w:szCs w:val="22"/>
        </w:rPr>
        <w:t>B</w:t>
      </w:r>
      <w:r w:rsidR="00E35F60" w:rsidRPr="00E35F60">
        <w:rPr>
          <w:rFonts w:cs="Arial"/>
          <w:b/>
          <w:sz w:val="22"/>
          <w:szCs w:val="22"/>
        </w:rPr>
        <w:t>ecky.</w:t>
      </w:r>
      <w:r w:rsidR="00E35F60">
        <w:rPr>
          <w:rFonts w:cs="Arial"/>
          <w:b/>
          <w:sz w:val="22"/>
          <w:szCs w:val="22"/>
        </w:rPr>
        <w:t>W</w:t>
      </w:r>
      <w:r w:rsidR="00E35F60" w:rsidRPr="00E35F60">
        <w:rPr>
          <w:rFonts w:cs="Arial"/>
          <w:b/>
          <w:sz w:val="22"/>
          <w:szCs w:val="22"/>
        </w:rPr>
        <w:t>illson@duchy.ac.uk</w:t>
      </w:r>
    </w:p>
    <w:p w14:paraId="4E148F92" w14:textId="77777777" w:rsidR="00A4632E" w:rsidRDefault="00A4632E" w:rsidP="00A4632E">
      <w:pPr>
        <w:rPr>
          <w:rFonts w:cs="Arial"/>
          <w:sz w:val="22"/>
          <w:szCs w:val="22"/>
        </w:rPr>
      </w:pPr>
    </w:p>
    <w:p w14:paraId="05D4BBF8" w14:textId="77777777" w:rsidR="00932C0F" w:rsidRPr="00057AC3" w:rsidRDefault="00932C0F" w:rsidP="00A4632E">
      <w:pPr>
        <w:rPr>
          <w:rFonts w:cs="Arial"/>
          <w:sz w:val="22"/>
          <w:szCs w:val="22"/>
        </w:rPr>
      </w:pPr>
    </w:p>
    <w:p w14:paraId="4D3BCA19" w14:textId="556000FF" w:rsidR="00A4632E" w:rsidRPr="00EC48D6" w:rsidRDefault="00A4632E" w:rsidP="00A4632E">
      <w:pPr>
        <w:rPr>
          <w:rFonts w:cs="Arial"/>
          <w:b/>
          <w:sz w:val="22"/>
          <w:szCs w:val="22"/>
        </w:rPr>
      </w:pPr>
      <w:r>
        <w:rPr>
          <w:b/>
          <w:sz w:val="22"/>
          <w:szCs w:val="22"/>
        </w:rPr>
        <w:t>INVITATION TO QUOTE</w:t>
      </w:r>
      <w:r>
        <w:rPr>
          <w:rFonts w:cs="Arial"/>
          <w:b/>
          <w:sz w:val="22"/>
          <w:szCs w:val="22"/>
        </w:rPr>
        <w:t xml:space="preserve"> </w:t>
      </w:r>
      <w:r w:rsidR="00E37040">
        <w:rPr>
          <w:rFonts w:cs="Arial"/>
          <w:b/>
          <w:sz w:val="22"/>
          <w:szCs w:val="22"/>
        </w:rPr>
        <w:t>–</w:t>
      </w:r>
      <w:r>
        <w:rPr>
          <w:rFonts w:cs="Arial"/>
          <w:b/>
          <w:sz w:val="22"/>
          <w:szCs w:val="22"/>
        </w:rPr>
        <w:t xml:space="preserve"> </w:t>
      </w:r>
      <w:r w:rsidR="00DC274C" w:rsidRPr="00EC48D6">
        <w:rPr>
          <w:rFonts w:cs="Arial"/>
          <w:b/>
          <w:sz w:val="22"/>
          <w:szCs w:val="22"/>
        </w:rPr>
        <w:t>APP DEVELOPMENT</w:t>
      </w:r>
    </w:p>
    <w:p w14:paraId="09C4F2FB" w14:textId="77777777" w:rsidR="000916FB" w:rsidRDefault="000916FB" w:rsidP="00057AC3">
      <w:pPr>
        <w:rPr>
          <w:rFonts w:cs="Arial"/>
          <w:sz w:val="22"/>
          <w:szCs w:val="22"/>
        </w:rPr>
      </w:pPr>
    </w:p>
    <w:p w14:paraId="63AA4F1D" w14:textId="77777777" w:rsidR="00057AC3" w:rsidRDefault="00057AC3" w:rsidP="00057AC3">
      <w:pPr>
        <w:rPr>
          <w:rFonts w:cs="Arial"/>
          <w:sz w:val="22"/>
          <w:szCs w:val="22"/>
        </w:rPr>
      </w:pPr>
      <w:r w:rsidRPr="00057AC3">
        <w:rPr>
          <w:rFonts w:cs="Arial"/>
          <w:sz w:val="22"/>
          <w:szCs w:val="22"/>
        </w:rPr>
        <w:t xml:space="preserve">Cornwall College Further Education Corporation (herein after referred to as the College) wish to invite you to provide </w:t>
      </w:r>
      <w:r w:rsidR="008E5034" w:rsidRPr="00673DEC">
        <w:rPr>
          <w:rFonts w:cs="Arial"/>
          <w:sz w:val="22"/>
          <w:szCs w:val="22"/>
        </w:rPr>
        <w:t xml:space="preserve">a quotation to </w:t>
      </w:r>
      <w:r w:rsidR="00970D80">
        <w:rPr>
          <w:rFonts w:cs="Arial"/>
          <w:sz w:val="22"/>
          <w:szCs w:val="22"/>
        </w:rPr>
        <w:t>provide</w:t>
      </w:r>
      <w:r w:rsidR="008E5034" w:rsidRPr="00673DEC">
        <w:rPr>
          <w:rFonts w:cs="Arial"/>
          <w:sz w:val="22"/>
          <w:szCs w:val="22"/>
        </w:rPr>
        <w:t xml:space="preserve"> the </w:t>
      </w:r>
      <w:r w:rsidR="009B46B0">
        <w:rPr>
          <w:rFonts w:cs="Arial"/>
          <w:sz w:val="22"/>
          <w:szCs w:val="22"/>
        </w:rPr>
        <w:t xml:space="preserve">College’s </w:t>
      </w:r>
      <w:r w:rsidR="008E5034" w:rsidRPr="00673DEC">
        <w:rPr>
          <w:rFonts w:cs="Arial"/>
          <w:sz w:val="22"/>
          <w:szCs w:val="22"/>
        </w:rPr>
        <w:t>requirement detail</w:t>
      </w:r>
      <w:r w:rsidR="006835A2">
        <w:rPr>
          <w:rFonts w:cs="Arial"/>
          <w:sz w:val="22"/>
          <w:szCs w:val="22"/>
        </w:rPr>
        <w:t xml:space="preserve">ed in </w:t>
      </w:r>
      <w:r w:rsidR="008027A3">
        <w:rPr>
          <w:rFonts w:cs="Arial"/>
          <w:sz w:val="22"/>
          <w:szCs w:val="22"/>
        </w:rPr>
        <w:t>Part 1 of this document</w:t>
      </w:r>
      <w:r w:rsidR="006835A2">
        <w:rPr>
          <w:rFonts w:cs="Arial"/>
          <w:sz w:val="22"/>
          <w:szCs w:val="22"/>
        </w:rPr>
        <w:t>.</w:t>
      </w:r>
      <w:r w:rsidR="00DA606B">
        <w:rPr>
          <w:rFonts w:cs="Arial"/>
          <w:sz w:val="22"/>
          <w:szCs w:val="22"/>
        </w:rPr>
        <w:t xml:space="preserve"> </w:t>
      </w:r>
    </w:p>
    <w:p w14:paraId="17A9F3C3" w14:textId="77777777" w:rsidR="00057AC3" w:rsidRDefault="00057AC3" w:rsidP="00057AC3">
      <w:pPr>
        <w:rPr>
          <w:rFonts w:cs="Arial"/>
          <w:sz w:val="22"/>
          <w:szCs w:val="22"/>
        </w:rPr>
      </w:pPr>
    </w:p>
    <w:p w14:paraId="6DF94CB7" w14:textId="1609DE88" w:rsidR="00293CD1" w:rsidRDefault="00293CD1" w:rsidP="00293CD1">
      <w:pPr>
        <w:rPr>
          <w:b/>
          <w:color w:val="000000"/>
          <w:sz w:val="22"/>
        </w:rPr>
      </w:pPr>
      <w:r>
        <w:rPr>
          <w:rFonts w:cs="Arial"/>
          <w:color w:val="000000"/>
          <w:sz w:val="22"/>
          <w:szCs w:val="22"/>
        </w:rPr>
        <w:t>Y</w:t>
      </w:r>
      <w:r w:rsidRPr="003007DD">
        <w:rPr>
          <w:rFonts w:cs="Arial"/>
          <w:color w:val="000000"/>
          <w:sz w:val="22"/>
          <w:szCs w:val="22"/>
        </w:rPr>
        <w:t>our quotation must be submitted on Part 2</w:t>
      </w:r>
      <w:r>
        <w:rPr>
          <w:rFonts w:cs="Arial"/>
          <w:color w:val="000000"/>
          <w:sz w:val="22"/>
          <w:szCs w:val="22"/>
        </w:rPr>
        <w:t xml:space="preserve"> </w:t>
      </w:r>
      <w:r w:rsidRPr="003007DD">
        <w:rPr>
          <w:rFonts w:cs="Arial"/>
          <w:color w:val="000000"/>
          <w:sz w:val="22"/>
          <w:szCs w:val="22"/>
        </w:rPr>
        <w:t>of this document</w:t>
      </w:r>
      <w:r>
        <w:rPr>
          <w:rFonts w:cs="Arial"/>
          <w:color w:val="000000"/>
          <w:sz w:val="22"/>
          <w:szCs w:val="22"/>
        </w:rPr>
        <w:t xml:space="preserve"> </w:t>
      </w:r>
      <w:r w:rsidRPr="00E4088D">
        <w:rPr>
          <w:rFonts w:cs="Arial"/>
          <w:sz w:val="22"/>
          <w:szCs w:val="22"/>
        </w:rPr>
        <w:t>and return</w:t>
      </w:r>
      <w:r>
        <w:rPr>
          <w:rFonts w:cs="Arial"/>
          <w:sz w:val="22"/>
          <w:szCs w:val="22"/>
        </w:rPr>
        <w:t xml:space="preserve">ed </w:t>
      </w:r>
      <w:r w:rsidRPr="00E4088D">
        <w:rPr>
          <w:rFonts w:cs="Arial"/>
          <w:color w:val="000000"/>
          <w:sz w:val="22"/>
          <w:szCs w:val="22"/>
        </w:rPr>
        <w:t xml:space="preserve">by email to </w:t>
      </w:r>
      <w:r w:rsidR="00E35F60" w:rsidRPr="00E35F60">
        <w:rPr>
          <w:rFonts w:cs="Arial"/>
          <w:b/>
          <w:sz w:val="22"/>
          <w:szCs w:val="22"/>
        </w:rPr>
        <w:t xml:space="preserve">Becky.Willson@duchy.ac.uk </w:t>
      </w:r>
      <w:r w:rsidRPr="00EC48D6">
        <w:rPr>
          <w:color w:val="000000"/>
          <w:sz w:val="22"/>
        </w:rPr>
        <w:t>to</w:t>
      </w:r>
      <w:r w:rsidRPr="00887C55">
        <w:rPr>
          <w:color w:val="000000"/>
          <w:sz w:val="22"/>
        </w:rPr>
        <w:t xml:space="preserve"> be </w:t>
      </w:r>
      <w:r w:rsidRPr="001438B5">
        <w:rPr>
          <w:color w:val="000000"/>
          <w:sz w:val="22"/>
        </w:rPr>
        <w:t xml:space="preserve">received no later than </w:t>
      </w:r>
      <w:r w:rsidR="0040509C" w:rsidRPr="00EC48D6">
        <w:rPr>
          <w:sz w:val="22"/>
        </w:rPr>
        <w:t xml:space="preserve">the </w:t>
      </w:r>
      <w:r w:rsidR="002658EA">
        <w:rPr>
          <w:b/>
          <w:sz w:val="22"/>
        </w:rPr>
        <w:t>13</w:t>
      </w:r>
      <w:r w:rsidR="00E35F60" w:rsidRPr="00E35F60">
        <w:rPr>
          <w:b/>
          <w:sz w:val="22"/>
          <w:vertAlign w:val="superscript"/>
        </w:rPr>
        <w:t>th</w:t>
      </w:r>
      <w:r w:rsidR="00E35F60">
        <w:rPr>
          <w:b/>
          <w:sz w:val="22"/>
        </w:rPr>
        <w:t xml:space="preserve"> June </w:t>
      </w:r>
      <w:r w:rsidR="00DC274C" w:rsidRPr="00EC48D6">
        <w:rPr>
          <w:b/>
          <w:sz w:val="22"/>
        </w:rPr>
        <w:t>2018</w:t>
      </w:r>
      <w:r w:rsidR="00A4632E" w:rsidRPr="00EC48D6">
        <w:rPr>
          <w:b/>
          <w:sz w:val="22"/>
        </w:rPr>
        <w:t xml:space="preserve"> </w:t>
      </w:r>
      <w:r w:rsidR="007002E5" w:rsidRPr="001438B5">
        <w:rPr>
          <w:color w:val="000000"/>
          <w:sz w:val="22"/>
        </w:rPr>
        <w:t>and</w:t>
      </w:r>
      <w:r w:rsidR="007002E5" w:rsidRPr="007002E5">
        <w:rPr>
          <w:color w:val="000000"/>
          <w:sz w:val="22"/>
        </w:rPr>
        <w:t xml:space="preserve"> </w:t>
      </w:r>
      <w:r w:rsidR="007002E5" w:rsidRPr="007002E5">
        <w:rPr>
          <w:rFonts w:cs="Arial"/>
          <w:color w:val="000000"/>
          <w:sz w:val="22"/>
          <w:szCs w:val="22"/>
        </w:rPr>
        <w:t>indicate</w:t>
      </w:r>
      <w:r w:rsidR="007002E5" w:rsidRPr="00673DEC">
        <w:rPr>
          <w:rFonts w:cs="Arial"/>
          <w:color w:val="000000"/>
          <w:sz w:val="22"/>
          <w:szCs w:val="22"/>
        </w:rPr>
        <w:t xml:space="preserve"> all discounts thereby showing the nett </w:t>
      </w:r>
      <w:r w:rsidR="007002E5">
        <w:rPr>
          <w:rFonts w:cs="Arial"/>
          <w:color w:val="000000"/>
          <w:sz w:val="22"/>
          <w:szCs w:val="22"/>
        </w:rPr>
        <w:t>Total Price</w:t>
      </w:r>
      <w:r w:rsidR="007002E5" w:rsidRPr="00673DEC">
        <w:rPr>
          <w:rFonts w:cs="Arial"/>
          <w:color w:val="000000"/>
          <w:sz w:val="22"/>
          <w:szCs w:val="22"/>
        </w:rPr>
        <w:t>.</w:t>
      </w:r>
      <w:r w:rsidR="007002E5">
        <w:rPr>
          <w:rFonts w:cs="Arial"/>
          <w:color w:val="000000"/>
          <w:sz w:val="22"/>
          <w:szCs w:val="22"/>
        </w:rPr>
        <w:t xml:space="preserve"> </w:t>
      </w:r>
      <w:r>
        <w:rPr>
          <w:b/>
          <w:color w:val="000000"/>
          <w:sz w:val="22"/>
        </w:rPr>
        <w:t>A</w:t>
      </w:r>
      <w:r w:rsidR="007002E5">
        <w:rPr>
          <w:b/>
          <w:color w:val="000000"/>
          <w:sz w:val="22"/>
        </w:rPr>
        <w:t xml:space="preserve">ny quotation submitted after the </w:t>
      </w:r>
      <w:r>
        <w:rPr>
          <w:b/>
          <w:color w:val="000000"/>
          <w:sz w:val="22"/>
        </w:rPr>
        <w:t xml:space="preserve">time and date specified will not be </w:t>
      </w:r>
      <w:r w:rsidR="005505F1">
        <w:rPr>
          <w:b/>
          <w:color w:val="000000"/>
          <w:sz w:val="22"/>
        </w:rPr>
        <w:t>considered</w:t>
      </w:r>
      <w:r>
        <w:rPr>
          <w:b/>
          <w:color w:val="000000"/>
          <w:sz w:val="22"/>
        </w:rPr>
        <w:t xml:space="preserve"> and will be rejected.</w:t>
      </w:r>
    </w:p>
    <w:p w14:paraId="1000F042" w14:textId="77777777" w:rsidR="00293CD1" w:rsidRPr="003007DD" w:rsidRDefault="00293CD1" w:rsidP="00293CD1">
      <w:pPr>
        <w:rPr>
          <w:rFonts w:cs="Arial"/>
          <w:color w:val="000000"/>
          <w:sz w:val="22"/>
          <w:szCs w:val="22"/>
        </w:rPr>
      </w:pPr>
    </w:p>
    <w:p w14:paraId="0F0DDD7C" w14:textId="77777777" w:rsidR="00293CD1" w:rsidRDefault="00293CD1" w:rsidP="00293CD1">
      <w:pPr>
        <w:rPr>
          <w:rFonts w:cs="Arial"/>
          <w:sz w:val="22"/>
          <w:szCs w:val="22"/>
        </w:rPr>
      </w:pPr>
      <w:r>
        <w:rPr>
          <w:rFonts w:cs="Arial"/>
          <w:sz w:val="22"/>
          <w:szCs w:val="22"/>
        </w:rPr>
        <w:t xml:space="preserve">The </w:t>
      </w:r>
      <w:r w:rsidRPr="003007DD">
        <w:rPr>
          <w:rFonts w:cs="Arial"/>
          <w:sz w:val="22"/>
          <w:szCs w:val="22"/>
        </w:rPr>
        <w:t>College does not bind itself to accept the lowest or any quotation and each item will be considered as constituting a separate offer.</w:t>
      </w:r>
      <w:r w:rsidRPr="0091665C">
        <w:rPr>
          <w:rFonts w:cs="Arial"/>
          <w:sz w:val="22"/>
          <w:szCs w:val="22"/>
        </w:rPr>
        <w:t xml:space="preserve"> </w:t>
      </w:r>
    </w:p>
    <w:p w14:paraId="21F698CB" w14:textId="77777777" w:rsidR="00293CD1" w:rsidRPr="003007DD" w:rsidRDefault="00293CD1" w:rsidP="00293CD1">
      <w:pPr>
        <w:rPr>
          <w:rFonts w:cs="Arial"/>
          <w:color w:val="000000"/>
          <w:sz w:val="22"/>
          <w:szCs w:val="22"/>
        </w:rPr>
      </w:pPr>
    </w:p>
    <w:p w14:paraId="0C5066CF" w14:textId="77777777" w:rsidR="00293CD1" w:rsidRPr="0098234A" w:rsidRDefault="0098234A" w:rsidP="00293CD1">
      <w:pPr>
        <w:rPr>
          <w:rFonts w:cs="Times"/>
          <w:b/>
          <w:sz w:val="22"/>
          <w:szCs w:val="22"/>
        </w:rPr>
      </w:pPr>
      <w:r w:rsidRPr="0098234A">
        <w:rPr>
          <w:rFonts w:cs="Times"/>
          <w:b/>
          <w:sz w:val="22"/>
          <w:szCs w:val="22"/>
        </w:rPr>
        <w:t>TREATMENT OF SUPPLIER SUBMISSION</w:t>
      </w:r>
    </w:p>
    <w:p w14:paraId="0384DC7C" w14:textId="77777777" w:rsidR="0098234A" w:rsidRDefault="0098234A" w:rsidP="00293CD1">
      <w:pPr>
        <w:rPr>
          <w:rFonts w:cs="Times"/>
          <w:sz w:val="22"/>
          <w:szCs w:val="22"/>
        </w:rPr>
      </w:pPr>
    </w:p>
    <w:p w14:paraId="1B0B26E3" w14:textId="77777777" w:rsidR="00CF00C6" w:rsidRDefault="00CF00C6" w:rsidP="00CF00C6">
      <w:pPr>
        <w:rPr>
          <w:rFonts w:cs="Times"/>
          <w:sz w:val="22"/>
          <w:szCs w:val="22"/>
        </w:rPr>
      </w:pPr>
      <w:r>
        <w:rPr>
          <w:rFonts w:cs="Times"/>
          <w:sz w:val="22"/>
          <w:szCs w:val="22"/>
        </w:rPr>
        <w:t>In order to reflect the</w:t>
      </w:r>
      <w:r w:rsidRPr="00AB6A07">
        <w:rPr>
          <w:rFonts w:cs="Times"/>
          <w:sz w:val="22"/>
          <w:szCs w:val="22"/>
        </w:rPr>
        <w:t xml:space="preserve"> requiremen</w:t>
      </w:r>
      <w:r>
        <w:rPr>
          <w:rFonts w:cs="Times"/>
          <w:sz w:val="22"/>
          <w:szCs w:val="22"/>
        </w:rPr>
        <w:t>t identified the College</w:t>
      </w:r>
      <w:r w:rsidRPr="00AB6A07">
        <w:rPr>
          <w:rFonts w:cs="Times"/>
          <w:sz w:val="22"/>
          <w:szCs w:val="22"/>
        </w:rPr>
        <w:t xml:space="preserve"> </w:t>
      </w:r>
      <w:r>
        <w:rPr>
          <w:rFonts w:cs="Times"/>
          <w:sz w:val="22"/>
          <w:szCs w:val="22"/>
        </w:rPr>
        <w:t xml:space="preserve">shall </w:t>
      </w:r>
      <w:r w:rsidRPr="00AB6A07">
        <w:rPr>
          <w:rFonts w:cs="Times"/>
          <w:sz w:val="22"/>
          <w:szCs w:val="22"/>
        </w:rPr>
        <w:t xml:space="preserve">use the following </w:t>
      </w:r>
      <w:r>
        <w:rPr>
          <w:rFonts w:cs="Times"/>
          <w:sz w:val="22"/>
          <w:szCs w:val="22"/>
        </w:rPr>
        <w:t xml:space="preserve">award criteria; </w:t>
      </w:r>
      <w:r w:rsidRPr="00473A64">
        <w:rPr>
          <w:rFonts w:cs="Times"/>
          <w:sz w:val="22"/>
          <w:szCs w:val="22"/>
        </w:rPr>
        <w:t>weightings</w:t>
      </w:r>
      <w:r>
        <w:rPr>
          <w:rFonts w:cs="Times"/>
          <w:sz w:val="22"/>
          <w:szCs w:val="22"/>
        </w:rPr>
        <w:t xml:space="preserve"> and methodology to evaluate and ac</w:t>
      </w:r>
      <w:r w:rsidRPr="00AB6A07">
        <w:rPr>
          <w:rFonts w:cs="Times"/>
          <w:sz w:val="22"/>
          <w:szCs w:val="22"/>
        </w:rPr>
        <w:t xml:space="preserve">cept the most economically </w:t>
      </w:r>
      <w:r w:rsidRPr="006018DE">
        <w:rPr>
          <w:rFonts w:cs="Times"/>
          <w:sz w:val="22"/>
          <w:szCs w:val="22"/>
        </w:rPr>
        <w:t xml:space="preserve">advantageous </w:t>
      </w:r>
      <w:r>
        <w:rPr>
          <w:rFonts w:cs="Times"/>
          <w:sz w:val="22"/>
          <w:szCs w:val="22"/>
        </w:rPr>
        <w:t>quotation</w:t>
      </w:r>
    </w:p>
    <w:p w14:paraId="15DFA1E4" w14:textId="77777777" w:rsidR="00CF00C6" w:rsidRDefault="00CF00C6" w:rsidP="00CF00C6">
      <w:pPr>
        <w:rPr>
          <w:rFonts w:cs="Times"/>
          <w:sz w:val="22"/>
          <w:szCs w:val="22"/>
        </w:rPr>
      </w:pPr>
    </w:p>
    <w:tbl>
      <w:tblPr>
        <w:tblStyle w:val="TableGrid"/>
        <w:tblW w:w="0" w:type="auto"/>
        <w:tblInd w:w="360" w:type="dxa"/>
        <w:tblLook w:val="04A0" w:firstRow="1" w:lastRow="0" w:firstColumn="1" w:lastColumn="0" w:noHBand="0" w:noVBand="1"/>
      </w:tblPr>
      <w:tblGrid>
        <w:gridCol w:w="6127"/>
        <w:gridCol w:w="2516"/>
      </w:tblGrid>
      <w:tr w:rsidR="00CF00C6" w:rsidRPr="00CF00C6" w14:paraId="6402FCF0" w14:textId="77777777" w:rsidTr="00A4632E">
        <w:tc>
          <w:tcPr>
            <w:tcW w:w="6127" w:type="dxa"/>
            <w:shd w:val="pct15" w:color="auto" w:fill="auto"/>
          </w:tcPr>
          <w:p w14:paraId="3F526FFC" w14:textId="77777777" w:rsidR="00CF00C6" w:rsidRPr="00CF00C6" w:rsidRDefault="00CF00C6" w:rsidP="00CF00C6">
            <w:pPr>
              <w:rPr>
                <w:b/>
                <w:sz w:val="22"/>
                <w:szCs w:val="22"/>
              </w:rPr>
            </w:pPr>
            <w:r w:rsidRPr="00CF00C6">
              <w:rPr>
                <w:b/>
                <w:sz w:val="22"/>
                <w:szCs w:val="22"/>
              </w:rPr>
              <w:t>Award Criteria</w:t>
            </w:r>
          </w:p>
        </w:tc>
        <w:tc>
          <w:tcPr>
            <w:tcW w:w="2516" w:type="dxa"/>
            <w:shd w:val="pct15" w:color="auto" w:fill="auto"/>
          </w:tcPr>
          <w:p w14:paraId="589EED50" w14:textId="77777777" w:rsidR="00CF00C6" w:rsidRPr="00CF00C6" w:rsidRDefault="00CF00C6" w:rsidP="00CF00C6">
            <w:pPr>
              <w:jc w:val="center"/>
              <w:rPr>
                <w:b/>
                <w:sz w:val="22"/>
                <w:szCs w:val="22"/>
              </w:rPr>
            </w:pPr>
            <w:r w:rsidRPr="00CF00C6">
              <w:rPr>
                <w:b/>
                <w:sz w:val="22"/>
                <w:szCs w:val="22"/>
              </w:rPr>
              <w:t>Weighting %</w:t>
            </w:r>
          </w:p>
        </w:tc>
      </w:tr>
      <w:tr w:rsidR="00CF00C6" w:rsidRPr="00070566" w14:paraId="62EBE664" w14:textId="77777777" w:rsidTr="00A4632E">
        <w:tc>
          <w:tcPr>
            <w:tcW w:w="6127" w:type="dxa"/>
          </w:tcPr>
          <w:p w14:paraId="61AE6C16" w14:textId="77777777" w:rsidR="00CF00C6" w:rsidRPr="00070566" w:rsidRDefault="00CF00C6" w:rsidP="008D105B">
            <w:pPr>
              <w:pStyle w:val="ListParagraph"/>
              <w:numPr>
                <w:ilvl w:val="0"/>
                <w:numId w:val="29"/>
              </w:numPr>
              <w:rPr>
                <w:rFonts w:ascii="Gill Sans MT" w:hAnsi="Gill Sans MT"/>
                <w:b/>
              </w:rPr>
            </w:pPr>
            <w:r w:rsidRPr="00070566">
              <w:rPr>
                <w:rFonts w:ascii="Gill Sans MT" w:hAnsi="Gill Sans MT" w:cs="Times"/>
                <w:b/>
              </w:rPr>
              <w:t>Price</w:t>
            </w:r>
          </w:p>
        </w:tc>
        <w:tc>
          <w:tcPr>
            <w:tcW w:w="2516" w:type="dxa"/>
          </w:tcPr>
          <w:p w14:paraId="7B756D38" w14:textId="77777777" w:rsidR="00CF00C6" w:rsidRPr="00070566" w:rsidRDefault="008810F7" w:rsidP="008810F7">
            <w:pPr>
              <w:jc w:val="center"/>
              <w:rPr>
                <w:sz w:val="22"/>
                <w:szCs w:val="22"/>
              </w:rPr>
            </w:pPr>
            <w:r>
              <w:rPr>
                <w:sz w:val="22"/>
                <w:szCs w:val="22"/>
              </w:rPr>
              <w:t>40</w:t>
            </w:r>
          </w:p>
        </w:tc>
      </w:tr>
      <w:tr w:rsidR="00CF00C6" w:rsidRPr="00070566" w14:paraId="2243AA78" w14:textId="77777777" w:rsidTr="00A4632E">
        <w:tc>
          <w:tcPr>
            <w:tcW w:w="6127" w:type="dxa"/>
          </w:tcPr>
          <w:p w14:paraId="0EF27DA5" w14:textId="77777777" w:rsidR="00CF00C6" w:rsidRPr="00070566" w:rsidRDefault="00286C82" w:rsidP="008D105B">
            <w:pPr>
              <w:pStyle w:val="ListParagraph"/>
              <w:numPr>
                <w:ilvl w:val="0"/>
                <w:numId w:val="29"/>
              </w:numPr>
              <w:rPr>
                <w:rFonts w:ascii="Gill Sans MT" w:hAnsi="Gill Sans MT"/>
                <w:b/>
              </w:rPr>
            </w:pPr>
            <w:r w:rsidRPr="00070566">
              <w:rPr>
                <w:rFonts w:ascii="Gill Sans MT" w:hAnsi="Gill Sans MT" w:cs="Times"/>
                <w:b/>
              </w:rPr>
              <w:t>Quality</w:t>
            </w:r>
            <w:r w:rsidR="00CF00C6" w:rsidRPr="00070566">
              <w:rPr>
                <w:rFonts w:ascii="Gill Sans MT" w:hAnsi="Gill Sans MT" w:cs="Times"/>
                <w:b/>
              </w:rPr>
              <w:t xml:space="preserve"> </w:t>
            </w:r>
            <w:r w:rsidR="00CF00C6" w:rsidRPr="00070566">
              <w:rPr>
                <w:rFonts w:ascii="Gill Sans MT" w:hAnsi="Gill Sans MT"/>
                <w:b/>
              </w:rPr>
              <w:t>split into the following sub-criteria:</w:t>
            </w:r>
          </w:p>
          <w:p w14:paraId="07CAEB53" w14:textId="77777777" w:rsidR="00516DE0" w:rsidRPr="00070566" w:rsidRDefault="00516DE0" w:rsidP="00C42647">
            <w:pPr>
              <w:pStyle w:val="ListParagraph"/>
              <w:numPr>
                <w:ilvl w:val="0"/>
                <w:numId w:val="14"/>
              </w:numPr>
              <w:rPr>
                <w:rFonts w:ascii="Gill Sans MT" w:hAnsi="Gill Sans MT" w:cs="Times"/>
              </w:rPr>
            </w:pPr>
            <w:r w:rsidRPr="00070566">
              <w:rPr>
                <w:rFonts w:ascii="Gill Sans MT" w:hAnsi="Gill Sans MT" w:cs="Times"/>
              </w:rPr>
              <w:t>Method statement or delivery plan.</w:t>
            </w:r>
          </w:p>
          <w:p w14:paraId="0EB29477" w14:textId="77777777" w:rsidR="00C42647" w:rsidRPr="00070566" w:rsidRDefault="00C42647" w:rsidP="00C42647">
            <w:pPr>
              <w:pStyle w:val="ListParagraph"/>
              <w:numPr>
                <w:ilvl w:val="0"/>
                <w:numId w:val="14"/>
              </w:numPr>
              <w:rPr>
                <w:rFonts w:ascii="Gill Sans MT" w:hAnsi="Gill Sans MT" w:cs="Times"/>
              </w:rPr>
            </w:pPr>
            <w:r w:rsidRPr="00070566">
              <w:rPr>
                <w:rFonts w:ascii="Gill Sans MT" w:hAnsi="Gill Sans MT" w:cs="Times"/>
              </w:rPr>
              <w:t>Experience of Supplier’s individual/team to perform the Services.</w:t>
            </w:r>
          </w:p>
          <w:p w14:paraId="73F64D61" w14:textId="34B1EFEA" w:rsidR="00516DE0" w:rsidRPr="00070566" w:rsidRDefault="00E35F60" w:rsidP="00C42647">
            <w:pPr>
              <w:pStyle w:val="ListParagraph"/>
              <w:numPr>
                <w:ilvl w:val="0"/>
                <w:numId w:val="14"/>
              </w:numPr>
              <w:rPr>
                <w:rFonts w:ascii="Gill Sans MT" w:hAnsi="Gill Sans MT" w:cs="Times"/>
              </w:rPr>
            </w:pPr>
            <w:r>
              <w:rPr>
                <w:rFonts w:ascii="Gill Sans MT" w:hAnsi="Gill Sans MT" w:cs="Times"/>
              </w:rPr>
              <w:t>Q</w:t>
            </w:r>
            <w:r w:rsidR="00636359">
              <w:rPr>
                <w:rFonts w:ascii="Gill Sans MT" w:hAnsi="Gill Sans MT" w:cs="Times"/>
              </w:rPr>
              <w:t>uality assurance</w:t>
            </w:r>
            <w:r w:rsidR="00743F79" w:rsidRPr="00070566">
              <w:rPr>
                <w:rFonts w:ascii="Gill Sans MT" w:hAnsi="Gill Sans MT" w:cs="Times"/>
              </w:rPr>
              <w:t xml:space="preserve"> (see Part 1, section 2, </w:t>
            </w:r>
            <w:r w:rsidR="00C71EFB">
              <w:rPr>
                <w:rFonts w:ascii="Gill Sans MT" w:hAnsi="Gill Sans MT" w:cs="Times"/>
              </w:rPr>
              <w:t xml:space="preserve">C. </w:t>
            </w:r>
            <w:r w:rsidR="00636359">
              <w:rPr>
                <w:rFonts w:ascii="Gill Sans MT" w:hAnsi="Gill Sans MT" w:cs="Times"/>
              </w:rPr>
              <w:t>Other specifications</w:t>
            </w:r>
            <w:r w:rsidR="00743F79" w:rsidRPr="00070566">
              <w:rPr>
                <w:rFonts w:ascii="Gill Sans MT" w:hAnsi="Gill Sans MT" w:cs="Times"/>
              </w:rPr>
              <w:t>)</w:t>
            </w:r>
          </w:p>
          <w:p w14:paraId="4B036C43" w14:textId="77777777" w:rsidR="00A4632E" w:rsidRPr="00070566" w:rsidRDefault="00A4632E" w:rsidP="00C42647">
            <w:pPr>
              <w:pStyle w:val="ListParagraph"/>
              <w:rPr>
                <w:rFonts w:ascii="Gill Sans MT" w:hAnsi="Gill Sans MT" w:cs="Times"/>
                <w:highlight w:val="yellow"/>
              </w:rPr>
            </w:pPr>
          </w:p>
        </w:tc>
        <w:tc>
          <w:tcPr>
            <w:tcW w:w="2516" w:type="dxa"/>
          </w:tcPr>
          <w:p w14:paraId="5D5D2114" w14:textId="77777777" w:rsidR="00CF00C6" w:rsidRPr="00070566" w:rsidRDefault="00CF00C6" w:rsidP="004E49EB">
            <w:pPr>
              <w:jc w:val="center"/>
              <w:rPr>
                <w:sz w:val="22"/>
                <w:szCs w:val="22"/>
              </w:rPr>
            </w:pPr>
          </w:p>
          <w:p w14:paraId="58CAD4D4" w14:textId="16CA874C" w:rsidR="008D105B" w:rsidRPr="00070566" w:rsidRDefault="0013785F" w:rsidP="004E49EB">
            <w:pPr>
              <w:jc w:val="center"/>
              <w:rPr>
                <w:sz w:val="22"/>
                <w:szCs w:val="22"/>
              </w:rPr>
            </w:pPr>
            <w:r>
              <w:rPr>
                <w:sz w:val="22"/>
                <w:szCs w:val="22"/>
              </w:rPr>
              <w:t>20</w:t>
            </w:r>
          </w:p>
          <w:p w14:paraId="7853BDAD" w14:textId="2A53D2E1" w:rsidR="008D105B" w:rsidRPr="00070566" w:rsidRDefault="0013785F" w:rsidP="004E49EB">
            <w:pPr>
              <w:jc w:val="center"/>
              <w:rPr>
                <w:sz w:val="22"/>
                <w:szCs w:val="22"/>
              </w:rPr>
            </w:pPr>
            <w:r>
              <w:rPr>
                <w:sz w:val="22"/>
                <w:szCs w:val="22"/>
              </w:rPr>
              <w:t>20</w:t>
            </w:r>
          </w:p>
          <w:p w14:paraId="3FA08EEF" w14:textId="77777777" w:rsidR="008D105B" w:rsidRPr="00070566" w:rsidRDefault="008D105B" w:rsidP="004E49EB">
            <w:pPr>
              <w:jc w:val="center"/>
              <w:rPr>
                <w:sz w:val="22"/>
                <w:szCs w:val="22"/>
              </w:rPr>
            </w:pPr>
          </w:p>
          <w:p w14:paraId="0D982EAF" w14:textId="30848D67" w:rsidR="008D105B" w:rsidRPr="00070566" w:rsidRDefault="0013785F" w:rsidP="008810F7">
            <w:pPr>
              <w:jc w:val="center"/>
              <w:rPr>
                <w:sz w:val="22"/>
                <w:szCs w:val="22"/>
              </w:rPr>
            </w:pPr>
            <w:r>
              <w:rPr>
                <w:sz w:val="22"/>
                <w:szCs w:val="22"/>
              </w:rPr>
              <w:t>20</w:t>
            </w:r>
          </w:p>
        </w:tc>
      </w:tr>
    </w:tbl>
    <w:p w14:paraId="18EF8E98" w14:textId="77777777" w:rsidR="00CF00C6" w:rsidRPr="00CF00C6" w:rsidRDefault="00CF00C6" w:rsidP="00CF00C6">
      <w:pPr>
        <w:ind w:firstLine="360"/>
        <w:rPr>
          <w:rFonts w:cs="Times"/>
          <w:b/>
          <w:sz w:val="22"/>
          <w:szCs w:val="22"/>
        </w:rPr>
      </w:pPr>
    </w:p>
    <w:p w14:paraId="393E1E42" w14:textId="77777777" w:rsidR="004E49EB" w:rsidRDefault="00CF00C6" w:rsidP="004E49EB">
      <w:pPr>
        <w:ind w:firstLine="360"/>
        <w:rPr>
          <w:bCs/>
          <w:sz w:val="22"/>
          <w:szCs w:val="22"/>
        </w:rPr>
      </w:pPr>
      <w:r w:rsidRPr="00CF00C6">
        <w:rPr>
          <w:bCs/>
          <w:sz w:val="22"/>
          <w:szCs w:val="22"/>
        </w:rPr>
        <w:t>The College shall use the following approach to evaluate the award criteria:</w:t>
      </w:r>
    </w:p>
    <w:p w14:paraId="1F1B96EE" w14:textId="77777777" w:rsidR="004E49EB" w:rsidRDefault="004E49EB" w:rsidP="004E49EB">
      <w:pPr>
        <w:ind w:firstLine="360"/>
        <w:rPr>
          <w:bCs/>
          <w:sz w:val="22"/>
          <w:szCs w:val="22"/>
        </w:rPr>
      </w:pPr>
    </w:p>
    <w:p w14:paraId="0079F0D9" w14:textId="77777777" w:rsidR="004E49EB" w:rsidRDefault="007002E5" w:rsidP="004E49EB">
      <w:pPr>
        <w:ind w:firstLine="360"/>
        <w:rPr>
          <w:rFonts w:cs="Times"/>
          <w:b/>
          <w:sz w:val="22"/>
          <w:szCs w:val="22"/>
        </w:rPr>
      </w:pPr>
      <w:r w:rsidRPr="004E49EB">
        <w:rPr>
          <w:rFonts w:cs="Times"/>
          <w:b/>
          <w:sz w:val="22"/>
          <w:szCs w:val="22"/>
        </w:rPr>
        <w:t>Price</w:t>
      </w:r>
    </w:p>
    <w:p w14:paraId="611953C7" w14:textId="77777777" w:rsidR="004E49EB" w:rsidRPr="004E49EB" w:rsidRDefault="004E49EB" w:rsidP="004E49EB">
      <w:pPr>
        <w:ind w:firstLine="360"/>
        <w:rPr>
          <w:bCs/>
          <w:sz w:val="22"/>
          <w:szCs w:val="22"/>
        </w:rPr>
      </w:pPr>
    </w:p>
    <w:p w14:paraId="23AFD3CF" w14:textId="77777777" w:rsidR="00352E99" w:rsidRPr="00A83123" w:rsidRDefault="00352E99" w:rsidP="00352E99">
      <w:pPr>
        <w:ind w:left="360"/>
        <w:rPr>
          <w:rFonts w:cs="Arial"/>
          <w:sz w:val="22"/>
          <w:szCs w:val="22"/>
        </w:rPr>
      </w:pPr>
      <w:r w:rsidRPr="00A83123">
        <w:rPr>
          <w:rFonts w:cs="Arial"/>
          <w:sz w:val="22"/>
          <w:szCs w:val="22"/>
        </w:rPr>
        <w:t>Suppliers are asked to note the following:</w:t>
      </w:r>
    </w:p>
    <w:p w14:paraId="2B5D7B53" w14:textId="77777777" w:rsidR="00352E99" w:rsidRPr="00A83123" w:rsidRDefault="00352E99" w:rsidP="00352E99">
      <w:pPr>
        <w:ind w:left="360"/>
        <w:rPr>
          <w:rFonts w:cs="Arial"/>
          <w:sz w:val="22"/>
          <w:szCs w:val="22"/>
        </w:rPr>
      </w:pPr>
    </w:p>
    <w:p w14:paraId="3C50F1CC" w14:textId="406A7EEB" w:rsidR="00352E99" w:rsidRPr="00A83123" w:rsidRDefault="00352E99" w:rsidP="00F52084">
      <w:pPr>
        <w:pStyle w:val="ListParagraph"/>
        <w:numPr>
          <w:ilvl w:val="0"/>
          <w:numId w:val="16"/>
        </w:numPr>
        <w:rPr>
          <w:rFonts w:ascii="Gill Sans MT" w:hAnsi="Gill Sans MT" w:cs="Arial"/>
        </w:rPr>
      </w:pPr>
      <w:r w:rsidRPr="00A83123">
        <w:rPr>
          <w:rFonts w:ascii="Gill Sans MT" w:hAnsi="Gill Sans MT" w:cs="Arial"/>
        </w:rPr>
        <w:t xml:space="preserve">the College has allocated a </w:t>
      </w:r>
      <w:r w:rsidR="0012469C" w:rsidRPr="00EC48D6">
        <w:rPr>
          <w:rFonts w:ascii="Gill Sans MT" w:hAnsi="Gill Sans MT" w:cs="Arial"/>
          <w:b/>
          <w:u w:val="single"/>
        </w:rPr>
        <w:t xml:space="preserve">maximum budget of </w:t>
      </w:r>
      <w:r w:rsidR="00A83123" w:rsidRPr="00EC48D6">
        <w:rPr>
          <w:rFonts w:ascii="Gill Sans MT" w:hAnsi="Gill Sans MT" w:cs="Arial"/>
          <w:b/>
          <w:u w:val="single"/>
        </w:rPr>
        <w:t>£</w:t>
      </w:r>
      <w:r w:rsidR="00166F12" w:rsidRPr="00EC48D6">
        <w:rPr>
          <w:rFonts w:ascii="Gill Sans MT" w:hAnsi="Gill Sans MT" w:cs="Arial"/>
          <w:b/>
          <w:u w:val="single"/>
        </w:rPr>
        <w:t>40,</w:t>
      </w:r>
      <w:r w:rsidR="00A83123" w:rsidRPr="00EC48D6">
        <w:rPr>
          <w:rFonts w:ascii="Gill Sans MT" w:hAnsi="Gill Sans MT" w:cs="Arial"/>
          <w:b/>
          <w:u w:val="single"/>
        </w:rPr>
        <w:t>000</w:t>
      </w:r>
      <w:r w:rsidR="0012469C" w:rsidRPr="00EC48D6">
        <w:rPr>
          <w:rFonts w:ascii="Gill Sans MT" w:hAnsi="Gill Sans MT" w:cs="Arial"/>
          <w:b/>
          <w:u w:val="single"/>
        </w:rPr>
        <w:t xml:space="preserve"> </w:t>
      </w:r>
      <w:r w:rsidR="00DC274C" w:rsidRPr="00EC48D6">
        <w:rPr>
          <w:rFonts w:ascii="Gill Sans MT" w:hAnsi="Gill Sans MT" w:cs="Arial"/>
          <w:b/>
          <w:u w:val="single"/>
        </w:rPr>
        <w:t>inclusive</w:t>
      </w:r>
      <w:r w:rsidR="0012469C" w:rsidRPr="00EC48D6">
        <w:rPr>
          <w:rFonts w:ascii="Gill Sans MT" w:hAnsi="Gill Sans MT" w:cs="Arial"/>
          <w:b/>
          <w:u w:val="single"/>
        </w:rPr>
        <w:t xml:space="preserve"> of VAT</w:t>
      </w:r>
      <w:r w:rsidR="0012469C" w:rsidRPr="00EC48D6">
        <w:rPr>
          <w:rFonts w:ascii="Gill Sans MT" w:hAnsi="Gill Sans MT" w:cs="Arial"/>
        </w:rPr>
        <w:t xml:space="preserve"> </w:t>
      </w:r>
      <w:r w:rsidRPr="00A83123">
        <w:rPr>
          <w:rFonts w:ascii="Gill Sans MT" w:hAnsi="Gill Sans MT" w:cs="Arial"/>
        </w:rPr>
        <w:t xml:space="preserve">for these Services. </w:t>
      </w:r>
    </w:p>
    <w:p w14:paraId="0859065D" w14:textId="77777777" w:rsidR="00352E99" w:rsidRPr="00A83123" w:rsidRDefault="00352E99" w:rsidP="00352E99">
      <w:pPr>
        <w:ind w:left="360"/>
        <w:rPr>
          <w:rFonts w:cs="Arial"/>
          <w:sz w:val="22"/>
          <w:szCs w:val="22"/>
        </w:rPr>
      </w:pPr>
    </w:p>
    <w:p w14:paraId="5A55DCCC" w14:textId="77777777" w:rsidR="00352E99" w:rsidRPr="00A83123" w:rsidRDefault="00352E99" w:rsidP="00F52084">
      <w:pPr>
        <w:pStyle w:val="ListParagraph"/>
        <w:numPr>
          <w:ilvl w:val="0"/>
          <w:numId w:val="16"/>
        </w:numPr>
        <w:rPr>
          <w:rFonts w:ascii="Gill Sans MT" w:hAnsi="Gill Sans MT" w:cs="Arial"/>
        </w:rPr>
      </w:pPr>
      <w:r w:rsidRPr="00A83123">
        <w:rPr>
          <w:rFonts w:ascii="Gill Sans MT" w:hAnsi="Gill Sans MT" w:cs="Arial"/>
        </w:rPr>
        <w:t>should a Supplier</w:t>
      </w:r>
      <w:r w:rsidR="00F52084" w:rsidRPr="00A83123">
        <w:rPr>
          <w:rFonts w:ascii="Gill Sans MT" w:hAnsi="Gill Sans MT" w:cs="Arial"/>
        </w:rPr>
        <w:t>’</w:t>
      </w:r>
      <w:r w:rsidRPr="00A83123">
        <w:rPr>
          <w:rFonts w:ascii="Gill Sans MT" w:hAnsi="Gill Sans MT" w:cs="Arial"/>
        </w:rPr>
        <w:t>s Price exceed the College</w:t>
      </w:r>
      <w:r w:rsidR="0012469C" w:rsidRPr="00A83123">
        <w:rPr>
          <w:rFonts w:ascii="Gill Sans MT" w:hAnsi="Gill Sans MT" w:cs="Arial"/>
        </w:rPr>
        <w:t>’</w:t>
      </w:r>
      <w:r w:rsidRPr="00A83123">
        <w:rPr>
          <w:rFonts w:ascii="Gill Sans MT" w:hAnsi="Gill Sans MT" w:cs="Arial"/>
        </w:rPr>
        <w:t xml:space="preserve">s </w:t>
      </w:r>
      <w:r w:rsidR="0012469C" w:rsidRPr="00A83123">
        <w:rPr>
          <w:rFonts w:ascii="Gill Sans MT" w:hAnsi="Gill Sans MT" w:cs="Arial"/>
        </w:rPr>
        <w:t xml:space="preserve">maximum </w:t>
      </w:r>
      <w:r w:rsidRPr="00A83123">
        <w:rPr>
          <w:rFonts w:ascii="Gill Sans MT" w:hAnsi="Gill Sans MT" w:cs="Arial"/>
        </w:rPr>
        <w:t>budget the Supplier</w:t>
      </w:r>
      <w:r w:rsidR="00F52084" w:rsidRPr="00A83123">
        <w:rPr>
          <w:rFonts w:ascii="Gill Sans MT" w:hAnsi="Gill Sans MT" w:cs="Arial"/>
        </w:rPr>
        <w:t xml:space="preserve">’s quotation </w:t>
      </w:r>
      <w:r w:rsidRPr="00A83123">
        <w:rPr>
          <w:rFonts w:ascii="Gill Sans MT" w:hAnsi="Gill Sans MT" w:cs="Arial"/>
        </w:rPr>
        <w:t>will be awarded a fail and the remainder of the Supplier</w:t>
      </w:r>
      <w:r w:rsidR="00F52084" w:rsidRPr="00A83123">
        <w:rPr>
          <w:rFonts w:ascii="Gill Sans MT" w:hAnsi="Gill Sans MT" w:cs="Arial"/>
        </w:rPr>
        <w:t>’</w:t>
      </w:r>
      <w:r w:rsidRPr="00A83123">
        <w:rPr>
          <w:rFonts w:ascii="Gill Sans MT" w:hAnsi="Gill Sans MT" w:cs="Arial"/>
        </w:rPr>
        <w:t xml:space="preserve">s </w:t>
      </w:r>
      <w:r w:rsidR="0012469C" w:rsidRPr="00A83123">
        <w:rPr>
          <w:rFonts w:ascii="Gill Sans MT" w:hAnsi="Gill Sans MT" w:cs="Arial"/>
        </w:rPr>
        <w:t>quotation w</w:t>
      </w:r>
      <w:r w:rsidRPr="00A83123">
        <w:rPr>
          <w:rFonts w:ascii="Gill Sans MT" w:hAnsi="Gill Sans MT" w:cs="Arial"/>
        </w:rPr>
        <w:t>ill not be evaluated.</w:t>
      </w:r>
    </w:p>
    <w:p w14:paraId="2B047519" w14:textId="77777777" w:rsidR="00352E99" w:rsidRPr="00352E99" w:rsidRDefault="00352E99" w:rsidP="00352E99">
      <w:pPr>
        <w:ind w:left="360"/>
        <w:rPr>
          <w:rFonts w:cs="Arial"/>
          <w:sz w:val="22"/>
          <w:szCs w:val="22"/>
        </w:rPr>
      </w:pPr>
    </w:p>
    <w:p w14:paraId="650D04A4" w14:textId="77777777" w:rsidR="00352E99" w:rsidRPr="00352E99" w:rsidRDefault="00352E99" w:rsidP="00352E99">
      <w:pPr>
        <w:ind w:left="360"/>
        <w:rPr>
          <w:rFonts w:cs="Arial"/>
          <w:sz w:val="22"/>
          <w:szCs w:val="22"/>
        </w:rPr>
      </w:pPr>
      <w:r w:rsidRPr="00352E99">
        <w:rPr>
          <w:rFonts w:cs="Arial"/>
          <w:sz w:val="22"/>
          <w:szCs w:val="22"/>
        </w:rPr>
        <w:lastRenderedPageBreak/>
        <w:t>The Supplier that provides the lowest Total Price shall receive the maximum percentage score available for Price, all other Supplier</w:t>
      </w:r>
      <w:r w:rsidR="0012469C">
        <w:rPr>
          <w:rFonts w:cs="Arial"/>
          <w:sz w:val="22"/>
          <w:szCs w:val="22"/>
        </w:rPr>
        <w:t>’s</w:t>
      </w:r>
      <w:r w:rsidRPr="00352E99">
        <w:rPr>
          <w:rFonts w:cs="Arial"/>
          <w:sz w:val="22"/>
          <w:szCs w:val="22"/>
        </w:rPr>
        <w:t xml:space="preserve"> will be scored relative to the lowest Total Price in accordance with the following equations: </w:t>
      </w:r>
    </w:p>
    <w:p w14:paraId="3F77E923" w14:textId="77777777" w:rsidR="00352E99" w:rsidRPr="00352E99" w:rsidRDefault="00352E99" w:rsidP="00352E99">
      <w:pPr>
        <w:ind w:left="360"/>
        <w:rPr>
          <w:rFonts w:cs="Arial"/>
          <w:sz w:val="22"/>
          <w:szCs w:val="22"/>
        </w:rPr>
      </w:pPr>
    </w:p>
    <w:p w14:paraId="7637AA38" w14:textId="77777777" w:rsidR="00864936" w:rsidRPr="00864936" w:rsidRDefault="00864936" w:rsidP="00864936">
      <w:pPr>
        <w:ind w:left="720"/>
        <w:rPr>
          <w:rFonts w:cs="Arial"/>
          <w:sz w:val="22"/>
          <w:szCs w:val="22"/>
        </w:rPr>
      </w:pPr>
      <w:r w:rsidRPr="00864936">
        <w:rPr>
          <w:rFonts w:cs="Arial"/>
          <w:sz w:val="22"/>
          <w:szCs w:val="22"/>
        </w:rPr>
        <w:t xml:space="preserve">Lowest Total Price </w:t>
      </w:r>
    </w:p>
    <w:p w14:paraId="508A23A0" w14:textId="77777777" w:rsidR="00A4632E" w:rsidRPr="00A4632E" w:rsidRDefault="00864936" w:rsidP="00A4632E">
      <w:pPr>
        <w:ind w:left="720"/>
        <w:rPr>
          <w:rFonts w:cs="Helvetica"/>
          <w:sz w:val="22"/>
          <w:szCs w:val="22"/>
          <w:lang w:val="en-US"/>
        </w:rPr>
      </w:pPr>
      <w:r>
        <w:rPr>
          <w:rFonts w:cs="Arial"/>
          <w:sz w:val="22"/>
          <w:szCs w:val="22"/>
        </w:rPr>
        <w:t>_______________</w:t>
      </w:r>
      <w:r w:rsidRPr="00864936">
        <w:rPr>
          <w:rFonts w:cs="Arial"/>
          <w:sz w:val="22"/>
          <w:szCs w:val="22"/>
        </w:rPr>
        <w:t xml:space="preserve">  </w:t>
      </w:r>
      <w:r>
        <w:rPr>
          <w:rFonts w:cs="Arial"/>
          <w:sz w:val="22"/>
          <w:szCs w:val="22"/>
        </w:rPr>
        <w:tab/>
      </w:r>
      <w:r w:rsidRPr="00864936">
        <w:rPr>
          <w:rFonts w:cs="Helvetica"/>
          <w:sz w:val="22"/>
          <w:szCs w:val="22"/>
          <w:lang w:val="en-US"/>
        </w:rPr>
        <w:t xml:space="preserve">x    </w:t>
      </w:r>
      <w:r>
        <w:rPr>
          <w:rFonts w:cs="Helvetica"/>
          <w:sz w:val="22"/>
          <w:szCs w:val="22"/>
          <w:lang w:val="en-US"/>
        </w:rPr>
        <w:tab/>
      </w:r>
      <w:r w:rsidRPr="00864936">
        <w:rPr>
          <w:rFonts w:cs="Helvetica"/>
          <w:sz w:val="22"/>
          <w:szCs w:val="22"/>
          <w:lang w:val="en-US"/>
        </w:rPr>
        <w:t>W</w:t>
      </w:r>
      <w:r w:rsidRPr="00864936">
        <w:rPr>
          <w:sz w:val="22"/>
          <w:szCs w:val="22"/>
        </w:rPr>
        <w:t>eighting %</w:t>
      </w:r>
      <w:r w:rsidRPr="00864936">
        <w:rPr>
          <w:rFonts w:cs="Helvetica"/>
          <w:sz w:val="22"/>
          <w:szCs w:val="22"/>
          <w:lang w:val="en-US"/>
        </w:rPr>
        <w:t xml:space="preserve">  </w:t>
      </w:r>
      <w:r>
        <w:rPr>
          <w:rFonts w:cs="Helvetica"/>
          <w:sz w:val="22"/>
          <w:szCs w:val="22"/>
          <w:lang w:val="en-US"/>
        </w:rPr>
        <w:tab/>
      </w:r>
      <w:r w:rsidRPr="00864936">
        <w:rPr>
          <w:rFonts w:cs="Helvetica"/>
          <w:sz w:val="22"/>
          <w:szCs w:val="22"/>
          <w:lang w:val="en-US"/>
        </w:rPr>
        <w:t xml:space="preserve">= </w:t>
      </w:r>
      <w:r>
        <w:rPr>
          <w:rFonts w:cs="Helvetica"/>
          <w:sz w:val="22"/>
          <w:szCs w:val="22"/>
          <w:lang w:val="en-US"/>
        </w:rPr>
        <w:tab/>
      </w:r>
      <w:r w:rsidRPr="00864936">
        <w:rPr>
          <w:rFonts w:cs="Helvetica"/>
          <w:sz w:val="22"/>
          <w:szCs w:val="22"/>
          <w:lang w:val="en-US"/>
        </w:rPr>
        <w:t>Supplier’s Price Score</w:t>
      </w:r>
      <w:r w:rsidR="008F3D38">
        <w:rPr>
          <w:rFonts w:cs="Helvetica"/>
          <w:sz w:val="22"/>
          <w:szCs w:val="22"/>
          <w:lang w:val="en-US"/>
        </w:rPr>
        <w:t>.</w:t>
      </w:r>
    </w:p>
    <w:p w14:paraId="5E857F93" w14:textId="77777777" w:rsidR="00864936" w:rsidRDefault="00864936" w:rsidP="00864936">
      <w:pPr>
        <w:ind w:left="720"/>
        <w:rPr>
          <w:rFonts w:cs="Arial"/>
          <w:sz w:val="22"/>
          <w:szCs w:val="22"/>
        </w:rPr>
      </w:pPr>
      <w:r w:rsidRPr="00864936">
        <w:rPr>
          <w:rFonts w:cs="Arial"/>
          <w:sz w:val="22"/>
          <w:szCs w:val="22"/>
        </w:rPr>
        <w:t>Supplier Total Price</w:t>
      </w:r>
    </w:p>
    <w:p w14:paraId="427C0B0F" w14:textId="77777777" w:rsidR="00A4632E" w:rsidRDefault="00A4632E" w:rsidP="00864936">
      <w:pPr>
        <w:ind w:left="720"/>
        <w:rPr>
          <w:rFonts w:cs="Arial"/>
          <w:sz w:val="22"/>
          <w:szCs w:val="22"/>
        </w:rPr>
      </w:pPr>
    </w:p>
    <w:p w14:paraId="2BC1246E" w14:textId="77777777" w:rsidR="00CD6C95" w:rsidRPr="00CD6C95" w:rsidRDefault="00CD6C95" w:rsidP="00CD6C95">
      <w:pPr>
        <w:ind w:firstLine="360"/>
        <w:rPr>
          <w:bCs/>
          <w:sz w:val="22"/>
          <w:szCs w:val="22"/>
        </w:rPr>
      </w:pPr>
      <w:r w:rsidRPr="00CD6C95">
        <w:rPr>
          <w:rFonts w:cs="Times"/>
          <w:b/>
          <w:sz w:val="22"/>
          <w:szCs w:val="22"/>
        </w:rPr>
        <w:t>Quality</w:t>
      </w:r>
      <w:r w:rsidRPr="00CD6C95">
        <w:rPr>
          <w:bCs/>
          <w:sz w:val="22"/>
          <w:szCs w:val="22"/>
        </w:rPr>
        <w:t xml:space="preserve"> </w:t>
      </w:r>
    </w:p>
    <w:p w14:paraId="2B9F4B9B" w14:textId="77777777" w:rsidR="00CD6C95" w:rsidRPr="00CD6C95" w:rsidRDefault="00CD6C95" w:rsidP="00CD6C95">
      <w:pPr>
        <w:ind w:firstLine="360"/>
        <w:rPr>
          <w:bCs/>
          <w:sz w:val="22"/>
          <w:szCs w:val="22"/>
        </w:rPr>
      </w:pPr>
    </w:p>
    <w:p w14:paraId="19244344" w14:textId="77777777" w:rsidR="00CD6C95" w:rsidRPr="00CD6C95" w:rsidRDefault="00CD6C95" w:rsidP="00CD6C95">
      <w:pPr>
        <w:ind w:firstLine="360"/>
        <w:rPr>
          <w:b/>
          <w:sz w:val="22"/>
          <w:szCs w:val="22"/>
        </w:rPr>
      </w:pPr>
      <w:r w:rsidRPr="00CD6C95">
        <w:rPr>
          <w:bCs/>
          <w:sz w:val="22"/>
          <w:szCs w:val="22"/>
        </w:rPr>
        <w:t xml:space="preserve">The College shall use the following scoring system to evaluate each quality award criteria: </w:t>
      </w:r>
    </w:p>
    <w:p w14:paraId="1F3545E5" w14:textId="77777777" w:rsidR="007002E5" w:rsidRPr="00CD6C95" w:rsidRDefault="007002E5" w:rsidP="00CD6C95">
      <w:pPr>
        <w:rPr>
          <w:b/>
          <w:sz w:val="22"/>
          <w:szCs w:val="22"/>
        </w:rPr>
      </w:pPr>
    </w:p>
    <w:tbl>
      <w:tblPr>
        <w:tblStyle w:val="TableGrid"/>
        <w:tblW w:w="0" w:type="auto"/>
        <w:tblInd w:w="108" w:type="dxa"/>
        <w:tblLook w:val="04A0" w:firstRow="1" w:lastRow="0" w:firstColumn="1" w:lastColumn="0" w:noHBand="0" w:noVBand="1"/>
      </w:tblPr>
      <w:tblGrid>
        <w:gridCol w:w="7797"/>
        <w:gridCol w:w="1098"/>
      </w:tblGrid>
      <w:tr w:rsidR="008F3D38" w:rsidRPr="00CD6C95" w14:paraId="4EFE207E" w14:textId="77777777" w:rsidTr="0047435E">
        <w:tc>
          <w:tcPr>
            <w:tcW w:w="7797" w:type="dxa"/>
            <w:shd w:val="pct15" w:color="auto" w:fill="auto"/>
          </w:tcPr>
          <w:p w14:paraId="59C732E3" w14:textId="77777777" w:rsidR="008F3D38" w:rsidRPr="00CD6C95" w:rsidRDefault="008F3D38" w:rsidP="008F3D38">
            <w:pPr>
              <w:rPr>
                <w:rFonts w:cs="Times"/>
                <w:b/>
                <w:sz w:val="22"/>
                <w:szCs w:val="22"/>
              </w:rPr>
            </w:pPr>
            <w:r w:rsidRPr="00CD6C95">
              <w:rPr>
                <w:b/>
                <w:sz w:val="22"/>
                <w:szCs w:val="22"/>
              </w:rPr>
              <w:t>Guideline for evaluation</w:t>
            </w:r>
          </w:p>
        </w:tc>
        <w:tc>
          <w:tcPr>
            <w:tcW w:w="1098" w:type="dxa"/>
            <w:shd w:val="pct15" w:color="auto" w:fill="auto"/>
          </w:tcPr>
          <w:p w14:paraId="49F8205B" w14:textId="77777777" w:rsidR="008F3D38" w:rsidRPr="00CD6C95" w:rsidRDefault="008F3D38" w:rsidP="00717E45">
            <w:pPr>
              <w:jc w:val="center"/>
              <w:rPr>
                <w:rFonts w:cs="Times"/>
                <w:b/>
                <w:sz w:val="22"/>
                <w:szCs w:val="22"/>
              </w:rPr>
            </w:pPr>
            <w:r w:rsidRPr="00CD6C95">
              <w:rPr>
                <w:b/>
                <w:sz w:val="22"/>
                <w:szCs w:val="22"/>
              </w:rPr>
              <w:t>Score</w:t>
            </w:r>
          </w:p>
        </w:tc>
      </w:tr>
      <w:tr w:rsidR="008F3D38" w:rsidRPr="00CD6C95" w14:paraId="1F9885D4" w14:textId="77777777" w:rsidTr="0047435E">
        <w:tc>
          <w:tcPr>
            <w:tcW w:w="7797" w:type="dxa"/>
          </w:tcPr>
          <w:p w14:paraId="06316F06" w14:textId="77777777" w:rsidR="008F3D38" w:rsidRPr="00CD6C95" w:rsidRDefault="008F3D38" w:rsidP="00717E45">
            <w:pPr>
              <w:rPr>
                <w:sz w:val="22"/>
                <w:szCs w:val="22"/>
              </w:rPr>
            </w:pPr>
            <w:r w:rsidRPr="00CD6C95">
              <w:rPr>
                <w:sz w:val="22"/>
                <w:szCs w:val="22"/>
              </w:rPr>
              <w:t>Response completely fails to meet the required standard or no response provided.</w:t>
            </w:r>
          </w:p>
        </w:tc>
        <w:tc>
          <w:tcPr>
            <w:tcW w:w="1098" w:type="dxa"/>
          </w:tcPr>
          <w:p w14:paraId="317CE636" w14:textId="77777777" w:rsidR="008F3D38" w:rsidRPr="00CD6C95" w:rsidRDefault="008F3D38" w:rsidP="00717E45">
            <w:pPr>
              <w:jc w:val="center"/>
              <w:rPr>
                <w:rFonts w:cs="Arial"/>
                <w:b/>
                <w:sz w:val="22"/>
                <w:szCs w:val="22"/>
                <w:u w:val="single"/>
              </w:rPr>
            </w:pPr>
            <w:r w:rsidRPr="00CD6C95">
              <w:rPr>
                <w:spacing w:val="-3"/>
                <w:sz w:val="22"/>
                <w:szCs w:val="22"/>
              </w:rPr>
              <w:t>0</w:t>
            </w:r>
          </w:p>
        </w:tc>
      </w:tr>
      <w:tr w:rsidR="008F3D38" w:rsidRPr="00CD6C95" w14:paraId="3980C21F" w14:textId="77777777" w:rsidTr="0047435E">
        <w:tc>
          <w:tcPr>
            <w:tcW w:w="7797" w:type="dxa"/>
          </w:tcPr>
          <w:p w14:paraId="3952D22F" w14:textId="77777777" w:rsidR="008F3D38" w:rsidRPr="00CD6C95" w:rsidRDefault="008F3D38" w:rsidP="00717E45">
            <w:pPr>
              <w:rPr>
                <w:sz w:val="22"/>
                <w:szCs w:val="22"/>
              </w:rPr>
            </w:pPr>
            <w:r w:rsidRPr="00CD6C95">
              <w:rPr>
                <w:sz w:val="22"/>
                <w:szCs w:val="22"/>
              </w:rPr>
              <w:t xml:space="preserve">Response falls short of achieving the required standard in a number of identifiable respects. </w:t>
            </w:r>
          </w:p>
        </w:tc>
        <w:tc>
          <w:tcPr>
            <w:tcW w:w="1098" w:type="dxa"/>
          </w:tcPr>
          <w:p w14:paraId="39562972" w14:textId="77777777" w:rsidR="008F3D38" w:rsidRPr="00CD6C95" w:rsidRDefault="008F3D38" w:rsidP="00717E45">
            <w:pPr>
              <w:jc w:val="center"/>
              <w:rPr>
                <w:sz w:val="22"/>
                <w:szCs w:val="22"/>
              </w:rPr>
            </w:pPr>
            <w:r w:rsidRPr="00CD6C95">
              <w:rPr>
                <w:sz w:val="22"/>
                <w:szCs w:val="22"/>
              </w:rPr>
              <w:t>1</w:t>
            </w:r>
          </w:p>
        </w:tc>
      </w:tr>
      <w:tr w:rsidR="008F3D38" w:rsidRPr="00CD6C95" w14:paraId="7AF357CC" w14:textId="77777777" w:rsidTr="0047435E">
        <w:tc>
          <w:tcPr>
            <w:tcW w:w="7797" w:type="dxa"/>
          </w:tcPr>
          <w:p w14:paraId="1BA3F296" w14:textId="77777777" w:rsidR="008F3D38" w:rsidRPr="00CD6C95" w:rsidRDefault="008F3D38" w:rsidP="00717E45">
            <w:pPr>
              <w:rPr>
                <w:sz w:val="22"/>
                <w:szCs w:val="22"/>
              </w:rPr>
            </w:pPr>
            <w:r w:rsidRPr="00CD6C95">
              <w:rPr>
                <w:sz w:val="22"/>
                <w:szCs w:val="22"/>
              </w:rPr>
              <w:t>Response meets the required standard in most material respects, but is lacking or inconsistent in others. The assessment indicates the Supplier has demonstrated, with some reservations, their ability to provide the goods and services being assessed</w:t>
            </w:r>
          </w:p>
        </w:tc>
        <w:tc>
          <w:tcPr>
            <w:tcW w:w="1098" w:type="dxa"/>
          </w:tcPr>
          <w:p w14:paraId="7B9E175D" w14:textId="77777777" w:rsidR="008F3D38" w:rsidRPr="00CD6C95" w:rsidRDefault="008F3D38" w:rsidP="00717E45">
            <w:pPr>
              <w:jc w:val="center"/>
              <w:rPr>
                <w:sz w:val="22"/>
                <w:szCs w:val="22"/>
              </w:rPr>
            </w:pPr>
            <w:r w:rsidRPr="00CD6C95">
              <w:rPr>
                <w:sz w:val="22"/>
                <w:szCs w:val="22"/>
              </w:rPr>
              <w:t>3</w:t>
            </w:r>
          </w:p>
        </w:tc>
      </w:tr>
      <w:tr w:rsidR="008F3D38" w:rsidRPr="00CD6C95" w14:paraId="0A93A0DF" w14:textId="77777777" w:rsidTr="0047435E">
        <w:tc>
          <w:tcPr>
            <w:tcW w:w="7797" w:type="dxa"/>
          </w:tcPr>
          <w:p w14:paraId="647C279E" w14:textId="77777777" w:rsidR="008F3D38" w:rsidRPr="00CD6C95" w:rsidRDefault="008F3D38" w:rsidP="00717E45">
            <w:pPr>
              <w:rPr>
                <w:sz w:val="22"/>
                <w:szCs w:val="22"/>
              </w:rPr>
            </w:pPr>
            <w:r w:rsidRPr="00CD6C95">
              <w:rPr>
                <w:sz w:val="22"/>
                <w:szCs w:val="22"/>
              </w:rPr>
              <w:t>Response meets the required standard in all material respects and the assessment indicates the Supplier has demonstrated their ability to provide the goods and services being assessed.</w:t>
            </w:r>
          </w:p>
        </w:tc>
        <w:tc>
          <w:tcPr>
            <w:tcW w:w="1098" w:type="dxa"/>
          </w:tcPr>
          <w:p w14:paraId="0A08B1A4" w14:textId="77777777" w:rsidR="008F3D38" w:rsidRPr="00CD6C95" w:rsidRDefault="008F3D38" w:rsidP="00717E45">
            <w:pPr>
              <w:jc w:val="center"/>
              <w:rPr>
                <w:sz w:val="22"/>
                <w:szCs w:val="22"/>
              </w:rPr>
            </w:pPr>
            <w:r w:rsidRPr="00CD6C95">
              <w:rPr>
                <w:sz w:val="22"/>
                <w:szCs w:val="22"/>
              </w:rPr>
              <w:t>5</w:t>
            </w:r>
          </w:p>
        </w:tc>
      </w:tr>
    </w:tbl>
    <w:p w14:paraId="5C8F38A4" w14:textId="77777777" w:rsidR="008F3D38" w:rsidRDefault="008F3D38" w:rsidP="007002E5">
      <w:pPr>
        <w:ind w:left="720"/>
        <w:rPr>
          <w:b/>
          <w:sz w:val="22"/>
          <w:szCs w:val="22"/>
        </w:rPr>
      </w:pPr>
    </w:p>
    <w:p w14:paraId="7D7CDD2A" w14:textId="77777777" w:rsidR="007002E5" w:rsidRPr="00864936" w:rsidRDefault="007002E5" w:rsidP="007002E5">
      <w:pPr>
        <w:ind w:left="720"/>
        <w:rPr>
          <w:rFonts w:cs="Arial"/>
          <w:sz w:val="22"/>
          <w:szCs w:val="22"/>
        </w:rPr>
      </w:pPr>
      <w:r w:rsidRPr="00864936">
        <w:rPr>
          <w:rFonts w:cs="Arial"/>
          <w:sz w:val="22"/>
          <w:szCs w:val="22"/>
        </w:rPr>
        <w:t xml:space="preserve">The College shall apply the quality score to create the Supplier’s </w:t>
      </w:r>
      <w:r w:rsidR="0047435E" w:rsidRPr="00864936">
        <w:rPr>
          <w:rFonts w:cs="Arial"/>
          <w:sz w:val="22"/>
          <w:szCs w:val="22"/>
        </w:rPr>
        <w:t xml:space="preserve">final </w:t>
      </w:r>
      <w:r w:rsidRPr="00864936">
        <w:rPr>
          <w:rFonts w:cs="Arial"/>
          <w:sz w:val="22"/>
          <w:szCs w:val="22"/>
        </w:rPr>
        <w:t>quality score in accordance with the following equation:</w:t>
      </w:r>
      <w:r w:rsidRPr="00864936">
        <w:rPr>
          <w:rFonts w:cs="Helvetica"/>
          <w:sz w:val="22"/>
          <w:szCs w:val="22"/>
          <w:lang w:val="en-US"/>
        </w:rPr>
        <w:t xml:space="preserve"> </w:t>
      </w:r>
    </w:p>
    <w:p w14:paraId="3A3DA28C" w14:textId="77777777" w:rsidR="007002E5" w:rsidRPr="00864936" w:rsidRDefault="007002E5" w:rsidP="007002E5">
      <w:pPr>
        <w:ind w:left="720"/>
        <w:rPr>
          <w:rFonts w:cs="Helvetica"/>
          <w:sz w:val="22"/>
          <w:szCs w:val="22"/>
          <w:lang w:val="en-US"/>
        </w:rPr>
      </w:pPr>
    </w:p>
    <w:p w14:paraId="6991AC4C" w14:textId="77777777" w:rsidR="007002E5" w:rsidRPr="00864936" w:rsidRDefault="007002E5" w:rsidP="007002E5">
      <w:pPr>
        <w:ind w:left="720"/>
        <w:rPr>
          <w:rFonts w:cs="Helvetica"/>
          <w:sz w:val="22"/>
          <w:szCs w:val="22"/>
          <w:lang w:val="en-US"/>
        </w:rPr>
      </w:pPr>
      <w:r w:rsidRPr="00864936">
        <w:rPr>
          <w:rFonts w:cs="Helvetica"/>
          <w:sz w:val="22"/>
          <w:szCs w:val="22"/>
          <w:lang w:val="en-US"/>
        </w:rPr>
        <w:t>Supplier</w:t>
      </w:r>
      <w:r w:rsidR="00864936">
        <w:rPr>
          <w:rFonts w:cs="Helvetica"/>
          <w:sz w:val="22"/>
          <w:szCs w:val="22"/>
          <w:lang w:val="en-US"/>
        </w:rPr>
        <w:t>’</w:t>
      </w:r>
      <w:r w:rsidRPr="00864936">
        <w:rPr>
          <w:rFonts w:cs="Helvetica"/>
          <w:sz w:val="22"/>
          <w:szCs w:val="22"/>
          <w:lang w:val="en-US"/>
        </w:rPr>
        <w:t>s quality score</w:t>
      </w:r>
    </w:p>
    <w:p w14:paraId="148BDED7" w14:textId="77777777" w:rsidR="007002E5" w:rsidRPr="00864936" w:rsidRDefault="007002E5" w:rsidP="007002E5">
      <w:pPr>
        <w:ind w:left="720"/>
        <w:rPr>
          <w:rFonts w:cs="Helvetica"/>
          <w:sz w:val="22"/>
          <w:szCs w:val="22"/>
          <w:lang w:val="en-US"/>
        </w:rPr>
      </w:pPr>
      <w:r w:rsidRPr="00864936">
        <w:rPr>
          <w:rFonts w:cs="Arial"/>
          <w:sz w:val="22"/>
          <w:szCs w:val="22"/>
        </w:rPr>
        <w:t>_________________</w:t>
      </w:r>
      <w:r w:rsidR="00864936">
        <w:rPr>
          <w:rFonts w:cs="Arial"/>
          <w:sz w:val="22"/>
          <w:szCs w:val="22"/>
        </w:rPr>
        <w:tab/>
        <w:t xml:space="preserve"> </w:t>
      </w:r>
      <w:r w:rsidRPr="00864936">
        <w:rPr>
          <w:rFonts w:cs="Helvetica"/>
          <w:sz w:val="22"/>
          <w:szCs w:val="22"/>
          <w:lang w:val="en-US"/>
        </w:rPr>
        <w:t>x</w:t>
      </w:r>
      <w:r w:rsidR="00864936">
        <w:rPr>
          <w:rFonts w:cs="Helvetica"/>
          <w:sz w:val="22"/>
          <w:szCs w:val="22"/>
          <w:lang w:val="en-US"/>
        </w:rPr>
        <w:tab/>
      </w:r>
      <w:r w:rsidRPr="00864936">
        <w:rPr>
          <w:rFonts w:cs="Helvetica"/>
          <w:sz w:val="22"/>
          <w:szCs w:val="22"/>
          <w:lang w:val="en-US"/>
        </w:rPr>
        <w:t>W</w:t>
      </w:r>
      <w:r w:rsidRPr="00864936">
        <w:rPr>
          <w:sz w:val="22"/>
          <w:szCs w:val="22"/>
        </w:rPr>
        <w:t>eighting %</w:t>
      </w:r>
      <w:r w:rsidRPr="00864936">
        <w:rPr>
          <w:rFonts w:cs="Helvetica"/>
          <w:sz w:val="22"/>
          <w:szCs w:val="22"/>
          <w:lang w:val="en-US"/>
        </w:rPr>
        <w:t xml:space="preserve">  </w:t>
      </w:r>
      <w:r w:rsidR="00864936">
        <w:rPr>
          <w:rFonts w:cs="Helvetica"/>
          <w:sz w:val="22"/>
          <w:szCs w:val="22"/>
          <w:lang w:val="en-US"/>
        </w:rPr>
        <w:tab/>
      </w:r>
      <w:r w:rsidRPr="00864936">
        <w:rPr>
          <w:rFonts w:cs="Helvetica"/>
          <w:sz w:val="22"/>
          <w:szCs w:val="22"/>
          <w:lang w:val="en-US"/>
        </w:rPr>
        <w:t xml:space="preserve">= </w:t>
      </w:r>
      <w:r w:rsidR="00864936">
        <w:rPr>
          <w:rFonts w:cs="Helvetica"/>
          <w:sz w:val="22"/>
          <w:szCs w:val="22"/>
          <w:lang w:val="en-US"/>
        </w:rPr>
        <w:tab/>
      </w:r>
      <w:r w:rsidRPr="00864936">
        <w:rPr>
          <w:rFonts w:cs="Helvetica"/>
          <w:sz w:val="22"/>
          <w:szCs w:val="22"/>
          <w:lang w:val="en-US"/>
        </w:rPr>
        <w:t>Supplier</w:t>
      </w:r>
      <w:r w:rsidR="00864936">
        <w:rPr>
          <w:rFonts w:cs="Helvetica"/>
          <w:sz w:val="22"/>
          <w:szCs w:val="22"/>
          <w:lang w:val="en-US"/>
        </w:rPr>
        <w:t>’</w:t>
      </w:r>
      <w:r w:rsidRPr="00864936">
        <w:rPr>
          <w:rFonts w:cs="Helvetica"/>
          <w:sz w:val="22"/>
          <w:szCs w:val="22"/>
          <w:lang w:val="en-US"/>
        </w:rPr>
        <w:t xml:space="preserve">s </w:t>
      </w:r>
      <w:r w:rsidR="00864936">
        <w:rPr>
          <w:rFonts w:cs="Helvetica"/>
          <w:sz w:val="22"/>
          <w:szCs w:val="22"/>
          <w:lang w:val="en-US"/>
        </w:rPr>
        <w:t>Q</w:t>
      </w:r>
      <w:r w:rsidRPr="00864936">
        <w:rPr>
          <w:rFonts w:cs="Helvetica"/>
          <w:sz w:val="22"/>
          <w:szCs w:val="22"/>
          <w:lang w:val="en-US"/>
        </w:rPr>
        <w:t>uality score.</w:t>
      </w:r>
    </w:p>
    <w:p w14:paraId="54F0A1EA" w14:textId="77777777" w:rsidR="007002E5" w:rsidRDefault="007002E5" w:rsidP="007002E5">
      <w:pPr>
        <w:ind w:firstLine="720"/>
        <w:rPr>
          <w:rFonts w:cs="Arial"/>
          <w:sz w:val="22"/>
          <w:szCs w:val="22"/>
        </w:rPr>
      </w:pPr>
      <w:r w:rsidRPr="00864936">
        <w:rPr>
          <w:rFonts w:cs="Helvetica"/>
          <w:sz w:val="22"/>
          <w:szCs w:val="22"/>
          <w:lang w:val="en-US"/>
        </w:rPr>
        <w:t>Maximum quality score</w:t>
      </w:r>
    </w:p>
    <w:p w14:paraId="2E80769C" w14:textId="77777777" w:rsidR="005505F1" w:rsidRDefault="005505F1" w:rsidP="0047435E">
      <w:pPr>
        <w:rPr>
          <w:rFonts w:cs="Arial"/>
          <w:sz w:val="22"/>
          <w:szCs w:val="22"/>
        </w:rPr>
      </w:pPr>
    </w:p>
    <w:p w14:paraId="11530808" w14:textId="77777777" w:rsidR="00864936" w:rsidRDefault="005505F1" w:rsidP="00864936">
      <w:pPr>
        <w:ind w:left="720"/>
        <w:rPr>
          <w:rFonts w:cs="Arial"/>
          <w:sz w:val="22"/>
          <w:szCs w:val="22"/>
        </w:rPr>
      </w:pPr>
      <w:r w:rsidRPr="005505F1">
        <w:rPr>
          <w:rFonts w:cs="Arial"/>
          <w:sz w:val="22"/>
          <w:szCs w:val="22"/>
        </w:rPr>
        <w:t xml:space="preserve">The College shall then add the </w:t>
      </w:r>
      <w:r>
        <w:rPr>
          <w:rFonts w:cs="Arial"/>
          <w:sz w:val="22"/>
          <w:szCs w:val="22"/>
        </w:rPr>
        <w:t xml:space="preserve">price </w:t>
      </w:r>
      <w:r w:rsidRPr="005505F1">
        <w:rPr>
          <w:rFonts w:cs="Arial"/>
          <w:sz w:val="22"/>
          <w:szCs w:val="22"/>
        </w:rPr>
        <w:t xml:space="preserve">score to the </w:t>
      </w:r>
      <w:r>
        <w:rPr>
          <w:rFonts w:cs="Arial"/>
          <w:sz w:val="22"/>
          <w:szCs w:val="22"/>
        </w:rPr>
        <w:t xml:space="preserve">quality </w:t>
      </w:r>
      <w:r w:rsidRPr="005505F1">
        <w:rPr>
          <w:rFonts w:cs="Arial"/>
          <w:sz w:val="22"/>
          <w:szCs w:val="22"/>
        </w:rPr>
        <w:t>score to determine the Supplier</w:t>
      </w:r>
      <w:r w:rsidR="00A4632E">
        <w:rPr>
          <w:rFonts w:cs="Arial"/>
          <w:sz w:val="22"/>
          <w:szCs w:val="22"/>
        </w:rPr>
        <w:t>’</w:t>
      </w:r>
      <w:r w:rsidRPr="005505F1">
        <w:rPr>
          <w:rFonts w:cs="Arial"/>
          <w:sz w:val="22"/>
          <w:szCs w:val="22"/>
        </w:rPr>
        <w:t>s final score</w:t>
      </w:r>
      <w:r>
        <w:rPr>
          <w:rFonts w:cs="Arial"/>
          <w:sz w:val="22"/>
          <w:szCs w:val="22"/>
        </w:rPr>
        <w:t xml:space="preserve"> </w:t>
      </w:r>
      <w:r w:rsidR="00A4632E">
        <w:rPr>
          <w:rFonts w:cs="Arial"/>
          <w:sz w:val="22"/>
          <w:szCs w:val="22"/>
        </w:rPr>
        <w:t>and</w:t>
      </w:r>
      <w:r>
        <w:rPr>
          <w:rFonts w:cs="Arial"/>
          <w:sz w:val="22"/>
          <w:szCs w:val="22"/>
        </w:rPr>
        <w:t xml:space="preserve"> define the </w:t>
      </w:r>
      <w:r w:rsidRPr="005505F1">
        <w:rPr>
          <w:rFonts w:cs="Arial"/>
          <w:sz w:val="22"/>
          <w:szCs w:val="22"/>
        </w:rPr>
        <w:t>most economically advantageous</w:t>
      </w:r>
      <w:r>
        <w:rPr>
          <w:rFonts w:cs="Arial"/>
          <w:sz w:val="22"/>
          <w:szCs w:val="22"/>
        </w:rPr>
        <w:t xml:space="preserve"> quotation</w:t>
      </w:r>
      <w:r w:rsidRPr="005505F1">
        <w:rPr>
          <w:rFonts w:cs="Arial"/>
          <w:sz w:val="22"/>
          <w:szCs w:val="22"/>
        </w:rPr>
        <w:t>.</w:t>
      </w:r>
    </w:p>
    <w:p w14:paraId="3967C7B7" w14:textId="77777777" w:rsidR="00CD6C95" w:rsidRDefault="00CD6C95">
      <w:pPr>
        <w:rPr>
          <w:rFonts w:cs="Arial"/>
          <w:sz w:val="22"/>
          <w:szCs w:val="22"/>
        </w:rPr>
      </w:pPr>
      <w:r>
        <w:rPr>
          <w:rFonts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70D80" w:rsidRPr="00146BDD" w14:paraId="1A57218E" w14:textId="77777777" w:rsidTr="00864936">
        <w:tc>
          <w:tcPr>
            <w:tcW w:w="9242" w:type="dxa"/>
            <w:shd w:val="pct15" w:color="auto" w:fill="auto"/>
          </w:tcPr>
          <w:p w14:paraId="5D6582C8" w14:textId="77777777" w:rsidR="00970D80" w:rsidRPr="009B46B0" w:rsidRDefault="009B46B0" w:rsidP="00146BDD">
            <w:pPr>
              <w:jc w:val="center"/>
              <w:rPr>
                <w:rFonts w:cs="Arial"/>
                <w:b/>
                <w:color w:val="000000"/>
                <w:sz w:val="22"/>
                <w:szCs w:val="22"/>
              </w:rPr>
            </w:pPr>
            <w:r w:rsidRPr="009B46B0">
              <w:rPr>
                <w:b/>
                <w:sz w:val="22"/>
                <w:szCs w:val="22"/>
              </w:rPr>
              <w:lastRenderedPageBreak/>
              <w:t xml:space="preserve">PART 1 - </w:t>
            </w:r>
            <w:r w:rsidRPr="009B46B0">
              <w:rPr>
                <w:rFonts w:cs="Arial"/>
                <w:b/>
                <w:sz w:val="22"/>
                <w:szCs w:val="22"/>
              </w:rPr>
              <w:t>COLLEGE’S REQUIREMENT</w:t>
            </w:r>
          </w:p>
        </w:tc>
      </w:tr>
      <w:tr w:rsidR="00970D80" w:rsidRPr="00146BDD" w14:paraId="21725ADE" w14:textId="77777777" w:rsidTr="00864936">
        <w:tc>
          <w:tcPr>
            <w:tcW w:w="9242" w:type="dxa"/>
            <w:shd w:val="pct15" w:color="auto" w:fill="auto"/>
          </w:tcPr>
          <w:p w14:paraId="1BAEF178" w14:textId="77777777" w:rsidR="006835A2" w:rsidRPr="00CF00C6" w:rsidRDefault="006835A2" w:rsidP="003007DD">
            <w:pPr>
              <w:rPr>
                <w:rFonts w:cs="Arial"/>
                <w:color w:val="000000"/>
                <w:sz w:val="22"/>
                <w:szCs w:val="22"/>
              </w:rPr>
            </w:pPr>
            <w:r w:rsidRPr="00CF00C6">
              <w:rPr>
                <w:rFonts w:cs="Arial"/>
                <w:b/>
                <w:sz w:val="22"/>
                <w:szCs w:val="22"/>
              </w:rPr>
              <w:t>Specification</w:t>
            </w:r>
            <w:r w:rsidRPr="00CF00C6">
              <w:rPr>
                <w:b/>
                <w:sz w:val="22"/>
                <w:szCs w:val="22"/>
              </w:rPr>
              <w:t xml:space="preserve"> / Description of requirement</w:t>
            </w:r>
          </w:p>
        </w:tc>
      </w:tr>
      <w:tr w:rsidR="00263F19" w:rsidRPr="00146BDD" w14:paraId="1ECABD28" w14:textId="77777777" w:rsidTr="008F3D38">
        <w:tc>
          <w:tcPr>
            <w:tcW w:w="9242" w:type="dxa"/>
            <w:tcBorders>
              <w:bottom w:val="single" w:sz="4" w:space="0" w:color="auto"/>
            </w:tcBorders>
          </w:tcPr>
          <w:p w14:paraId="3B14BB0F" w14:textId="63C45400" w:rsidR="001F1B08" w:rsidRPr="001F1B08" w:rsidRDefault="001F1B08" w:rsidP="001F1B08">
            <w:pPr>
              <w:rPr>
                <w:sz w:val="22"/>
                <w:szCs w:val="22"/>
              </w:rPr>
            </w:pPr>
          </w:p>
          <w:p w14:paraId="25590212" w14:textId="77777777" w:rsidR="001F1B08" w:rsidRPr="00EC5953" w:rsidRDefault="001F1B08" w:rsidP="001F1B08">
            <w:pPr>
              <w:numPr>
                <w:ilvl w:val="0"/>
                <w:numId w:val="19"/>
              </w:numPr>
              <w:rPr>
                <w:sz w:val="22"/>
                <w:szCs w:val="22"/>
              </w:rPr>
            </w:pPr>
            <w:r w:rsidRPr="00EC5953">
              <w:rPr>
                <w:b/>
                <w:sz w:val="22"/>
                <w:szCs w:val="22"/>
              </w:rPr>
              <w:t>Background to the College’s Requirement</w:t>
            </w:r>
          </w:p>
          <w:p w14:paraId="62B13B49" w14:textId="77777777" w:rsidR="001F1B08" w:rsidRPr="001F1B08" w:rsidRDefault="001F1B08" w:rsidP="001F1B08">
            <w:pPr>
              <w:rPr>
                <w:rFonts w:cs="Arial"/>
                <w:color w:val="000000"/>
                <w:sz w:val="22"/>
                <w:szCs w:val="22"/>
              </w:rPr>
            </w:pPr>
          </w:p>
          <w:p w14:paraId="443C5C0D" w14:textId="3D57FCFA" w:rsidR="001F1B08" w:rsidRDefault="001F1B08" w:rsidP="001F1B08">
            <w:pPr>
              <w:rPr>
                <w:iCs/>
                <w:sz w:val="22"/>
                <w:szCs w:val="22"/>
              </w:rPr>
            </w:pPr>
            <w:r w:rsidRPr="001F1B08">
              <w:rPr>
                <w:sz w:val="22"/>
                <w:szCs w:val="22"/>
              </w:rPr>
              <w:t xml:space="preserve">The Agri-tech Cornwall Project (ACP) </w:t>
            </w:r>
            <w:r w:rsidRPr="001F1B08">
              <w:rPr>
                <w:iCs/>
                <w:sz w:val="22"/>
                <w:szCs w:val="22"/>
              </w:rPr>
              <w:t xml:space="preserve">is a 3 year £10m initiative to increase Research Development and Innovation in the Agri-tech sector across Cornwall and the Isles of Scilly. It is part-funded by the European </w:t>
            </w:r>
            <w:r w:rsidR="00154955">
              <w:rPr>
                <w:iCs/>
                <w:sz w:val="22"/>
                <w:szCs w:val="22"/>
              </w:rPr>
              <w:t xml:space="preserve">Regional </w:t>
            </w:r>
            <w:bookmarkStart w:id="0" w:name="_GoBack"/>
            <w:bookmarkEnd w:id="0"/>
            <w:r w:rsidRPr="001F1B08">
              <w:rPr>
                <w:iCs/>
                <w:sz w:val="22"/>
                <w:szCs w:val="22"/>
              </w:rPr>
              <w:t>Development Fund</w:t>
            </w:r>
            <w:r w:rsidR="00E37040">
              <w:rPr>
                <w:iCs/>
                <w:sz w:val="22"/>
                <w:szCs w:val="22"/>
              </w:rPr>
              <w:t>.</w:t>
            </w:r>
          </w:p>
          <w:p w14:paraId="5AA43437" w14:textId="77777777" w:rsidR="001F1B08" w:rsidRPr="001F1B08" w:rsidRDefault="001F1B08" w:rsidP="001F1B08">
            <w:pPr>
              <w:rPr>
                <w:iCs/>
                <w:sz w:val="22"/>
                <w:szCs w:val="22"/>
              </w:rPr>
            </w:pPr>
          </w:p>
          <w:p w14:paraId="6874057C" w14:textId="77777777" w:rsidR="001F1B08" w:rsidRDefault="001F1B08" w:rsidP="001F1B08">
            <w:pPr>
              <w:rPr>
                <w:sz w:val="22"/>
                <w:szCs w:val="22"/>
              </w:rPr>
            </w:pPr>
            <w:r w:rsidRPr="001F1B08">
              <w:rPr>
                <w:sz w:val="22"/>
                <w:szCs w:val="22"/>
              </w:rPr>
              <w:t>Open to small and medium-sized Cornish companies, this is a once in a lifetime opportunity to develop and apply new technologies assisted by project partners, research grants, grants and graduate placements.</w:t>
            </w:r>
            <w:r w:rsidR="00AB7295">
              <w:rPr>
                <w:sz w:val="22"/>
                <w:szCs w:val="22"/>
              </w:rPr>
              <w:t xml:space="preserve"> For more information see </w:t>
            </w:r>
            <w:hyperlink r:id="rId9" w:history="1">
              <w:r w:rsidR="00AB7295" w:rsidRPr="00B40926">
                <w:rPr>
                  <w:rStyle w:val="Hyperlink"/>
                  <w:sz w:val="22"/>
                  <w:szCs w:val="22"/>
                </w:rPr>
                <w:t>www.agritechcornwall.co.uk</w:t>
              </w:r>
            </w:hyperlink>
            <w:r w:rsidR="00AB7295">
              <w:rPr>
                <w:sz w:val="22"/>
                <w:szCs w:val="22"/>
              </w:rPr>
              <w:t xml:space="preserve"> </w:t>
            </w:r>
          </w:p>
          <w:p w14:paraId="46034847" w14:textId="77777777" w:rsidR="001F1B08" w:rsidRPr="001F1B08" w:rsidRDefault="001F1B08" w:rsidP="001F1B08">
            <w:pPr>
              <w:rPr>
                <w:sz w:val="22"/>
                <w:szCs w:val="22"/>
              </w:rPr>
            </w:pPr>
          </w:p>
          <w:p w14:paraId="06F8AAA8" w14:textId="77777777" w:rsidR="001F1B08" w:rsidRDefault="001F1B08" w:rsidP="001F1B08">
            <w:pPr>
              <w:rPr>
                <w:sz w:val="22"/>
                <w:szCs w:val="22"/>
              </w:rPr>
            </w:pPr>
            <w:r w:rsidRPr="001F1B08">
              <w:rPr>
                <w:sz w:val="22"/>
                <w:szCs w:val="22"/>
              </w:rPr>
              <w:t xml:space="preserve">The project is led by the </w:t>
            </w:r>
            <w:r>
              <w:rPr>
                <w:sz w:val="22"/>
                <w:szCs w:val="22"/>
              </w:rPr>
              <w:t xml:space="preserve">College’s </w:t>
            </w:r>
            <w:r w:rsidRPr="001F1B08">
              <w:rPr>
                <w:sz w:val="22"/>
                <w:szCs w:val="22"/>
              </w:rPr>
              <w:t xml:space="preserve">Duchy College Rural Business School in partnership with leading research </w:t>
            </w:r>
            <w:r w:rsidRPr="008C416C">
              <w:rPr>
                <w:sz w:val="22"/>
                <w:szCs w:val="22"/>
              </w:rPr>
              <w:t>institutions – the Universities of Exeter and Plymouth and Rothamsted Research, as well as the Cornwall Development Company.</w:t>
            </w:r>
          </w:p>
          <w:p w14:paraId="0CB7A0DD" w14:textId="77777777" w:rsidR="00EC385F" w:rsidRDefault="00EC385F" w:rsidP="001F1B08">
            <w:pPr>
              <w:rPr>
                <w:sz w:val="22"/>
                <w:szCs w:val="22"/>
              </w:rPr>
            </w:pPr>
          </w:p>
          <w:p w14:paraId="7BA2E9BE" w14:textId="77777777" w:rsidR="00EC385F" w:rsidRPr="008C416C" w:rsidRDefault="00EC385F" w:rsidP="001F1B08">
            <w:pPr>
              <w:rPr>
                <w:sz w:val="22"/>
                <w:szCs w:val="22"/>
              </w:rPr>
            </w:pPr>
            <w:r>
              <w:rPr>
                <w:sz w:val="22"/>
                <w:szCs w:val="22"/>
              </w:rPr>
              <w:t xml:space="preserve">The Farm Crap App is an award winning mobile phone application that has been developed by Duchy College Rural Business School and Rothamsted Research North Wyke to help farmers calculate the nutritive and economic value of their slurries and manures and to integrate their use into their fertiliser plans. The app is available on Android and Apple devices and has been build to work irrespective or mobile or internet signal in the field. For more information please see </w:t>
            </w:r>
            <w:hyperlink r:id="rId10" w:history="1">
              <w:r w:rsidRPr="0039230E">
                <w:rPr>
                  <w:rStyle w:val="Hyperlink"/>
                  <w:sz w:val="22"/>
                  <w:szCs w:val="22"/>
                </w:rPr>
                <w:t>www.swarmhub.co.uk/fca</w:t>
              </w:r>
            </w:hyperlink>
            <w:r>
              <w:rPr>
                <w:sz w:val="22"/>
                <w:szCs w:val="22"/>
              </w:rPr>
              <w:t xml:space="preserve"> </w:t>
            </w:r>
          </w:p>
          <w:p w14:paraId="33EE055A" w14:textId="77777777" w:rsidR="001F1B08" w:rsidRPr="008C416C" w:rsidRDefault="001F1B08" w:rsidP="001F1B08">
            <w:pPr>
              <w:rPr>
                <w:rFonts w:cs="Arial"/>
                <w:color w:val="000000"/>
                <w:sz w:val="22"/>
                <w:szCs w:val="22"/>
              </w:rPr>
            </w:pPr>
          </w:p>
          <w:p w14:paraId="4D5013C1" w14:textId="77777777" w:rsidR="001F1B08" w:rsidRPr="008C416C" w:rsidRDefault="001F1B08" w:rsidP="001F1B08">
            <w:pPr>
              <w:numPr>
                <w:ilvl w:val="0"/>
                <w:numId w:val="19"/>
              </w:numPr>
              <w:rPr>
                <w:sz w:val="22"/>
                <w:szCs w:val="22"/>
              </w:rPr>
            </w:pPr>
            <w:r w:rsidRPr="008C416C">
              <w:rPr>
                <w:b/>
                <w:sz w:val="22"/>
                <w:szCs w:val="22"/>
              </w:rPr>
              <w:t>Description of the Services required</w:t>
            </w:r>
          </w:p>
          <w:p w14:paraId="1412A696" w14:textId="77777777" w:rsidR="001F1B08" w:rsidRPr="008C416C" w:rsidRDefault="001F1B08" w:rsidP="001F1B08">
            <w:pPr>
              <w:rPr>
                <w:rFonts w:cs="Arial"/>
                <w:color w:val="000000"/>
                <w:sz w:val="22"/>
                <w:szCs w:val="22"/>
              </w:rPr>
            </w:pPr>
          </w:p>
          <w:p w14:paraId="2A8D894F" w14:textId="77777777" w:rsidR="00EC385F" w:rsidRDefault="00FF29B0" w:rsidP="001F1B08">
            <w:pPr>
              <w:rPr>
                <w:rFonts w:cs="Arial"/>
                <w:color w:val="000000"/>
                <w:sz w:val="22"/>
                <w:szCs w:val="22"/>
              </w:rPr>
            </w:pPr>
            <w:r w:rsidRPr="008C416C">
              <w:rPr>
                <w:rFonts w:cs="Arial"/>
                <w:color w:val="000000"/>
                <w:sz w:val="22"/>
                <w:szCs w:val="22"/>
              </w:rPr>
              <w:t>The</w:t>
            </w:r>
            <w:r w:rsidR="00EC385F">
              <w:rPr>
                <w:rFonts w:cs="Arial"/>
                <w:color w:val="000000"/>
                <w:sz w:val="22"/>
                <w:szCs w:val="22"/>
              </w:rPr>
              <w:t xml:space="preserve"> Agri-tech Cornwall project has awarded the Farm Crap App project team a research grant to continue the development of the app and to develop it in order to widen its appeal both to farmers as well as agricultural contractors, consultants and compost produers. </w:t>
            </w:r>
          </w:p>
          <w:p w14:paraId="12D953C0" w14:textId="77777777" w:rsidR="00EC385F" w:rsidRDefault="00EC385F" w:rsidP="001F1B08">
            <w:pPr>
              <w:rPr>
                <w:rFonts w:cs="Arial"/>
                <w:color w:val="000000"/>
                <w:sz w:val="22"/>
                <w:szCs w:val="22"/>
              </w:rPr>
            </w:pPr>
          </w:p>
          <w:p w14:paraId="366E9B22" w14:textId="77777777" w:rsidR="00EC385F" w:rsidRDefault="000C2A6F" w:rsidP="001F1B08">
            <w:pPr>
              <w:rPr>
                <w:rFonts w:cs="Arial"/>
                <w:color w:val="000000"/>
                <w:sz w:val="22"/>
                <w:szCs w:val="22"/>
              </w:rPr>
            </w:pPr>
            <w:r>
              <w:rPr>
                <w:rFonts w:cs="Arial"/>
                <w:color w:val="000000"/>
                <w:sz w:val="22"/>
                <w:szCs w:val="22"/>
              </w:rPr>
              <w:t xml:space="preserve">The project will allow the development of a fully integrated app which includes all the relevant RB209 data and has an optimised user interface which includes the new requirements of the additional users (contractors, advisors and compost producers). </w:t>
            </w:r>
          </w:p>
          <w:p w14:paraId="0274D1DF" w14:textId="77777777" w:rsidR="00680601" w:rsidRDefault="00680601" w:rsidP="001F1B08">
            <w:pPr>
              <w:rPr>
                <w:rFonts w:cs="Arial"/>
                <w:color w:val="000000"/>
                <w:sz w:val="22"/>
                <w:szCs w:val="22"/>
              </w:rPr>
            </w:pPr>
          </w:p>
          <w:p w14:paraId="6B994BC4" w14:textId="77777777" w:rsidR="00680601" w:rsidRPr="00680601" w:rsidRDefault="00680601" w:rsidP="00680601">
            <w:pPr>
              <w:rPr>
                <w:rFonts w:cs="Arial"/>
                <w:color w:val="000000"/>
                <w:sz w:val="22"/>
                <w:szCs w:val="22"/>
              </w:rPr>
            </w:pPr>
            <w:r w:rsidRPr="00680601">
              <w:rPr>
                <w:rFonts w:cs="Arial"/>
                <w:color w:val="000000"/>
                <w:sz w:val="22"/>
                <w:szCs w:val="22"/>
              </w:rPr>
              <w:t>The finished app needs to be available on both Android and Apple devices.</w:t>
            </w:r>
          </w:p>
          <w:p w14:paraId="4C422B89" w14:textId="77777777" w:rsidR="000C2A6F" w:rsidRDefault="000C2A6F" w:rsidP="001F1B08">
            <w:pPr>
              <w:rPr>
                <w:rFonts w:cs="Arial"/>
                <w:color w:val="000000"/>
                <w:sz w:val="22"/>
                <w:szCs w:val="22"/>
              </w:rPr>
            </w:pPr>
          </w:p>
          <w:p w14:paraId="218D0BDA" w14:textId="17CD6095" w:rsidR="000C2A6F" w:rsidRDefault="000C2A6F" w:rsidP="001F1B08">
            <w:pPr>
              <w:rPr>
                <w:rFonts w:cs="Arial"/>
                <w:color w:val="000000"/>
                <w:sz w:val="22"/>
                <w:szCs w:val="22"/>
              </w:rPr>
            </w:pPr>
            <w:r>
              <w:rPr>
                <w:rFonts w:cs="Arial"/>
                <w:color w:val="000000"/>
                <w:sz w:val="22"/>
                <w:szCs w:val="22"/>
              </w:rPr>
              <w:t xml:space="preserve">The development of the new app is split </w:t>
            </w:r>
            <w:r w:rsidR="00331371">
              <w:rPr>
                <w:rFonts w:cs="Arial"/>
                <w:color w:val="000000"/>
                <w:sz w:val="22"/>
                <w:szCs w:val="22"/>
              </w:rPr>
              <w:t>into two distinct work packages</w:t>
            </w:r>
            <w:r w:rsidR="00C71EFB">
              <w:rPr>
                <w:rFonts w:cs="Arial"/>
                <w:color w:val="000000"/>
                <w:sz w:val="22"/>
                <w:szCs w:val="22"/>
              </w:rPr>
              <w:t xml:space="preserve"> (A and B)</w:t>
            </w:r>
            <w:r w:rsidR="00331371">
              <w:rPr>
                <w:rFonts w:cs="Arial"/>
                <w:color w:val="000000"/>
                <w:sz w:val="22"/>
                <w:szCs w:val="22"/>
              </w:rPr>
              <w:t>:</w:t>
            </w:r>
            <w:r>
              <w:rPr>
                <w:rFonts w:cs="Arial"/>
                <w:color w:val="000000"/>
                <w:sz w:val="22"/>
                <w:szCs w:val="22"/>
              </w:rPr>
              <w:t xml:space="preserve"> </w:t>
            </w:r>
          </w:p>
          <w:p w14:paraId="3B0C5EF2" w14:textId="77777777" w:rsidR="000C2A6F" w:rsidRDefault="000C2A6F" w:rsidP="001F1B08">
            <w:pPr>
              <w:rPr>
                <w:rFonts w:cs="Arial"/>
                <w:color w:val="000000"/>
                <w:sz w:val="22"/>
                <w:szCs w:val="22"/>
              </w:rPr>
            </w:pPr>
          </w:p>
          <w:p w14:paraId="64A33EF5" w14:textId="77777777" w:rsidR="000C2A6F" w:rsidRPr="00680601" w:rsidRDefault="000C2A6F" w:rsidP="00680601">
            <w:pPr>
              <w:pStyle w:val="ListParagraph"/>
              <w:numPr>
                <w:ilvl w:val="0"/>
                <w:numId w:val="32"/>
              </w:numPr>
              <w:rPr>
                <w:rFonts w:ascii="Gill Sans MT" w:hAnsi="Gill Sans MT" w:cs="Arial"/>
                <w:color w:val="000000"/>
                <w:u w:val="single"/>
              </w:rPr>
            </w:pPr>
            <w:r w:rsidRPr="00680601">
              <w:rPr>
                <w:rFonts w:ascii="Gill Sans MT" w:hAnsi="Gill Sans MT" w:cs="Arial"/>
                <w:color w:val="000000"/>
                <w:u w:val="single"/>
              </w:rPr>
              <w:t>New crop nutrient requirements and manure information</w:t>
            </w:r>
          </w:p>
          <w:p w14:paraId="18B7D1FD" w14:textId="77777777" w:rsidR="00680601" w:rsidRPr="00680601" w:rsidRDefault="00680601" w:rsidP="00680601">
            <w:pPr>
              <w:rPr>
                <w:rFonts w:cs="Arial"/>
                <w:color w:val="000000"/>
                <w:u w:val="single"/>
              </w:rPr>
            </w:pPr>
          </w:p>
          <w:p w14:paraId="65B31D0F" w14:textId="77777777" w:rsidR="000C2A6F" w:rsidRDefault="000C2A6F" w:rsidP="000C2A6F">
            <w:pPr>
              <w:rPr>
                <w:rFonts w:cs="Arial"/>
                <w:color w:val="000000"/>
                <w:sz w:val="22"/>
              </w:rPr>
            </w:pPr>
            <w:r w:rsidRPr="000C2A6F">
              <w:rPr>
                <w:rFonts w:cs="Arial"/>
                <w:color w:val="000000"/>
                <w:sz w:val="22"/>
              </w:rPr>
              <w:t xml:space="preserve">The supplier shall be required to input all crop recommendations from the new version of RB209 (released May 2017), including nitrogen, phosphate and potash for a list of specified crops. </w:t>
            </w:r>
          </w:p>
          <w:p w14:paraId="492638F9" w14:textId="77777777" w:rsidR="00331371" w:rsidRDefault="00331371" w:rsidP="000C2A6F">
            <w:pPr>
              <w:rPr>
                <w:rFonts w:cs="Arial"/>
                <w:color w:val="000000"/>
                <w:sz w:val="22"/>
              </w:rPr>
            </w:pPr>
          </w:p>
          <w:p w14:paraId="5A648A3D" w14:textId="41E16454" w:rsidR="00331371" w:rsidRDefault="00331371" w:rsidP="000C2A6F">
            <w:pPr>
              <w:rPr>
                <w:rFonts w:cs="Arial"/>
                <w:color w:val="000000"/>
                <w:sz w:val="22"/>
              </w:rPr>
            </w:pPr>
            <w:r>
              <w:rPr>
                <w:rFonts w:cs="Arial"/>
                <w:color w:val="000000"/>
                <w:sz w:val="22"/>
              </w:rPr>
              <w:t xml:space="preserve">The RB209 can be downloaded from </w:t>
            </w:r>
            <w:hyperlink r:id="rId11" w:history="1">
              <w:r w:rsidRPr="00760C53">
                <w:rPr>
                  <w:rStyle w:val="Hyperlink"/>
                  <w:rFonts w:cs="Arial"/>
                  <w:sz w:val="22"/>
                </w:rPr>
                <w:t>https://ahdb.org.uk/projects/RB209.aspx</w:t>
              </w:r>
            </w:hyperlink>
            <w:r>
              <w:rPr>
                <w:rFonts w:cs="Arial"/>
                <w:color w:val="000000"/>
                <w:sz w:val="22"/>
              </w:rPr>
              <w:t xml:space="preserve"> </w:t>
            </w:r>
          </w:p>
          <w:p w14:paraId="3EE2230C" w14:textId="70BCEC14" w:rsidR="0013785F" w:rsidRDefault="0013785F" w:rsidP="0013785F">
            <w:pPr>
              <w:ind w:left="720"/>
              <w:rPr>
                <w:rFonts w:cs="Arial"/>
                <w:color w:val="000000"/>
                <w:sz w:val="22"/>
              </w:rPr>
            </w:pPr>
            <w:r>
              <w:rPr>
                <w:rFonts w:cs="Arial"/>
                <w:color w:val="000000"/>
                <w:sz w:val="22"/>
              </w:rPr>
              <w:t xml:space="preserve">Section 1 </w:t>
            </w:r>
            <w:hyperlink r:id="rId12" w:history="1">
              <w:r w:rsidRPr="00760C53">
                <w:rPr>
                  <w:rStyle w:val="Hyperlink"/>
                  <w:rFonts w:cs="Arial"/>
                  <w:sz w:val="22"/>
                </w:rPr>
                <w:t>https://ahdb.org.uk/documents/RB209/RB209_Section1_WEB_2017-12-01.pdf</w:t>
              </w:r>
            </w:hyperlink>
            <w:r>
              <w:rPr>
                <w:rFonts w:cs="Arial"/>
                <w:color w:val="000000"/>
                <w:sz w:val="22"/>
              </w:rPr>
              <w:t xml:space="preserve"> </w:t>
            </w:r>
          </w:p>
          <w:p w14:paraId="7D725518" w14:textId="1E6A57F4" w:rsidR="0013785F" w:rsidRDefault="0013785F" w:rsidP="0013785F">
            <w:pPr>
              <w:ind w:left="720"/>
              <w:rPr>
                <w:rFonts w:cs="Arial"/>
                <w:color w:val="000000"/>
                <w:sz w:val="22"/>
              </w:rPr>
            </w:pPr>
            <w:r>
              <w:rPr>
                <w:rFonts w:cs="Arial"/>
                <w:color w:val="000000"/>
                <w:sz w:val="22"/>
              </w:rPr>
              <w:t xml:space="preserve">Section 2 </w:t>
            </w:r>
            <w:hyperlink r:id="rId13" w:history="1">
              <w:r w:rsidRPr="00760C53">
                <w:rPr>
                  <w:rStyle w:val="Hyperlink"/>
                  <w:rFonts w:cs="Arial"/>
                  <w:sz w:val="22"/>
                </w:rPr>
                <w:t>https://ahdb.org.uk/documents/RB209/RB209_Section2_WEB_2017-12-01.pdf</w:t>
              </w:r>
            </w:hyperlink>
          </w:p>
          <w:p w14:paraId="1AB99D33" w14:textId="1E6791C6" w:rsidR="0013785F" w:rsidRDefault="0013785F" w:rsidP="0013785F">
            <w:pPr>
              <w:ind w:left="720"/>
              <w:rPr>
                <w:rFonts w:cs="Arial"/>
                <w:color w:val="000000"/>
                <w:sz w:val="22"/>
              </w:rPr>
            </w:pPr>
            <w:r>
              <w:rPr>
                <w:rFonts w:cs="Arial"/>
                <w:color w:val="000000"/>
                <w:sz w:val="22"/>
              </w:rPr>
              <w:t xml:space="preserve">Section 3 </w:t>
            </w:r>
            <w:hyperlink r:id="rId14" w:history="1">
              <w:r w:rsidRPr="00760C53">
                <w:rPr>
                  <w:rStyle w:val="Hyperlink"/>
                  <w:rFonts w:cs="Arial"/>
                  <w:sz w:val="22"/>
                </w:rPr>
                <w:t>https://ahdb.org.uk/documents/RB209/RB209_Section3_WEB_2017-12-06.pdf</w:t>
              </w:r>
            </w:hyperlink>
          </w:p>
          <w:p w14:paraId="5DD07096" w14:textId="4B8F5D6E" w:rsidR="0013785F" w:rsidRDefault="0013785F" w:rsidP="0013785F">
            <w:pPr>
              <w:ind w:left="720"/>
              <w:rPr>
                <w:rFonts w:cs="Arial"/>
                <w:color w:val="000000"/>
                <w:sz w:val="22"/>
              </w:rPr>
            </w:pPr>
            <w:r>
              <w:rPr>
                <w:rFonts w:cs="Arial"/>
                <w:color w:val="000000"/>
                <w:sz w:val="22"/>
              </w:rPr>
              <w:t xml:space="preserve">Section 4 </w:t>
            </w:r>
            <w:hyperlink r:id="rId15" w:history="1">
              <w:r w:rsidRPr="00760C53">
                <w:rPr>
                  <w:rStyle w:val="Hyperlink"/>
                  <w:rFonts w:cs="Arial"/>
                  <w:sz w:val="22"/>
                </w:rPr>
                <w:t>https://ahdb.org.uk/documents/RB209/RB209_Section4_WEB_2017-12-06.pdf</w:t>
              </w:r>
            </w:hyperlink>
            <w:r>
              <w:rPr>
                <w:rFonts w:cs="Arial"/>
                <w:color w:val="000000"/>
                <w:sz w:val="22"/>
              </w:rPr>
              <w:t xml:space="preserve"> </w:t>
            </w:r>
          </w:p>
          <w:p w14:paraId="54037CEB" w14:textId="49E7BC17" w:rsidR="0013785F" w:rsidRDefault="0013785F" w:rsidP="0013785F">
            <w:pPr>
              <w:ind w:left="720"/>
              <w:rPr>
                <w:rFonts w:cs="Arial"/>
                <w:color w:val="000000"/>
                <w:sz w:val="22"/>
              </w:rPr>
            </w:pPr>
            <w:r>
              <w:rPr>
                <w:rFonts w:cs="Arial"/>
                <w:color w:val="000000"/>
                <w:sz w:val="22"/>
              </w:rPr>
              <w:t xml:space="preserve">Section 5 </w:t>
            </w:r>
            <w:hyperlink r:id="rId16" w:history="1">
              <w:r w:rsidRPr="00760C53">
                <w:rPr>
                  <w:rStyle w:val="Hyperlink"/>
                  <w:rFonts w:cs="Arial"/>
                  <w:sz w:val="22"/>
                </w:rPr>
                <w:t>https://ahdb.org.uk/documents/RB209/RB209_Section5final.pdf</w:t>
              </w:r>
            </w:hyperlink>
            <w:r>
              <w:rPr>
                <w:rFonts w:cs="Arial"/>
                <w:color w:val="000000"/>
                <w:sz w:val="22"/>
              </w:rPr>
              <w:t xml:space="preserve"> </w:t>
            </w:r>
          </w:p>
          <w:p w14:paraId="29C9E444" w14:textId="010D15BF" w:rsidR="0013785F" w:rsidRDefault="0013785F" w:rsidP="0013785F">
            <w:pPr>
              <w:ind w:left="720"/>
              <w:rPr>
                <w:rFonts w:cs="Arial"/>
                <w:color w:val="000000"/>
                <w:sz w:val="22"/>
              </w:rPr>
            </w:pPr>
            <w:r>
              <w:rPr>
                <w:rFonts w:cs="Arial"/>
                <w:color w:val="000000"/>
                <w:sz w:val="22"/>
              </w:rPr>
              <w:lastRenderedPageBreak/>
              <w:t xml:space="preserve">Section 6 </w:t>
            </w:r>
            <w:hyperlink r:id="rId17" w:history="1">
              <w:r w:rsidRPr="00760C53">
                <w:rPr>
                  <w:rStyle w:val="Hyperlink"/>
                  <w:rFonts w:cs="Arial"/>
                  <w:sz w:val="22"/>
                </w:rPr>
                <w:t>https://ahdb.org.uk/documents/RB209/RB209_Section6_WEB_2017-12-01.pdf</w:t>
              </w:r>
            </w:hyperlink>
            <w:r>
              <w:rPr>
                <w:rFonts w:cs="Arial"/>
                <w:color w:val="000000"/>
                <w:sz w:val="22"/>
              </w:rPr>
              <w:t xml:space="preserve"> </w:t>
            </w:r>
          </w:p>
          <w:p w14:paraId="0033F17F" w14:textId="5DA61940" w:rsidR="0013785F" w:rsidRDefault="0013785F" w:rsidP="0013785F">
            <w:pPr>
              <w:ind w:left="720"/>
              <w:rPr>
                <w:rFonts w:cs="Arial"/>
                <w:color w:val="000000"/>
                <w:sz w:val="22"/>
              </w:rPr>
            </w:pPr>
            <w:r>
              <w:rPr>
                <w:rFonts w:cs="Arial"/>
                <w:color w:val="000000"/>
                <w:sz w:val="22"/>
              </w:rPr>
              <w:t xml:space="preserve">Section 7 </w:t>
            </w:r>
            <w:hyperlink r:id="rId18" w:history="1">
              <w:r w:rsidRPr="00760C53">
                <w:rPr>
                  <w:rStyle w:val="Hyperlink"/>
                  <w:rFonts w:cs="Arial"/>
                  <w:sz w:val="22"/>
                </w:rPr>
                <w:t>https://ahdb.org.uk/documents/RB209/RB209_Section7.pdf</w:t>
              </w:r>
            </w:hyperlink>
            <w:r>
              <w:rPr>
                <w:rFonts w:cs="Arial"/>
                <w:color w:val="000000"/>
                <w:sz w:val="22"/>
              </w:rPr>
              <w:t xml:space="preserve"> </w:t>
            </w:r>
          </w:p>
          <w:p w14:paraId="69DB19A4" w14:textId="77777777" w:rsidR="0013785F" w:rsidRPr="000C2A6F" w:rsidRDefault="0013785F" w:rsidP="000C2A6F">
            <w:pPr>
              <w:rPr>
                <w:rFonts w:cs="Arial"/>
                <w:color w:val="000000"/>
                <w:sz w:val="22"/>
              </w:rPr>
            </w:pPr>
          </w:p>
          <w:p w14:paraId="6B4B4964" w14:textId="77777777" w:rsidR="000C2A6F" w:rsidRDefault="000C2A6F" w:rsidP="000C2A6F">
            <w:pPr>
              <w:rPr>
                <w:rFonts w:cs="Arial"/>
                <w:color w:val="000000"/>
                <w:sz w:val="22"/>
              </w:rPr>
            </w:pPr>
            <w:r w:rsidRPr="000C2A6F">
              <w:rPr>
                <w:rFonts w:cs="Arial"/>
                <w:color w:val="000000"/>
                <w:sz w:val="22"/>
              </w:rPr>
              <w:t>Additional manure types and methods of application will be required, including the calculation of crop available nutrients from laboratory analysis results.</w:t>
            </w:r>
          </w:p>
          <w:p w14:paraId="424B6EA6" w14:textId="77777777" w:rsidR="000C2A6F" w:rsidRDefault="000C2A6F" w:rsidP="000C2A6F">
            <w:pPr>
              <w:rPr>
                <w:rFonts w:cs="Arial"/>
                <w:color w:val="000000"/>
                <w:sz w:val="22"/>
              </w:rPr>
            </w:pPr>
          </w:p>
          <w:p w14:paraId="62E0B0BE" w14:textId="12F5F571" w:rsidR="000C2A6F" w:rsidRDefault="000C2A6F" w:rsidP="000C2A6F">
            <w:pPr>
              <w:rPr>
                <w:rFonts w:cs="Arial"/>
                <w:color w:val="000000"/>
                <w:sz w:val="22"/>
              </w:rPr>
            </w:pPr>
            <w:r>
              <w:rPr>
                <w:rFonts w:cs="Arial"/>
                <w:color w:val="000000"/>
                <w:sz w:val="22"/>
              </w:rPr>
              <w:t>The development of a specific package to help users deal with NVZ requriements will be required as part of this project</w:t>
            </w:r>
            <w:r w:rsidRPr="00EC48D6">
              <w:rPr>
                <w:rFonts w:cs="Arial"/>
                <w:color w:val="000000"/>
                <w:sz w:val="22"/>
              </w:rPr>
              <w:t xml:space="preserve">. </w:t>
            </w:r>
            <w:r w:rsidR="00BD0322" w:rsidRPr="00EC48D6">
              <w:rPr>
                <w:rFonts w:cs="Arial"/>
                <w:color w:val="000000"/>
                <w:sz w:val="22"/>
              </w:rPr>
              <w:t>The proposed build programme will include the initial development of a beta version which the project team will test with users and then incorporation of feedback into the completed app.</w:t>
            </w:r>
            <w:r w:rsidR="00BD0322">
              <w:rPr>
                <w:rFonts w:cs="Arial"/>
                <w:color w:val="000000"/>
                <w:sz w:val="22"/>
              </w:rPr>
              <w:t xml:space="preserve"> </w:t>
            </w:r>
          </w:p>
          <w:p w14:paraId="60E94C14" w14:textId="77777777" w:rsidR="000C2A6F" w:rsidRDefault="000C2A6F" w:rsidP="000C2A6F">
            <w:pPr>
              <w:rPr>
                <w:rFonts w:cs="Arial"/>
                <w:color w:val="000000"/>
                <w:sz w:val="22"/>
              </w:rPr>
            </w:pPr>
          </w:p>
          <w:p w14:paraId="4A124A83" w14:textId="77777777" w:rsidR="000C2A6F" w:rsidRPr="00680601" w:rsidRDefault="000C2A6F" w:rsidP="00680601">
            <w:pPr>
              <w:pStyle w:val="ListParagraph"/>
              <w:numPr>
                <w:ilvl w:val="0"/>
                <w:numId w:val="32"/>
              </w:numPr>
              <w:rPr>
                <w:rFonts w:ascii="Gill Sans MT" w:hAnsi="Gill Sans MT" w:cs="Arial"/>
                <w:color w:val="000000"/>
                <w:u w:val="single"/>
              </w:rPr>
            </w:pPr>
            <w:r w:rsidRPr="00680601">
              <w:rPr>
                <w:rFonts w:ascii="Gill Sans MT" w:hAnsi="Gill Sans MT" w:cs="Arial"/>
                <w:color w:val="000000"/>
                <w:u w:val="single"/>
              </w:rPr>
              <w:t>Networking features and opportunities for enhanced user experience</w:t>
            </w:r>
          </w:p>
          <w:p w14:paraId="3AC14D18" w14:textId="77777777" w:rsidR="000C2A6F" w:rsidRDefault="000C2A6F" w:rsidP="000C2A6F">
            <w:pPr>
              <w:rPr>
                <w:rFonts w:cs="Arial"/>
                <w:color w:val="000000"/>
              </w:rPr>
            </w:pPr>
          </w:p>
          <w:p w14:paraId="24B772D4" w14:textId="77777777" w:rsidR="000C2A6F" w:rsidRPr="00680601" w:rsidRDefault="000C2A6F" w:rsidP="000C2A6F">
            <w:pPr>
              <w:rPr>
                <w:rFonts w:cs="Arial"/>
                <w:color w:val="000000"/>
                <w:sz w:val="22"/>
                <w:szCs w:val="22"/>
              </w:rPr>
            </w:pPr>
            <w:r w:rsidRPr="00680601">
              <w:rPr>
                <w:rFonts w:cs="Arial"/>
                <w:color w:val="000000"/>
                <w:sz w:val="22"/>
                <w:szCs w:val="22"/>
              </w:rPr>
              <w:t xml:space="preserve">The supplier shall be required to enhance the current mapping feature within the app to allow users to easily map their fields and document management within the fields. </w:t>
            </w:r>
          </w:p>
          <w:p w14:paraId="2CBCF214" w14:textId="77777777" w:rsidR="000C2A6F" w:rsidRPr="00680601" w:rsidRDefault="000C2A6F" w:rsidP="000C2A6F">
            <w:pPr>
              <w:rPr>
                <w:rFonts w:cs="Arial"/>
                <w:color w:val="000000"/>
                <w:sz w:val="22"/>
                <w:szCs w:val="22"/>
              </w:rPr>
            </w:pPr>
          </w:p>
          <w:p w14:paraId="679FB28B" w14:textId="77777777" w:rsidR="000C2A6F" w:rsidRPr="00680601" w:rsidRDefault="000C2A6F" w:rsidP="000C2A6F">
            <w:pPr>
              <w:rPr>
                <w:rFonts w:cs="Arial"/>
                <w:color w:val="000000"/>
                <w:sz w:val="22"/>
                <w:szCs w:val="22"/>
              </w:rPr>
            </w:pPr>
            <w:r w:rsidRPr="00680601">
              <w:rPr>
                <w:rFonts w:cs="Arial"/>
                <w:color w:val="000000"/>
                <w:sz w:val="22"/>
                <w:szCs w:val="22"/>
              </w:rPr>
              <w:t xml:space="preserve">The new version will need to be designed to allow for synchronisation between devices (for example a mobile phone used in the field and the farm computer or tablet). </w:t>
            </w:r>
          </w:p>
          <w:p w14:paraId="7491710F" w14:textId="77777777" w:rsidR="000C2A6F" w:rsidRPr="00680601" w:rsidRDefault="000C2A6F" w:rsidP="000C2A6F">
            <w:pPr>
              <w:rPr>
                <w:rFonts w:cs="Arial"/>
                <w:color w:val="000000"/>
                <w:sz w:val="22"/>
                <w:szCs w:val="22"/>
              </w:rPr>
            </w:pPr>
          </w:p>
          <w:p w14:paraId="0AAB423D" w14:textId="77777777" w:rsidR="000C2A6F" w:rsidRPr="00680601" w:rsidRDefault="000C2A6F" w:rsidP="000C2A6F">
            <w:pPr>
              <w:rPr>
                <w:rFonts w:cs="Arial"/>
                <w:color w:val="000000"/>
                <w:sz w:val="22"/>
                <w:szCs w:val="22"/>
              </w:rPr>
            </w:pPr>
            <w:r w:rsidRPr="00680601">
              <w:rPr>
                <w:rFonts w:cs="Arial"/>
                <w:color w:val="000000"/>
                <w:sz w:val="22"/>
                <w:szCs w:val="22"/>
              </w:rPr>
              <w:t xml:space="preserve">The supplier will work in such a way that a beta version is available to test with farmers users and then recommendations implemented. </w:t>
            </w:r>
          </w:p>
          <w:p w14:paraId="6718E650" w14:textId="77777777" w:rsidR="000C2A6F" w:rsidRDefault="000C2A6F" w:rsidP="000C2A6F">
            <w:pPr>
              <w:rPr>
                <w:rFonts w:cs="Arial"/>
                <w:color w:val="000000"/>
              </w:rPr>
            </w:pPr>
            <w:r>
              <w:rPr>
                <w:rFonts w:cs="Arial"/>
                <w:color w:val="000000"/>
              </w:rPr>
              <w:t xml:space="preserve"> </w:t>
            </w:r>
          </w:p>
          <w:p w14:paraId="7D979EE3" w14:textId="3552217E" w:rsidR="00446BD4" w:rsidRPr="00563CC1" w:rsidRDefault="00446BD4" w:rsidP="00C71EFB">
            <w:pPr>
              <w:pStyle w:val="ListParagraph"/>
              <w:numPr>
                <w:ilvl w:val="0"/>
                <w:numId w:val="32"/>
              </w:numPr>
              <w:rPr>
                <w:rFonts w:cs="Arial"/>
                <w:color w:val="000000"/>
                <w:u w:val="single"/>
              </w:rPr>
            </w:pPr>
            <w:r w:rsidRPr="00C71EFB">
              <w:rPr>
                <w:rFonts w:ascii="Gill Sans MT" w:hAnsi="Gill Sans MT" w:cs="Arial"/>
                <w:color w:val="000000"/>
                <w:u w:val="single"/>
              </w:rPr>
              <w:t>Other</w:t>
            </w:r>
            <w:r w:rsidRPr="00563CC1">
              <w:rPr>
                <w:rFonts w:cs="Arial"/>
                <w:color w:val="000000"/>
                <w:u w:val="single"/>
              </w:rPr>
              <w:t xml:space="preserve"> specifications</w:t>
            </w:r>
          </w:p>
          <w:p w14:paraId="2D977C53" w14:textId="77777777" w:rsidR="00044988" w:rsidRPr="00563CC1" w:rsidRDefault="00044988" w:rsidP="000C2A6F">
            <w:pPr>
              <w:rPr>
                <w:rFonts w:cs="Arial"/>
                <w:color w:val="000000"/>
                <w:sz w:val="22"/>
                <w:szCs w:val="22"/>
              </w:rPr>
            </w:pPr>
          </w:p>
          <w:p w14:paraId="25B747F6" w14:textId="75518BBB" w:rsidR="00680601" w:rsidRPr="00563CC1" w:rsidRDefault="00680601" w:rsidP="000C2A6F">
            <w:pPr>
              <w:rPr>
                <w:rFonts w:cs="Arial"/>
                <w:color w:val="000000"/>
                <w:sz w:val="22"/>
                <w:szCs w:val="22"/>
              </w:rPr>
            </w:pPr>
            <w:r w:rsidRPr="00563CC1">
              <w:rPr>
                <w:rFonts w:cs="Arial"/>
                <w:color w:val="000000"/>
                <w:sz w:val="22"/>
                <w:szCs w:val="22"/>
              </w:rPr>
              <w:t xml:space="preserve">The supplier shall be required to evidence the appropriate project management and procedures, especially for agile development, quality assurance, risk management to </w:t>
            </w:r>
            <w:r w:rsidR="00563CC1">
              <w:rPr>
                <w:rFonts w:cs="Arial"/>
                <w:color w:val="000000"/>
                <w:sz w:val="22"/>
                <w:szCs w:val="22"/>
              </w:rPr>
              <w:t xml:space="preserve">enable an iterative approach to </w:t>
            </w:r>
            <w:r w:rsidR="00636359">
              <w:rPr>
                <w:rFonts w:cs="Arial"/>
                <w:color w:val="000000"/>
                <w:sz w:val="22"/>
                <w:szCs w:val="22"/>
              </w:rPr>
              <w:t xml:space="preserve">a user-focused application development, testing and </w:t>
            </w:r>
            <w:r w:rsidR="00563CC1">
              <w:rPr>
                <w:rFonts w:cs="Arial"/>
                <w:color w:val="000000"/>
                <w:sz w:val="22"/>
                <w:szCs w:val="22"/>
              </w:rPr>
              <w:t>support.</w:t>
            </w:r>
            <w:r w:rsidRPr="00563CC1">
              <w:rPr>
                <w:rFonts w:cs="Arial"/>
                <w:color w:val="000000"/>
                <w:sz w:val="22"/>
                <w:szCs w:val="22"/>
              </w:rPr>
              <w:t xml:space="preserve"> </w:t>
            </w:r>
          </w:p>
          <w:p w14:paraId="57E83B00" w14:textId="77777777" w:rsidR="00680601" w:rsidRPr="00563CC1" w:rsidRDefault="00680601" w:rsidP="000C2A6F">
            <w:pPr>
              <w:rPr>
                <w:rFonts w:cs="Arial"/>
                <w:color w:val="000000"/>
                <w:sz w:val="22"/>
                <w:szCs w:val="22"/>
              </w:rPr>
            </w:pPr>
          </w:p>
          <w:p w14:paraId="3CB762E0" w14:textId="4DCEF269" w:rsidR="00446BD4" w:rsidRPr="00563CC1" w:rsidRDefault="00446BD4" w:rsidP="000C2A6F">
            <w:pPr>
              <w:rPr>
                <w:rFonts w:cs="Arial"/>
                <w:color w:val="000000"/>
                <w:sz w:val="22"/>
                <w:szCs w:val="22"/>
              </w:rPr>
            </w:pPr>
            <w:r w:rsidRPr="00563CC1">
              <w:rPr>
                <w:rFonts w:cs="Arial"/>
                <w:color w:val="000000"/>
                <w:sz w:val="22"/>
                <w:szCs w:val="22"/>
              </w:rPr>
              <w:t>The finished app needs to be available on both Android and Apple devices.</w:t>
            </w:r>
          </w:p>
          <w:p w14:paraId="0AFC4CA9" w14:textId="77777777" w:rsidR="00563CC1" w:rsidRDefault="00563CC1" w:rsidP="000C2A6F">
            <w:pPr>
              <w:rPr>
                <w:rFonts w:cs="Arial"/>
                <w:color w:val="000000"/>
                <w:sz w:val="22"/>
                <w:szCs w:val="22"/>
              </w:rPr>
            </w:pPr>
          </w:p>
          <w:p w14:paraId="173695CB" w14:textId="606484E2" w:rsidR="00446BD4" w:rsidRPr="00563CC1" w:rsidRDefault="00446BD4" w:rsidP="000C2A6F">
            <w:pPr>
              <w:rPr>
                <w:rFonts w:cs="Arial"/>
                <w:color w:val="000000"/>
                <w:sz w:val="22"/>
                <w:szCs w:val="22"/>
              </w:rPr>
            </w:pPr>
            <w:r w:rsidRPr="00563CC1">
              <w:rPr>
                <w:rFonts w:cs="Arial"/>
                <w:color w:val="000000"/>
                <w:sz w:val="22"/>
                <w:szCs w:val="22"/>
              </w:rPr>
              <w:t>The app is required to be developed as open source</w:t>
            </w:r>
            <w:r w:rsidR="00636359">
              <w:rPr>
                <w:rFonts w:cs="Arial"/>
                <w:color w:val="000000"/>
                <w:sz w:val="22"/>
                <w:szCs w:val="22"/>
              </w:rPr>
              <w:t>, so the source code and associated development information</w:t>
            </w:r>
            <w:r w:rsidRPr="00563CC1">
              <w:rPr>
                <w:rFonts w:cs="Arial"/>
                <w:color w:val="000000"/>
                <w:sz w:val="22"/>
                <w:szCs w:val="22"/>
              </w:rPr>
              <w:t xml:space="preserve"> </w:t>
            </w:r>
            <w:r w:rsidR="00636359">
              <w:rPr>
                <w:rFonts w:cs="Arial"/>
                <w:color w:val="000000"/>
                <w:sz w:val="22"/>
                <w:szCs w:val="22"/>
              </w:rPr>
              <w:t>is required to enable future parties to develop or roll-back to past iterations.</w:t>
            </w:r>
          </w:p>
          <w:p w14:paraId="03C0CADE" w14:textId="77777777" w:rsidR="00331371" w:rsidRDefault="00331371" w:rsidP="001F1B08">
            <w:pPr>
              <w:rPr>
                <w:rFonts w:cs="Arial"/>
                <w:b/>
                <w:color w:val="000000"/>
                <w:sz w:val="22"/>
                <w:szCs w:val="22"/>
              </w:rPr>
            </w:pPr>
          </w:p>
          <w:p w14:paraId="41488831" w14:textId="77777777" w:rsidR="008C6EB0" w:rsidRDefault="008C6EB0" w:rsidP="001F1B08">
            <w:pPr>
              <w:rPr>
                <w:rFonts w:cs="Arial"/>
                <w:b/>
                <w:color w:val="000000"/>
                <w:sz w:val="22"/>
                <w:szCs w:val="22"/>
              </w:rPr>
            </w:pPr>
            <w:r w:rsidRPr="008C6EB0">
              <w:rPr>
                <w:rFonts w:cs="Arial"/>
                <w:b/>
                <w:color w:val="000000"/>
                <w:sz w:val="22"/>
                <w:szCs w:val="22"/>
              </w:rPr>
              <w:t>Service</w:t>
            </w:r>
            <w:r>
              <w:rPr>
                <w:rFonts w:cs="Arial"/>
                <w:b/>
                <w:color w:val="000000"/>
                <w:sz w:val="22"/>
                <w:szCs w:val="22"/>
              </w:rPr>
              <w:t>s</w:t>
            </w:r>
            <w:r w:rsidRPr="008C6EB0">
              <w:rPr>
                <w:rFonts w:cs="Arial"/>
                <w:b/>
                <w:color w:val="000000"/>
                <w:sz w:val="22"/>
                <w:szCs w:val="22"/>
              </w:rPr>
              <w:t xml:space="preserve"> Term</w:t>
            </w:r>
          </w:p>
          <w:p w14:paraId="169DA6AE" w14:textId="77777777" w:rsidR="00837699" w:rsidRPr="008C6EB0" w:rsidRDefault="00837699" w:rsidP="001F1B08">
            <w:pPr>
              <w:rPr>
                <w:rFonts w:cs="Arial"/>
                <w:b/>
                <w:color w:val="000000"/>
                <w:sz w:val="22"/>
                <w:szCs w:val="22"/>
              </w:rPr>
            </w:pPr>
          </w:p>
          <w:p w14:paraId="391023BF" w14:textId="230C898E" w:rsidR="008C6EB0" w:rsidRDefault="008C6EB0" w:rsidP="001F1B08">
            <w:pPr>
              <w:rPr>
                <w:rFonts w:cs="Arial"/>
                <w:color w:val="000000"/>
                <w:sz w:val="22"/>
                <w:szCs w:val="22"/>
              </w:rPr>
            </w:pPr>
            <w:r>
              <w:rPr>
                <w:rFonts w:cs="Arial"/>
                <w:color w:val="000000"/>
                <w:sz w:val="22"/>
                <w:szCs w:val="22"/>
              </w:rPr>
              <w:t xml:space="preserve">The Supplier is required to provide the Services over </w:t>
            </w:r>
            <w:r w:rsidRPr="00EC48D6">
              <w:rPr>
                <w:rFonts w:cs="Arial"/>
                <w:sz w:val="22"/>
                <w:szCs w:val="22"/>
              </w:rPr>
              <w:t xml:space="preserve">a </w:t>
            </w:r>
            <w:r w:rsidR="00085DCB" w:rsidRPr="00EC48D6">
              <w:rPr>
                <w:rFonts w:cs="Arial"/>
                <w:sz w:val="22"/>
                <w:szCs w:val="22"/>
              </w:rPr>
              <w:t>nine</w:t>
            </w:r>
            <w:r w:rsidRPr="00EC48D6">
              <w:rPr>
                <w:rFonts w:cs="Arial"/>
                <w:sz w:val="22"/>
                <w:szCs w:val="22"/>
              </w:rPr>
              <w:t xml:space="preserve"> month period commencing </w:t>
            </w:r>
            <w:r w:rsidR="00B6491D" w:rsidRPr="00EC48D6">
              <w:rPr>
                <w:rFonts w:cs="Arial"/>
                <w:sz w:val="22"/>
                <w:szCs w:val="22"/>
              </w:rPr>
              <w:t xml:space="preserve">in </w:t>
            </w:r>
            <w:r w:rsidR="00E35F60">
              <w:rPr>
                <w:rFonts w:cs="Arial"/>
                <w:sz w:val="22"/>
                <w:szCs w:val="22"/>
              </w:rPr>
              <w:t>June</w:t>
            </w:r>
            <w:r w:rsidR="00B37D89" w:rsidRPr="00EC48D6">
              <w:rPr>
                <w:rFonts w:cs="Arial"/>
                <w:sz w:val="22"/>
                <w:szCs w:val="22"/>
              </w:rPr>
              <w:t xml:space="preserve"> 2018</w:t>
            </w:r>
            <w:r w:rsidRPr="00EC48D6">
              <w:rPr>
                <w:rFonts w:cs="Arial"/>
                <w:sz w:val="22"/>
                <w:szCs w:val="22"/>
              </w:rPr>
              <w:t xml:space="preserve"> </w:t>
            </w:r>
            <w:r w:rsidR="00943134" w:rsidRPr="00EC48D6">
              <w:rPr>
                <w:rFonts w:cs="Arial"/>
                <w:sz w:val="22"/>
                <w:szCs w:val="22"/>
              </w:rPr>
              <w:t xml:space="preserve">so that Services are completed by </w:t>
            </w:r>
            <w:r w:rsidR="00085DCB" w:rsidRPr="00EC48D6">
              <w:rPr>
                <w:rFonts w:cs="Arial"/>
                <w:sz w:val="22"/>
                <w:szCs w:val="22"/>
              </w:rPr>
              <w:t>28</w:t>
            </w:r>
            <w:r w:rsidR="00085DCB" w:rsidRPr="00EC48D6">
              <w:rPr>
                <w:rFonts w:cs="Arial"/>
                <w:sz w:val="22"/>
                <w:szCs w:val="22"/>
                <w:vertAlign w:val="superscript"/>
              </w:rPr>
              <w:t xml:space="preserve">th </w:t>
            </w:r>
            <w:r w:rsidR="00085DCB" w:rsidRPr="00EC48D6">
              <w:rPr>
                <w:rFonts w:cs="Arial"/>
                <w:sz w:val="22"/>
                <w:szCs w:val="22"/>
              </w:rPr>
              <w:t>February</w:t>
            </w:r>
            <w:r w:rsidR="00B37D89" w:rsidRPr="00EC48D6">
              <w:rPr>
                <w:rFonts w:cs="Arial"/>
                <w:sz w:val="22"/>
                <w:szCs w:val="22"/>
              </w:rPr>
              <w:t xml:space="preserve"> 201</w:t>
            </w:r>
            <w:r w:rsidR="00085DCB" w:rsidRPr="00EC48D6">
              <w:rPr>
                <w:rFonts w:cs="Arial"/>
                <w:sz w:val="22"/>
                <w:szCs w:val="22"/>
              </w:rPr>
              <w:t>9</w:t>
            </w:r>
            <w:r w:rsidR="00943134" w:rsidRPr="00EC48D6">
              <w:rPr>
                <w:rFonts w:cs="Arial"/>
                <w:sz w:val="22"/>
                <w:szCs w:val="22"/>
              </w:rPr>
              <w:t>.</w:t>
            </w:r>
            <w:r w:rsidR="00743F79" w:rsidRPr="00EC48D6">
              <w:rPr>
                <w:rFonts w:cs="Arial"/>
                <w:sz w:val="22"/>
                <w:szCs w:val="22"/>
              </w:rPr>
              <w:t xml:space="preserve"> P</w:t>
            </w:r>
            <w:r w:rsidR="00743F79" w:rsidRPr="00EC48D6">
              <w:rPr>
                <w:rFonts w:cs="Arial"/>
                <w:color w:val="000000"/>
                <w:sz w:val="22"/>
                <w:szCs w:val="22"/>
              </w:rPr>
              <w:t>lease explain in Supplier Submission (Part 2 section 2.1) any reasonable changes to these dates.</w:t>
            </w:r>
          </w:p>
          <w:p w14:paraId="3B383B9E" w14:textId="77777777" w:rsidR="00A4632E" w:rsidRDefault="00A4632E" w:rsidP="00C42647">
            <w:pPr>
              <w:rPr>
                <w:rFonts w:cs="Arial"/>
                <w:color w:val="000000"/>
                <w:sz w:val="22"/>
                <w:szCs w:val="22"/>
              </w:rPr>
            </w:pPr>
          </w:p>
          <w:p w14:paraId="7753DF15" w14:textId="77777777" w:rsidR="00C42647" w:rsidRDefault="00C42647" w:rsidP="00C42647">
            <w:pPr>
              <w:rPr>
                <w:rFonts w:cs="Arial"/>
                <w:b/>
                <w:color w:val="000000"/>
                <w:sz w:val="22"/>
                <w:szCs w:val="22"/>
              </w:rPr>
            </w:pPr>
            <w:r>
              <w:rPr>
                <w:rFonts w:cs="Arial"/>
                <w:b/>
                <w:color w:val="000000"/>
                <w:sz w:val="22"/>
                <w:szCs w:val="22"/>
              </w:rPr>
              <w:t>E</w:t>
            </w:r>
            <w:r w:rsidRPr="00C42647">
              <w:rPr>
                <w:rFonts w:cs="Arial"/>
                <w:b/>
                <w:color w:val="000000"/>
                <w:sz w:val="22"/>
                <w:szCs w:val="22"/>
              </w:rPr>
              <w:t>xperience of Supplier’s individua</w:t>
            </w:r>
            <w:r>
              <w:rPr>
                <w:rFonts w:cs="Arial"/>
                <w:b/>
                <w:color w:val="000000"/>
                <w:sz w:val="22"/>
                <w:szCs w:val="22"/>
              </w:rPr>
              <w:t>l/team to perform the Services</w:t>
            </w:r>
          </w:p>
          <w:p w14:paraId="67A21BCB" w14:textId="77777777" w:rsidR="00C42647" w:rsidRDefault="00C42647" w:rsidP="00C42647">
            <w:pPr>
              <w:rPr>
                <w:rFonts w:cs="Arial"/>
                <w:b/>
                <w:color w:val="000000"/>
                <w:sz w:val="22"/>
                <w:szCs w:val="22"/>
              </w:rPr>
            </w:pPr>
          </w:p>
          <w:p w14:paraId="51111BA1" w14:textId="77777777" w:rsidR="00C42647" w:rsidRPr="00C42647" w:rsidRDefault="00C42647" w:rsidP="00C42647">
            <w:pPr>
              <w:rPr>
                <w:rFonts w:cs="Arial"/>
                <w:sz w:val="22"/>
                <w:szCs w:val="22"/>
                <w:lang w:eastAsia="en-US"/>
              </w:rPr>
            </w:pPr>
            <w:r w:rsidRPr="00490871">
              <w:rPr>
                <w:rFonts w:cs="Arial"/>
                <w:sz w:val="22"/>
                <w:szCs w:val="22"/>
                <w:lang w:eastAsia="en-US"/>
              </w:rPr>
              <w:t xml:space="preserve">In order to provide the Services the Supplier shall provide the provision of an appropriately </w:t>
            </w:r>
            <w:r>
              <w:rPr>
                <w:rFonts w:cs="Arial"/>
                <w:sz w:val="22"/>
                <w:szCs w:val="22"/>
                <w:lang w:eastAsia="en-US"/>
              </w:rPr>
              <w:t>qualified individual or experienced team. T</w:t>
            </w:r>
            <w:r w:rsidRPr="00490871">
              <w:rPr>
                <w:rFonts w:cs="Arial"/>
                <w:sz w:val="22"/>
                <w:szCs w:val="22"/>
                <w:lang w:eastAsia="en-US"/>
              </w:rPr>
              <w:t>he Supplier’s team member(s)</w:t>
            </w:r>
            <w:r w:rsidRPr="00490871">
              <w:rPr>
                <w:b/>
                <w:sz w:val="22"/>
                <w:szCs w:val="22"/>
              </w:rPr>
              <w:t xml:space="preserve"> </w:t>
            </w:r>
            <w:r w:rsidRPr="00490871">
              <w:rPr>
                <w:rFonts w:cs="Arial"/>
                <w:sz w:val="22"/>
                <w:szCs w:val="22"/>
                <w:lang w:eastAsia="en-US"/>
              </w:rPr>
              <w:t>delivering the Services shall</w:t>
            </w:r>
            <w:r>
              <w:rPr>
                <w:rFonts w:cs="Arial"/>
                <w:sz w:val="22"/>
                <w:szCs w:val="22"/>
                <w:lang w:eastAsia="en-US"/>
              </w:rPr>
              <w:t xml:space="preserve"> be required to demonstrate that they are able to meet the College’s minimum standard which are as </w:t>
            </w:r>
            <w:r w:rsidRPr="00C42647">
              <w:rPr>
                <w:rFonts w:cs="Arial"/>
                <w:sz w:val="22"/>
                <w:szCs w:val="22"/>
                <w:lang w:eastAsia="en-US"/>
              </w:rPr>
              <w:t>follows:</w:t>
            </w:r>
          </w:p>
          <w:p w14:paraId="185DC403" w14:textId="77777777" w:rsidR="00C42647" w:rsidRPr="004F72CC" w:rsidRDefault="00C42647" w:rsidP="00C42647">
            <w:pPr>
              <w:pStyle w:val="ListParagraph"/>
              <w:numPr>
                <w:ilvl w:val="0"/>
                <w:numId w:val="27"/>
              </w:numPr>
              <w:rPr>
                <w:rFonts w:ascii="Gill Sans MT" w:hAnsi="Gill Sans MT" w:cs="Arial"/>
                <w:lang w:eastAsia="en-US"/>
              </w:rPr>
            </w:pPr>
            <w:r w:rsidRPr="004C3BC7">
              <w:rPr>
                <w:rFonts w:ascii="Gill Sans MT" w:hAnsi="Gill Sans MT"/>
              </w:rPr>
              <w:t xml:space="preserve">current and relevant track record of working with </w:t>
            </w:r>
            <w:r w:rsidR="00783106">
              <w:rPr>
                <w:rFonts w:ascii="Gill Sans MT" w:hAnsi="Gill Sans MT"/>
              </w:rPr>
              <w:t>any relevant</w:t>
            </w:r>
            <w:r w:rsidRPr="004C3BC7">
              <w:rPr>
                <w:rFonts w:ascii="Gill Sans MT" w:hAnsi="Gill Sans MT"/>
              </w:rPr>
              <w:t xml:space="preserve"> sector</w:t>
            </w:r>
            <w:r w:rsidR="00783106">
              <w:rPr>
                <w:rFonts w:ascii="Gill Sans MT" w:hAnsi="Gill Sans MT"/>
              </w:rPr>
              <w:t>s</w:t>
            </w:r>
            <w:r w:rsidRPr="004C3BC7">
              <w:rPr>
                <w:rFonts w:ascii="Gill Sans MT" w:hAnsi="Gill Sans MT"/>
              </w:rPr>
              <w:t xml:space="preserve"> (agriculture</w:t>
            </w:r>
            <w:r w:rsidR="00783106">
              <w:rPr>
                <w:rFonts w:ascii="Gill Sans MT" w:hAnsi="Gill Sans MT"/>
              </w:rPr>
              <w:t>, research,</w:t>
            </w:r>
            <w:r w:rsidRPr="004C3BC7">
              <w:rPr>
                <w:rFonts w:ascii="Gill Sans MT" w:hAnsi="Gill Sans MT"/>
              </w:rPr>
              <w:t xml:space="preserve"> and technology);</w:t>
            </w:r>
          </w:p>
          <w:p w14:paraId="6035565E" w14:textId="6A106A95" w:rsidR="00C42647" w:rsidRPr="00680601" w:rsidRDefault="004F72CC" w:rsidP="004F72CC">
            <w:pPr>
              <w:pStyle w:val="ListParagraph"/>
              <w:numPr>
                <w:ilvl w:val="0"/>
                <w:numId w:val="27"/>
              </w:numPr>
              <w:rPr>
                <w:rFonts w:ascii="Gill Sans MT" w:hAnsi="Gill Sans MT" w:cs="Arial"/>
                <w:lang w:eastAsia="en-US"/>
              </w:rPr>
            </w:pPr>
            <w:r>
              <w:rPr>
                <w:rFonts w:ascii="Gill Sans MT" w:hAnsi="Gill Sans MT"/>
              </w:rPr>
              <w:lastRenderedPageBreak/>
              <w:t>an understanding of nutrient management and RB209</w:t>
            </w:r>
          </w:p>
          <w:p w14:paraId="513B6E2E" w14:textId="62FD05EE" w:rsidR="00680601" w:rsidRPr="004F72CC" w:rsidRDefault="00680601" w:rsidP="004F72CC">
            <w:pPr>
              <w:pStyle w:val="ListParagraph"/>
              <w:numPr>
                <w:ilvl w:val="0"/>
                <w:numId w:val="27"/>
              </w:numPr>
              <w:rPr>
                <w:rFonts w:ascii="Gill Sans MT" w:hAnsi="Gill Sans MT" w:cs="Arial"/>
                <w:lang w:eastAsia="en-US"/>
              </w:rPr>
            </w:pPr>
            <w:r>
              <w:rPr>
                <w:rFonts w:ascii="Gill Sans MT" w:hAnsi="Gill Sans MT"/>
              </w:rPr>
              <w:t xml:space="preserve">ability to </w:t>
            </w:r>
            <w:r w:rsidR="00563CC1">
              <w:rPr>
                <w:rFonts w:ascii="Gill Sans MT" w:hAnsi="Gill Sans MT"/>
              </w:rPr>
              <w:t xml:space="preserve">develop </w:t>
            </w:r>
            <w:r w:rsidR="0013785F">
              <w:rPr>
                <w:rFonts w:ascii="Gill Sans MT" w:hAnsi="Gill Sans MT"/>
              </w:rPr>
              <w:t>secure</w:t>
            </w:r>
            <w:r w:rsidR="00E35F60">
              <w:rPr>
                <w:rFonts w:ascii="Gill Sans MT" w:hAnsi="Gill Sans MT"/>
              </w:rPr>
              <w:t>,</w:t>
            </w:r>
            <w:r w:rsidR="0013785F">
              <w:rPr>
                <w:rFonts w:ascii="Gill Sans MT" w:hAnsi="Gill Sans MT"/>
              </w:rPr>
              <w:t xml:space="preserve"> </w:t>
            </w:r>
            <w:r w:rsidR="00E35F60">
              <w:rPr>
                <w:rFonts w:ascii="Gill Sans MT" w:hAnsi="Gill Sans MT"/>
              </w:rPr>
              <w:t xml:space="preserve">private, </w:t>
            </w:r>
            <w:r w:rsidR="00563CC1">
              <w:rPr>
                <w:rFonts w:ascii="Gill Sans MT" w:hAnsi="Gill Sans MT"/>
              </w:rPr>
              <w:t>user friendly applications dependant on reference data tables and</w:t>
            </w:r>
            <w:r>
              <w:rPr>
                <w:rFonts w:ascii="Gill Sans MT" w:hAnsi="Gill Sans MT"/>
              </w:rPr>
              <w:t xml:space="preserve"> </w:t>
            </w:r>
            <w:r w:rsidR="00563CC1">
              <w:rPr>
                <w:rFonts w:ascii="Gill Sans MT" w:hAnsi="Gill Sans MT"/>
              </w:rPr>
              <w:t xml:space="preserve">diverse sources of situational data (for example user input, </w:t>
            </w:r>
            <w:r w:rsidR="0013785F">
              <w:rPr>
                <w:rFonts w:ascii="Gill Sans MT" w:hAnsi="Gill Sans MT"/>
              </w:rPr>
              <w:t>geographic data</w:t>
            </w:r>
            <w:r w:rsidR="00563CC1">
              <w:rPr>
                <w:rFonts w:ascii="Gill Sans MT" w:hAnsi="Gill Sans MT"/>
              </w:rPr>
              <w:t xml:space="preserve">, </w:t>
            </w:r>
            <w:r w:rsidR="0013785F">
              <w:rPr>
                <w:rFonts w:ascii="Gill Sans MT" w:hAnsi="Gill Sans MT"/>
              </w:rPr>
              <w:t>financial information, management records</w:t>
            </w:r>
            <w:r w:rsidR="00563CC1">
              <w:rPr>
                <w:rFonts w:ascii="Gill Sans MT" w:hAnsi="Gill Sans MT"/>
              </w:rPr>
              <w:t xml:space="preserve">, etc) </w:t>
            </w:r>
          </w:p>
          <w:p w14:paraId="793F4596" w14:textId="57556B7F" w:rsidR="00C42647" w:rsidRPr="0082279B" w:rsidRDefault="00C42647" w:rsidP="00C42647">
            <w:pPr>
              <w:pStyle w:val="ListParagraph"/>
              <w:numPr>
                <w:ilvl w:val="0"/>
                <w:numId w:val="27"/>
              </w:numPr>
              <w:rPr>
                <w:rFonts w:ascii="Gill Sans MT" w:hAnsi="Gill Sans MT" w:cs="Arial"/>
                <w:b/>
                <w:lang w:eastAsia="en-US"/>
              </w:rPr>
            </w:pPr>
            <w:r w:rsidRPr="004C3BC7">
              <w:rPr>
                <w:rFonts w:ascii="Gill Sans MT" w:hAnsi="Gill Sans MT"/>
              </w:rPr>
              <w:t>be available for an immediate start</w:t>
            </w:r>
          </w:p>
          <w:p w14:paraId="019B0237" w14:textId="381541E2" w:rsidR="0082279B" w:rsidRPr="00932729" w:rsidRDefault="00932729" w:rsidP="00C42647">
            <w:pPr>
              <w:pStyle w:val="ListParagraph"/>
              <w:numPr>
                <w:ilvl w:val="0"/>
                <w:numId w:val="27"/>
              </w:numPr>
              <w:rPr>
                <w:rFonts w:ascii="Gill Sans MT" w:hAnsi="Gill Sans MT" w:cs="Arial"/>
                <w:b/>
                <w:lang w:eastAsia="en-US"/>
              </w:rPr>
            </w:pPr>
            <w:r w:rsidRPr="00932729">
              <w:rPr>
                <w:rFonts w:ascii="Gill Sans MT" w:hAnsi="Gill Sans MT"/>
              </w:rPr>
              <w:t>experience in developing simple to use decision support apps for farmers</w:t>
            </w:r>
          </w:p>
          <w:p w14:paraId="0F7B0C32" w14:textId="77777777" w:rsidR="00C42647" w:rsidRDefault="00C42647" w:rsidP="00C42647"/>
          <w:p w14:paraId="0B5D8BD9" w14:textId="77777777" w:rsidR="00044988" w:rsidRPr="00C42647" w:rsidRDefault="00044988" w:rsidP="00C42647"/>
        </w:tc>
      </w:tr>
      <w:tr w:rsidR="00263F19" w:rsidRPr="00146BDD" w14:paraId="14B91060" w14:textId="77777777" w:rsidTr="008F3D38">
        <w:tc>
          <w:tcPr>
            <w:tcW w:w="9242" w:type="dxa"/>
            <w:shd w:val="pct15" w:color="auto" w:fill="auto"/>
          </w:tcPr>
          <w:p w14:paraId="62C75948" w14:textId="77777777" w:rsidR="00263F19" w:rsidRPr="00146BDD" w:rsidRDefault="00926A50" w:rsidP="00A45DFD">
            <w:pPr>
              <w:rPr>
                <w:rFonts w:cs="Arial"/>
                <w:color w:val="000000"/>
                <w:sz w:val="22"/>
                <w:szCs w:val="22"/>
              </w:rPr>
            </w:pPr>
            <w:r>
              <w:rPr>
                <w:b/>
                <w:sz w:val="22"/>
                <w:szCs w:val="22"/>
              </w:rPr>
              <w:lastRenderedPageBreak/>
              <w:t>College – Terms and Conditions</w:t>
            </w:r>
          </w:p>
        </w:tc>
      </w:tr>
      <w:tr w:rsidR="00263F19" w:rsidRPr="00146BDD" w14:paraId="0DFA9936" w14:textId="77777777" w:rsidTr="00146BDD">
        <w:tc>
          <w:tcPr>
            <w:tcW w:w="9242" w:type="dxa"/>
          </w:tcPr>
          <w:p w14:paraId="1AB5F7F6" w14:textId="77777777" w:rsidR="00263F19" w:rsidRDefault="00263F19" w:rsidP="00887C55">
            <w:pPr>
              <w:jc w:val="center"/>
              <w:rPr>
                <w:rFonts w:cs="Arial"/>
                <w:color w:val="000000"/>
                <w:sz w:val="22"/>
                <w:szCs w:val="22"/>
              </w:rPr>
            </w:pPr>
          </w:p>
          <w:p w14:paraId="51F65DFA" w14:textId="77777777" w:rsidR="00887C55" w:rsidRDefault="00783106" w:rsidP="00CD6C95">
            <w:pPr>
              <w:jc w:val="center"/>
              <w:rPr>
                <w:rFonts w:cs="Arial"/>
                <w:color w:val="000000"/>
                <w:sz w:val="22"/>
                <w:szCs w:val="22"/>
              </w:rPr>
            </w:pPr>
            <w:r w:rsidRPr="00070566">
              <w:rPr>
                <w:rFonts w:cs="Arial"/>
                <w:color w:val="000000"/>
                <w:sz w:val="22"/>
                <w:szCs w:val="22"/>
              </w:rPr>
              <w:object w:dxaOrig="2040" w:dyaOrig="1320" w14:anchorId="7CE091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pt" o:ole="">
                  <v:imagedata r:id="rId19" o:title=""/>
                </v:shape>
                <o:OLEObject Type="Embed" ProgID="AcroExch.Document.DC" ShapeID="_x0000_i1025" DrawAspect="Icon" ObjectID="_1588067180" r:id="rId20"/>
              </w:object>
            </w:r>
          </w:p>
          <w:p w14:paraId="73800FD7" w14:textId="77777777" w:rsidR="00A4632E" w:rsidRDefault="00A4632E" w:rsidP="00CD6C95">
            <w:pPr>
              <w:jc w:val="center"/>
              <w:rPr>
                <w:rFonts w:cs="Arial"/>
                <w:color w:val="000000"/>
                <w:sz w:val="22"/>
                <w:szCs w:val="22"/>
              </w:rPr>
            </w:pPr>
          </w:p>
          <w:p w14:paraId="12ECAB03" w14:textId="77777777" w:rsidR="00E61E86" w:rsidRDefault="00E61E86" w:rsidP="00E61E86">
            <w:pPr>
              <w:jc w:val="center"/>
              <w:rPr>
                <w:rFonts w:cs="Arial"/>
                <w:color w:val="000000"/>
                <w:sz w:val="22"/>
                <w:szCs w:val="22"/>
              </w:rPr>
            </w:pPr>
            <w:r>
              <w:rPr>
                <w:rFonts w:cs="Arial"/>
                <w:color w:val="000000"/>
                <w:sz w:val="22"/>
                <w:szCs w:val="22"/>
              </w:rPr>
              <w:t>Double-click to open Terms and Conditions (PDF document)</w:t>
            </w:r>
          </w:p>
          <w:p w14:paraId="1C6947F7" w14:textId="77777777" w:rsidR="00E61E86" w:rsidRPr="00146BDD" w:rsidRDefault="00E61E86" w:rsidP="00E61E86">
            <w:pPr>
              <w:jc w:val="center"/>
              <w:rPr>
                <w:rFonts w:cs="Arial"/>
                <w:color w:val="000000"/>
                <w:sz w:val="22"/>
                <w:szCs w:val="22"/>
              </w:rPr>
            </w:pPr>
          </w:p>
        </w:tc>
      </w:tr>
    </w:tbl>
    <w:p w14:paraId="61D47539" w14:textId="77777777" w:rsidR="00B20C39" w:rsidRDefault="00B20C39" w:rsidP="003007DD">
      <w:pPr>
        <w:rPr>
          <w:rFonts w:cs="Arial"/>
          <w:color w:val="000000"/>
          <w:sz w:val="22"/>
          <w:szCs w:val="22"/>
        </w:rPr>
      </w:pPr>
    </w:p>
    <w:p w14:paraId="2EA1E5EC" w14:textId="77777777" w:rsidR="00D536C8" w:rsidRDefault="00D536C8" w:rsidP="003007DD">
      <w:pPr>
        <w:rPr>
          <w:rFonts w:cs="Arial"/>
          <w:color w:val="000000"/>
          <w:sz w:val="22"/>
          <w:szCs w:val="22"/>
        </w:rPr>
      </w:pPr>
    </w:p>
    <w:p w14:paraId="13FE5CE3" w14:textId="77777777" w:rsidR="00D536C8" w:rsidRDefault="00D536C8" w:rsidP="003007DD">
      <w:pPr>
        <w:rPr>
          <w:rFonts w:cs="Arial"/>
          <w:color w:val="000000"/>
          <w:sz w:val="22"/>
          <w:szCs w:val="22"/>
        </w:rPr>
        <w:sectPr w:rsidR="00D536C8" w:rsidSect="00E37040">
          <w:footerReference w:type="default" r:id="rId21"/>
          <w:pgSz w:w="11906" w:h="16838"/>
          <w:pgMar w:top="1440" w:right="1440" w:bottom="1440" w:left="1440" w:header="708" w:footer="708" w:gutter="0"/>
          <w:cols w:space="708"/>
          <w:docGrid w:linePitch="360"/>
        </w:sectPr>
      </w:pPr>
    </w:p>
    <w:p w14:paraId="203E3540" w14:textId="77777777" w:rsidR="002B7247" w:rsidRPr="00C42647" w:rsidRDefault="002B7247" w:rsidP="003007DD">
      <w:pPr>
        <w:rPr>
          <w:rFonts w:cs="Arial"/>
          <w:color w:val="000000"/>
          <w:sz w:val="22"/>
          <w:szCs w:val="22"/>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191"/>
        <w:gridCol w:w="6440"/>
      </w:tblGrid>
      <w:tr w:rsidR="001023E7" w:rsidRPr="00C42647" w14:paraId="0E803ED8" w14:textId="77777777" w:rsidTr="00546E50">
        <w:tc>
          <w:tcPr>
            <w:tcW w:w="9242" w:type="dxa"/>
            <w:gridSpan w:val="3"/>
            <w:tcBorders>
              <w:top w:val="single" w:sz="4" w:space="0" w:color="auto"/>
              <w:left w:val="single" w:sz="4" w:space="0" w:color="auto"/>
              <w:bottom w:val="single" w:sz="4" w:space="0" w:color="auto"/>
              <w:right w:val="single" w:sz="4" w:space="0" w:color="auto"/>
            </w:tcBorders>
            <w:shd w:val="pct15" w:color="auto" w:fill="auto"/>
          </w:tcPr>
          <w:p w14:paraId="0D8DA85A" w14:textId="77777777" w:rsidR="001023E7" w:rsidRPr="00C42647" w:rsidRDefault="002B7247" w:rsidP="001023E7">
            <w:pPr>
              <w:jc w:val="center"/>
              <w:rPr>
                <w:rFonts w:cs="Arial"/>
                <w:b/>
                <w:color w:val="000000"/>
                <w:sz w:val="22"/>
                <w:szCs w:val="22"/>
              </w:rPr>
            </w:pPr>
            <w:r w:rsidRPr="00C42647">
              <w:rPr>
                <w:rFonts w:cs="Arial"/>
                <w:color w:val="000000"/>
                <w:sz w:val="22"/>
                <w:szCs w:val="22"/>
              </w:rPr>
              <w:br w:type="page"/>
            </w:r>
            <w:r w:rsidR="009B46B0" w:rsidRPr="00C42647">
              <w:rPr>
                <w:rFonts w:cs="Arial"/>
                <w:b/>
                <w:color w:val="000000"/>
                <w:sz w:val="22"/>
                <w:szCs w:val="22"/>
              </w:rPr>
              <w:t>PART 2</w:t>
            </w:r>
            <w:r w:rsidR="009B46B0" w:rsidRPr="00C42647">
              <w:rPr>
                <w:rFonts w:cs="Times"/>
                <w:b/>
                <w:sz w:val="22"/>
                <w:szCs w:val="22"/>
              </w:rPr>
              <w:t xml:space="preserve"> - </w:t>
            </w:r>
            <w:r w:rsidR="00261116" w:rsidRPr="00C42647">
              <w:rPr>
                <w:rFonts w:cs="Times"/>
                <w:b/>
                <w:sz w:val="22"/>
                <w:szCs w:val="22"/>
              </w:rPr>
              <w:t>SUPPLIER</w:t>
            </w:r>
            <w:r w:rsidR="009B46B0" w:rsidRPr="00C42647">
              <w:rPr>
                <w:rFonts w:cs="Times"/>
                <w:b/>
                <w:sz w:val="22"/>
                <w:szCs w:val="22"/>
              </w:rPr>
              <w:t xml:space="preserve"> SUBMISSION</w:t>
            </w:r>
          </w:p>
        </w:tc>
      </w:tr>
      <w:tr w:rsidR="002B7247" w:rsidRPr="00C42647" w14:paraId="4C5C9681" w14:textId="77777777" w:rsidTr="00351251">
        <w:tc>
          <w:tcPr>
            <w:tcW w:w="611" w:type="dxa"/>
            <w:tcBorders>
              <w:bottom w:val="single" w:sz="4" w:space="0" w:color="auto"/>
            </w:tcBorders>
            <w:shd w:val="pct15" w:color="auto" w:fill="auto"/>
          </w:tcPr>
          <w:p w14:paraId="68F79625" w14:textId="77777777" w:rsidR="002B7247" w:rsidRPr="00C42647" w:rsidRDefault="002B7247" w:rsidP="001765F7">
            <w:pPr>
              <w:jc w:val="center"/>
              <w:rPr>
                <w:rFonts w:cs="Arial"/>
                <w:b/>
                <w:color w:val="000000"/>
                <w:sz w:val="22"/>
                <w:szCs w:val="22"/>
              </w:rPr>
            </w:pPr>
            <w:r w:rsidRPr="00C42647">
              <w:rPr>
                <w:rFonts w:cs="Arial"/>
                <w:b/>
                <w:color w:val="000000"/>
                <w:sz w:val="22"/>
                <w:szCs w:val="22"/>
              </w:rPr>
              <w:t>No</w:t>
            </w:r>
          </w:p>
        </w:tc>
        <w:tc>
          <w:tcPr>
            <w:tcW w:w="8631" w:type="dxa"/>
            <w:gridSpan w:val="2"/>
            <w:tcBorders>
              <w:bottom w:val="single" w:sz="4" w:space="0" w:color="auto"/>
            </w:tcBorders>
            <w:shd w:val="pct15" w:color="auto" w:fill="auto"/>
          </w:tcPr>
          <w:p w14:paraId="7D47F3B0" w14:textId="77777777" w:rsidR="002B7247" w:rsidRPr="00C42647" w:rsidRDefault="002B7247" w:rsidP="00970D80">
            <w:pPr>
              <w:rPr>
                <w:rFonts w:cs="Arial"/>
                <w:b/>
                <w:color w:val="000000"/>
                <w:sz w:val="22"/>
                <w:szCs w:val="22"/>
              </w:rPr>
            </w:pPr>
            <w:r w:rsidRPr="00C42647">
              <w:rPr>
                <w:rFonts w:cs="Arial"/>
                <w:b/>
                <w:color w:val="000000"/>
                <w:sz w:val="22"/>
                <w:szCs w:val="22"/>
              </w:rPr>
              <w:t>Description</w:t>
            </w:r>
          </w:p>
        </w:tc>
      </w:tr>
      <w:tr w:rsidR="008F3D38" w:rsidRPr="00C42647" w14:paraId="264634E1" w14:textId="77777777" w:rsidTr="00351251">
        <w:tc>
          <w:tcPr>
            <w:tcW w:w="611" w:type="dxa"/>
            <w:vMerge w:val="restart"/>
            <w:shd w:val="pct15" w:color="auto" w:fill="auto"/>
          </w:tcPr>
          <w:p w14:paraId="1706BE8A" w14:textId="77777777" w:rsidR="008F3D38" w:rsidRPr="00C42647" w:rsidRDefault="008F3D38" w:rsidP="001765F7">
            <w:pPr>
              <w:jc w:val="center"/>
              <w:rPr>
                <w:rFonts w:cs="Arial"/>
                <w:color w:val="000000"/>
                <w:sz w:val="22"/>
                <w:szCs w:val="22"/>
              </w:rPr>
            </w:pPr>
            <w:r w:rsidRPr="00C42647">
              <w:rPr>
                <w:rFonts w:cs="Arial"/>
                <w:color w:val="000000"/>
                <w:sz w:val="22"/>
                <w:szCs w:val="22"/>
              </w:rPr>
              <w:t>1</w:t>
            </w:r>
          </w:p>
        </w:tc>
        <w:tc>
          <w:tcPr>
            <w:tcW w:w="8631" w:type="dxa"/>
            <w:gridSpan w:val="2"/>
            <w:shd w:val="pct15" w:color="auto" w:fill="auto"/>
          </w:tcPr>
          <w:p w14:paraId="78C86848" w14:textId="77777777" w:rsidR="008F3D38" w:rsidRPr="00C42647" w:rsidRDefault="008F3D38" w:rsidP="002B7247">
            <w:pPr>
              <w:rPr>
                <w:rFonts w:cs="Arial"/>
                <w:b/>
                <w:color w:val="000000"/>
                <w:sz w:val="22"/>
                <w:szCs w:val="22"/>
              </w:rPr>
            </w:pPr>
            <w:r w:rsidRPr="00C42647">
              <w:rPr>
                <w:rFonts w:cs="Arial"/>
                <w:b/>
                <w:color w:val="000000"/>
                <w:sz w:val="22"/>
                <w:szCs w:val="22"/>
              </w:rPr>
              <w:t>Price</w:t>
            </w:r>
            <w:r w:rsidR="00546E50" w:rsidRPr="00C42647">
              <w:rPr>
                <w:rFonts w:cs="Arial"/>
                <w:b/>
                <w:color w:val="000000"/>
                <w:sz w:val="22"/>
                <w:szCs w:val="22"/>
              </w:rPr>
              <w:t xml:space="preserve"> </w:t>
            </w:r>
            <w:r w:rsidR="0047435E" w:rsidRPr="00C42647">
              <w:rPr>
                <w:rFonts w:cs="Arial"/>
                <w:b/>
                <w:color w:val="000000"/>
                <w:sz w:val="22"/>
                <w:szCs w:val="22"/>
              </w:rPr>
              <w:t xml:space="preserve">– </w:t>
            </w:r>
            <w:r w:rsidR="008810F7">
              <w:rPr>
                <w:b/>
                <w:sz w:val="22"/>
                <w:szCs w:val="22"/>
              </w:rPr>
              <w:t>4</w:t>
            </w:r>
            <w:r w:rsidR="0040509C">
              <w:rPr>
                <w:b/>
                <w:sz w:val="22"/>
                <w:szCs w:val="22"/>
              </w:rPr>
              <w:t>0</w:t>
            </w:r>
            <w:r w:rsidR="008D105B">
              <w:rPr>
                <w:b/>
                <w:sz w:val="22"/>
                <w:szCs w:val="22"/>
              </w:rPr>
              <w:t>%</w:t>
            </w:r>
            <w:r w:rsidR="00A4632E" w:rsidRPr="00C42647">
              <w:rPr>
                <w:b/>
                <w:sz w:val="22"/>
                <w:szCs w:val="22"/>
              </w:rPr>
              <w:t xml:space="preserve"> </w:t>
            </w:r>
            <w:r w:rsidR="0047435E" w:rsidRPr="00C42647">
              <w:rPr>
                <w:rFonts w:cs="Arial"/>
                <w:b/>
                <w:color w:val="000000"/>
                <w:sz w:val="22"/>
                <w:szCs w:val="22"/>
              </w:rPr>
              <w:t>Weighting</w:t>
            </w:r>
          </w:p>
          <w:p w14:paraId="3B557C2E" w14:textId="77777777" w:rsidR="00546E50" w:rsidRPr="00C42647" w:rsidRDefault="00546E50" w:rsidP="002B7247">
            <w:pPr>
              <w:rPr>
                <w:rFonts w:cs="Arial"/>
                <w:color w:val="000000"/>
                <w:sz w:val="22"/>
                <w:szCs w:val="22"/>
              </w:rPr>
            </w:pPr>
          </w:p>
          <w:p w14:paraId="5989CB73" w14:textId="77777777" w:rsidR="008F3D38" w:rsidRPr="00C42647" w:rsidRDefault="008F3D38" w:rsidP="002B7247">
            <w:pPr>
              <w:rPr>
                <w:rFonts w:cs="Arial"/>
                <w:color w:val="000000"/>
                <w:sz w:val="22"/>
                <w:szCs w:val="22"/>
              </w:rPr>
            </w:pPr>
            <w:r w:rsidRPr="00C42647">
              <w:rPr>
                <w:rFonts w:cs="Arial"/>
                <w:color w:val="000000"/>
                <w:sz w:val="22"/>
                <w:szCs w:val="22"/>
              </w:rPr>
              <w:t xml:space="preserve">Provide a price schedule </w:t>
            </w:r>
            <w:r w:rsidR="00546E50" w:rsidRPr="00C42647">
              <w:rPr>
                <w:rFonts w:cs="Arial"/>
                <w:color w:val="000000"/>
                <w:sz w:val="22"/>
                <w:szCs w:val="22"/>
              </w:rPr>
              <w:t xml:space="preserve">below </w:t>
            </w:r>
            <w:r w:rsidRPr="00C42647">
              <w:rPr>
                <w:rFonts w:cs="Arial"/>
                <w:color w:val="000000"/>
                <w:sz w:val="22"/>
                <w:szCs w:val="22"/>
              </w:rPr>
              <w:t>to confirm the Total Price to provide College’s requirement detailed in Part 1.</w:t>
            </w:r>
          </w:p>
          <w:p w14:paraId="164ED358" w14:textId="77777777" w:rsidR="008F3D38" w:rsidRPr="00C42647" w:rsidRDefault="008F3D38" w:rsidP="001765F7">
            <w:pPr>
              <w:rPr>
                <w:rFonts w:cs="Arial"/>
                <w:color w:val="000000"/>
                <w:sz w:val="22"/>
                <w:szCs w:val="22"/>
              </w:rPr>
            </w:pPr>
          </w:p>
          <w:p w14:paraId="690EA544" w14:textId="77777777" w:rsidR="00DB3DA5" w:rsidRPr="00516DE0" w:rsidRDefault="00DB3DA5" w:rsidP="00DB3DA5">
            <w:pPr>
              <w:ind w:left="360"/>
              <w:rPr>
                <w:rFonts w:cs="Arial"/>
                <w:sz w:val="22"/>
                <w:szCs w:val="22"/>
              </w:rPr>
            </w:pPr>
            <w:r w:rsidRPr="00516DE0">
              <w:rPr>
                <w:rFonts w:cs="Arial"/>
                <w:sz w:val="22"/>
                <w:szCs w:val="22"/>
              </w:rPr>
              <w:t>Suppliers are asked to note the following:</w:t>
            </w:r>
          </w:p>
          <w:p w14:paraId="71E71AC9" w14:textId="77777777" w:rsidR="00DB3DA5" w:rsidRPr="00516DE0" w:rsidRDefault="00DB3DA5" w:rsidP="00DB3DA5">
            <w:pPr>
              <w:ind w:left="360"/>
              <w:rPr>
                <w:rFonts w:cs="Arial"/>
                <w:sz w:val="22"/>
                <w:szCs w:val="22"/>
              </w:rPr>
            </w:pPr>
          </w:p>
          <w:p w14:paraId="49FB7F3D" w14:textId="51F64CD3" w:rsidR="00DB3DA5" w:rsidRPr="00516DE0" w:rsidRDefault="00DB3DA5" w:rsidP="00DB3DA5">
            <w:pPr>
              <w:pStyle w:val="ListParagraph"/>
              <w:numPr>
                <w:ilvl w:val="0"/>
                <w:numId w:val="16"/>
              </w:numPr>
              <w:rPr>
                <w:rFonts w:ascii="Gill Sans MT" w:hAnsi="Gill Sans MT" w:cs="Arial"/>
              </w:rPr>
            </w:pPr>
            <w:r w:rsidRPr="00516DE0">
              <w:rPr>
                <w:rFonts w:ascii="Gill Sans MT" w:hAnsi="Gill Sans MT" w:cs="Arial"/>
              </w:rPr>
              <w:t xml:space="preserve">the College has allocated a </w:t>
            </w:r>
            <w:r w:rsidRPr="00516DE0">
              <w:rPr>
                <w:rFonts w:ascii="Gill Sans MT" w:hAnsi="Gill Sans MT" w:cs="Arial"/>
                <w:b/>
                <w:u w:val="single"/>
              </w:rPr>
              <w:t xml:space="preserve">maximum budget of </w:t>
            </w:r>
            <w:r w:rsidR="00DC274C">
              <w:rPr>
                <w:rFonts w:ascii="Gill Sans MT" w:hAnsi="Gill Sans MT" w:cs="Arial"/>
                <w:b/>
                <w:u w:val="single"/>
              </w:rPr>
              <w:t>£40,000 inclusive</w:t>
            </w:r>
            <w:r w:rsidRPr="00516DE0">
              <w:rPr>
                <w:rFonts w:ascii="Gill Sans MT" w:hAnsi="Gill Sans MT" w:cs="Arial"/>
                <w:b/>
                <w:u w:val="single"/>
              </w:rPr>
              <w:t xml:space="preserve"> of VAT</w:t>
            </w:r>
            <w:r w:rsidRPr="00516DE0">
              <w:rPr>
                <w:rFonts w:ascii="Gill Sans MT" w:hAnsi="Gill Sans MT" w:cs="Arial"/>
              </w:rPr>
              <w:t xml:space="preserve"> for these Services. </w:t>
            </w:r>
          </w:p>
          <w:p w14:paraId="504D287E" w14:textId="77777777" w:rsidR="00DB3DA5" w:rsidRPr="00516DE0" w:rsidRDefault="00DB3DA5" w:rsidP="00DB3DA5">
            <w:pPr>
              <w:ind w:left="360"/>
              <w:rPr>
                <w:rFonts w:cs="Arial"/>
                <w:sz w:val="22"/>
                <w:szCs w:val="22"/>
              </w:rPr>
            </w:pPr>
          </w:p>
          <w:p w14:paraId="3B1741BD" w14:textId="77777777" w:rsidR="00DB3DA5" w:rsidRPr="00516DE0" w:rsidRDefault="00DB3DA5" w:rsidP="00DB3DA5">
            <w:pPr>
              <w:pStyle w:val="ListParagraph"/>
              <w:numPr>
                <w:ilvl w:val="0"/>
                <w:numId w:val="16"/>
              </w:numPr>
              <w:rPr>
                <w:rFonts w:ascii="Gill Sans MT" w:hAnsi="Gill Sans MT" w:cs="Arial"/>
              </w:rPr>
            </w:pPr>
            <w:r w:rsidRPr="00516DE0">
              <w:rPr>
                <w:rFonts w:ascii="Gill Sans MT" w:hAnsi="Gill Sans MT" w:cs="Arial"/>
              </w:rPr>
              <w:t>should a Supplier’s Price exceed the College’s maximum budget the Supplier’s quotation will be awarded a fail and the remainder of the Supplier’s quotation will not be evaluated.</w:t>
            </w:r>
          </w:p>
          <w:p w14:paraId="0641D2F2" w14:textId="77777777" w:rsidR="00DB3DA5" w:rsidRPr="00C42647" w:rsidRDefault="00DB3DA5" w:rsidP="001765F7">
            <w:pPr>
              <w:rPr>
                <w:rFonts w:cs="Arial"/>
                <w:color w:val="000000"/>
                <w:sz w:val="22"/>
                <w:szCs w:val="22"/>
              </w:rPr>
            </w:pPr>
          </w:p>
        </w:tc>
      </w:tr>
      <w:tr w:rsidR="008F3D38" w:rsidRPr="00C42647" w14:paraId="4552BF92" w14:textId="77777777" w:rsidTr="00351251">
        <w:tc>
          <w:tcPr>
            <w:tcW w:w="611" w:type="dxa"/>
            <w:vMerge/>
            <w:tcBorders>
              <w:bottom w:val="single" w:sz="4" w:space="0" w:color="auto"/>
            </w:tcBorders>
          </w:tcPr>
          <w:p w14:paraId="6E676098" w14:textId="77777777" w:rsidR="008F3D38" w:rsidRPr="00C42647" w:rsidRDefault="008F3D38" w:rsidP="001765F7">
            <w:pPr>
              <w:jc w:val="center"/>
              <w:rPr>
                <w:rFonts w:cs="Arial"/>
                <w:color w:val="000000"/>
                <w:sz w:val="22"/>
                <w:szCs w:val="22"/>
              </w:rPr>
            </w:pPr>
          </w:p>
        </w:tc>
        <w:tc>
          <w:tcPr>
            <w:tcW w:w="8631" w:type="dxa"/>
            <w:gridSpan w:val="2"/>
            <w:tcBorders>
              <w:bottom w:val="single" w:sz="4" w:space="0" w:color="auto"/>
            </w:tcBorders>
          </w:tcPr>
          <w:p w14:paraId="0EF1A4A7" w14:textId="77777777" w:rsidR="008F3D38" w:rsidRPr="00C42647" w:rsidRDefault="008F3D38" w:rsidP="002B7247">
            <w:pPr>
              <w:rPr>
                <w:rFonts w:cs="Arial"/>
                <w:b/>
                <w:color w:val="000000"/>
                <w:sz w:val="22"/>
                <w:szCs w:val="22"/>
              </w:rPr>
            </w:pPr>
            <w:r w:rsidRPr="00C42647">
              <w:rPr>
                <w:rFonts w:cs="Arial"/>
                <w:b/>
                <w:color w:val="000000"/>
                <w:sz w:val="22"/>
                <w:szCs w:val="22"/>
              </w:rPr>
              <w:t>Supplier Submission</w:t>
            </w:r>
          </w:p>
          <w:p w14:paraId="674650D7" w14:textId="77777777" w:rsidR="008F3D38" w:rsidRDefault="008F3D38" w:rsidP="002B7247">
            <w:pPr>
              <w:rPr>
                <w:rFonts w:cs="Arial"/>
                <w:b/>
                <w:color w:val="000000"/>
                <w:sz w:val="22"/>
                <w:szCs w:val="22"/>
              </w:rPr>
            </w:pPr>
          </w:p>
          <w:p w14:paraId="0F982E76" w14:textId="77777777" w:rsidR="00B20C39" w:rsidRDefault="00B20C39" w:rsidP="002B7247">
            <w:pPr>
              <w:rPr>
                <w:rFonts w:cs="Arial"/>
                <w:b/>
                <w:color w:val="000000"/>
                <w:sz w:val="22"/>
                <w:szCs w:val="22"/>
              </w:rPr>
            </w:pPr>
          </w:p>
          <w:p w14:paraId="5C3B1CFD" w14:textId="77777777" w:rsidR="00B20C39" w:rsidRDefault="00B20C39" w:rsidP="002B7247">
            <w:pPr>
              <w:rPr>
                <w:rFonts w:cs="Arial"/>
                <w:b/>
                <w:color w:val="000000"/>
                <w:sz w:val="22"/>
                <w:szCs w:val="22"/>
              </w:rPr>
            </w:pPr>
          </w:p>
          <w:p w14:paraId="62D3F19F" w14:textId="77777777" w:rsidR="00B20C39" w:rsidRDefault="00B20C39" w:rsidP="002B7247">
            <w:pPr>
              <w:rPr>
                <w:rFonts w:cs="Arial"/>
                <w:b/>
                <w:color w:val="000000"/>
                <w:sz w:val="22"/>
                <w:szCs w:val="22"/>
              </w:rPr>
            </w:pPr>
          </w:p>
          <w:p w14:paraId="77E94730" w14:textId="77777777" w:rsidR="00B20C39" w:rsidRPr="00C42647" w:rsidRDefault="00B20C39" w:rsidP="002B7247">
            <w:pPr>
              <w:rPr>
                <w:rFonts w:cs="Arial"/>
                <w:b/>
                <w:color w:val="000000"/>
                <w:sz w:val="22"/>
                <w:szCs w:val="22"/>
              </w:rPr>
            </w:pPr>
          </w:p>
          <w:p w14:paraId="4B5CE1E4" w14:textId="77777777" w:rsidR="008F3D38" w:rsidRPr="00C42647" w:rsidRDefault="008F3D38" w:rsidP="002B7247">
            <w:pPr>
              <w:rPr>
                <w:rFonts w:cs="Arial"/>
                <w:b/>
                <w:color w:val="000000"/>
                <w:sz w:val="22"/>
                <w:szCs w:val="22"/>
              </w:rPr>
            </w:pPr>
          </w:p>
        </w:tc>
      </w:tr>
      <w:tr w:rsidR="007125F1" w:rsidRPr="00C42647" w14:paraId="525979C0" w14:textId="77777777" w:rsidTr="00351251">
        <w:tc>
          <w:tcPr>
            <w:tcW w:w="611" w:type="dxa"/>
            <w:vMerge w:val="restart"/>
            <w:tcBorders>
              <w:top w:val="single" w:sz="4" w:space="0" w:color="auto"/>
              <w:left w:val="single" w:sz="4" w:space="0" w:color="auto"/>
              <w:right w:val="single" w:sz="4" w:space="0" w:color="auto"/>
            </w:tcBorders>
            <w:shd w:val="pct15" w:color="auto" w:fill="auto"/>
          </w:tcPr>
          <w:p w14:paraId="128C126B" w14:textId="77777777" w:rsidR="007125F1" w:rsidRPr="00C42647" w:rsidRDefault="007125F1" w:rsidP="001765F7">
            <w:pPr>
              <w:jc w:val="center"/>
              <w:rPr>
                <w:rFonts w:cs="Arial"/>
                <w:color w:val="000000"/>
                <w:sz w:val="22"/>
                <w:szCs w:val="22"/>
              </w:rPr>
            </w:pPr>
            <w:r w:rsidRPr="00C42647">
              <w:rPr>
                <w:rFonts w:cs="Arial"/>
                <w:color w:val="000000"/>
                <w:sz w:val="22"/>
                <w:szCs w:val="22"/>
              </w:rPr>
              <w:t>2</w:t>
            </w:r>
            <w:r w:rsidR="00C42647" w:rsidRPr="00C42647">
              <w:rPr>
                <w:rFonts w:cs="Arial"/>
                <w:color w:val="000000"/>
                <w:sz w:val="22"/>
                <w:szCs w:val="22"/>
              </w:rPr>
              <w:t>.1</w:t>
            </w:r>
          </w:p>
        </w:tc>
        <w:tc>
          <w:tcPr>
            <w:tcW w:w="8631" w:type="dxa"/>
            <w:gridSpan w:val="2"/>
            <w:tcBorders>
              <w:top w:val="single" w:sz="4" w:space="0" w:color="auto"/>
              <w:left w:val="single" w:sz="4" w:space="0" w:color="auto"/>
              <w:bottom w:val="single" w:sz="4" w:space="0" w:color="auto"/>
              <w:right w:val="single" w:sz="4" w:space="0" w:color="auto"/>
            </w:tcBorders>
            <w:shd w:val="pct15" w:color="auto" w:fill="auto"/>
          </w:tcPr>
          <w:p w14:paraId="22AB4633" w14:textId="260A24B2" w:rsidR="00C42647" w:rsidRPr="00C42647" w:rsidRDefault="00CD6C95" w:rsidP="00C42647">
            <w:pPr>
              <w:rPr>
                <w:rFonts w:cs="Arial"/>
                <w:b/>
                <w:color w:val="000000"/>
                <w:sz w:val="22"/>
                <w:szCs w:val="22"/>
              </w:rPr>
            </w:pPr>
            <w:r w:rsidRPr="00C42647">
              <w:rPr>
                <w:rFonts w:cs="Times"/>
                <w:b/>
                <w:sz w:val="22"/>
                <w:szCs w:val="22"/>
              </w:rPr>
              <w:t xml:space="preserve">Quality </w:t>
            </w:r>
            <w:r w:rsidRPr="00C42647">
              <w:rPr>
                <w:rFonts w:cs="Arial"/>
                <w:b/>
                <w:color w:val="000000"/>
                <w:sz w:val="22"/>
                <w:szCs w:val="22"/>
              </w:rPr>
              <w:t xml:space="preserve">– </w:t>
            </w:r>
            <w:r w:rsidR="00C42647" w:rsidRPr="008D105B">
              <w:rPr>
                <w:rFonts w:cs="Arial"/>
                <w:b/>
                <w:color w:val="000000"/>
                <w:sz w:val="22"/>
                <w:szCs w:val="22"/>
              </w:rPr>
              <w:t xml:space="preserve">Method statement/delivery project plan – </w:t>
            </w:r>
            <w:r w:rsidR="008D105B">
              <w:rPr>
                <w:rFonts w:cs="Arial"/>
                <w:b/>
                <w:color w:val="000000"/>
                <w:sz w:val="22"/>
                <w:szCs w:val="22"/>
              </w:rPr>
              <w:t>2</w:t>
            </w:r>
            <w:r w:rsidR="00C71EFB">
              <w:rPr>
                <w:rFonts w:cs="Arial"/>
                <w:b/>
                <w:color w:val="000000"/>
                <w:sz w:val="22"/>
                <w:szCs w:val="22"/>
              </w:rPr>
              <w:t>0</w:t>
            </w:r>
            <w:r w:rsidR="008D105B">
              <w:rPr>
                <w:rFonts w:cs="Arial"/>
                <w:b/>
                <w:color w:val="000000"/>
                <w:sz w:val="22"/>
                <w:szCs w:val="22"/>
              </w:rPr>
              <w:t>% Weighting</w:t>
            </w:r>
          </w:p>
          <w:p w14:paraId="5E18A9F8" w14:textId="77777777" w:rsidR="00CD6C95" w:rsidRPr="00C42647" w:rsidRDefault="00CD6C95" w:rsidP="002B7247">
            <w:pPr>
              <w:rPr>
                <w:rFonts w:cs="Arial"/>
                <w:b/>
                <w:color w:val="000000"/>
                <w:sz w:val="22"/>
                <w:szCs w:val="22"/>
                <w:highlight w:val="yellow"/>
              </w:rPr>
            </w:pPr>
          </w:p>
          <w:p w14:paraId="733D82EE" w14:textId="77777777" w:rsidR="007125F1" w:rsidRPr="008D105B" w:rsidRDefault="00C42647" w:rsidP="007125F1">
            <w:pPr>
              <w:rPr>
                <w:rFonts w:cs="Arial"/>
                <w:color w:val="000000"/>
                <w:sz w:val="22"/>
                <w:szCs w:val="22"/>
              </w:rPr>
            </w:pPr>
            <w:r w:rsidRPr="008D105B">
              <w:rPr>
                <w:rFonts w:cs="Arial"/>
                <w:color w:val="000000"/>
                <w:sz w:val="22"/>
                <w:szCs w:val="22"/>
              </w:rPr>
              <w:t xml:space="preserve">The </w:t>
            </w:r>
            <w:r w:rsidR="007125F1" w:rsidRPr="008D105B">
              <w:rPr>
                <w:rFonts w:cs="Arial"/>
                <w:color w:val="000000"/>
                <w:sz w:val="22"/>
                <w:szCs w:val="22"/>
              </w:rPr>
              <w:t>Supplier</w:t>
            </w:r>
            <w:r w:rsidRPr="008D105B">
              <w:rPr>
                <w:rFonts w:cs="Arial"/>
                <w:color w:val="000000"/>
                <w:sz w:val="22"/>
                <w:szCs w:val="22"/>
              </w:rPr>
              <w:t xml:space="preserve"> i</w:t>
            </w:r>
            <w:r w:rsidR="007125F1" w:rsidRPr="008D105B">
              <w:rPr>
                <w:rFonts w:cs="Arial"/>
                <w:color w:val="000000"/>
                <w:sz w:val="22"/>
                <w:szCs w:val="22"/>
              </w:rPr>
              <w:t xml:space="preserve">s required to provide a method statement confirming how </w:t>
            </w:r>
            <w:r w:rsidRPr="008D105B">
              <w:rPr>
                <w:rFonts w:cs="Arial"/>
                <w:color w:val="000000"/>
                <w:sz w:val="22"/>
                <w:szCs w:val="22"/>
              </w:rPr>
              <w:t>they</w:t>
            </w:r>
            <w:r w:rsidR="007125F1" w:rsidRPr="008D105B">
              <w:rPr>
                <w:rFonts w:cs="Arial"/>
                <w:color w:val="000000"/>
                <w:sz w:val="22"/>
                <w:szCs w:val="22"/>
              </w:rPr>
              <w:t xml:space="preserve"> intend to provide the requirement detailed in Part 1. </w:t>
            </w:r>
          </w:p>
          <w:p w14:paraId="19D4DD9F" w14:textId="77777777" w:rsidR="007125F1" w:rsidRPr="008D105B" w:rsidRDefault="007125F1" w:rsidP="007125F1">
            <w:pPr>
              <w:rPr>
                <w:rFonts w:cs="Arial"/>
                <w:color w:val="000000"/>
                <w:sz w:val="22"/>
                <w:szCs w:val="22"/>
              </w:rPr>
            </w:pPr>
          </w:p>
          <w:p w14:paraId="1646EBAA" w14:textId="77777777" w:rsidR="007125F1" w:rsidRPr="00C42647" w:rsidRDefault="007125F1" w:rsidP="002B7247">
            <w:pPr>
              <w:rPr>
                <w:rFonts w:cs="Arial"/>
                <w:color w:val="000000"/>
                <w:sz w:val="22"/>
                <w:szCs w:val="22"/>
              </w:rPr>
            </w:pPr>
            <w:r w:rsidRPr="008D105B">
              <w:rPr>
                <w:rFonts w:cs="Arial"/>
                <w:color w:val="000000"/>
                <w:sz w:val="22"/>
                <w:szCs w:val="22"/>
              </w:rPr>
              <w:t>Supplier’s method statement must address all issues detailed in Part 1</w:t>
            </w:r>
          </w:p>
          <w:p w14:paraId="39CB9680" w14:textId="77777777" w:rsidR="00CD6C95" w:rsidRPr="00C42647" w:rsidRDefault="00CD6C95" w:rsidP="002B7247">
            <w:pPr>
              <w:rPr>
                <w:rFonts w:cs="Arial"/>
                <w:b/>
                <w:color w:val="000000"/>
                <w:sz w:val="22"/>
                <w:szCs w:val="22"/>
              </w:rPr>
            </w:pPr>
          </w:p>
        </w:tc>
      </w:tr>
      <w:tr w:rsidR="007125F1" w:rsidRPr="00C42647" w14:paraId="69576549" w14:textId="77777777" w:rsidTr="00351251">
        <w:tc>
          <w:tcPr>
            <w:tcW w:w="611" w:type="dxa"/>
            <w:vMerge/>
            <w:tcBorders>
              <w:left w:val="single" w:sz="4" w:space="0" w:color="auto"/>
              <w:bottom w:val="single" w:sz="4" w:space="0" w:color="auto"/>
              <w:right w:val="single" w:sz="4" w:space="0" w:color="auto"/>
            </w:tcBorders>
          </w:tcPr>
          <w:p w14:paraId="4DA09F01" w14:textId="77777777" w:rsidR="007125F1" w:rsidRPr="00C42647" w:rsidRDefault="007125F1" w:rsidP="001765F7">
            <w:pPr>
              <w:jc w:val="center"/>
              <w:rPr>
                <w:rFonts w:cs="Arial"/>
                <w:color w:val="000000"/>
                <w:sz w:val="22"/>
                <w:szCs w:val="22"/>
              </w:rPr>
            </w:pPr>
          </w:p>
        </w:tc>
        <w:tc>
          <w:tcPr>
            <w:tcW w:w="8631" w:type="dxa"/>
            <w:gridSpan w:val="2"/>
            <w:tcBorders>
              <w:top w:val="single" w:sz="4" w:space="0" w:color="auto"/>
              <w:left w:val="single" w:sz="4" w:space="0" w:color="auto"/>
              <w:bottom w:val="single" w:sz="4" w:space="0" w:color="auto"/>
              <w:right w:val="single" w:sz="4" w:space="0" w:color="auto"/>
            </w:tcBorders>
          </w:tcPr>
          <w:p w14:paraId="2600C48E" w14:textId="77777777" w:rsidR="007125F1" w:rsidRPr="00C42647" w:rsidRDefault="007125F1" w:rsidP="00546E50">
            <w:pPr>
              <w:rPr>
                <w:rFonts w:cs="Arial"/>
                <w:b/>
                <w:color w:val="000000"/>
                <w:sz w:val="22"/>
                <w:szCs w:val="22"/>
              </w:rPr>
            </w:pPr>
            <w:r w:rsidRPr="00C42647">
              <w:rPr>
                <w:rFonts w:cs="Arial"/>
                <w:b/>
                <w:color w:val="000000"/>
                <w:sz w:val="22"/>
                <w:szCs w:val="22"/>
              </w:rPr>
              <w:t>Supplier Submission</w:t>
            </w:r>
          </w:p>
          <w:p w14:paraId="0681313D" w14:textId="77777777" w:rsidR="007125F1" w:rsidRDefault="007125F1" w:rsidP="00546E50">
            <w:pPr>
              <w:rPr>
                <w:rFonts w:cs="Arial"/>
                <w:b/>
                <w:color w:val="000000"/>
                <w:sz w:val="22"/>
                <w:szCs w:val="22"/>
              </w:rPr>
            </w:pPr>
          </w:p>
          <w:p w14:paraId="254AA6BC" w14:textId="77777777" w:rsidR="00783106" w:rsidRDefault="00783106" w:rsidP="00546E50">
            <w:pPr>
              <w:rPr>
                <w:rFonts w:cs="Arial"/>
                <w:b/>
                <w:color w:val="000000"/>
                <w:sz w:val="22"/>
                <w:szCs w:val="22"/>
              </w:rPr>
            </w:pPr>
          </w:p>
          <w:p w14:paraId="3BEB4F44" w14:textId="77777777" w:rsidR="00B20C39" w:rsidRDefault="00B20C39" w:rsidP="00546E50">
            <w:pPr>
              <w:rPr>
                <w:rFonts w:cs="Arial"/>
                <w:b/>
                <w:color w:val="000000"/>
                <w:sz w:val="22"/>
                <w:szCs w:val="22"/>
              </w:rPr>
            </w:pPr>
          </w:p>
          <w:p w14:paraId="4D4CBCCB" w14:textId="77777777" w:rsidR="00B20C39" w:rsidRDefault="00B20C39" w:rsidP="00546E50">
            <w:pPr>
              <w:rPr>
                <w:rFonts w:cs="Arial"/>
                <w:b/>
                <w:color w:val="000000"/>
                <w:sz w:val="22"/>
                <w:szCs w:val="22"/>
              </w:rPr>
            </w:pPr>
          </w:p>
          <w:p w14:paraId="13F39077" w14:textId="77777777" w:rsidR="00783106" w:rsidRPr="00C42647" w:rsidRDefault="00783106" w:rsidP="00546E50">
            <w:pPr>
              <w:rPr>
                <w:rFonts w:cs="Arial"/>
                <w:b/>
                <w:color w:val="000000"/>
                <w:sz w:val="22"/>
                <w:szCs w:val="22"/>
              </w:rPr>
            </w:pPr>
          </w:p>
          <w:p w14:paraId="01F9DB1C" w14:textId="77777777" w:rsidR="00CD6C95" w:rsidRPr="00C42647" w:rsidRDefault="00CD6C95" w:rsidP="00546E50">
            <w:pPr>
              <w:rPr>
                <w:rFonts w:cs="Arial"/>
                <w:b/>
                <w:color w:val="000000"/>
                <w:sz w:val="22"/>
                <w:szCs w:val="22"/>
              </w:rPr>
            </w:pPr>
          </w:p>
        </w:tc>
      </w:tr>
      <w:tr w:rsidR="00C42647" w:rsidRPr="00C42647" w14:paraId="4D807BAA" w14:textId="77777777" w:rsidTr="00B802B6">
        <w:tc>
          <w:tcPr>
            <w:tcW w:w="611" w:type="dxa"/>
            <w:vMerge w:val="restart"/>
            <w:tcBorders>
              <w:top w:val="single" w:sz="4" w:space="0" w:color="auto"/>
              <w:left w:val="single" w:sz="4" w:space="0" w:color="auto"/>
              <w:right w:val="single" w:sz="4" w:space="0" w:color="auto"/>
            </w:tcBorders>
            <w:shd w:val="pct15" w:color="auto" w:fill="auto"/>
          </w:tcPr>
          <w:p w14:paraId="58D5907D" w14:textId="77777777" w:rsidR="00C42647" w:rsidRPr="00C42647" w:rsidRDefault="00C42647" w:rsidP="00B802B6">
            <w:pPr>
              <w:jc w:val="center"/>
              <w:rPr>
                <w:rFonts w:cs="Arial"/>
                <w:color w:val="000000"/>
                <w:sz w:val="22"/>
                <w:szCs w:val="22"/>
                <w:highlight w:val="yellow"/>
              </w:rPr>
            </w:pPr>
            <w:r w:rsidRPr="00516DE0">
              <w:rPr>
                <w:rFonts w:cs="Arial"/>
                <w:color w:val="000000"/>
                <w:sz w:val="22"/>
                <w:szCs w:val="22"/>
              </w:rPr>
              <w:t>2.2</w:t>
            </w:r>
          </w:p>
        </w:tc>
        <w:tc>
          <w:tcPr>
            <w:tcW w:w="8631" w:type="dxa"/>
            <w:gridSpan w:val="2"/>
            <w:tcBorders>
              <w:top w:val="single" w:sz="4" w:space="0" w:color="auto"/>
              <w:left w:val="single" w:sz="4" w:space="0" w:color="auto"/>
              <w:bottom w:val="single" w:sz="4" w:space="0" w:color="auto"/>
              <w:right w:val="single" w:sz="4" w:space="0" w:color="auto"/>
            </w:tcBorders>
            <w:shd w:val="pct15" w:color="auto" w:fill="auto"/>
          </w:tcPr>
          <w:p w14:paraId="1414FCA1" w14:textId="42C96273" w:rsidR="00C42647" w:rsidRPr="00516DE0" w:rsidRDefault="00C42647" w:rsidP="00B802B6">
            <w:pPr>
              <w:rPr>
                <w:b/>
                <w:sz w:val="22"/>
                <w:szCs w:val="22"/>
              </w:rPr>
            </w:pPr>
            <w:r w:rsidRPr="00516DE0">
              <w:rPr>
                <w:rFonts w:cs="Times"/>
                <w:b/>
                <w:sz w:val="22"/>
                <w:szCs w:val="22"/>
              </w:rPr>
              <w:t xml:space="preserve">Quality </w:t>
            </w:r>
            <w:r w:rsidRPr="00516DE0">
              <w:rPr>
                <w:rFonts w:cs="Arial"/>
                <w:b/>
                <w:color w:val="000000"/>
                <w:sz w:val="22"/>
                <w:szCs w:val="22"/>
              </w:rPr>
              <w:t>– Experience of Supplier’s individu</w:t>
            </w:r>
            <w:r w:rsidR="00932C0F" w:rsidRPr="00516DE0">
              <w:rPr>
                <w:rFonts w:cs="Arial"/>
                <w:b/>
                <w:color w:val="000000"/>
                <w:sz w:val="22"/>
                <w:szCs w:val="22"/>
              </w:rPr>
              <w:t xml:space="preserve">al/team to perform the Services </w:t>
            </w:r>
            <w:r w:rsidR="008D105B">
              <w:rPr>
                <w:rFonts w:cs="Arial"/>
                <w:b/>
                <w:color w:val="000000"/>
                <w:sz w:val="22"/>
                <w:szCs w:val="22"/>
              </w:rPr>
              <w:t>–</w:t>
            </w:r>
            <w:r w:rsidRPr="00516DE0">
              <w:rPr>
                <w:rFonts w:cs="Arial"/>
                <w:b/>
                <w:color w:val="000000"/>
                <w:sz w:val="22"/>
                <w:szCs w:val="22"/>
              </w:rPr>
              <w:t xml:space="preserve"> </w:t>
            </w:r>
            <w:r w:rsidR="008D105B">
              <w:rPr>
                <w:b/>
                <w:sz w:val="22"/>
                <w:szCs w:val="22"/>
              </w:rPr>
              <w:t>2</w:t>
            </w:r>
            <w:r w:rsidR="00C71EFB">
              <w:rPr>
                <w:b/>
                <w:sz w:val="22"/>
                <w:szCs w:val="22"/>
              </w:rPr>
              <w:t>0</w:t>
            </w:r>
            <w:r w:rsidR="008D105B">
              <w:rPr>
                <w:b/>
                <w:sz w:val="22"/>
                <w:szCs w:val="22"/>
              </w:rPr>
              <w:t>% Weighting</w:t>
            </w:r>
          </w:p>
          <w:p w14:paraId="042C7193" w14:textId="77777777" w:rsidR="00C42647" w:rsidRDefault="00C42647" w:rsidP="00B802B6">
            <w:pPr>
              <w:rPr>
                <w:rFonts w:cs="Arial"/>
                <w:b/>
                <w:color w:val="000000"/>
                <w:sz w:val="22"/>
                <w:szCs w:val="22"/>
              </w:rPr>
            </w:pPr>
          </w:p>
          <w:p w14:paraId="47922FB8" w14:textId="5BC68F18" w:rsidR="00E35F60" w:rsidRPr="00E35F60" w:rsidRDefault="00E35F60" w:rsidP="00B802B6">
            <w:pPr>
              <w:rPr>
                <w:rFonts w:cs="Arial"/>
                <w:color w:val="000000"/>
                <w:sz w:val="22"/>
                <w:szCs w:val="22"/>
              </w:rPr>
            </w:pPr>
            <w:r w:rsidRPr="00E35F60">
              <w:rPr>
                <w:rFonts w:cs="Arial"/>
                <w:color w:val="000000"/>
                <w:sz w:val="22"/>
                <w:szCs w:val="22"/>
              </w:rPr>
              <w:t>The College consider that the quality of the supplier assigned to deliver the Services will have a significant impact on the level of performance of the contract, as such the College may in accordance with 67(3) (b) of the Public Contract Regulations 2015 take into account the organisation, qualification and experience of staff assigned to performing the contract as an award criteria.</w:t>
            </w:r>
          </w:p>
          <w:p w14:paraId="380DDA03" w14:textId="77777777" w:rsidR="00C42647" w:rsidRPr="00516DE0" w:rsidRDefault="00C42647" w:rsidP="00C42647">
            <w:pPr>
              <w:rPr>
                <w:rFonts w:cs="Arial"/>
                <w:color w:val="000000"/>
                <w:sz w:val="22"/>
                <w:szCs w:val="22"/>
              </w:rPr>
            </w:pPr>
            <w:r w:rsidRPr="00516DE0">
              <w:rPr>
                <w:rFonts w:cs="Arial"/>
                <w:color w:val="000000"/>
                <w:sz w:val="22"/>
                <w:szCs w:val="22"/>
              </w:rPr>
              <w:lastRenderedPageBreak/>
              <w:t>The Supplier is required to provide a statement and supporting information (i.e. CV’s of Suppliers team</w:t>
            </w:r>
            <w:r w:rsidR="00743F79">
              <w:rPr>
                <w:rFonts w:cs="Arial"/>
                <w:color w:val="000000"/>
                <w:sz w:val="22"/>
                <w:szCs w:val="22"/>
              </w:rPr>
              <w:t xml:space="preserve"> or examples of publications</w:t>
            </w:r>
            <w:r w:rsidRPr="00516DE0">
              <w:rPr>
                <w:rFonts w:cs="Arial"/>
                <w:color w:val="000000"/>
                <w:sz w:val="22"/>
                <w:szCs w:val="22"/>
              </w:rPr>
              <w:t>) to demonstrate that the Suppliers proposed individual or team meet the College’s minimum standard which are as follows:</w:t>
            </w:r>
          </w:p>
          <w:p w14:paraId="0671751E" w14:textId="77777777" w:rsidR="00C42647" w:rsidRPr="00516DE0" w:rsidRDefault="008D105B" w:rsidP="00C42647">
            <w:pPr>
              <w:pStyle w:val="ListParagraph"/>
              <w:numPr>
                <w:ilvl w:val="0"/>
                <w:numId w:val="28"/>
              </w:numPr>
              <w:rPr>
                <w:rFonts w:ascii="Gill Sans MT" w:hAnsi="Gill Sans MT" w:cs="Arial"/>
                <w:color w:val="000000"/>
              </w:rPr>
            </w:pPr>
            <w:r>
              <w:rPr>
                <w:rFonts w:ascii="Gill Sans MT" w:hAnsi="Gill Sans MT" w:cs="Arial"/>
                <w:color w:val="000000"/>
              </w:rPr>
              <w:t>c</w:t>
            </w:r>
            <w:r w:rsidR="00C42647" w:rsidRPr="00516DE0">
              <w:rPr>
                <w:rFonts w:ascii="Gill Sans MT" w:hAnsi="Gill Sans MT" w:cs="Arial"/>
                <w:color w:val="000000"/>
              </w:rPr>
              <w:t>urrent and relevant track record of working with agriculture and technology;</w:t>
            </w:r>
          </w:p>
          <w:p w14:paraId="49A6B313" w14:textId="7AECAB9C" w:rsidR="00C42647" w:rsidRPr="00516DE0" w:rsidRDefault="00C42647" w:rsidP="00C42647">
            <w:pPr>
              <w:pStyle w:val="ListParagraph"/>
              <w:numPr>
                <w:ilvl w:val="0"/>
                <w:numId w:val="28"/>
              </w:numPr>
              <w:rPr>
                <w:rFonts w:ascii="Gill Sans MT" w:hAnsi="Gill Sans MT" w:cs="Arial"/>
                <w:color w:val="000000"/>
              </w:rPr>
            </w:pPr>
            <w:r w:rsidRPr="00516DE0">
              <w:rPr>
                <w:rFonts w:ascii="Gill Sans MT" w:hAnsi="Gill Sans MT" w:cs="Arial"/>
                <w:color w:val="000000"/>
              </w:rPr>
              <w:t>that the team member</w:t>
            </w:r>
            <w:r w:rsidR="00C71EFB">
              <w:rPr>
                <w:rFonts w:ascii="Gill Sans MT" w:hAnsi="Gill Sans MT" w:cs="Arial"/>
                <w:color w:val="000000"/>
              </w:rPr>
              <w:t>s</w:t>
            </w:r>
            <w:r w:rsidRPr="00516DE0">
              <w:rPr>
                <w:rFonts w:ascii="Gill Sans MT" w:hAnsi="Gill Sans MT" w:cs="Arial"/>
                <w:color w:val="000000"/>
              </w:rPr>
              <w:t xml:space="preserve"> providing the Service have experience of </w:t>
            </w:r>
            <w:r w:rsidR="007D6CA8">
              <w:rPr>
                <w:rFonts w:ascii="Gill Sans MT" w:hAnsi="Gill Sans MT" w:cs="Arial"/>
                <w:color w:val="000000"/>
              </w:rPr>
              <w:t>iteratively developping user-friendly applications, their testing and support</w:t>
            </w:r>
            <w:r w:rsidRPr="00516DE0">
              <w:rPr>
                <w:rFonts w:ascii="Gill Sans MT" w:hAnsi="Gill Sans MT" w:cs="Arial"/>
                <w:color w:val="000000"/>
              </w:rPr>
              <w:t>;</w:t>
            </w:r>
          </w:p>
          <w:p w14:paraId="1B30BC11" w14:textId="77777777" w:rsidR="00C42647" w:rsidRPr="00516DE0" w:rsidRDefault="00C42647" w:rsidP="00C42647">
            <w:pPr>
              <w:pStyle w:val="ListParagraph"/>
              <w:numPr>
                <w:ilvl w:val="0"/>
                <w:numId w:val="28"/>
              </w:numPr>
              <w:rPr>
                <w:rFonts w:ascii="Gill Sans MT" w:hAnsi="Gill Sans MT" w:cs="Arial"/>
                <w:color w:val="000000"/>
              </w:rPr>
            </w:pPr>
            <w:r w:rsidRPr="00516DE0">
              <w:rPr>
                <w:rFonts w:ascii="Gill Sans MT" w:hAnsi="Gill Sans MT" w:cs="Arial"/>
                <w:color w:val="000000"/>
              </w:rPr>
              <w:t>be av</w:t>
            </w:r>
            <w:r w:rsidR="008D105B">
              <w:rPr>
                <w:rFonts w:ascii="Gill Sans MT" w:hAnsi="Gill Sans MT" w:cs="Arial"/>
                <w:color w:val="000000"/>
              </w:rPr>
              <w:t>ailable for an immediate start.</w:t>
            </w:r>
          </w:p>
          <w:p w14:paraId="37AB9BB0" w14:textId="77777777" w:rsidR="00C42647" w:rsidRPr="00516DE0" w:rsidRDefault="00C42647" w:rsidP="00C42647">
            <w:pPr>
              <w:rPr>
                <w:rFonts w:cs="Arial"/>
                <w:b/>
                <w:color w:val="000000"/>
                <w:sz w:val="22"/>
                <w:szCs w:val="22"/>
              </w:rPr>
            </w:pPr>
          </w:p>
        </w:tc>
      </w:tr>
      <w:tr w:rsidR="00C42647" w:rsidRPr="00970D80" w14:paraId="1C15F6F2" w14:textId="77777777" w:rsidTr="00B802B6">
        <w:tc>
          <w:tcPr>
            <w:tcW w:w="611" w:type="dxa"/>
            <w:vMerge/>
            <w:tcBorders>
              <w:left w:val="single" w:sz="4" w:space="0" w:color="auto"/>
              <w:bottom w:val="single" w:sz="4" w:space="0" w:color="auto"/>
              <w:right w:val="single" w:sz="4" w:space="0" w:color="auto"/>
            </w:tcBorders>
          </w:tcPr>
          <w:p w14:paraId="55150299" w14:textId="77777777" w:rsidR="00C42647" w:rsidRDefault="00C42647" w:rsidP="00B802B6">
            <w:pPr>
              <w:jc w:val="center"/>
              <w:rPr>
                <w:rFonts w:cs="Arial"/>
                <w:color w:val="000000"/>
                <w:sz w:val="22"/>
                <w:szCs w:val="22"/>
              </w:rPr>
            </w:pPr>
          </w:p>
        </w:tc>
        <w:tc>
          <w:tcPr>
            <w:tcW w:w="8631" w:type="dxa"/>
            <w:gridSpan w:val="2"/>
            <w:tcBorders>
              <w:top w:val="single" w:sz="4" w:space="0" w:color="auto"/>
              <w:left w:val="single" w:sz="4" w:space="0" w:color="auto"/>
              <w:bottom w:val="single" w:sz="4" w:space="0" w:color="auto"/>
              <w:right w:val="single" w:sz="4" w:space="0" w:color="auto"/>
            </w:tcBorders>
          </w:tcPr>
          <w:p w14:paraId="22117942" w14:textId="77777777" w:rsidR="00C42647" w:rsidRDefault="00C42647" w:rsidP="00B802B6">
            <w:pPr>
              <w:rPr>
                <w:rFonts w:cs="Arial"/>
                <w:b/>
                <w:color w:val="000000"/>
                <w:sz w:val="22"/>
                <w:szCs w:val="22"/>
              </w:rPr>
            </w:pPr>
            <w:r>
              <w:rPr>
                <w:rFonts w:cs="Arial"/>
                <w:b/>
                <w:color w:val="000000"/>
                <w:sz w:val="22"/>
                <w:szCs w:val="22"/>
              </w:rPr>
              <w:t>Supplier Submission</w:t>
            </w:r>
          </w:p>
          <w:p w14:paraId="13658C01" w14:textId="77777777" w:rsidR="00B20C39" w:rsidRDefault="00B20C39" w:rsidP="00B20C39">
            <w:pPr>
              <w:rPr>
                <w:rFonts w:cs="Arial"/>
                <w:b/>
                <w:color w:val="000000"/>
                <w:sz w:val="22"/>
                <w:szCs w:val="22"/>
              </w:rPr>
            </w:pPr>
          </w:p>
          <w:p w14:paraId="39B8D097" w14:textId="77777777" w:rsidR="00B20C39" w:rsidRDefault="00B20C39" w:rsidP="00B20C39">
            <w:pPr>
              <w:rPr>
                <w:rFonts w:cs="Arial"/>
                <w:b/>
                <w:color w:val="000000"/>
                <w:sz w:val="22"/>
                <w:szCs w:val="22"/>
              </w:rPr>
            </w:pPr>
          </w:p>
          <w:p w14:paraId="0226FC9D" w14:textId="77777777" w:rsidR="00B20C39" w:rsidRDefault="00B20C39" w:rsidP="00B20C39">
            <w:pPr>
              <w:rPr>
                <w:rFonts w:cs="Arial"/>
                <w:b/>
                <w:color w:val="000000"/>
                <w:sz w:val="22"/>
                <w:szCs w:val="22"/>
              </w:rPr>
            </w:pPr>
          </w:p>
          <w:p w14:paraId="2CB5B8A7" w14:textId="77777777" w:rsidR="00B20C39" w:rsidRDefault="00B20C39" w:rsidP="00B20C39">
            <w:pPr>
              <w:rPr>
                <w:rFonts w:cs="Arial"/>
                <w:b/>
                <w:color w:val="000000"/>
                <w:sz w:val="22"/>
                <w:szCs w:val="22"/>
              </w:rPr>
            </w:pPr>
          </w:p>
          <w:p w14:paraId="52799930" w14:textId="77777777" w:rsidR="00B20C39" w:rsidRPr="00C42647" w:rsidRDefault="00B20C39" w:rsidP="00B20C39">
            <w:pPr>
              <w:rPr>
                <w:rFonts w:cs="Arial"/>
                <w:b/>
                <w:color w:val="000000"/>
                <w:sz w:val="22"/>
                <w:szCs w:val="22"/>
              </w:rPr>
            </w:pPr>
          </w:p>
          <w:p w14:paraId="1DF6B1F6" w14:textId="77777777" w:rsidR="00C42647" w:rsidRDefault="00C42647" w:rsidP="00B802B6">
            <w:pPr>
              <w:rPr>
                <w:rFonts w:cs="Arial"/>
                <w:b/>
                <w:color w:val="000000"/>
                <w:sz w:val="22"/>
                <w:szCs w:val="22"/>
              </w:rPr>
            </w:pPr>
          </w:p>
        </w:tc>
      </w:tr>
      <w:tr w:rsidR="008D105B" w:rsidRPr="00C42647" w14:paraId="1F94A629" w14:textId="77777777" w:rsidTr="00457C47">
        <w:tc>
          <w:tcPr>
            <w:tcW w:w="611" w:type="dxa"/>
            <w:vMerge w:val="restart"/>
            <w:tcBorders>
              <w:top w:val="single" w:sz="4" w:space="0" w:color="auto"/>
              <w:left w:val="single" w:sz="4" w:space="0" w:color="auto"/>
              <w:right w:val="single" w:sz="4" w:space="0" w:color="auto"/>
            </w:tcBorders>
            <w:shd w:val="pct15" w:color="auto" w:fill="auto"/>
          </w:tcPr>
          <w:p w14:paraId="11AF6DD2" w14:textId="77777777" w:rsidR="008D105B" w:rsidRPr="00C42647" w:rsidRDefault="008D105B" w:rsidP="008D105B">
            <w:pPr>
              <w:jc w:val="center"/>
              <w:rPr>
                <w:rFonts w:cs="Arial"/>
                <w:color w:val="000000"/>
                <w:sz w:val="22"/>
                <w:szCs w:val="22"/>
                <w:highlight w:val="yellow"/>
              </w:rPr>
            </w:pPr>
            <w:r w:rsidRPr="00516DE0">
              <w:rPr>
                <w:rFonts w:cs="Arial"/>
                <w:color w:val="000000"/>
                <w:sz w:val="22"/>
                <w:szCs w:val="22"/>
              </w:rPr>
              <w:t>2.</w:t>
            </w:r>
            <w:r>
              <w:rPr>
                <w:rFonts w:cs="Arial"/>
                <w:color w:val="000000"/>
                <w:sz w:val="22"/>
                <w:szCs w:val="22"/>
              </w:rPr>
              <w:t>3</w:t>
            </w:r>
          </w:p>
        </w:tc>
        <w:tc>
          <w:tcPr>
            <w:tcW w:w="8631" w:type="dxa"/>
            <w:gridSpan w:val="2"/>
            <w:tcBorders>
              <w:top w:val="single" w:sz="4" w:space="0" w:color="auto"/>
              <w:left w:val="single" w:sz="4" w:space="0" w:color="auto"/>
              <w:bottom w:val="single" w:sz="4" w:space="0" w:color="auto"/>
              <w:right w:val="single" w:sz="4" w:space="0" w:color="auto"/>
            </w:tcBorders>
            <w:shd w:val="pct15" w:color="auto" w:fill="auto"/>
          </w:tcPr>
          <w:p w14:paraId="1214C4D8" w14:textId="7B440C29" w:rsidR="008D105B" w:rsidRPr="00516DE0" w:rsidRDefault="008D105B" w:rsidP="00457C47">
            <w:pPr>
              <w:rPr>
                <w:b/>
                <w:sz w:val="22"/>
                <w:szCs w:val="22"/>
              </w:rPr>
            </w:pPr>
            <w:r w:rsidRPr="00516DE0">
              <w:rPr>
                <w:rFonts w:cs="Times"/>
                <w:b/>
                <w:sz w:val="22"/>
                <w:szCs w:val="22"/>
              </w:rPr>
              <w:t xml:space="preserve">Quality </w:t>
            </w:r>
            <w:r w:rsidRPr="00516DE0">
              <w:rPr>
                <w:rFonts w:cs="Arial"/>
                <w:b/>
                <w:color w:val="000000"/>
                <w:sz w:val="22"/>
                <w:szCs w:val="22"/>
              </w:rPr>
              <w:t xml:space="preserve">– </w:t>
            </w:r>
            <w:r w:rsidR="00C71EFB">
              <w:rPr>
                <w:rFonts w:cs="Arial"/>
                <w:b/>
                <w:color w:val="000000"/>
                <w:sz w:val="22"/>
                <w:szCs w:val="22"/>
              </w:rPr>
              <w:t>Delivery and Q</w:t>
            </w:r>
            <w:r w:rsidR="00636359">
              <w:rPr>
                <w:rFonts w:cs="Arial"/>
                <w:b/>
                <w:color w:val="000000"/>
                <w:sz w:val="22"/>
                <w:szCs w:val="22"/>
              </w:rPr>
              <w:t>uality assurance</w:t>
            </w:r>
            <w:r w:rsidR="00743F79" w:rsidRPr="00743F79">
              <w:rPr>
                <w:rFonts w:cs="Arial"/>
                <w:b/>
                <w:color w:val="000000"/>
                <w:sz w:val="22"/>
                <w:szCs w:val="22"/>
              </w:rPr>
              <w:t xml:space="preserve"> </w:t>
            </w:r>
            <w:r>
              <w:rPr>
                <w:rFonts w:cs="Arial"/>
                <w:b/>
                <w:color w:val="000000"/>
                <w:sz w:val="22"/>
                <w:szCs w:val="22"/>
              </w:rPr>
              <w:t>–</w:t>
            </w:r>
            <w:r w:rsidRPr="00516DE0">
              <w:rPr>
                <w:rFonts w:cs="Arial"/>
                <w:b/>
                <w:color w:val="000000"/>
                <w:sz w:val="22"/>
                <w:szCs w:val="22"/>
              </w:rPr>
              <w:t xml:space="preserve"> </w:t>
            </w:r>
            <w:r w:rsidR="00C71EFB">
              <w:rPr>
                <w:b/>
                <w:sz w:val="22"/>
                <w:szCs w:val="22"/>
              </w:rPr>
              <w:t>20</w:t>
            </w:r>
            <w:r>
              <w:rPr>
                <w:b/>
                <w:sz w:val="22"/>
                <w:szCs w:val="22"/>
              </w:rPr>
              <w:t>% Weighting</w:t>
            </w:r>
          </w:p>
          <w:p w14:paraId="41D044BF" w14:textId="77777777" w:rsidR="008D105B" w:rsidRPr="00516DE0" w:rsidRDefault="008D105B" w:rsidP="00457C47">
            <w:pPr>
              <w:rPr>
                <w:rFonts w:cs="Arial"/>
                <w:b/>
                <w:color w:val="000000"/>
                <w:sz w:val="22"/>
                <w:szCs w:val="22"/>
              </w:rPr>
            </w:pPr>
          </w:p>
          <w:p w14:paraId="529C7C59" w14:textId="4E77B1CE" w:rsidR="00636359" w:rsidRPr="00636359" w:rsidRDefault="00636359" w:rsidP="00636359">
            <w:pPr>
              <w:rPr>
                <w:rFonts w:cs="Arial"/>
                <w:color w:val="000000"/>
                <w:sz w:val="22"/>
                <w:szCs w:val="22"/>
              </w:rPr>
            </w:pPr>
            <w:r w:rsidRPr="00636359">
              <w:rPr>
                <w:rFonts w:cs="Arial"/>
                <w:color w:val="000000"/>
                <w:sz w:val="22"/>
                <w:szCs w:val="22"/>
              </w:rPr>
              <w:t>The supplier shall be required to evidence the appropriate project management and procedures, especially for agile development, quality assurance</w:t>
            </w:r>
            <w:r w:rsidR="00C71EFB">
              <w:rPr>
                <w:rFonts w:cs="Arial"/>
                <w:color w:val="000000"/>
                <w:sz w:val="22"/>
                <w:szCs w:val="22"/>
              </w:rPr>
              <w:t xml:space="preserve"> and</w:t>
            </w:r>
            <w:r w:rsidRPr="00636359">
              <w:rPr>
                <w:rFonts w:cs="Arial"/>
                <w:color w:val="000000"/>
                <w:sz w:val="22"/>
                <w:szCs w:val="22"/>
              </w:rPr>
              <w:t xml:space="preserve"> risk management to enable an iterative approach to a user-focused application development, testing and support. </w:t>
            </w:r>
          </w:p>
          <w:p w14:paraId="4B2683A1" w14:textId="77777777" w:rsidR="008D105B" w:rsidRPr="00516DE0" w:rsidRDefault="008D105B" w:rsidP="00457C47">
            <w:pPr>
              <w:rPr>
                <w:rFonts w:cs="Arial"/>
                <w:b/>
                <w:color w:val="000000"/>
                <w:sz w:val="22"/>
                <w:szCs w:val="22"/>
              </w:rPr>
            </w:pPr>
          </w:p>
        </w:tc>
      </w:tr>
      <w:tr w:rsidR="008D105B" w:rsidRPr="00970D80" w14:paraId="2085A0E6" w14:textId="77777777" w:rsidTr="00457C47">
        <w:tc>
          <w:tcPr>
            <w:tcW w:w="611" w:type="dxa"/>
            <w:vMerge/>
            <w:tcBorders>
              <w:left w:val="single" w:sz="4" w:space="0" w:color="auto"/>
              <w:bottom w:val="single" w:sz="4" w:space="0" w:color="auto"/>
              <w:right w:val="single" w:sz="4" w:space="0" w:color="auto"/>
            </w:tcBorders>
          </w:tcPr>
          <w:p w14:paraId="24B7313D" w14:textId="77777777" w:rsidR="008D105B" w:rsidRDefault="008D105B" w:rsidP="00457C47">
            <w:pPr>
              <w:jc w:val="center"/>
              <w:rPr>
                <w:rFonts w:cs="Arial"/>
                <w:color w:val="000000"/>
                <w:sz w:val="22"/>
                <w:szCs w:val="22"/>
              </w:rPr>
            </w:pPr>
          </w:p>
        </w:tc>
        <w:tc>
          <w:tcPr>
            <w:tcW w:w="8631" w:type="dxa"/>
            <w:gridSpan w:val="2"/>
            <w:tcBorders>
              <w:top w:val="single" w:sz="4" w:space="0" w:color="auto"/>
              <w:left w:val="single" w:sz="4" w:space="0" w:color="auto"/>
              <w:bottom w:val="single" w:sz="4" w:space="0" w:color="auto"/>
              <w:right w:val="single" w:sz="4" w:space="0" w:color="auto"/>
            </w:tcBorders>
          </w:tcPr>
          <w:p w14:paraId="22E8A96F" w14:textId="77777777" w:rsidR="008D105B" w:rsidRDefault="008D105B" w:rsidP="00457C47">
            <w:pPr>
              <w:rPr>
                <w:rFonts w:cs="Arial"/>
                <w:b/>
                <w:color w:val="000000"/>
                <w:sz w:val="22"/>
                <w:szCs w:val="22"/>
              </w:rPr>
            </w:pPr>
            <w:r>
              <w:rPr>
                <w:rFonts w:cs="Arial"/>
                <w:b/>
                <w:color w:val="000000"/>
                <w:sz w:val="22"/>
                <w:szCs w:val="22"/>
              </w:rPr>
              <w:t>Supplier Submission</w:t>
            </w:r>
          </w:p>
          <w:p w14:paraId="52B8CA9C" w14:textId="77777777" w:rsidR="00B20C39" w:rsidRDefault="00B20C39" w:rsidP="00B20C39">
            <w:pPr>
              <w:rPr>
                <w:rFonts w:cs="Arial"/>
                <w:b/>
                <w:color w:val="000000"/>
                <w:sz w:val="22"/>
                <w:szCs w:val="22"/>
              </w:rPr>
            </w:pPr>
          </w:p>
          <w:p w14:paraId="1641A0DC" w14:textId="77777777" w:rsidR="00B20C39" w:rsidRDefault="00B20C39" w:rsidP="00B20C39">
            <w:pPr>
              <w:rPr>
                <w:rFonts w:cs="Arial"/>
                <w:b/>
                <w:color w:val="000000"/>
                <w:sz w:val="22"/>
                <w:szCs w:val="22"/>
              </w:rPr>
            </w:pPr>
          </w:p>
          <w:p w14:paraId="6EC4D7C2" w14:textId="77777777" w:rsidR="00B20C39" w:rsidRDefault="00B20C39" w:rsidP="00B20C39">
            <w:pPr>
              <w:rPr>
                <w:rFonts w:cs="Arial"/>
                <w:b/>
                <w:color w:val="000000"/>
                <w:sz w:val="22"/>
                <w:szCs w:val="22"/>
              </w:rPr>
            </w:pPr>
          </w:p>
          <w:p w14:paraId="10962464" w14:textId="77777777" w:rsidR="00B20C39" w:rsidRDefault="00B20C39" w:rsidP="00B20C39">
            <w:pPr>
              <w:rPr>
                <w:rFonts w:cs="Arial"/>
                <w:b/>
                <w:color w:val="000000"/>
                <w:sz w:val="22"/>
                <w:szCs w:val="22"/>
              </w:rPr>
            </w:pPr>
          </w:p>
          <w:p w14:paraId="6AFECDFE" w14:textId="77777777" w:rsidR="00B20C39" w:rsidRPr="00C42647" w:rsidRDefault="00B20C39" w:rsidP="00B20C39">
            <w:pPr>
              <w:rPr>
                <w:rFonts w:cs="Arial"/>
                <w:b/>
                <w:color w:val="000000"/>
                <w:sz w:val="22"/>
                <w:szCs w:val="22"/>
              </w:rPr>
            </w:pPr>
          </w:p>
          <w:p w14:paraId="4C3175EB" w14:textId="77777777" w:rsidR="008D105B" w:rsidRDefault="008D105B" w:rsidP="00457C47">
            <w:pPr>
              <w:rPr>
                <w:rFonts w:cs="Arial"/>
                <w:b/>
                <w:color w:val="000000"/>
                <w:sz w:val="22"/>
                <w:szCs w:val="22"/>
              </w:rPr>
            </w:pPr>
          </w:p>
        </w:tc>
      </w:tr>
      <w:tr w:rsidR="002B7247" w:rsidRPr="00970D80" w14:paraId="4FD9F6B4" w14:textId="77777777" w:rsidTr="00351251">
        <w:tc>
          <w:tcPr>
            <w:tcW w:w="611" w:type="dxa"/>
            <w:vMerge w:val="restart"/>
            <w:tcBorders>
              <w:top w:val="single" w:sz="4" w:space="0" w:color="auto"/>
              <w:left w:val="single" w:sz="4" w:space="0" w:color="auto"/>
              <w:right w:val="single" w:sz="4" w:space="0" w:color="auto"/>
            </w:tcBorders>
            <w:shd w:val="pct15" w:color="auto" w:fill="auto"/>
          </w:tcPr>
          <w:p w14:paraId="417A59F1" w14:textId="77777777" w:rsidR="002B7247" w:rsidRDefault="0098234A" w:rsidP="001765F7">
            <w:pPr>
              <w:jc w:val="center"/>
              <w:rPr>
                <w:rFonts w:cs="Arial"/>
                <w:color w:val="000000"/>
                <w:sz w:val="22"/>
                <w:szCs w:val="22"/>
              </w:rPr>
            </w:pPr>
            <w:r>
              <w:rPr>
                <w:rFonts w:cs="Arial"/>
                <w:color w:val="000000"/>
                <w:sz w:val="22"/>
                <w:szCs w:val="22"/>
              </w:rPr>
              <w:t>3</w:t>
            </w:r>
          </w:p>
          <w:p w14:paraId="0DD949D8" w14:textId="77777777" w:rsidR="002B7247" w:rsidRPr="00970D80" w:rsidRDefault="002B7247" w:rsidP="001765F7">
            <w:pPr>
              <w:jc w:val="center"/>
              <w:rPr>
                <w:rFonts w:cs="Arial"/>
                <w:color w:val="000000"/>
                <w:sz w:val="22"/>
                <w:szCs w:val="22"/>
              </w:rPr>
            </w:pPr>
          </w:p>
        </w:tc>
        <w:tc>
          <w:tcPr>
            <w:tcW w:w="8631" w:type="dxa"/>
            <w:gridSpan w:val="2"/>
            <w:tcBorders>
              <w:top w:val="single" w:sz="4" w:space="0" w:color="auto"/>
              <w:left w:val="single" w:sz="4" w:space="0" w:color="auto"/>
              <w:bottom w:val="single" w:sz="4" w:space="0" w:color="auto"/>
              <w:right w:val="single" w:sz="4" w:space="0" w:color="auto"/>
            </w:tcBorders>
            <w:shd w:val="pct15" w:color="auto" w:fill="auto"/>
          </w:tcPr>
          <w:p w14:paraId="63F2AE65" w14:textId="77777777" w:rsidR="00546E50" w:rsidRDefault="00546E50" w:rsidP="00546E50">
            <w:pPr>
              <w:rPr>
                <w:b/>
                <w:sz w:val="22"/>
                <w:szCs w:val="22"/>
              </w:rPr>
            </w:pPr>
            <w:r>
              <w:rPr>
                <w:b/>
                <w:sz w:val="22"/>
                <w:szCs w:val="22"/>
              </w:rPr>
              <w:t>Declaration</w:t>
            </w:r>
          </w:p>
          <w:p w14:paraId="70194B1B" w14:textId="77777777" w:rsidR="00546E50" w:rsidRPr="00CA678A" w:rsidRDefault="00546E50" w:rsidP="00546E50">
            <w:pPr>
              <w:rPr>
                <w:b/>
                <w:sz w:val="22"/>
                <w:szCs w:val="22"/>
              </w:rPr>
            </w:pPr>
          </w:p>
          <w:p w14:paraId="156332AA" w14:textId="77777777" w:rsidR="002B7247" w:rsidRDefault="002B7247" w:rsidP="0098234A">
            <w:pPr>
              <w:rPr>
                <w:rFonts w:cs="Arial"/>
                <w:color w:val="000000"/>
                <w:sz w:val="22"/>
                <w:szCs w:val="22"/>
              </w:rPr>
            </w:pPr>
            <w:r w:rsidRPr="00673DEC">
              <w:rPr>
                <w:rFonts w:cs="Arial"/>
                <w:color w:val="000000"/>
                <w:sz w:val="22"/>
                <w:szCs w:val="22"/>
              </w:rPr>
              <w:t xml:space="preserve">I/ We the undersigned do agree to supply the </w:t>
            </w:r>
            <w:r w:rsidR="00546E50">
              <w:rPr>
                <w:rFonts w:cs="Arial"/>
                <w:color w:val="000000"/>
                <w:sz w:val="22"/>
                <w:szCs w:val="22"/>
              </w:rPr>
              <w:t>S</w:t>
            </w:r>
            <w:r w:rsidR="0098234A">
              <w:rPr>
                <w:rFonts w:cs="Arial"/>
                <w:color w:val="000000"/>
                <w:sz w:val="22"/>
                <w:szCs w:val="22"/>
              </w:rPr>
              <w:t>ervices</w:t>
            </w:r>
            <w:r w:rsidRPr="00673DEC">
              <w:rPr>
                <w:rFonts w:cs="Arial"/>
                <w:color w:val="000000"/>
                <w:sz w:val="22"/>
                <w:szCs w:val="22"/>
              </w:rPr>
              <w:t xml:space="preserve"> at the prices quoted above and in accordance </w:t>
            </w:r>
            <w:r w:rsidRPr="002B7247">
              <w:rPr>
                <w:rFonts w:cs="Arial"/>
                <w:color w:val="000000"/>
                <w:sz w:val="22"/>
                <w:szCs w:val="22"/>
              </w:rPr>
              <w:t xml:space="preserve">with the </w:t>
            </w:r>
            <w:r w:rsidR="00351251">
              <w:rPr>
                <w:sz w:val="22"/>
                <w:szCs w:val="22"/>
              </w:rPr>
              <w:t xml:space="preserve">College’s </w:t>
            </w:r>
            <w:r w:rsidRPr="002B7247">
              <w:rPr>
                <w:sz w:val="22"/>
                <w:szCs w:val="22"/>
              </w:rPr>
              <w:t xml:space="preserve">Terms and Conditions </w:t>
            </w:r>
            <w:r w:rsidRPr="002B7247">
              <w:rPr>
                <w:rFonts w:cs="Arial"/>
                <w:color w:val="000000"/>
                <w:sz w:val="22"/>
                <w:szCs w:val="22"/>
              </w:rPr>
              <w:t>which have precedence over all others.</w:t>
            </w:r>
            <w:r w:rsidR="00351251">
              <w:t xml:space="preserve"> </w:t>
            </w:r>
          </w:p>
          <w:p w14:paraId="199B4DF2" w14:textId="77777777" w:rsidR="00546E50" w:rsidRDefault="00546E50" w:rsidP="0098234A">
            <w:pPr>
              <w:rPr>
                <w:rFonts w:cs="Arial"/>
                <w:color w:val="000000"/>
                <w:sz w:val="22"/>
                <w:szCs w:val="22"/>
              </w:rPr>
            </w:pPr>
          </w:p>
          <w:p w14:paraId="7609FA81" w14:textId="77777777" w:rsidR="00546E50" w:rsidRDefault="00546E50" w:rsidP="00546E50">
            <w:pPr>
              <w:rPr>
                <w:rFonts w:cs="Arial"/>
                <w:color w:val="000000"/>
                <w:sz w:val="22"/>
                <w:szCs w:val="22"/>
              </w:rPr>
            </w:pPr>
            <w:r w:rsidRPr="00A24DBE">
              <w:rPr>
                <w:spacing w:val="-3"/>
                <w:sz w:val="22"/>
                <w:szCs w:val="22"/>
              </w:rPr>
              <w:t xml:space="preserve">I declare that to the best of my knowledge the answers submitted (and any supporting </w:t>
            </w:r>
            <w:r w:rsidR="00351251">
              <w:rPr>
                <w:spacing w:val="-3"/>
                <w:sz w:val="22"/>
                <w:szCs w:val="22"/>
              </w:rPr>
              <w:t>documents</w:t>
            </w:r>
            <w:r w:rsidRPr="00A24DBE">
              <w:rPr>
                <w:spacing w:val="-3"/>
                <w:sz w:val="22"/>
                <w:szCs w:val="22"/>
              </w:rPr>
              <w:t>) are correct</w:t>
            </w:r>
            <w:r w:rsidR="00351251">
              <w:rPr>
                <w:spacing w:val="-3"/>
                <w:sz w:val="22"/>
                <w:szCs w:val="22"/>
              </w:rPr>
              <w:t xml:space="preserve"> and </w:t>
            </w:r>
            <w:r w:rsidRPr="00A24DBE">
              <w:rPr>
                <w:spacing w:val="-3"/>
                <w:sz w:val="22"/>
                <w:szCs w:val="22"/>
              </w:rPr>
              <w:t>understand that the information will be used in the evaluation pr</w:t>
            </w:r>
            <w:r>
              <w:rPr>
                <w:spacing w:val="-3"/>
                <w:sz w:val="22"/>
                <w:szCs w:val="22"/>
              </w:rPr>
              <w:t>ocess to assess my organisation</w:t>
            </w:r>
            <w:r w:rsidRPr="00A24DBE">
              <w:rPr>
                <w:spacing w:val="-3"/>
                <w:sz w:val="22"/>
                <w:szCs w:val="22"/>
              </w:rPr>
              <w:t>s suitability for the requirement.</w:t>
            </w:r>
          </w:p>
          <w:p w14:paraId="77DC0C8A" w14:textId="77777777" w:rsidR="00546E50" w:rsidRPr="00970D80" w:rsidRDefault="00546E50" w:rsidP="0098234A">
            <w:pPr>
              <w:rPr>
                <w:rFonts w:cs="Arial"/>
                <w:color w:val="000000"/>
                <w:sz w:val="22"/>
                <w:szCs w:val="22"/>
              </w:rPr>
            </w:pPr>
          </w:p>
        </w:tc>
      </w:tr>
      <w:tr w:rsidR="00493821" w:rsidRPr="00970D80" w14:paraId="4BEF3E6F" w14:textId="77777777" w:rsidTr="00351251">
        <w:tc>
          <w:tcPr>
            <w:tcW w:w="611" w:type="dxa"/>
            <w:vMerge/>
            <w:tcBorders>
              <w:left w:val="single" w:sz="4" w:space="0" w:color="auto"/>
              <w:right w:val="single" w:sz="4" w:space="0" w:color="auto"/>
            </w:tcBorders>
          </w:tcPr>
          <w:p w14:paraId="77DA38DF" w14:textId="77777777"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pct15" w:color="auto" w:fill="auto"/>
          </w:tcPr>
          <w:p w14:paraId="09C4A8EB" w14:textId="77777777" w:rsidR="00493821" w:rsidRPr="00970D80" w:rsidRDefault="00493821" w:rsidP="00970D80">
            <w:pPr>
              <w:rPr>
                <w:rFonts w:cs="Arial"/>
                <w:color w:val="000000"/>
                <w:sz w:val="22"/>
                <w:szCs w:val="22"/>
              </w:rPr>
            </w:pPr>
            <w:r w:rsidRPr="00673DEC">
              <w:rPr>
                <w:rFonts w:cs="Arial"/>
                <w:color w:val="000000"/>
                <w:spacing w:val="-3"/>
                <w:sz w:val="22"/>
                <w:szCs w:val="22"/>
              </w:rPr>
              <w:t>Supplier Name:</w:t>
            </w:r>
          </w:p>
        </w:tc>
        <w:tc>
          <w:tcPr>
            <w:tcW w:w="6440" w:type="dxa"/>
            <w:tcBorders>
              <w:top w:val="single" w:sz="4" w:space="0" w:color="auto"/>
              <w:left w:val="single" w:sz="4" w:space="0" w:color="auto"/>
              <w:bottom w:val="single" w:sz="4" w:space="0" w:color="auto"/>
              <w:right w:val="single" w:sz="4" w:space="0" w:color="auto"/>
            </w:tcBorders>
          </w:tcPr>
          <w:p w14:paraId="5890F40B" w14:textId="77777777" w:rsidR="00493821" w:rsidRPr="00970D80" w:rsidRDefault="00493821" w:rsidP="00970D80">
            <w:pPr>
              <w:rPr>
                <w:rFonts w:cs="Arial"/>
                <w:color w:val="000000"/>
                <w:sz w:val="22"/>
                <w:szCs w:val="22"/>
              </w:rPr>
            </w:pPr>
          </w:p>
        </w:tc>
      </w:tr>
      <w:tr w:rsidR="00493821" w:rsidRPr="00970D80" w14:paraId="7CC65266" w14:textId="77777777" w:rsidTr="00351251">
        <w:tc>
          <w:tcPr>
            <w:tcW w:w="611" w:type="dxa"/>
            <w:vMerge/>
            <w:tcBorders>
              <w:left w:val="single" w:sz="4" w:space="0" w:color="auto"/>
              <w:right w:val="single" w:sz="4" w:space="0" w:color="auto"/>
            </w:tcBorders>
          </w:tcPr>
          <w:p w14:paraId="343B0C81" w14:textId="77777777"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pct15" w:color="auto" w:fill="auto"/>
          </w:tcPr>
          <w:p w14:paraId="585B8515" w14:textId="77777777" w:rsidR="00493821" w:rsidRPr="00970D80" w:rsidRDefault="00493821" w:rsidP="00970D80">
            <w:pPr>
              <w:rPr>
                <w:rFonts w:cs="Arial"/>
                <w:color w:val="000000"/>
                <w:sz w:val="22"/>
                <w:szCs w:val="22"/>
              </w:rPr>
            </w:pPr>
            <w:r w:rsidRPr="00673DEC">
              <w:rPr>
                <w:rFonts w:cs="Arial"/>
                <w:color w:val="000000"/>
                <w:spacing w:val="-3"/>
                <w:sz w:val="22"/>
                <w:szCs w:val="22"/>
              </w:rPr>
              <w:t>Address:</w:t>
            </w:r>
          </w:p>
        </w:tc>
        <w:tc>
          <w:tcPr>
            <w:tcW w:w="6440" w:type="dxa"/>
            <w:tcBorders>
              <w:top w:val="single" w:sz="4" w:space="0" w:color="auto"/>
              <w:left w:val="single" w:sz="4" w:space="0" w:color="auto"/>
              <w:bottom w:val="single" w:sz="4" w:space="0" w:color="auto"/>
              <w:right w:val="single" w:sz="4" w:space="0" w:color="auto"/>
            </w:tcBorders>
          </w:tcPr>
          <w:p w14:paraId="4A0D56C3" w14:textId="77777777" w:rsidR="00493821" w:rsidRPr="00970D80" w:rsidRDefault="00493821" w:rsidP="00970D80">
            <w:pPr>
              <w:rPr>
                <w:rFonts w:cs="Arial"/>
                <w:color w:val="000000"/>
                <w:sz w:val="22"/>
                <w:szCs w:val="22"/>
              </w:rPr>
            </w:pPr>
          </w:p>
        </w:tc>
      </w:tr>
      <w:tr w:rsidR="00493821" w:rsidRPr="00970D80" w14:paraId="0C2BF222" w14:textId="77777777" w:rsidTr="00351251">
        <w:tc>
          <w:tcPr>
            <w:tcW w:w="611" w:type="dxa"/>
            <w:vMerge/>
            <w:tcBorders>
              <w:left w:val="single" w:sz="4" w:space="0" w:color="auto"/>
              <w:right w:val="single" w:sz="4" w:space="0" w:color="auto"/>
            </w:tcBorders>
          </w:tcPr>
          <w:p w14:paraId="5F5411E8" w14:textId="77777777"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pct15" w:color="auto" w:fill="auto"/>
          </w:tcPr>
          <w:p w14:paraId="373FDF0D" w14:textId="77777777" w:rsidR="00493821" w:rsidRPr="00970D80" w:rsidRDefault="00493821" w:rsidP="00970D80">
            <w:pPr>
              <w:rPr>
                <w:rFonts w:cs="Arial"/>
                <w:color w:val="000000"/>
                <w:sz w:val="22"/>
                <w:szCs w:val="22"/>
              </w:rPr>
            </w:pPr>
            <w:r w:rsidRPr="00673DEC">
              <w:rPr>
                <w:rFonts w:cs="Arial"/>
                <w:color w:val="000000"/>
                <w:spacing w:val="-3"/>
                <w:sz w:val="22"/>
                <w:szCs w:val="22"/>
              </w:rPr>
              <w:t>Contact:</w:t>
            </w:r>
          </w:p>
        </w:tc>
        <w:tc>
          <w:tcPr>
            <w:tcW w:w="6440" w:type="dxa"/>
            <w:tcBorders>
              <w:top w:val="single" w:sz="4" w:space="0" w:color="auto"/>
              <w:left w:val="single" w:sz="4" w:space="0" w:color="auto"/>
              <w:bottom w:val="single" w:sz="4" w:space="0" w:color="auto"/>
              <w:right w:val="single" w:sz="4" w:space="0" w:color="auto"/>
            </w:tcBorders>
          </w:tcPr>
          <w:p w14:paraId="285CD389" w14:textId="77777777" w:rsidR="00493821" w:rsidRPr="00970D80" w:rsidRDefault="00493821" w:rsidP="00970D80">
            <w:pPr>
              <w:rPr>
                <w:rFonts w:cs="Arial"/>
                <w:color w:val="000000"/>
                <w:sz w:val="22"/>
                <w:szCs w:val="22"/>
              </w:rPr>
            </w:pPr>
          </w:p>
        </w:tc>
      </w:tr>
      <w:tr w:rsidR="00493821" w:rsidRPr="00970D80" w14:paraId="04C1B75D" w14:textId="77777777" w:rsidTr="00351251">
        <w:tc>
          <w:tcPr>
            <w:tcW w:w="611" w:type="dxa"/>
            <w:vMerge/>
            <w:tcBorders>
              <w:left w:val="single" w:sz="4" w:space="0" w:color="auto"/>
              <w:right w:val="single" w:sz="4" w:space="0" w:color="auto"/>
            </w:tcBorders>
          </w:tcPr>
          <w:p w14:paraId="0CF4C125" w14:textId="77777777"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pct15" w:color="auto" w:fill="auto"/>
          </w:tcPr>
          <w:p w14:paraId="24A26429" w14:textId="77777777" w:rsidR="00493821" w:rsidRPr="00673DEC" w:rsidRDefault="00493821" w:rsidP="001765F7">
            <w:pPr>
              <w:rPr>
                <w:rFonts w:cs="Arial"/>
                <w:color w:val="000000"/>
                <w:sz w:val="22"/>
                <w:szCs w:val="22"/>
              </w:rPr>
            </w:pPr>
            <w:r w:rsidRPr="00673DEC">
              <w:rPr>
                <w:rFonts w:cs="Arial"/>
                <w:color w:val="000000"/>
                <w:spacing w:val="-3"/>
                <w:sz w:val="22"/>
                <w:szCs w:val="22"/>
              </w:rPr>
              <w:t>Telephone No:</w:t>
            </w:r>
          </w:p>
        </w:tc>
        <w:tc>
          <w:tcPr>
            <w:tcW w:w="6440" w:type="dxa"/>
            <w:tcBorders>
              <w:top w:val="single" w:sz="4" w:space="0" w:color="auto"/>
              <w:left w:val="single" w:sz="4" w:space="0" w:color="auto"/>
              <w:bottom w:val="single" w:sz="4" w:space="0" w:color="auto"/>
              <w:right w:val="single" w:sz="4" w:space="0" w:color="auto"/>
            </w:tcBorders>
          </w:tcPr>
          <w:p w14:paraId="04E949D2" w14:textId="77777777" w:rsidR="00493821" w:rsidRPr="00970D80" w:rsidRDefault="00493821" w:rsidP="00970D80">
            <w:pPr>
              <w:rPr>
                <w:rFonts w:cs="Arial"/>
                <w:color w:val="000000"/>
                <w:sz w:val="22"/>
                <w:szCs w:val="22"/>
              </w:rPr>
            </w:pPr>
          </w:p>
        </w:tc>
      </w:tr>
      <w:tr w:rsidR="00493821" w:rsidRPr="00970D80" w14:paraId="125E8330" w14:textId="77777777" w:rsidTr="00351251">
        <w:tc>
          <w:tcPr>
            <w:tcW w:w="611" w:type="dxa"/>
            <w:vMerge/>
            <w:tcBorders>
              <w:left w:val="single" w:sz="4" w:space="0" w:color="auto"/>
              <w:right w:val="single" w:sz="4" w:space="0" w:color="auto"/>
            </w:tcBorders>
          </w:tcPr>
          <w:p w14:paraId="16A4157F" w14:textId="77777777"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pct15" w:color="auto" w:fill="auto"/>
          </w:tcPr>
          <w:p w14:paraId="2FD97125" w14:textId="77777777" w:rsidR="00493821" w:rsidRPr="00970D80" w:rsidRDefault="00493821" w:rsidP="00970D80">
            <w:pPr>
              <w:rPr>
                <w:rFonts w:cs="Arial"/>
                <w:color w:val="000000"/>
                <w:sz w:val="22"/>
                <w:szCs w:val="22"/>
              </w:rPr>
            </w:pPr>
            <w:r w:rsidRPr="00673DEC">
              <w:rPr>
                <w:rFonts w:cs="Arial"/>
                <w:color w:val="000000"/>
                <w:spacing w:val="-3"/>
                <w:sz w:val="22"/>
                <w:szCs w:val="22"/>
              </w:rPr>
              <w:t>Position:</w:t>
            </w:r>
          </w:p>
        </w:tc>
        <w:tc>
          <w:tcPr>
            <w:tcW w:w="6440" w:type="dxa"/>
            <w:tcBorders>
              <w:top w:val="single" w:sz="4" w:space="0" w:color="auto"/>
              <w:left w:val="single" w:sz="4" w:space="0" w:color="auto"/>
              <w:bottom w:val="single" w:sz="4" w:space="0" w:color="auto"/>
              <w:right w:val="single" w:sz="4" w:space="0" w:color="auto"/>
            </w:tcBorders>
          </w:tcPr>
          <w:p w14:paraId="43D66146" w14:textId="77777777" w:rsidR="00493821" w:rsidRPr="00970D80" w:rsidRDefault="00493821" w:rsidP="00970D80">
            <w:pPr>
              <w:rPr>
                <w:rFonts w:cs="Arial"/>
                <w:color w:val="000000"/>
                <w:sz w:val="22"/>
                <w:szCs w:val="22"/>
              </w:rPr>
            </w:pPr>
          </w:p>
        </w:tc>
      </w:tr>
      <w:tr w:rsidR="00493821" w:rsidRPr="00970D80" w14:paraId="69134DE6" w14:textId="77777777" w:rsidTr="00351251">
        <w:tc>
          <w:tcPr>
            <w:tcW w:w="611" w:type="dxa"/>
            <w:vMerge/>
            <w:tcBorders>
              <w:left w:val="single" w:sz="4" w:space="0" w:color="auto"/>
              <w:bottom w:val="single" w:sz="4" w:space="0" w:color="auto"/>
              <w:right w:val="single" w:sz="4" w:space="0" w:color="auto"/>
            </w:tcBorders>
          </w:tcPr>
          <w:p w14:paraId="4EDB8A39" w14:textId="77777777"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pct15" w:color="auto" w:fill="auto"/>
          </w:tcPr>
          <w:p w14:paraId="575298FA" w14:textId="77777777" w:rsidR="00493821" w:rsidRPr="00970D80" w:rsidRDefault="00493821" w:rsidP="00970D80">
            <w:pPr>
              <w:rPr>
                <w:rFonts w:cs="Arial"/>
                <w:color w:val="000000"/>
                <w:sz w:val="22"/>
                <w:szCs w:val="22"/>
              </w:rPr>
            </w:pPr>
            <w:r w:rsidRPr="00673DEC">
              <w:rPr>
                <w:rFonts w:cs="Arial"/>
                <w:color w:val="000000"/>
                <w:spacing w:val="-3"/>
                <w:sz w:val="22"/>
                <w:szCs w:val="22"/>
              </w:rPr>
              <w:t>Email address:</w:t>
            </w:r>
          </w:p>
        </w:tc>
        <w:tc>
          <w:tcPr>
            <w:tcW w:w="6440" w:type="dxa"/>
            <w:tcBorders>
              <w:top w:val="single" w:sz="4" w:space="0" w:color="auto"/>
              <w:left w:val="single" w:sz="4" w:space="0" w:color="auto"/>
              <w:bottom w:val="single" w:sz="4" w:space="0" w:color="auto"/>
              <w:right w:val="single" w:sz="4" w:space="0" w:color="auto"/>
            </w:tcBorders>
          </w:tcPr>
          <w:p w14:paraId="16C39AB8" w14:textId="77777777" w:rsidR="00493821" w:rsidRPr="00970D80" w:rsidRDefault="00493821" w:rsidP="00970D80">
            <w:pPr>
              <w:rPr>
                <w:rFonts w:cs="Arial"/>
                <w:color w:val="000000"/>
                <w:sz w:val="22"/>
                <w:szCs w:val="22"/>
              </w:rPr>
            </w:pPr>
          </w:p>
        </w:tc>
      </w:tr>
    </w:tbl>
    <w:p w14:paraId="24A04E38" w14:textId="77777777" w:rsidR="001023E7" w:rsidRDefault="001023E7" w:rsidP="00DA606B">
      <w:pPr>
        <w:rPr>
          <w:rFonts w:cs="Arial"/>
          <w:color w:val="000000"/>
          <w:sz w:val="22"/>
          <w:szCs w:val="22"/>
        </w:rPr>
      </w:pPr>
    </w:p>
    <w:sectPr w:rsidR="001023E7" w:rsidSect="00E37040">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148E69" w16cid:durableId="1D80CA7F"/>
  <w16cid:commentId w16cid:paraId="71A82CE1" w16cid:durableId="1D80CA4D"/>
  <w16cid:commentId w16cid:paraId="09D4919A" w16cid:durableId="1D80CAF2"/>
  <w16cid:commentId w16cid:paraId="3587E9EB" w16cid:durableId="1D80CA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066B6" w14:textId="77777777" w:rsidR="0095314B" w:rsidRDefault="0095314B" w:rsidP="004E49EB">
      <w:r>
        <w:separator/>
      </w:r>
    </w:p>
  </w:endnote>
  <w:endnote w:type="continuationSeparator" w:id="0">
    <w:p w14:paraId="0D54D967" w14:textId="77777777" w:rsidR="0095314B" w:rsidRDefault="0095314B" w:rsidP="004E4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3561B" w14:textId="77777777" w:rsidR="004E49EB" w:rsidRPr="00E37040" w:rsidRDefault="00E37040" w:rsidP="00E37040">
    <w:pPr>
      <w:pStyle w:val="Footer"/>
      <w:jc w:val="right"/>
    </w:pPr>
    <w:r>
      <w:rPr>
        <w:noProof/>
      </w:rPr>
      <mc:AlternateContent>
        <mc:Choice Requires="wps">
          <w:drawing>
            <wp:anchor distT="0" distB="0" distL="114300" distR="114300" simplePos="0" relativeHeight="251659264" behindDoc="0" locked="0" layoutInCell="1" allowOverlap="1" wp14:anchorId="0E124DCC" wp14:editId="6F3F4E64">
              <wp:simplePos x="0" y="0"/>
              <wp:positionH relativeFrom="column">
                <wp:posOffset>-85725</wp:posOffset>
              </wp:positionH>
              <wp:positionV relativeFrom="paragraph">
                <wp:posOffset>156845</wp:posOffset>
              </wp:positionV>
              <wp:extent cx="2990850" cy="1162050"/>
              <wp:effectExtent l="0" t="0" r="0" b="0"/>
              <wp:wrapNone/>
              <wp:docPr id="9" name="Text Box 9"/>
              <wp:cNvGraphicFramePr/>
              <a:graphic xmlns:a="http://schemas.openxmlformats.org/drawingml/2006/main">
                <a:graphicData uri="http://schemas.microsoft.com/office/word/2010/wordprocessingShape">
                  <wps:wsp>
                    <wps:cNvSpPr txBox="1"/>
                    <wps:spPr>
                      <a:xfrm>
                        <a:off x="0" y="0"/>
                        <a:ext cx="2990850" cy="1162050"/>
                      </a:xfrm>
                      <a:prstGeom prst="rect">
                        <a:avLst/>
                      </a:prstGeom>
                      <a:solidFill>
                        <a:schemeClr val="lt1"/>
                      </a:solidFill>
                      <a:ln w="6350">
                        <a:noFill/>
                      </a:ln>
                    </wps:spPr>
                    <wps:txbx>
                      <w:txbxContent>
                        <w:p w14:paraId="40D99F2F" w14:textId="77777777" w:rsidR="00E37040" w:rsidRDefault="00E37040">
                          <w:r w:rsidRPr="00E37040">
                            <w:rPr>
                              <w:i/>
                              <w:iCs/>
                            </w:rPr>
                            <w:t>Agri-tech Cornwall &amp; the Isles of Scilly is a 3 year £10m project to increase Research Development and Innovation in the Agri-tech sector across Cornwall and the Isles of Scilly. It is part-funded by the European Development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24DCC" id="_x0000_t202" coordsize="21600,21600" o:spt="202" path="m,l,21600r21600,l21600,xe">
              <v:stroke joinstyle="miter"/>
              <v:path gradientshapeok="t" o:connecttype="rect"/>
            </v:shapetype>
            <v:shape id="Text Box 9" o:spid="_x0000_s1026" type="#_x0000_t202" style="position:absolute;left:0;text-align:left;margin-left:-6.75pt;margin-top:12.35pt;width:235.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" fillcolor="white [3201]" stroked="f" strokeweight=".5pt">
              <v:textbox>
                <w:txbxContent>
                  <w:p w14:paraId="40D99F2F" w14:textId="77777777" w:rsidR="00E37040" w:rsidRDefault="00E37040">
                    <w:r w:rsidRPr="00E37040">
                      <w:rPr>
                        <w:i/>
                        <w:iCs/>
                      </w:rPr>
                      <w:t>Agri-tech Cornwall &amp; the Isles of Scilly is a 3 year £10m project to increase Research Development and Innovation in the Agri-tech sector across Cornwall and the Isles of Scilly. It is part-funded by the European Development Fund.</w:t>
                    </w:r>
                  </w:p>
                </w:txbxContent>
              </v:textbox>
            </v:shape>
          </w:pict>
        </mc:Fallback>
      </mc:AlternateContent>
    </w:r>
    <w:r>
      <w:rPr>
        <w:noProof/>
      </w:rPr>
      <w:drawing>
        <wp:inline distT="0" distB="0" distL="0" distR="0" wp14:anchorId="6AAF56E0" wp14:editId="63A4B5A6">
          <wp:extent cx="2974975"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4975" cy="134112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0A88F" w14:textId="77777777" w:rsidR="0095314B" w:rsidRDefault="0095314B" w:rsidP="004E49EB">
      <w:r>
        <w:separator/>
      </w:r>
    </w:p>
  </w:footnote>
  <w:footnote w:type="continuationSeparator" w:id="0">
    <w:p w14:paraId="5A11424B" w14:textId="77777777" w:rsidR="0095314B" w:rsidRDefault="0095314B" w:rsidP="004E49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61B2"/>
    <w:multiLevelType w:val="hybridMultilevel"/>
    <w:tmpl w:val="76B0DD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CE7E5D"/>
    <w:multiLevelType w:val="hybridMultilevel"/>
    <w:tmpl w:val="0786DC60"/>
    <w:lvl w:ilvl="0" w:tplc="9F700DEE">
      <w:start w:val="1"/>
      <w:numFmt w:val="bullet"/>
      <w:lvlText w:val=""/>
      <w:lvlJc w:val="left"/>
      <w:pPr>
        <w:tabs>
          <w:tab w:val="num" w:pos="-139"/>
        </w:tabs>
        <w:ind w:left="-139" w:hanging="513"/>
      </w:pPr>
      <w:rPr>
        <w:rFonts w:ascii="Symbol" w:hAnsi="Symbol" w:hint="default"/>
      </w:rPr>
    </w:lvl>
    <w:lvl w:ilvl="1" w:tplc="08090003" w:tentative="1">
      <w:start w:val="1"/>
      <w:numFmt w:val="bullet"/>
      <w:lvlText w:val="o"/>
      <w:lvlJc w:val="left"/>
      <w:pPr>
        <w:tabs>
          <w:tab w:val="num" w:pos="731"/>
        </w:tabs>
        <w:ind w:left="731" w:hanging="360"/>
      </w:pPr>
      <w:rPr>
        <w:rFonts w:ascii="Courier New" w:hAnsi="Courier New" w:cs="Courier New" w:hint="default"/>
      </w:rPr>
    </w:lvl>
    <w:lvl w:ilvl="2" w:tplc="08090005" w:tentative="1">
      <w:start w:val="1"/>
      <w:numFmt w:val="bullet"/>
      <w:lvlText w:val=""/>
      <w:lvlJc w:val="left"/>
      <w:pPr>
        <w:tabs>
          <w:tab w:val="num" w:pos="1451"/>
        </w:tabs>
        <w:ind w:left="1451" w:hanging="360"/>
      </w:pPr>
      <w:rPr>
        <w:rFonts w:ascii="Wingdings" w:hAnsi="Wingdings" w:hint="default"/>
      </w:rPr>
    </w:lvl>
    <w:lvl w:ilvl="3" w:tplc="08090001" w:tentative="1">
      <w:start w:val="1"/>
      <w:numFmt w:val="bullet"/>
      <w:lvlText w:val=""/>
      <w:lvlJc w:val="left"/>
      <w:pPr>
        <w:tabs>
          <w:tab w:val="num" w:pos="2171"/>
        </w:tabs>
        <w:ind w:left="2171" w:hanging="360"/>
      </w:pPr>
      <w:rPr>
        <w:rFonts w:ascii="Symbol" w:hAnsi="Symbol" w:hint="default"/>
      </w:rPr>
    </w:lvl>
    <w:lvl w:ilvl="4" w:tplc="08090003" w:tentative="1">
      <w:start w:val="1"/>
      <w:numFmt w:val="bullet"/>
      <w:lvlText w:val="o"/>
      <w:lvlJc w:val="left"/>
      <w:pPr>
        <w:tabs>
          <w:tab w:val="num" w:pos="2891"/>
        </w:tabs>
        <w:ind w:left="2891" w:hanging="360"/>
      </w:pPr>
      <w:rPr>
        <w:rFonts w:ascii="Courier New" w:hAnsi="Courier New" w:cs="Courier New" w:hint="default"/>
      </w:rPr>
    </w:lvl>
    <w:lvl w:ilvl="5" w:tplc="08090005" w:tentative="1">
      <w:start w:val="1"/>
      <w:numFmt w:val="bullet"/>
      <w:lvlText w:val=""/>
      <w:lvlJc w:val="left"/>
      <w:pPr>
        <w:tabs>
          <w:tab w:val="num" w:pos="3611"/>
        </w:tabs>
        <w:ind w:left="3611" w:hanging="360"/>
      </w:pPr>
      <w:rPr>
        <w:rFonts w:ascii="Wingdings" w:hAnsi="Wingdings" w:hint="default"/>
      </w:rPr>
    </w:lvl>
    <w:lvl w:ilvl="6" w:tplc="08090001" w:tentative="1">
      <w:start w:val="1"/>
      <w:numFmt w:val="bullet"/>
      <w:lvlText w:val=""/>
      <w:lvlJc w:val="left"/>
      <w:pPr>
        <w:tabs>
          <w:tab w:val="num" w:pos="4331"/>
        </w:tabs>
        <w:ind w:left="4331" w:hanging="360"/>
      </w:pPr>
      <w:rPr>
        <w:rFonts w:ascii="Symbol" w:hAnsi="Symbol" w:hint="default"/>
      </w:rPr>
    </w:lvl>
    <w:lvl w:ilvl="7" w:tplc="08090003" w:tentative="1">
      <w:start w:val="1"/>
      <w:numFmt w:val="bullet"/>
      <w:lvlText w:val="o"/>
      <w:lvlJc w:val="left"/>
      <w:pPr>
        <w:tabs>
          <w:tab w:val="num" w:pos="5051"/>
        </w:tabs>
        <w:ind w:left="5051" w:hanging="360"/>
      </w:pPr>
      <w:rPr>
        <w:rFonts w:ascii="Courier New" w:hAnsi="Courier New" w:cs="Courier New" w:hint="default"/>
      </w:rPr>
    </w:lvl>
    <w:lvl w:ilvl="8" w:tplc="08090005" w:tentative="1">
      <w:start w:val="1"/>
      <w:numFmt w:val="bullet"/>
      <w:lvlText w:val=""/>
      <w:lvlJc w:val="left"/>
      <w:pPr>
        <w:tabs>
          <w:tab w:val="num" w:pos="5771"/>
        </w:tabs>
        <w:ind w:left="5771" w:hanging="360"/>
      </w:pPr>
      <w:rPr>
        <w:rFonts w:ascii="Wingdings" w:hAnsi="Wingdings" w:hint="default"/>
      </w:rPr>
    </w:lvl>
  </w:abstractNum>
  <w:abstractNum w:abstractNumId="2" w15:restartNumberingAfterBreak="0">
    <w:nsid w:val="17961458"/>
    <w:multiLevelType w:val="hybridMultilevel"/>
    <w:tmpl w:val="69C896C8"/>
    <w:lvl w:ilvl="0" w:tplc="51967C20">
      <w:start w:val="1"/>
      <w:numFmt w:val="lowerRoman"/>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592B37"/>
    <w:multiLevelType w:val="hybridMultilevel"/>
    <w:tmpl w:val="1A707A5C"/>
    <w:lvl w:ilvl="0" w:tplc="0809000F">
      <w:start w:val="1"/>
      <w:numFmt w:val="decimal"/>
      <w:lvlText w:val="%1."/>
      <w:lvlJc w:val="left"/>
      <w:pPr>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D8117B0"/>
    <w:multiLevelType w:val="hybridMultilevel"/>
    <w:tmpl w:val="E1C040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D8A6635"/>
    <w:multiLevelType w:val="hybridMultilevel"/>
    <w:tmpl w:val="D0C495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9147B6"/>
    <w:multiLevelType w:val="hybridMultilevel"/>
    <w:tmpl w:val="891EBF5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32A4CC8"/>
    <w:multiLevelType w:val="hybridMultilevel"/>
    <w:tmpl w:val="BD4A5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0A1B"/>
    <w:multiLevelType w:val="multilevel"/>
    <w:tmpl w:val="040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284B76BF"/>
    <w:multiLevelType w:val="hybridMultilevel"/>
    <w:tmpl w:val="C04E2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9043D4"/>
    <w:multiLevelType w:val="hybridMultilevel"/>
    <w:tmpl w:val="CD16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995F81"/>
    <w:multiLevelType w:val="hybridMultilevel"/>
    <w:tmpl w:val="4DF2D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4E7351"/>
    <w:multiLevelType w:val="hybridMultilevel"/>
    <w:tmpl w:val="55E4939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C5266E6"/>
    <w:multiLevelType w:val="hybridMultilevel"/>
    <w:tmpl w:val="A62EB8C4"/>
    <w:lvl w:ilvl="0" w:tplc="08090001">
      <w:start w:val="1"/>
      <w:numFmt w:val="bullet"/>
      <w:lvlText w:val=""/>
      <w:lvlJc w:val="left"/>
      <w:pPr>
        <w:ind w:left="1080" w:hanging="720"/>
      </w:pPr>
      <w:rPr>
        <w:rFonts w:ascii="Symbol" w:hAnsi="Symbol" w:hint="default"/>
      </w:rPr>
    </w:lvl>
    <w:lvl w:ilvl="1" w:tplc="4E7EA62A">
      <w:start w:val="3"/>
      <w:numFmt w:val="bullet"/>
      <w:lvlText w:val="-"/>
      <w:lvlJc w:val="left"/>
      <w:pPr>
        <w:ind w:left="1800" w:hanging="720"/>
      </w:pPr>
      <w:rPr>
        <w:rFonts w:ascii="Gill Sans MT" w:eastAsia="Times New Roman" w:hAnsi="Gill Sans MT"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2515FC"/>
    <w:multiLevelType w:val="hybridMultilevel"/>
    <w:tmpl w:val="14B6D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311604"/>
    <w:multiLevelType w:val="hybridMultilevel"/>
    <w:tmpl w:val="FD94B26C"/>
    <w:lvl w:ilvl="0" w:tplc="FB2ECA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195149"/>
    <w:multiLevelType w:val="hybridMultilevel"/>
    <w:tmpl w:val="4B324E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EFE238C"/>
    <w:multiLevelType w:val="hybridMultilevel"/>
    <w:tmpl w:val="BC3CF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F611309"/>
    <w:multiLevelType w:val="hybridMultilevel"/>
    <w:tmpl w:val="3EB4D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17A043E"/>
    <w:multiLevelType w:val="hybridMultilevel"/>
    <w:tmpl w:val="9374729A"/>
    <w:lvl w:ilvl="0" w:tplc="71986142">
      <w:numFmt w:val="bullet"/>
      <w:lvlText w:val="•"/>
      <w:lvlJc w:val="left"/>
      <w:pPr>
        <w:ind w:left="720" w:hanging="360"/>
      </w:pPr>
      <w:rPr>
        <w:rFonts w:ascii="Gill Sans MT" w:eastAsia="Times New Roman"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B679B5"/>
    <w:multiLevelType w:val="hybridMultilevel"/>
    <w:tmpl w:val="DD06DE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B65B1E"/>
    <w:multiLevelType w:val="hybridMultilevel"/>
    <w:tmpl w:val="5B704C5A"/>
    <w:lvl w:ilvl="0" w:tplc="5C76995E">
      <w:start w:val="1"/>
      <w:numFmt w:val="decimal"/>
      <w:lvlText w:val="%1."/>
      <w:lvlJc w:val="left"/>
      <w:pPr>
        <w:ind w:left="720" w:hanging="360"/>
      </w:pPr>
      <w:rPr>
        <w:rFonts w:cs="Time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3D0B7C"/>
    <w:multiLevelType w:val="hybridMultilevel"/>
    <w:tmpl w:val="A37A2F88"/>
    <w:lvl w:ilvl="0" w:tplc="140EDBD8">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C2D93"/>
    <w:multiLevelType w:val="hybridMultilevel"/>
    <w:tmpl w:val="1D00F7F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16B0EC8"/>
    <w:multiLevelType w:val="hybridMultilevel"/>
    <w:tmpl w:val="733E8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0D62BB"/>
    <w:multiLevelType w:val="multilevel"/>
    <w:tmpl w:val="B134A4B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412A2B"/>
    <w:multiLevelType w:val="hybridMultilevel"/>
    <w:tmpl w:val="EB26C2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6969251D"/>
    <w:multiLevelType w:val="hybridMultilevel"/>
    <w:tmpl w:val="F4088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827505"/>
    <w:multiLevelType w:val="hybridMultilevel"/>
    <w:tmpl w:val="4900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EC3ADC"/>
    <w:multiLevelType w:val="hybridMultilevel"/>
    <w:tmpl w:val="F7FC2914"/>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1F64CF4"/>
    <w:multiLevelType w:val="hybridMultilevel"/>
    <w:tmpl w:val="0D1A1640"/>
    <w:lvl w:ilvl="0" w:tplc="08090015">
      <w:start w:val="1"/>
      <w:numFmt w:val="upperLetter"/>
      <w:lvlText w:val="%1."/>
      <w:lvlJc w:val="left"/>
      <w:pPr>
        <w:ind w:left="1080" w:hanging="720"/>
      </w:pPr>
      <w:rPr>
        <w:rFonts w:hint="default"/>
      </w:rPr>
    </w:lvl>
    <w:lvl w:ilvl="1" w:tplc="4E7EA62A">
      <w:start w:val="3"/>
      <w:numFmt w:val="bullet"/>
      <w:lvlText w:val="-"/>
      <w:lvlJc w:val="left"/>
      <w:pPr>
        <w:ind w:left="1800" w:hanging="720"/>
      </w:pPr>
      <w:rPr>
        <w:rFonts w:ascii="Gill Sans MT" w:eastAsia="Times New Roman" w:hAnsi="Gill Sans MT"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BE4280"/>
    <w:multiLevelType w:val="hybridMultilevel"/>
    <w:tmpl w:val="6388C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8"/>
  </w:num>
  <w:num w:numId="4">
    <w:abstractNumId w:val="0"/>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4"/>
  </w:num>
  <w:num w:numId="8">
    <w:abstractNumId w:val="31"/>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17"/>
  </w:num>
  <w:num w:numId="12">
    <w:abstractNumId w:val="28"/>
  </w:num>
  <w:num w:numId="13">
    <w:abstractNumId w:val="18"/>
  </w:num>
  <w:num w:numId="14">
    <w:abstractNumId w:val="2"/>
  </w:num>
  <w:num w:numId="15">
    <w:abstractNumId w:val="4"/>
  </w:num>
  <w:num w:numId="16">
    <w:abstractNumId w:val="19"/>
  </w:num>
  <w:num w:numId="17">
    <w:abstractNumId w:val="10"/>
  </w:num>
  <w:num w:numId="18">
    <w:abstractNumId w:val="9"/>
  </w:num>
  <w:num w:numId="19">
    <w:abstractNumId w:val="25"/>
  </w:num>
  <w:num w:numId="20">
    <w:abstractNumId w:val="14"/>
  </w:num>
  <w:num w:numId="21">
    <w:abstractNumId w:val="15"/>
  </w:num>
  <w:num w:numId="22">
    <w:abstractNumId w:val="7"/>
  </w:num>
  <w:num w:numId="23">
    <w:abstractNumId w:val="30"/>
  </w:num>
  <w:num w:numId="24">
    <w:abstractNumId w:val="6"/>
  </w:num>
  <w:num w:numId="25">
    <w:abstractNumId w:val="26"/>
  </w:num>
  <w:num w:numId="26">
    <w:abstractNumId w:val="13"/>
  </w:num>
  <w:num w:numId="27">
    <w:abstractNumId w:val="11"/>
  </w:num>
  <w:num w:numId="28">
    <w:abstractNumId w:val="27"/>
  </w:num>
  <w:num w:numId="29">
    <w:abstractNumId w:val="21"/>
  </w:num>
  <w:num w:numId="30">
    <w:abstractNumId w:val="5"/>
  </w:num>
  <w:num w:numId="31">
    <w:abstractNumId w:val="16"/>
  </w:num>
  <w:num w:numId="32">
    <w:abstractNumId w:val="29"/>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24E"/>
    <w:rsid w:val="00044988"/>
    <w:rsid w:val="00057AC3"/>
    <w:rsid w:val="00070566"/>
    <w:rsid w:val="00071F77"/>
    <w:rsid w:val="00085DCB"/>
    <w:rsid w:val="000916FB"/>
    <w:rsid w:val="000B3525"/>
    <w:rsid w:val="000C2A6F"/>
    <w:rsid w:val="001023E7"/>
    <w:rsid w:val="00111A2A"/>
    <w:rsid w:val="0012469C"/>
    <w:rsid w:val="0013785F"/>
    <w:rsid w:val="001438B5"/>
    <w:rsid w:val="00146BDD"/>
    <w:rsid w:val="00154955"/>
    <w:rsid w:val="00166F12"/>
    <w:rsid w:val="00175720"/>
    <w:rsid w:val="001765F7"/>
    <w:rsid w:val="001A4928"/>
    <w:rsid w:val="001E42FF"/>
    <w:rsid w:val="001F1B08"/>
    <w:rsid w:val="001F4A46"/>
    <w:rsid w:val="002011D6"/>
    <w:rsid w:val="00205349"/>
    <w:rsid w:val="00261116"/>
    <w:rsid w:val="00263F19"/>
    <w:rsid w:val="002658EA"/>
    <w:rsid w:val="00266E69"/>
    <w:rsid w:val="00286C82"/>
    <w:rsid w:val="00293CD1"/>
    <w:rsid w:val="002B7247"/>
    <w:rsid w:val="002C6FCB"/>
    <w:rsid w:val="002E0F45"/>
    <w:rsid w:val="002E74B9"/>
    <w:rsid w:val="003007DD"/>
    <w:rsid w:val="00331371"/>
    <w:rsid w:val="00351251"/>
    <w:rsid w:val="00352E99"/>
    <w:rsid w:val="00365F36"/>
    <w:rsid w:val="003902F1"/>
    <w:rsid w:val="0039595B"/>
    <w:rsid w:val="003A40CE"/>
    <w:rsid w:val="003C253A"/>
    <w:rsid w:val="0040509C"/>
    <w:rsid w:val="00416613"/>
    <w:rsid w:val="00446BD4"/>
    <w:rsid w:val="0047435E"/>
    <w:rsid w:val="00491D7F"/>
    <w:rsid w:val="00493821"/>
    <w:rsid w:val="004B32FE"/>
    <w:rsid w:val="004C3BC7"/>
    <w:rsid w:val="004E49EB"/>
    <w:rsid w:val="004F72CC"/>
    <w:rsid w:val="00513547"/>
    <w:rsid w:val="00516DE0"/>
    <w:rsid w:val="00546E50"/>
    <w:rsid w:val="005505F1"/>
    <w:rsid w:val="00563CC1"/>
    <w:rsid w:val="00580510"/>
    <w:rsid w:val="005B5684"/>
    <w:rsid w:val="00621603"/>
    <w:rsid w:val="0063609E"/>
    <w:rsid w:val="00636359"/>
    <w:rsid w:val="0063730B"/>
    <w:rsid w:val="00680601"/>
    <w:rsid w:val="006835A2"/>
    <w:rsid w:val="007002E5"/>
    <w:rsid w:val="007125F1"/>
    <w:rsid w:val="007246A1"/>
    <w:rsid w:val="007425B7"/>
    <w:rsid w:val="00743F79"/>
    <w:rsid w:val="00747530"/>
    <w:rsid w:val="00761CBE"/>
    <w:rsid w:val="00783106"/>
    <w:rsid w:val="007D6CA8"/>
    <w:rsid w:val="008027A3"/>
    <w:rsid w:val="0082279B"/>
    <w:rsid w:val="00837699"/>
    <w:rsid w:val="00861A1F"/>
    <w:rsid w:val="00864936"/>
    <w:rsid w:val="008810F7"/>
    <w:rsid w:val="00885713"/>
    <w:rsid w:val="00887C55"/>
    <w:rsid w:val="008A3917"/>
    <w:rsid w:val="008B44D8"/>
    <w:rsid w:val="008C416C"/>
    <w:rsid w:val="008C6EB0"/>
    <w:rsid w:val="008D105B"/>
    <w:rsid w:val="008E5034"/>
    <w:rsid w:val="008F3D38"/>
    <w:rsid w:val="00926A50"/>
    <w:rsid w:val="00932729"/>
    <w:rsid w:val="00932C0F"/>
    <w:rsid w:val="00943134"/>
    <w:rsid w:val="009472E1"/>
    <w:rsid w:val="0095314B"/>
    <w:rsid w:val="00970D80"/>
    <w:rsid w:val="00980437"/>
    <w:rsid w:val="0098234A"/>
    <w:rsid w:val="009962FD"/>
    <w:rsid w:val="009B46B0"/>
    <w:rsid w:val="009D1596"/>
    <w:rsid w:val="00A45DFD"/>
    <w:rsid w:val="00A4632E"/>
    <w:rsid w:val="00A83123"/>
    <w:rsid w:val="00AB7295"/>
    <w:rsid w:val="00B20C39"/>
    <w:rsid w:val="00B3360F"/>
    <w:rsid w:val="00B37D89"/>
    <w:rsid w:val="00B6491D"/>
    <w:rsid w:val="00B64D3C"/>
    <w:rsid w:val="00BC1C65"/>
    <w:rsid w:val="00BD0322"/>
    <w:rsid w:val="00BE4AD8"/>
    <w:rsid w:val="00C0578C"/>
    <w:rsid w:val="00C22C08"/>
    <w:rsid w:val="00C41A69"/>
    <w:rsid w:val="00C42647"/>
    <w:rsid w:val="00C71EFB"/>
    <w:rsid w:val="00C96648"/>
    <w:rsid w:val="00CA678A"/>
    <w:rsid w:val="00CD6C95"/>
    <w:rsid w:val="00CF00C6"/>
    <w:rsid w:val="00D16CE3"/>
    <w:rsid w:val="00D4524E"/>
    <w:rsid w:val="00D51916"/>
    <w:rsid w:val="00D536C8"/>
    <w:rsid w:val="00D7218A"/>
    <w:rsid w:val="00D816FC"/>
    <w:rsid w:val="00D826E5"/>
    <w:rsid w:val="00D92025"/>
    <w:rsid w:val="00DA606B"/>
    <w:rsid w:val="00DB3DA5"/>
    <w:rsid w:val="00DC274C"/>
    <w:rsid w:val="00E35F60"/>
    <w:rsid w:val="00E37040"/>
    <w:rsid w:val="00E47898"/>
    <w:rsid w:val="00E61E86"/>
    <w:rsid w:val="00EB1DB0"/>
    <w:rsid w:val="00EC385F"/>
    <w:rsid w:val="00EC48D6"/>
    <w:rsid w:val="00EE4870"/>
    <w:rsid w:val="00EF381A"/>
    <w:rsid w:val="00F10473"/>
    <w:rsid w:val="00F243FF"/>
    <w:rsid w:val="00F51BBB"/>
    <w:rsid w:val="00F52084"/>
    <w:rsid w:val="00FB04CD"/>
    <w:rsid w:val="00FC34CA"/>
    <w:rsid w:val="00FF0E74"/>
    <w:rsid w:val="00FF2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5C82321"/>
  <w15:docId w15:val="{3B0CFA5C-FC2E-4BA0-970D-CA739BE77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DA5"/>
    <w:rPr>
      <w:rFonts w:ascii="Gill Sans MT" w:hAnsi="Gill Sans MT"/>
      <w:sz w:val="24"/>
    </w:rPr>
  </w:style>
  <w:style w:type="paragraph" w:styleId="Heading4">
    <w:name w:val="heading 4"/>
    <w:basedOn w:val="Normal"/>
    <w:next w:val="Normal"/>
    <w:link w:val="Heading4Char"/>
    <w:qFormat/>
    <w:rsid w:val="006835A2"/>
    <w:pPr>
      <w:keepNext/>
      <w:tabs>
        <w:tab w:val="left" w:pos="720"/>
        <w:tab w:val="left" w:pos="1440"/>
        <w:tab w:val="left" w:pos="2160"/>
        <w:tab w:val="left" w:pos="2880"/>
        <w:tab w:val="left" w:pos="4680"/>
        <w:tab w:val="left" w:pos="5400"/>
        <w:tab w:val="right" w:pos="9000"/>
      </w:tabs>
      <w:spacing w:line="240" w:lineRule="atLeast"/>
      <w:jc w:val="center"/>
      <w:outlineLvl w:val="3"/>
    </w:pPr>
    <w:rPr>
      <w:rFonts w:ascii="Times New Roman" w:hAnsi="Times New Roman"/>
      <w:b/>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524E"/>
    <w:rPr>
      <w:color w:val="0000FF"/>
      <w:u w:val="single"/>
    </w:rPr>
  </w:style>
  <w:style w:type="table" w:styleId="TableGrid">
    <w:name w:val="Table Grid"/>
    <w:aliases w:val="Table no border"/>
    <w:basedOn w:val="TableNormal"/>
    <w:rsid w:val="00D72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6835A2"/>
    <w:rPr>
      <w:b/>
      <w:sz w:val="24"/>
      <w:u w:val="single"/>
      <w:lang w:eastAsia="en-US"/>
    </w:rPr>
  </w:style>
  <w:style w:type="paragraph" w:styleId="Footer">
    <w:name w:val="footer"/>
    <w:basedOn w:val="Normal"/>
    <w:link w:val="FooterChar"/>
    <w:uiPriority w:val="99"/>
    <w:rsid w:val="001023E7"/>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rsid w:val="001023E7"/>
    <w:rPr>
      <w:sz w:val="24"/>
    </w:rPr>
  </w:style>
  <w:style w:type="paragraph" w:styleId="ListParagraph">
    <w:name w:val="List Paragraph"/>
    <w:basedOn w:val="Normal"/>
    <w:link w:val="ListParagraphChar"/>
    <w:uiPriority w:val="34"/>
    <w:qFormat/>
    <w:rsid w:val="00263F19"/>
    <w:pPr>
      <w:ind w:left="720"/>
    </w:pPr>
    <w:rPr>
      <w:rFonts w:ascii="Calibri" w:eastAsia="Calibri" w:hAnsi="Calibri"/>
      <w:sz w:val="22"/>
      <w:szCs w:val="22"/>
    </w:rPr>
  </w:style>
  <w:style w:type="character" w:customStyle="1" w:styleId="ListParagraphChar">
    <w:name w:val="List Paragraph Char"/>
    <w:link w:val="ListParagraph"/>
    <w:uiPriority w:val="34"/>
    <w:rsid w:val="002C6FCB"/>
    <w:rPr>
      <w:rFonts w:ascii="Calibri" w:eastAsia="Calibri" w:hAnsi="Calibri"/>
      <w:sz w:val="22"/>
      <w:szCs w:val="22"/>
    </w:rPr>
  </w:style>
  <w:style w:type="paragraph" w:styleId="BalloonText">
    <w:name w:val="Balloon Text"/>
    <w:basedOn w:val="Normal"/>
    <w:link w:val="BalloonTextChar"/>
    <w:semiHidden/>
    <w:unhideWhenUsed/>
    <w:rsid w:val="000916FB"/>
    <w:rPr>
      <w:rFonts w:ascii="Tahoma" w:hAnsi="Tahoma" w:cs="Tahoma"/>
      <w:sz w:val="16"/>
      <w:szCs w:val="16"/>
    </w:rPr>
  </w:style>
  <w:style w:type="character" w:customStyle="1" w:styleId="BalloonTextChar">
    <w:name w:val="Balloon Text Char"/>
    <w:basedOn w:val="DefaultParagraphFont"/>
    <w:link w:val="BalloonText"/>
    <w:semiHidden/>
    <w:rsid w:val="000916FB"/>
    <w:rPr>
      <w:rFonts w:ascii="Tahoma" w:hAnsi="Tahoma" w:cs="Tahoma"/>
      <w:sz w:val="16"/>
      <w:szCs w:val="16"/>
    </w:rPr>
  </w:style>
  <w:style w:type="paragraph" w:styleId="Header">
    <w:name w:val="header"/>
    <w:basedOn w:val="Normal"/>
    <w:link w:val="HeaderChar"/>
    <w:unhideWhenUsed/>
    <w:rsid w:val="004E49EB"/>
    <w:pPr>
      <w:tabs>
        <w:tab w:val="center" w:pos="4513"/>
        <w:tab w:val="right" w:pos="9026"/>
      </w:tabs>
    </w:pPr>
  </w:style>
  <w:style w:type="character" w:customStyle="1" w:styleId="HeaderChar">
    <w:name w:val="Header Char"/>
    <w:basedOn w:val="DefaultParagraphFont"/>
    <w:link w:val="Header"/>
    <w:rsid w:val="004E49EB"/>
    <w:rPr>
      <w:rFonts w:ascii="Gill Sans MT" w:hAnsi="Gill Sans MT"/>
      <w:sz w:val="24"/>
    </w:rPr>
  </w:style>
  <w:style w:type="paragraph" w:styleId="FootnoteText">
    <w:name w:val="footnote text"/>
    <w:basedOn w:val="Normal"/>
    <w:link w:val="FootnoteTextChar"/>
    <w:semiHidden/>
    <w:unhideWhenUsed/>
    <w:rsid w:val="00CD6C95"/>
    <w:rPr>
      <w:sz w:val="20"/>
    </w:rPr>
  </w:style>
  <w:style w:type="character" w:customStyle="1" w:styleId="FootnoteTextChar">
    <w:name w:val="Footnote Text Char"/>
    <w:basedOn w:val="DefaultParagraphFont"/>
    <w:link w:val="FootnoteText"/>
    <w:semiHidden/>
    <w:rsid w:val="00CD6C95"/>
    <w:rPr>
      <w:rFonts w:ascii="Gill Sans MT" w:hAnsi="Gill Sans MT"/>
    </w:rPr>
  </w:style>
  <w:style w:type="character" w:styleId="FootnoteReference">
    <w:name w:val="footnote reference"/>
    <w:basedOn w:val="DefaultParagraphFont"/>
    <w:semiHidden/>
    <w:unhideWhenUsed/>
    <w:rsid w:val="00CD6C95"/>
    <w:rPr>
      <w:vertAlign w:val="superscript"/>
    </w:rPr>
  </w:style>
  <w:style w:type="character" w:styleId="CommentReference">
    <w:name w:val="annotation reference"/>
    <w:basedOn w:val="DefaultParagraphFont"/>
    <w:semiHidden/>
    <w:unhideWhenUsed/>
    <w:rsid w:val="00516DE0"/>
    <w:rPr>
      <w:sz w:val="16"/>
      <w:szCs w:val="16"/>
    </w:rPr>
  </w:style>
  <w:style w:type="paragraph" w:styleId="CommentText">
    <w:name w:val="annotation text"/>
    <w:basedOn w:val="Normal"/>
    <w:link w:val="CommentTextChar"/>
    <w:unhideWhenUsed/>
    <w:rsid w:val="00516DE0"/>
    <w:rPr>
      <w:sz w:val="20"/>
    </w:rPr>
  </w:style>
  <w:style w:type="character" w:customStyle="1" w:styleId="CommentTextChar">
    <w:name w:val="Comment Text Char"/>
    <w:basedOn w:val="DefaultParagraphFont"/>
    <w:link w:val="CommentText"/>
    <w:rsid w:val="00516DE0"/>
    <w:rPr>
      <w:rFonts w:ascii="Gill Sans MT" w:hAnsi="Gill Sans MT"/>
    </w:rPr>
  </w:style>
  <w:style w:type="paragraph" w:styleId="CommentSubject">
    <w:name w:val="annotation subject"/>
    <w:basedOn w:val="CommentText"/>
    <w:next w:val="CommentText"/>
    <w:link w:val="CommentSubjectChar"/>
    <w:semiHidden/>
    <w:unhideWhenUsed/>
    <w:rsid w:val="00516DE0"/>
    <w:rPr>
      <w:b/>
      <w:bCs/>
    </w:rPr>
  </w:style>
  <w:style w:type="character" w:customStyle="1" w:styleId="CommentSubjectChar">
    <w:name w:val="Comment Subject Char"/>
    <w:basedOn w:val="CommentTextChar"/>
    <w:link w:val="CommentSubject"/>
    <w:semiHidden/>
    <w:rsid w:val="00516DE0"/>
    <w:rPr>
      <w:rFonts w:ascii="Gill Sans MT" w:hAnsi="Gill Sans MT"/>
      <w:b/>
      <w:bCs/>
    </w:rPr>
  </w:style>
  <w:style w:type="character" w:styleId="FollowedHyperlink">
    <w:name w:val="FollowedHyperlink"/>
    <w:basedOn w:val="DefaultParagraphFont"/>
    <w:semiHidden/>
    <w:unhideWhenUsed/>
    <w:rsid w:val="00AB72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99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hdb.org.uk/documents/RB209/RB209_Section2_WEB_2017-12-01.pdf" TargetMode="External"/><Relationship Id="rId18" Type="http://schemas.openxmlformats.org/officeDocument/2006/relationships/hyperlink" Target="https://ahdb.org.uk/documents/RB209/RB209_Section7.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hdb.org.uk/documents/RB209/RB209_Section1_WEB_2017-12-01.pdf" TargetMode="External"/><Relationship Id="rId17" Type="http://schemas.openxmlformats.org/officeDocument/2006/relationships/hyperlink" Target="https://ahdb.org.uk/documents/RB209/RB209_Section6_WEB_2017-12-01.pdf" TargetMode="External"/><Relationship Id="rId2" Type="http://schemas.openxmlformats.org/officeDocument/2006/relationships/numbering" Target="numbering.xml"/><Relationship Id="rId16" Type="http://schemas.openxmlformats.org/officeDocument/2006/relationships/hyperlink" Target="https://ahdb.org.uk/documents/RB209/RB209_Section5final.pdf"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hdb.org.uk/projects/RB209.aspx" TargetMode="External"/><Relationship Id="rId5" Type="http://schemas.openxmlformats.org/officeDocument/2006/relationships/webSettings" Target="webSettings.xml"/><Relationship Id="rId15" Type="http://schemas.openxmlformats.org/officeDocument/2006/relationships/hyperlink" Target="https://ahdb.org.uk/documents/RB209/RB209_Section4_WEB_2017-12-06.pdf" TargetMode="External"/><Relationship Id="rId23" Type="http://schemas.openxmlformats.org/officeDocument/2006/relationships/theme" Target="theme/theme1.xml"/><Relationship Id="rId10" Type="http://schemas.openxmlformats.org/officeDocument/2006/relationships/hyperlink" Target="http://www.swarmhub.co.uk/fca"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agritechcornwall.co.uk" TargetMode="External"/><Relationship Id="rId14" Type="http://schemas.openxmlformats.org/officeDocument/2006/relationships/hyperlink" Target="https://ahdb.org.uk/documents/RB209/RB209_Section3_WEB_2017-12-06.pdf" TargetMode="External"/><Relationship Id="rId22" Type="http://schemas.openxmlformats.org/officeDocument/2006/relationships/fontTable" Target="fontTable.xml"/><Relationship Id="rId27"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312CF-5643-46B1-8F0F-F524AFFF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1687</Words>
  <Characters>10773</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Cornwall College Group</Company>
  <LinksUpToDate>false</LinksUpToDate>
  <CharactersWithSpaces>12436</CharactersWithSpaces>
  <SharedDoc>false</SharedDoc>
  <HLinks>
    <vt:vector size="24" baseType="variant">
      <vt:variant>
        <vt:i4>6881330</vt:i4>
      </vt:variant>
      <vt:variant>
        <vt:i4>6</vt:i4>
      </vt:variant>
      <vt:variant>
        <vt:i4>0</vt:i4>
      </vt:variant>
      <vt:variant>
        <vt:i4>5</vt:i4>
      </vt:variant>
      <vt:variant>
        <vt:lpwstr>https://in-tendhost.co.uk/cornwall</vt:lpwstr>
      </vt:variant>
      <vt:variant>
        <vt:lpwstr/>
      </vt:variant>
      <vt:variant>
        <vt:i4>6881330</vt:i4>
      </vt:variant>
      <vt:variant>
        <vt:i4>3</vt:i4>
      </vt:variant>
      <vt:variant>
        <vt:i4>0</vt:i4>
      </vt:variant>
      <vt:variant>
        <vt:i4>5</vt:i4>
      </vt:variant>
      <vt:variant>
        <vt:lpwstr>https://in-tendhost.co.uk/cornwall</vt:lpwstr>
      </vt:variant>
      <vt:variant>
        <vt:lpwstr/>
      </vt:variant>
      <vt:variant>
        <vt:i4>7929933</vt:i4>
      </vt:variant>
      <vt:variant>
        <vt:i4>0</vt:i4>
      </vt:variant>
      <vt:variant>
        <vt:i4>0</vt:i4>
      </vt:variant>
      <vt:variant>
        <vt:i4>5</vt:i4>
      </vt:variant>
      <vt:variant>
        <vt:lpwstr>mailto:john.ward@cornwall.ac.uk</vt:lpwstr>
      </vt:variant>
      <vt:variant>
        <vt:lpwstr/>
      </vt:variant>
      <vt:variant>
        <vt:i4>3670120</vt:i4>
      </vt:variant>
      <vt:variant>
        <vt:i4>-1</vt:i4>
      </vt:variant>
      <vt:variant>
        <vt:i4>1026</vt:i4>
      </vt:variant>
      <vt:variant>
        <vt:i4>1</vt:i4>
      </vt:variant>
      <vt:variant>
        <vt:lpwstr>http://intranet.cornwall.ac.uk/marketing/cclogos03/small/cc_black_small.bmp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john.ward</dc:creator>
  <cp:lastModifiedBy>Robin Jackson</cp:lastModifiedBy>
  <cp:revision>3</cp:revision>
  <cp:lastPrinted>2018-05-03T15:26:00Z</cp:lastPrinted>
  <dcterms:created xsi:type="dcterms:W3CDTF">2018-05-17T11:57:00Z</dcterms:created>
  <dcterms:modified xsi:type="dcterms:W3CDTF">2018-05-17T12:00:00Z</dcterms:modified>
</cp:coreProperties>
</file>