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56BB5B28" w:rsidR="003D5775" w:rsidRPr="001B351E" w:rsidRDefault="003D5775" w:rsidP="00710D59">
      <w:pPr>
        <w:tabs>
          <w:tab w:val="left" w:pos="320"/>
        </w:tabs>
        <w:jc w:val="center"/>
        <w:rPr>
          <w:rFonts w:ascii="Arial" w:eastAsia="Arial" w:hAnsi="Arial" w:cs="Arial"/>
          <w:b/>
          <w:sz w:val="36"/>
          <w:szCs w:val="36"/>
        </w:rPr>
      </w:pPr>
    </w:p>
    <w:p w14:paraId="0A37501D" w14:textId="77777777" w:rsidR="003D5775" w:rsidRPr="001B351E" w:rsidRDefault="003D5775" w:rsidP="00710D59">
      <w:pPr>
        <w:tabs>
          <w:tab w:val="left" w:pos="320"/>
        </w:tabs>
        <w:jc w:val="center"/>
        <w:rPr>
          <w:rFonts w:ascii="Arial" w:eastAsia="Arial" w:hAnsi="Arial" w:cs="Arial"/>
          <w:b/>
          <w:sz w:val="36"/>
          <w:szCs w:val="36"/>
        </w:rPr>
      </w:pPr>
    </w:p>
    <w:p w14:paraId="5DAB6C7B" w14:textId="77777777" w:rsidR="003D5775" w:rsidRPr="001B351E" w:rsidRDefault="003D5775" w:rsidP="00710D59">
      <w:pPr>
        <w:tabs>
          <w:tab w:val="left" w:pos="320"/>
        </w:tabs>
        <w:jc w:val="center"/>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5A39BBE3" w14:textId="1289437C" w:rsidR="00710D59" w:rsidRDefault="007B0F55" w:rsidP="00710D59">
      <w:pPr>
        <w:jc w:val="center"/>
        <w:rPr>
          <w:rFonts w:ascii="Arial" w:eastAsia="Arial" w:hAnsi="Arial" w:cs="Arial"/>
          <w:b/>
          <w:sz w:val="48"/>
          <w:szCs w:val="48"/>
        </w:rPr>
      </w:pPr>
      <w:r w:rsidRPr="007B0F55">
        <w:rPr>
          <w:rFonts w:ascii="Arial" w:eastAsia="Arial" w:hAnsi="Arial" w:cs="Arial"/>
          <w:b/>
          <w:sz w:val="48"/>
          <w:szCs w:val="48"/>
        </w:rPr>
        <w:t>Doncaster and Bassetlaw Teaching Hospitals NHS Foundation Trust</w:t>
      </w:r>
    </w:p>
    <w:p w14:paraId="36EE97A8" w14:textId="77777777" w:rsidR="007B0F55" w:rsidRPr="001B351E" w:rsidRDefault="007B0F55"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bookmarkStart w:id="0" w:name="_Hlk187842391"/>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426D154E" w14:textId="76C13279" w:rsidR="00710D59" w:rsidRPr="001B351E" w:rsidRDefault="0054551C" w:rsidP="00710D59">
      <w:pPr>
        <w:jc w:val="center"/>
        <w:rPr>
          <w:rFonts w:ascii="Arial" w:eastAsia="Arial" w:hAnsi="Arial" w:cs="Arial"/>
          <w:b/>
          <w:sz w:val="48"/>
          <w:szCs w:val="48"/>
        </w:rPr>
      </w:pPr>
      <w:r>
        <w:rPr>
          <w:rFonts w:ascii="Arial" w:eastAsia="Arial" w:hAnsi="Arial" w:cs="Arial"/>
          <w:b/>
          <w:sz w:val="48"/>
          <w:szCs w:val="48"/>
        </w:rPr>
        <w:t>Holt Medical Recruitment Limited</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bookmarkEnd w:id="0"/>
    <w:p w14:paraId="0D0B940D" w14:textId="77777777" w:rsidR="00710D59" w:rsidRPr="001B351E" w:rsidRDefault="00710D59">
      <w:pPr>
        <w:rPr>
          <w:rFonts w:ascii="Arial" w:hAnsi="Arial" w:cs="Arial"/>
        </w:rPr>
      </w:pPr>
      <w:r w:rsidRPr="001B351E">
        <w:rPr>
          <w:rFonts w:ascii="Arial" w:hAnsi="Arial" w:cs="Arial"/>
        </w:rPr>
        <w:br w:type="page"/>
      </w:r>
    </w:p>
    <w:p w14:paraId="7EBA88BB" w14:textId="77777777" w:rsidR="00710D59" w:rsidRPr="001B351E" w:rsidRDefault="00710D59" w:rsidP="004F21F2">
      <w:pPr>
        <w:pStyle w:val="ContentsHH1"/>
      </w:pPr>
      <w:bookmarkStart w:id="1" w:name="_Toc154147093"/>
      <w:bookmarkStart w:id="2" w:name="_Toc154149007"/>
      <w:r w:rsidRPr="001B351E">
        <w:lastRenderedPageBreak/>
        <w:t>Order Form Template and Call-Off Schedules</w:t>
      </w:r>
      <w:bookmarkEnd w:id="1"/>
      <w:bookmarkEnd w:id="2"/>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6FFBB2C8"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REFERENCE:</w:t>
      </w:r>
      <w:r w:rsidRPr="001B351E">
        <w:rPr>
          <w:rFonts w:ascii="Arial" w:eastAsia="Arial" w:hAnsi="Arial" w:cs="Arial"/>
          <w:sz w:val="24"/>
          <w:szCs w:val="24"/>
        </w:rPr>
        <w:tab/>
      </w:r>
      <w:r w:rsidRPr="001B351E">
        <w:rPr>
          <w:rFonts w:ascii="Arial" w:eastAsia="Arial" w:hAnsi="Arial" w:cs="Arial"/>
          <w:sz w:val="24"/>
          <w:szCs w:val="24"/>
        </w:rPr>
        <w:tab/>
      </w:r>
      <w:r w:rsidR="00067A28" w:rsidRPr="00067A28">
        <w:rPr>
          <w:rFonts w:ascii="Arial" w:eastAsia="Arial" w:hAnsi="Arial" w:cs="Arial"/>
          <w:sz w:val="24"/>
          <w:szCs w:val="24"/>
        </w:rPr>
        <w:t>CCCB24A01</w:t>
      </w:r>
    </w:p>
    <w:p w14:paraId="4B94D5A5" w14:textId="77777777" w:rsidR="00710D59" w:rsidRPr="001B351E" w:rsidRDefault="00710D59" w:rsidP="00710D59">
      <w:pPr>
        <w:pStyle w:val="Normal0"/>
        <w:spacing w:after="0" w:line="256" w:lineRule="auto"/>
        <w:rPr>
          <w:rFonts w:ascii="Arial" w:eastAsia="Arial" w:hAnsi="Arial" w:cs="Arial"/>
          <w:sz w:val="24"/>
          <w:szCs w:val="24"/>
        </w:rPr>
      </w:pPr>
    </w:p>
    <w:p w14:paraId="2D9D2438" w14:textId="5F88A48C" w:rsidR="00710D59" w:rsidRPr="00967C30" w:rsidRDefault="00710D59" w:rsidP="00085600">
      <w:pPr>
        <w:pStyle w:val="Normal0"/>
        <w:spacing w:after="0" w:line="256" w:lineRule="auto"/>
        <w:ind w:left="2160" w:hanging="2160"/>
        <w:rPr>
          <w:rFonts w:ascii="Arial" w:eastAsia="Arial" w:hAnsi="Arial" w:cs="Arial"/>
          <w:sz w:val="24"/>
          <w:szCs w:val="24"/>
        </w:rPr>
      </w:pPr>
      <w:bookmarkStart w:id="3" w:name="_Hlk187842443"/>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085600" w:rsidRPr="00967C30">
        <w:rPr>
          <w:rFonts w:ascii="Arial" w:eastAsia="Arial" w:hAnsi="Arial" w:cs="Arial"/>
          <w:sz w:val="24"/>
          <w:szCs w:val="24"/>
        </w:rPr>
        <w:t>Doncaster &amp; Bassetlaw Teaching Hospital</w:t>
      </w:r>
      <w:r w:rsidR="0014419A" w:rsidRPr="00967C30">
        <w:rPr>
          <w:rFonts w:ascii="Arial" w:eastAsia="Arial" w:hAnsi="Arial" w:cs="Arial"/>
          <w:sz w:val="24"/>
          <w:szCs w:val="24"/>
        </w:rPr>
        <w:t xml:space="preserve"> </w:t>
      </w:r>
      <w:r w:rsidR="00085600" w:rsidRPr="00967C30">
        <w:rPr>
          <w:rFonts w:ascii="Arial" w:eastAsia="Arial" w:hAnsi="Arial" w:cs="Arial"/>
          <w:sz w:val="24"/>
          <w:szCs w:val="24"/>
        </w:rPr>
        <w:t>NHSFT</w:t>
      </w:r>
    </w:p>
    <w:p w14:paraId="29D6B04F"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4A930FE6" w14:textId="7B361924"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085600">
        <w:rPr>
          <w:rFonts w:ascii="Arial" w:eastAsia="Arial" w:hAnsi="Arial" w:cs="Arial"/>
          <w:sz w:val="24"/>
          <w:szCs w:val="24"/>
        </w:rPr>
        <w:t>Armthorpe Road, Doncaster, DN2 5LT</w:t>
      </w:r>
      <w:r w:rsidRPr="001B351E">
        <w:rPr>
          <w:rFonts w:ascii="Arial" w:eastAsia="Arial" w:hAnsi="Arial" w:cs="Arial"/>
          <w:b/>
          <w:sz w:val="24"/>
          <w:szCs w:val="24"/>
        </w:rPr>
        <w:t xml:space="preserve">  </w:t>
      </w:r>
    </w:p>
    <w:p w14:paraId="3DEEC669" w14:textId="77777777" w:rsidR="00710D59" w:rsidRPr="001B351E" w:rsidRDefault="00710D59" w:rsidP="00710D59">
      <w:pPr>
        <w:pStyle w:val="Normal0"/>
        <w:spacing w:after="0" w:line="256" w:lineRule="auto"/>
        <w:rPr>
          <w:rFonts w:ascii="Arial" w:eastAsia="Arial" w:hAnsi="Arial" w:cs="Arial"/>
          <w:sz w:val="24"/>
          <w:szCs w:val="24"/>
        </w:rPr>
      </w:pPr>
    </w:p>
    <w:p w14:paraId="758D9F28" w14:textId="77972AFC" w:rsidR="00710D59" w:rsidRPr="001B351E" w:rsidRDefault="00710D59" w:rsidP="00710D59">
      <w:pPr>
        <w:pStyle w:val="Normal0"/>
        <w:spacing w:line="240" w:lineRule="auto"/>
        <w:rPr>
          <w:rFonts w:ascii="Arial" w:eastAsia="Arial" w:hAnsi="Arial" w:cs="Arial"/>
          <w:sz w:val="24"/>
          <w:szCs w:val="24"/>
        </w:rPr>
      </w:pPr>
      <w:bookmarkStart w:id="4" w:name="_Hlk187843701"/>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54551C" w:rsidRPr="0054551C">
        <w:rPr>
          <w:rFonts w:ascii="Arial" w:eastAsia="Arial" w:hAnsi="Arial" w:cs="Arial"/>
          <w:sz w:val="24"/>
          <w:szCs w:val="24"/>
        </w:rPr>
        <w:t xml:space="preserve">Holt </w:t>
      </w:r>
      <w:r w:rsidR="0054551C">
        <w:rPr>
          <w:rFonts w:ascii="Arial" w:eastAsia="Arial" w:hAnsi="Arial" w:cs="Arial"/>
          <w:sz w:val="24"/>
          <w:szCs w:val="24"/>
        </w:rPr>
        <w:t>Medical Recruitment</w:t>
      </w:r>
      <w:r w:rsidR="0054551C" w:rsidRPr="0054551C">
        <w:rPr>
          <w:rFonts w:ascii="Arial" w:eastAsia="Arial" w:hAnsi="Arial" w:cs="Arial"/>
          <w:sz w:val="24"/>
          <w:szCs w:val="24"/>
        </w:rPr>
        <w:t xml:space="preserve"> Limited</w:t>
      </w:r>
      <w:r w:rsidRPr="001B351E">
        <w:rPr>
          <w:rFonts w:ascii="Arial" w:eastAsia="Arial" w:hAnsi="Arial" w:cs="Arial"/>
          <w:b/>
          <w:sz w:val="24"/>
          <w:szCs w:val="24"/>
        </w:rPr>
        <w:t xml:space="preserve"> </w:t>
      </w:r>
    </w:p>
    <w:p w14:paraId="57742AF5" w14:textId="2346EDA7" w:rsidR="00710D59" w:rsidRPr="001B351E" w:rsidRDefault="00710D59" w:rsidP="00710D59">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007A61CB">
        <w:rPr>
          <w:rFonts w:ascii="Source Sans Pro" w:hAnsi="Source Sans Pro"/>
          <w:color w:val="0B0C0C"/>
          <w:sz w:val="26"/>
          <w:szCs w:val="26"/>
          <w:shd w:val="clear" w:color="auto" w:fill="F6F6F6"/>
        </w:rPr>
        <w:t>5th Floor 4 Coleman Street, London, EC2R 5AR</w:t>
      </w:r>
      <w:r w:rsidRPr="001B351E">
        <w:rPr>
          <w:rFonts w:ascii="Arial" w:eastAsia="Arial" w:hAnsi="Arial" w:cs="Arial"/>
          <w:b/>
          <w:sz w:val="24"/>
          <w:szCs w:val="24"/>
        </w:rPr>
        <w:t xml:space="preserve"> </w:t>
      </w:r>
    </w:p>
    <w:p w14:paraId="16F12248" w14:textId="2D7FE77D" w:rsidR="00710D59" w:rsidRPr="001B351E" w:rsidRDefault="00710D59" w:rsidP="00710D59">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007A61CB" w:rsidRPr="00B940A7">
        <w:rPr>
          <w:rFonts w:ascii="Arial" w:eastAsia="Arial" w:hAnsi="Arial" w:cs="Arial"/>
          <w:sz w:val="24"/>
          <w:szCs w:val="24"/>
        </w:rPr>
        <w:t>06832618</w:t>
      </w:r>
      <w:r w:rsidRPr="001B351E">
        <w:rPr>
          <w:rFonts w:ascii="Arial" w:eastAsia="Arial" w:hAnsi="Arial" w:cs="Arial"/>
          <w:b/>
          <w:sz w:val="24"/>
          <w:szCs w:val="24"/>
        </w:rPr>
        <w:t xml:space="preserve"> </w:t>
      </w:r>
    </w:p>
    <w:p w14:paraId="00430ADA" w14:textId="6F44A361" w:rsidR="00710D59" w:rsidRPr="001B351E" w:rsidRDefault="00710D59" w:rsidP="00710D59">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sidR="0054551C">
        <w:rPr>
          <w:rFonts w:ascii="Source Sans Pro" w:hAnsi="Source Sans Pro"/>
          <w:color w:val="0B0C0C"/>
          <w:sz w:val="26"/>
          <w:szCs w:val="26"/>
          <w:shd w:val="clear" w:color="auto" w:fill="F6F6F6"/>
        </w:rPr>
        <w:t>211550833</w:t>
      </w:r>
    </w:p>
    <w:p w14:paraId="78EA8679" w14:textId="2EC8CC46" w:rsidR="00710D59" w:rsidRPr="0054551C" w:rsidRDefault="00710D59" w:rsidP="00710D59">
      <w:pPr>
        <w:pStyle w:val="Normal0"/>
        <w:spacing w:line="240" w:lineRule="auto"/>
        <w:rPr>
          <w:rFonts w:ascii="Source Sans Pro" w:hAnsi="Source Sans Pro"/>
          <w:color w:val="0B0C0C"/>
          <w:sz w:val="26"/>
          <w:szCs w:val="26"/>
          <w:shd w:val="clear" w:color="auto" w:fill="F6F6F6"/>
        </w:rPr>
      </w:pPr>
      <w:r w:rsidRPr="001B351E">
        <w:rPr>
          <w:rFonts w:ascii="Arial" w:eastAsia="Arial" w:hAnsi="Arial" w:cs="Arial"/>
          <w:sz w:val="24"/>
          <w:szCs w:val="24"/>
        </w:rPr>
        <w:t>SID4GOV ID:</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0054551C" w:rsidRPr="0054551C">
        <w:rPr>
          <w:rFonts w:ascii="Source Sans Pro" w:hAnsi="Source Sans Pro"/>
          <w:color w:val="0B0C0C"/>
          <w:sz w:val="26"/>
          <w:szCs w:val="26"/>
          <w:shd w:val="clear" w:color="auto" w:fill="F6F6F6"/>
        </w:rPr>
        <w:t>Not Known</w:t>
      </w:r>
      <w:bookmarkEnd w:id="3"/>
    </w:p>
    <w:bookmarkEnd w:id="4"/>
    <w:p w14:paraId="3656B9AB" w14:textId="77777777" w:rsidR="00710D59" w:rsidRPr="001B351E" w:rsidRDefault="00710D59" w:rsidP="00710D59">
      <w:pPr>
        <w:pStyle w:val="Normal0"/>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31214DC1" w14:textId="31C87974" w:rsidR="00710D59" w:rsidRDefault="00710D59" w:rsidP="00710D59">
      <w:pPr>
        <w:pStyle w:val="Normal0"/>
        <w:spacing w:after="0" w:line="256" w:lineRule="auto"/>
        <w:jc w:val="both"/>
        <w:rPr>
          <w:rFonts w:ascii="Arial" w:eastAsia="Arial" w:hAnsi="Arial" w:cs="Arial"/>
          <w:sz w:val="24"/>
          <w:szCs w:val="24"/>
        </w:rPr>
      </w:pPr>
      <w:bookmarkStart w:id="5" w:name="_Hlk187842541"/>
      <w:r w:rsidRPr="001B351E">
        <w:rPr>
          <w:rFonts w:ascii="Arial" w:eastAsia="Arial" w:hAnsi="Arial" w:cs="Arial"/>
          <w:sz w:val="24"/>
          <w:szCs w:val="24"/>
        </w:rPr>
        <w:t xml:space="preserve">This Order Form is for the provision of the Call-Off Deliverables and dated </w:t>
      </w:r>
      <w:r w:rsidR="00085600">
        <w:rPr>
          <w:rFonts w:ascii="Arial" w:eastAsia="Arial" w:hAnsi="Arial" w:cs="Arial"/>
          <w:sz w:val="24"/>
          <w:szCs w:val="24"/>
        </w:rPr>
        <w:t>1</w:t>
      </w:r>
      <w:r w:rsidR="00085600" w:rsidRPr="00085600">
        <w:rPr>
          <w:rFonts w:ascii="Arial" w:eastAsia="Arial" w:hAnsi="Arial" w:cs="Arial"/>
          <w:sz w:val="24"/>
          <w:szCs w:val="24"/>
          <w:vertAlign w:val="superscript"/>
        </w:rPr>
        <w:t>st</w:t>
      </w:r>
      <w:r w:rsidR="00085600">
        <w:rPr>
          <w:rFonts w:ascii="Arial" w:eastAsia="Arial" w:hAnsi="Arial" w:cs="Arial"/>
          <w:sz w:val="24"/>
          <w:szCs w:val="24"/>
        </w:rPr>
        <w:t xml:space="preserve"> April 2025</w:t>
      </w:r>
      <w:r w:rsidRPr="001B351E">
        <w:rPr>
          <w:rFonts w:ascii="Arial" w:eastAsia="Arial" w:hAnsi="Arial" w:cs="Arial"/>
          <w:sz w:val="24"/>
          <w:szCs w:val="24"/>
        </w:rPr>
        <w:t xml:space="preserve">. </w:t>
      </w:r>
    </w:p>
    <w:bookmarkEnd w:id="5"/>
    <w:p w14:paraId="2ED9266E" w14:textId="77777777" w:rsidR="005D64E2" w:rsidRPr="001B351E" w:rsidRDefault="005D64E2" w:rsidP="00710D59">
      <w:pPr>
        <w:pStyle w:val="Normal0"/>
        <w:spacing w:after="0" w:line="256" w:lineRule="auto"/>
        <w:jc w:val="both"/>
        <w:rPr>
          <w:rFonts w:ascii="Arial" w:eastAsia="Arial" w:hAnsi="Arial" w:cs="Arial"/>
          <w:sz w:val="24"/>
          <w:szCs w:val="24"/>
        </w:rPr>
      </w:pP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6" w:name="_heading=h.30j0zll"/>
      <w:bookmarkEnd w:id="6"/>
    </w:p>
    <w:p w14:paraId="4BFE0DDB" w14:textId="49BB729F"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 xml:space="preserve">CALL-OFF LOT(S): </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11ED5CCB"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Lot 5 - Vendor and Managed Service Provision</w:t>
      </w:r>
    </w:p>
    <w:p w14:paraId="113CD6D1"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 xml:space="preserve">5a: Master vendor  </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7" w:name="_heading=h.gjdgxs"/>
      <w:bookmarkEnd w:id="7"/>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bookmarkStart w:id="8" w:name="_Hlk187842579"/>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3236886D"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bookmarkStart w:id="9" w:name="_Hlk187843760"/>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6BEE6A49"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5A4E175A"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3 (Insurance Requirements)</w:t>
      </w:r>
    </w:p>
    <w:p w14:paraId="56598866" w14:textId="77777777" w:rsidR="00710D59" w:rsidRPr="002229B3" w:rsidRDefault="00710D59" w:rsidP="00710D59">
      <w:pPr>
        <w:pStyle w:val="Normal0"/>
        <w:numPr>
          <w:ilvl w:val="1"/>
          <w:numId w:val="2"/>
        </w:numPr>
        <w:spacing w:after="0" w:line="256" w:lineRule="auto"/>
        <w:rPr>
          <w:rFonts w:ascii="Arial" w:eastAsia="Arial" w:hAnsi="Arial" w:cs="Arial"/>
          <w:color w:val="000000"/>
          <w:sz w:val="24"/>
          <w:szCs w:val="24"/>
        </w:rPr>
      </w:pPr>
      <w:r w:rsidRPr="002229B3">
        <w:rPr>
          <w:rFonts w:ascii="Arial" w:eastAsia="Arial" w:hAnsi="Arial" w:cs="Arial"/>
          <w:color w:val="000000"/>
          <w:sz w:val="24"/>
          <w:szCs w:val="24"/>
        </w:rPr>
        <w:t>Joint Schedule 4 (Commercially Sensitive Information)</w:t>
      </w:r>
    </w:p>
    <w:p w14:paraId="0077C16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6 (Key Subcontractors)</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8E2D50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7 (Financial Difficulties)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7C77964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8 (Guarantee)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929D334" w14:textId="77777777" w:rsidR="00710D59" w:rsidRPr="007067F9" w:rsidRDefault="00710D59" w:rsidP="00710D59">
      <w:pPr>
        <w:pStyle w:val="Normal0"/>
        <w:numPr>
          <w:ilvl w:val="1"/>
          <w:numId w:val="2"/>
        </w:numPr>
        <w:spacing w:after="0" w:line="256" w:lineRule="auto"/>
        <w:rPr>
          <w:rFonts w:ascii="Arial" w:eastAsia="Arial" w:hAnsi="Arial" w:cs="Arial"/>
          <w:color w:val="000000"/>
          <w:sz w:val="24"/>
          <w:szCs w:val="24"/>
        </w:rPr>
      </w:pPr>
      <w:r w:rsidRPr="007067F9">
        <w:rPr>
          <w:rFonts w:ascii="Arial" w:eastAsia="Arial" w:hAnsi="Arial" w:cs="Arial"/>
          <w:color w:val="000000" w:themeColor="text1"/>
          <w:sz w:val="24"/>
          <w:szCs w:val="24"/>
        </w:rPr>
        <w:t xml:space="preserve">Joint Schedule 10 (Rectification Plan) </w:t>
      </w:r>
      <w:r w:rsidRPr="007067F9">
        <w:rPr>
          <w:rFonts w:ascii="Arial" w:hAnsi="Arial" w:cs="Arial"/>
        </w:rPr>
        <w:tab/>
      </w:r>
      <w:r w:rsidRPr="007067F9">
        <w:rPr>
          <w:rFonts w:ascii="Arial" w:hAnsi="Arial" w:cs="Arial"/>
        </w:rPr>
        <w:tab/>
      </w:r>
      <w:r w:rsidRPr="007067F9">
        <w:rPr>
          <w:rFonts w:ascii="Arial" w:hAnsi="Arial" w:cs="Arial"/>
        </w:rPr>
        <w:tab/>
      </w:r>
    </w:p>
    <w:p w14:paraId="0ACB1212" w14:textId="77777777" w:rsidR="00710D59" w:rsidRPr="007067F9" w:rsidRDefault="00710D59" w:rsidP="00710D59">
      <w:pPr>
        <w:pStyle w:val="Normal0"/>
        <w:numPr>
          <w:ilvl w:val="1"/>
          <w:numId w:val="2"/>
        </w:numPr>
        <w:spacing w:after="0" w:line="256" w:lineRule="auto"/>
        <w:rPr>
          <w:rFonts w:ascii="Arial" w:eastAsia="Arial" w:hAnsi="Arial" w:cs="Arial"/>
          <w:color w:val="000000"/>
          <w:sz w:val="24"/>
          <w:szCs w:val="24"/>
        </w:rPr>
      </w:pPr>
      <w:r w:rsidRPr="007067F9">
        <w:rPr>
          <w:rFonts w:ascii="Arial" w:eastAsia="Arial" w:hAnsi="Arial" w:cs="Arial"/>
          <w:color w:val="000000" w:themeColor="text1"/>
          <w:sz w:val="24"/>
          <w:szCs w:val="24"/>
        </w:rPr>
        <w:t>Joint Schedule 11 (Processing Data)</w:t>
      </w:r>
      <w:r w:rsidRPr="007067F9">
        <w:rPr>
          <w:rFonts w:ascii="Arial" w:hAnsi="Arial" w:cs="Arial"/>
        </w:rPr>
        <w:tab/>
      </w:r>
    </w:p>
    <w:p w14:paraId="4687ED79" w14:textId="77777777" w:rsidR="00710D59" w:rsidRPr="001B351E" w:rsidRDefault="00710D59" w:rsidP="00710D59">
      <w:pPr>
        <w:pStyle w:val="Normal0"/>
        <w:numPr>
          <w:ilvl w:val="1"/>
          <w:numId w:val="2"/>
        </w:numPr>
        <w:spacing w:after="0" w:line="256" w:lineRule="auto"/>
        <w:rPr>
          <w:rFonts w:ascii="Arial" w:eastAsia="Arial" w:hAnsi="Arial" w:cs="Arial"/>
          <w:sz w:val="24"/>
          <w:szCs w:val="24"/>
        </w:rPr>
      </w:pPr>
      <w:r w:rsidRPr="007067F9">
        <w:rPr>
          <w:rFonts w:ascii="Arial" w:eastAsia="Arial" w:hAnsi="Arial" w:cs="Arial"/>
          <w:color w:val="000000" w:themeColor="text1"/>
          <w:sz w:val="24"/>
          <w:szCs w:val="24"/>
        </w:rPr>
        <w:t>Joint Schedule 12 (Supply Chain Visibility)</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FB78278" w14:textId="77777777" w:rsidR="00710D59" w:rsidRPr="001B351E" w:rsidRDefault="00710D59" w:rsidP="00710D59">
      <w:pPr>
        <w:pStyle w:val="Normal0"/>
        <w:spacing w:after="0" w:line="256" w:lineRule="auto"/>
        <w:ind w:left="1800"/>
        <w:rPr>
          <w:rFonts w:ascii="Arial" w:eastAsia="Arial" w:hAnsi="Arial" w:cs="Arial"/>
          <w:sz w:val="24"/>
          <w:szCs w:val="24"/>
          <w:highlight w:val="yellow"/>
        </w:rPr>
      </w:pPr>
    </w:p>
    <w:p w14:paraId="1B26DC3A" w14:textId="1DC95184"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005D64E2" w:rsidRPr="005D64E2">
        <w:rPr>
          <w:rFonts w:ascii="Arial" w:eastAsia="Arial" w:hAnsi="Arial" w:cs="Arial"/>
          <w:color w:val="000000"/>
          <w:sz w:val="24"/>
          <w:szCs w:val="24"/>
        </w:rPr>
        <w:t>CCCB24A01</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71E78FB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3226677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DF5E8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19B201A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E9488A">
        <w:rPr>
          <w:rFonts w:ascii="Arial" w:eastAsia="Arial" w:hAnsi="Arial" w:cs="Arial"/>
          <w:color w:val="000000"/>
          <w:sz w:val="24"/>
          <w:szCs w:val="24"/>
        </w:rPr>
        <w:t>[Call-Off Schedule 5 (Pricing Details)</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427136E1"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6 (ICT Services)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FC6784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7 (Key Supplier Staff)</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9CB1436"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8 (Business Continuity and Disaster Recovery)]</w:t>
      </w:r>
    </w:p>
    <w:p w14:paraId="2AF32CEB" w14:textId="001ACB34"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9 (Security)</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End"/>
      <w:r w:rsidRPr="0030562E">
        <w:rPr>
          <w:rFonts w:ascii="Arial" w:eastAsia="Arial" w:hAnsi="Arial" w:cs="Arial"/>
          <w:color w:val="000000"/>
          <w:sz w:val="24"/>
          <w:szCs w:val="24"/>
        </w:rPr>
        <w:t xml:space="preserve"> ] </w:t>
      </w:r>
    </w:p>
    <w:p w14:paraId="26A27BD3"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10 (Exit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roofErr w:type="gramStart"/>
      <w:r w:rsidRPr="0030562E">
        <w:rPr>
          <w:rFonts w:ascii="Arial" w:eastAsia="Arial" w:hAnsi="Arial" w:cs="Arial"/>
          <w:color w:val="000000"/>
          <w:sz w:val="24"/>
          <w:szCs w:val="24"/>
        </w:rPr>
        <w:tab/>
        <w:t xml:space="preserve"> ]</w:t>
      </w:r>
      <w:proofErr w:type="gramEnd"/>
    </w:p>
    <w:p w14:paraId="0067413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13 (Implementation Plan and Testing)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C420BC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14 (Service Levels)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023CD0F"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15 (Call-Off Contract Management)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739642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16 (Benchmarking)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7E2DCBF1" w14:textId="3F1D3F64" w:rsidR="00710D59" w:rsidRPr="00E9488A"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w:t>
      </w:r>
      <w:r w:rsidR="00710D59" w:rsidRPr="00E9488A">
        <w:rPr>
          <w:rFonts w:ascii="Arial" w:eastAsia="Arial" w:hAnsi="Arial" w:cs="Arial"/>
          <w:color w:val="000000"/>
          <w:sz w:val="24"/>
          <w:szCs w:val="24"/>
        </w:rPr>
        <w:t xml:space="preserve">Call-Off Schedule 18 (Background Checks) </w:t>
      </w:r>
      <w:r w:rsidR="00710D59" w:rsidRPr="00E9488A">
        <w:rPr>
          <w:rFonts w:ascii="Arial" w:eastAsia="Arial" w:hAnsi="Arial" w:cs="Arial"/>
          <w:color w:val="000000"/>
          <w:sz w:val="24"/>
          <w:szCs w:val="24"/>
        </w:rPr>
        <w:tab/>
      </w:r>
      <w:r w:rsidR="00710D59" w:rsidRPr="00E9488A">
        <w:rPr>
          <w:rFonts w:ascii="Arial" w:eastAsia="Arial" w:hAnsi="Arial" w:cs="Arial"/>
          <w:color w:val="000000"/>
          <w:sz w:val="24"/>
          <w:szCs w:val="24"/>
        </w:rPr>
        <w:tab/>
      </w:r>
      <w:proofErr w:type="gramStart"/>
      <w:r w:rsidR="00710D59" w:rsidRPr="00E9488A">
        <w:rPr>
          <w:rFonts w:ascii="Arial" w:eastAsia="Arial" w:hAnsi="Arial" w:cs="Arial"/>
          <w:color w:val="000000"/>
          <w:sz w:val="24"/>
          <w:szCs w:val="24"/>
        </w:rPr>
        <w:tab/>
        <w:t xml:space="preserve"> ]</w:t>
      </w:r>
      <w:proofErr w:type="gramEnd"/>
    </w:p>
    <w:p w14:paraId="0883CD47" w14:textId="04976C50"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E9488A">
        <w:rPr>
          <w:rFonts w:ascii="Arial" w:eastAsia="Arial" w:hAnsi="Arial" w:cs="Arial"/>
          <w:color w:val="000000"/>
          <w:sz w:val="24"/>
          <w:szCs w:val="24"/>
        </w:rPr>
        <w:t xml:space="preserve"> </w:t>
      </w:r>
      <w:r w:rsidR="00710D59" w:rsidRPr="00E9488A">
        <w:rPr>
          <w:rFonts w:ascii="Arial" w:eastAsia="Arial" w:hAnsi="Arial" w:cs="Arial"/>
          <w:color w:val="000000"/>
          <w:sz w:val="24"/>
          <w:szCs w:val="24"/>
        </w:rPr>
        <w:t>[Call-Off Schedule 20 (Call-Off Specification)</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63DC264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24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4D40B02A" w:rsidR="00710D59" w:rsidRPr="005D64E2" w:rsidRDefault="00710D59" w:rsidP="00710D59">
      <w:pPr>
        <w:pStyle w:val="Normal0"/>
        <w:numPr>
          <w:ilvl w:val="0"/>
          <w:numId w:val="1"/>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bookmarkEnd w:id="8"/>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bookmarkEnd w:id="9"/>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34CE0A41" w14:textId="4F08649F" w:rsidR="00710D59" w:rsidRPr="001B351E" w:rsidRDefault="00710D59" w:rsidP="00F83F94">
      <w:pPr>
        <w:pStyle w:val="Normal0"/>
        <w:spacing w:after="0"/>
        <w:ind w:right="936"/>
        <w:rPr>
          <w:rFonts w:ascii="Arial" w:eastAsia="Arial" w:hAnsi="Arial" w:cs="Arial"/>
          <w:b/>
          <w:sz w:val="24"/>
          <w:szCs w:val="24"/>
        </w:rPr>
      </w:pPr>
      <w:r w:rsidRPr="001B351E">
        <w:rPr>
          <w:rFonts w:ascii="Arial" w:eastAsia="Arial" w:hAnsi="Arial" w:cs="Arial"/>
          <w:sz w:val="24"/>
          <w:szCs w:val="24"/>
        </w:rPr>
        <w:t>None</w:t>
      </w:r>
    </w:p>
    <w:p w14:paraId="7679034A" w14:textId="77777777" w:rsidR="003B1B88" w:rsidRDefault="003B1B88" w:rsidP="00710D59">
      <w:pPr>
        <w:pStyle w:val="Normal0"/>
        <w:spacing w:after="0" w:line="256" w:lineRule="auto"/>
        <w:rPr>
          <w:rFonts w:ascii="Arial" w:eastAsia="Arial" w:hAnsi="Arial" w:cs="Arial"/>
          <w:sz w:val="24"/>
          <w:szCs w:val="24"/>
        </w:rPr>
      </w:pPr>
    </w:p>
    <w:p w14:paraId="5AA42A8E" w14:textId="5F37B073" w:rsidR="00710D59" w:rsidRPr="001B351E" w:rsidRDefault="00710D59" w:rsidP="00710D59">
      <w:pPr>
        <w:pStyle w:val="Normal0"/>
        <w:spacing w:after="0" w:line="256" w:lineRule="auto"/>
        <w:rPr>
          <w:rFonts w:ascii="Arial" w:eastAsia="Arial" w:hAnsi="Arial" w:cs="Arial"/>
          <w:sz w:val="24"/>
          <w:szCs w:val="24"/>
        </w:rPr>
      </w:pPr>
      <w:bookmarkStart w:id="10" w:name="_Hlk187842597"/>
      <w:bookmarkStart w:id="11" w:name="_Hlk187843784"/>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085600">
        <w:rPr>
          <w:rFonts w:ascii="Arial" w:eastAsia="Arial" w:hAnsi="Arial" w:cs="Arial"/>
          <w:b/>
          <w:sz w:val="24"/>
          <w:szCs w:val="24"/>
        </w:rPr>
        <w:t>1</w:t>
      </w:r>
      <w:r w:rsidR="00085600" w:rsidRPr="00085600">
        <w:rPr>
          <w:rFonts w:ascii="Arial" w:eastAsia="Arial" w:hAnsi="Arial" w:cs="Arial"/>
          <w:b/>
          <w:sz w:val="24"/>
          <w:szCs w:val="24"/>
          <w:vertAlign w:val="superscript"/>
        </w:rPr>
        <w:t>st</w:t>
      </w:r>
      <w:r w:rsidR="00085600">
        <w:rPr>
          <w:rFonts w:ascii="Arial" w:eastAsia="Arial" w:hAnsi="Arial" w:cs="Arial"/>
          <w:b/>
          <w:sz w:val="24"/>
          <w:szCs w:val="24"/>
        </w:rPr>
        <w:t xml:space="preserve"> April 2025</w:t>
      </w:r>
    </w:p>
    <w:p w14:paraId="62EBF3C5" w14:textId="77777777" w:rsidR="00710D59" w:rsidRPr="001B351E" w:rsidRDefault="00710D59" w:rsidP="00710D59">
      <w:pPr>
        <w:pStyle w:val="Normal0"/>
        <w:spacing w:after="0" w:line="256" w:lineRule="auto"/>
        <w:rPr>
          <w:rFonts w:ascii="Arial" w:eastAsia="Arial" w:hAnsi="Arial" w:cs="Arial"/>
          <w:sz w:val="24"/>
          <w:szCs w:val="24"/>
        </w:rPr>
      </w:pPr>
    </w:p>
    <w:p w14:paraId="35B35EC8" w14:textId="14347152"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sidR="00085600">
        <w:rPr>
          <w:rFonts w:ascii="Arial" w:eastAsia="Arial" w:hAnsi="Arial" w:cs="Arial"/>
          <w:b/>
          <w:sz w:val="24"/>
          <w:szCs w:val="24"/>
        </w:rPr>
        <w:t>31</w:t>
      </w:r>
      <w:r w:rsidR="00085600" w:rsidRPr="00085600">
        <w:rPr>
          <w:rFonts w:ascii="Arial" w:eastAsia="Arial" w:hAnsi="Arial" w:cs="Arial"/>
          <w:b/>
          <w:sz w:val="24"/>
          <w:szCs w:val="24"/>
          <w:vertAlign w:val="superscript"/>
        </w:rPr>
        <w:t>st</w:t>
      </w:r>
      <w:r w:rsidR="00085600">
        <w:rPr>
          <w:rFonts w:ascii="Arial" w:eastAsia="Arial" w:hAnsi="Arial" w:cs="Arial"/>
          <w:b/>
          <w:sz w:val="24"/>
          <w:szCs w:val="24"/>
        </w:rPr>
        <w:t xml:space="preserve"> March 2030</w:t>
      </w:r>
      <w:r w:rsidR="00113616">
        <w:rPr>
          <w:rFonts w:ascii="Arial" w:eastAsia="Arial" w:hAnsi="Arial" w:cs="Arial"/>
          <w:b/>
          <w:sz w:val="24"/>
          <w:szCs w:val="24"/>
        </w:rPr>
        <w:t xml:space="preserve"> (this includes extension options of 2 periods of 1 year each)</w:t>
      </w:r>
    </w:p>
    <w:p w14:paraId="6D98A12B" w14:textId="77777777" w:rsidR="00710D59" w:rsidRPr="001B351E" w:rsidRDefault="00710D59" w:rsidP="00710D59">
      <w:pPr>
        <w:pStyle w:val="Normal0"/>
        <w:spacing w:after="0" w:line="256" w:lineRule="auto"/>
        <w:rPr>
          <w:rFonts w:ascii="Arial" w:eastAsia="Arial" w:hAnsi="Arial" w:cs="Arial"/>
          <w:sz w:val="24"/>
          <w:szCs w:val="24"/>
        </w:rPr>
      </w:pPr>
    </w:p>
    <w:p w14:paraId="7AE4A13E" w14:textId="4888FBD2"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sidR="00085600">
        <w:rPr>
          <w:rFonts w:ascii="Arial" w:eastAsia="Arial" w:hAnsi="Arial" w:cs="Arial"/>
          <w:b/>
          <w:sz w:val="24"/>
          <w:szCs w:val="24"/>
        </w:rPr>
        <w:t>31</w:t>
      </w:r>
      <w:r w:rsidR="00085600" w:rsidRPr="00085600">
        <w:rPr>
          <w:rFonts w:ascii="Arial" w:eastAsia="Arial" w:hAnsi="Arial" w:cs="Arial"/>
          <w:b/>
          <w:sz w:val="24"/>
          <w:szCs w:val="24"/>
          <w:vertAlign w:val="superscript"/>
        </w:rPr>
        <w:t>st</w:t>
      </w:r>
      <w:r w:rsidR="00085600">
        <w:rPr>
          <w:rFonts w:ascii="Arial" w:eastAsia="Arial" w:hAnsi="Arial" w:cs="Arial"/>
          <w:b/>
          <w:sz w:val="24"/>
          <w:szCs w:val="24"/>
        </w:rPr>
        <w:t xml:space="preserve"> March</w:t>
      </w:r>
      <w:r w:rsidR="0014419A">
        <w:rPr>
          <w:rFonts w:ascii="Arial" w:eastAsia="Arial" w:hAnsi="Arial" w:cs="Arial"/>
          <w:b/>
          <w:sz w:val="24"/>
          <w:szCs w:val="24"/>
        </w:rPr>
        <w:t xml:space="preserve"> 2028</w:t>
      </w:r>
      <w:r w:rsidR="00085600">
        <w:rPr>
          <w:rFonts w:ascii="Arial" w:eastAsia="Arial" w:hAnsi="Arial" w:cs="Arial"/>
          <w:b/>
          <w:sz w:val="24"/>
          <w:szCs w:val="24"/>
        </w:rPr>
        <w:t xml:space="preserve"> </w:t>
      </w:r>
      <w:r w:rsidRPr="001B351E">
        <w:rPr>
          <w:rFonts w:ascii="Arial" w:eastAsia="Arial" w:hAnsi="Arial" w:cs="Arial"/>
          <w:sz w:val="24"/>
          <w:szCs w:val="24"/>
        </w:rPr>
        <w:t xml:space="preserve"> </w:t>
      </w:r>
    </w:p>
    <w:bookmarkEnd w:id="10"/>
    <w:p w14:paraId="2946DB82" w14:textId="77777777" w:rsidR="00710D59" w:rsidRPr="001B351E" w:rsidRDefault="00710D59" w:rsidP="00710D59">
      <w:pPr>
        <w:pStyle w:val="Normal0"/>
        <w:spacing w:after="0" w:line="256" w:lineRule="auto"/>
        <w:rPr>
          <w:rFonts w:ascii="Arial" w:eastAsia="Arial" w:hAnsi="Arial" w:cs="Arial"/>
          <w:sz w:val="24"/>
          <w:szCs w:val="24"/>
        </w:rPr>
      </w:pPr>
    </w:p>
    <w:bookmarkEnd w:id="11"/>
    <w:p w14:paraId="57883877"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6CFD6C4" w14:textId="27ADDA20"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See details in Call-Off Schedule 20 (Call-Off Specification)</w:t>
      </w:r>
      <w:r w:rsidR="00F83F94" w:rsidRPr="001B351E">
        <w:rPr>
          <w:rFonts w:ascii="Arial" w:eastAsia="Arial" w:hAnsi="Arial" w:cs="Arial"/>
          <w:b/>
          <w:sz w:val="24"/>
          <w:szCs w:val="24"/>
        </w:rPr>
        <w:t xml:space="preserve"> </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FADC6D5" w14:textId="30862CCC" w:rsidR="00710D59" w:rsidRPr="0032593C"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Estimated Year 1 Charges used to calculate liability in the first Contract Year is</w:t>
      </w:r>
      <w:r w:rsidR="0026458F">
        <w:rPr>
          <w:rFonts w:ascii="Arial" w:eastAsia="Arial" w:hAnsi="Arial" w:cs="Arial"/>
          <w:b/>
          <w:sz w:val="24"/>
          <w:szCs w:val="24"/>
          <w:highlight w:val="yellow"/>
        </w:rPr>
        <w:t xml:space="preserve"> </w:t>
      </w:r>
      <w:r w:rsidR="00045719" w:rsidRPr="00045719">
        <w:rPr>
          <w:rFonts w:ascii="Arial" w:eastAsia="Arial" w:hAnsi="Arial" w:cs="Arial"/>
          <w:b/>
          <w:sz w:val="24"/>
          <w:szCs w:val="24"/>
        </w:rPr>
        <w:t>Redacted Text Under FOIA Section 43, Commercial Interests</w:t>
      </w:r>
    </w:p>
    <w:p w14:paraId="6B699379" w14:textId="77777777" w:rsidR="00710D59" w:rsidRPr="0032593C" w:rsidRDefault="00710D59" w:rsidP="00710D59">
      <w:pPr>
        <w:pStyle w:val="Normal0"/>
        <w:tabs>
          <w:tab w:val="left" w:pos="2257"/>
        </w:tabs>
        <w:spacing w:after="0" w:line="256" w:lineRule="auto"/>
        <w:rPr>
          <w:rFonts w:ascii="Arial" w:eastAsia="Arial" w:hAnsi="Arial" w:cs="Arial"/>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1B1B9ADB" w14:textId="088FAC33"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rPr>
        <w:t>See details in Call-Off Schedule 5 (Pricing Details)</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bookmarkStart w:id="12" w:name="_Hlk187842669"/>
      <w:r w:rsidRPr="001B351E">
        <w:rPr>
          <w:rFonts w:ascii="Arial" w:eastAsia="Arial" w:hAnsi="Arial" w:cs="Arial"/>
          <w:sz w:val="24"/>
          <w:szCs w:val="24"/>
        </w:rPr>
        <w:t>REIMBURSABLE EXPENSES</w:t>
      </w:r>
    </w:p>
    <w:p w14:paraId="307FE361" w14:textId="6713B7C1" w:rsidR="00710D59" w:rsidRPr="00894581" w:rsidRDefault="00F83F94" w:rsidP="00710D59">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bookmarkEnd w:id="12"/>
    <w:p w14:paraId="1F72F646" w14:textId="065F312B" w:rsidR="00710D59" w:rsidRPr="00894581" w:rsidRDefault="00710D59" w:rsidP="00710D59">
      <w:pPr>
        <w:pStyle w:val="Normal0"/>
        <w:tabs>
          <w:tab w:val="left" w:pos="2257"/>
        </w:tabs>
        <w:spacing w:after="0" w:line="256" w:lineRule="auto"/>
        <w:rPr>
          <w:rFonts w:ascii="Arial" w:eastAsia="Arial" w:hAnsi="Arial" w:cs="Arial"/>
          <w:sz w:val="24"/>
          <w:szCs w:val="24"/>
        </w:rPr>
      </w:pPr>
    </w:p>
    <w:p w14:paraId="26CED5C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bookmarkStart w:id="13" w:name="_Hlk187842699"/>
      <w:r w:rsidRPr="001B351E">
        <w:rPr>
          <w:rFonts w:ascii="Arial" w:eastAsia="Arial" w:hAnsi="Arial" w:cs="Arial"/>
          <w:sz w:val="24"/>
          <w:szCs w:val="24"/>
        </w:rPr>
        <w:t>PAYMENT METHOD</w:t>
      </w:r>
    </w:p>
    <w:p w14:paraId="2B680659" w14:textId="437C95CD" w:rsidR="00710D59" w:rsidRPr="00EB3BF2" w:rsidRDefault="00085600" w:rsidP="00710D59">
      <w:pPr>
        <w:pStyle w:val="Normal0"/>
        <w:tabs>
          <w:tab w:val="left" w:pos="2257"/>
        </w:tabs>
        <w:spacing w:after="0" w:line="256" w:lineRule="auto"/>
        <w:rPr>
          <w:rFonts w:ascii="Arial" w:eastAsia="Arial" w:hAnsi="Arial" w:cs="Arial"/>
          <w:sz w:val="24"/>
          <w:szCs w:val="24"/>
        </w:rPr>
      </w:pPr>
      <w:r w:rsidRPr="00EB3BF2">
        <w:rPr>
          <w:rFonts w:ascii="Arial" w:eastAsia="Arial" w:hAnsi="Arial" w:cs="Arial"/>
          <w:sz w:val="24"/>
          <w:szCs w:val="24"/>
        </w:rPr>
        <w:t xml:space="preserve">Payment via BACS transfer </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6E7973E6" w14:textId="740599DA" w:rsidR="00710D59" w:rsidRPr="0014419A" w:rsidRDefault="0014419A" w:rsidP="00710D59">
      <w:pPr>
        <w:pStyle w:val="Normal0"/>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BUYER’S INVOICE ADDRESS: </w:t>
      </w:r>
      <w:r w:rsidR="00961791">
        <w:rPr>
          <w:rFonts w:ascii="Arial" w:eastAsia="Arial" w:hAnsi="Arial" w:cs="Arial"/>
          <w:sz w:val="24"/>
          <w:szCs w:val="24"/>
          <w:highlight w:val="yellow"/>
        </w:rPr>
        <w:t xml:space="preserve"> </w:t>
      </w:r>
    </w:p>
    <w:bookmarkEnd w:id="13"/>
    <w:p w14:paraId="61CDCEAD" w14:textId="16A3409F" w:rsidR="00710D59" w:rsidRDefault="00045719" w:rsidP="00710D59">
      <w:pPr>
        <w:pStyle w:val="Normal0"/>
        <w:tabs>
          <w:tab w:val="left" w:pos="2257"/>
        </w:tabs>
        <w:spacing w:after="0" w:line="256" w:lineRule="auto"/>
        <w:rPr>
          <w:rFonts w:ascii="Arial" w:eastAsia="Arial" w:hAnsi="Arial" w:cs="Arial"/>
          <w:sz w:val="24"/>
          <w:szCs w:val="24"/>
        </w:rPr>
      </w:pPr>
      <w:r w:rsidRPr="00045719">
        <w:rPr>
          <w:rFonts w:ascii="Arial" w:eastAsia="Arial" w:hAnsi="Arial" w:cs="Arial"/>
          <w:sz w:val="24"/>
          <w:szCs w:val="24"/>
        </w:rPr>
        <w:t>Redacted Text Under FOIA Section 40, Personal Information</w:t>
      </w:r>
    </w:p>
    <w:p w14:paraId="0FF2D0AF" w14:textId="77777777" w:rsidR="00045719" w:rsidRPr="001B351E" w:rsidRDefault="00045719" w:rsidP="00710D59">
      <w:pPr>
        <w:pStyle w:val="Normal0"/>
        <w:tabs>
          <w:tab w:val="left" w:pos="2257"/>
        </w:tabs>
        <w:spacing w:after="0" w:line="256" w:lineRule="auto"/>
        <w:rPr>
          <w:rFonts w:ascii="Arial" w:eastAsia="Arial" w:hAnsi="Arial" w:cs="Arial"/>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bookmarkStart w:id="14" w:name="_Hlk187842751"/>
      <w:r w:rsidRPr="001B351E">
        <w:rPr>
          <w:rFonts w:ascii="Arial" w:eastAsia="Arial" w:hAnsi="Arial" w:cs="Arial"/>
          <w:sz w:val="24"/>
          <w:szCs w:val="24"/>
        </w:rPr>
        <w:t>BUYER’S AUTHORISED REPRESENTATIVE</w:t>
      </w:r>
    </w:p>
    <w:bookmarkEnd w:id="14"/>
    <w:p w14:paraId="6BB9E253" w14:textId="329DF0DE" w:rsidR="00710D59" w:rsidRDefault="00045719" w:rsidP="00710D59">
      <w:pPr>
        <w:pStyle w:val="Normal0"/>
        <w:tabs>
          <w:tab w:val="left" w:pos="2257"/>
        </w:tabs>
        <w:spacing w:after="0" w:line="256" w:lineRule="auto"/>
        <w:rPr>
          <w:rFonts w:ascii="Arial" w:eastAsia="Arial" w:hAnsi="Arial" w:cs="Arial"/>
          <w:sz w:val="24"/>
          <w:szCs w:val="24"/>
        </w:rPr>
      </w:pPr>
      <w:r w:rsidRPr="00045719">
        <w:rPr>
          <w:rFonts w:ascii="Arial" w:eastAsia="Arial" w:hAnsi="Arial" w:cs="Arial"/>
          <w:sz w:val="24"/>
          <w:szCs w:val="24"/>
        </w:rPr>
        <w:t>Redacted Text Under FOIA Section 40, Personal Information</w:t>
      </w:r>
    </w:p>
    <w:p w14:paraId="702E4C16" w14:textId="77777777" w:rsidR="00045719" w:rsidRPr="001B351E" w:rsidRDefault="00045719" w:rsidP="00710D59">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p w14:paraId="3AF0073D" w14:textId="33D94566" w:rsidR="00710D59" w:rsidRPr="001B351E" w:rsidRDefault="00B940A7" w:rsidP="00710D59">
      <w:pPr>
        <w:pStyle w:val="Normal0"/>
        <w:tabs>
          <w:tab w:val="left" w:pos="2257"/>
        </w:tabs>
        <w:spacing w:after="0" w:line="256" w:lineRule="auto"/>
        <w:rPr>
          <w:rFonts w:ascii="Arial" w:eastAsia="Arial" w:hAnsi="Arial" w:cs="Arial"/>
          <w:sz w:val="24"/>
          <w:szCs w:val="24"/>
        </w:rPr>
      </w:pPr>
      <w:r w:rsidRPr="00B940A7">
        <w:rPr>
          <w:rFonts w:ascii="Arial" w:eastAsia="Arial" w:hAnsi="Arial" w:cs="Arial"/>
          <w:sz w:val="24"/>
          <w:szCs w:val="24"/>
        </w:rPr>
        <w:t>Can be provided on request from the Supplier</w:t>
      </w:r>
      <w:r w:rsidR="00710D59" w:rsidRPr="001B351E">
        <w:rPr>
          <w:rFonts w:ascii="Arial" w:eastAsia="Arial" w:hAnsi="Arial" w:cs="Arial"/>
          <w:sz w:val="24"/>
          <w:szCs w:val="24"/>
        </w:rPr>
        <w:t xml:space="preserve"> </w:t>
      </w:r>
    </w:p>
    <w:p w14:paraId="23DE523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p w14:paraId="4C0D285E" w14:textId="77777777" w:rsidR="00B940A7" w:rsidRPr="001B351E" w:rsidRDefault="00B940A7" w:rsidP="00B940A7">
      <w:pPr>
        <w:pStyle w:val="Normal0"/>
        <w:tabs>
          <w:tab w:val="left" w:pos="2257"/>
        </w:tabs>
        <w:spacing w:after="0" w:line="256" w:lineRule="auto"/>
        <w:rPr>
          <w:rFonts w:ascii="Arial" w:eastAsia="Arial" w:hAnsi="Arial" w:cs="Arial"/>
          <w:sz w:val="24"/>
          <w:szCs w:val="24"/>
        </w:rPr>
      </w:pPr>
      <w:r w:rsidRPr="00B940A7">
        <w:rPr>
          <w:rFonts w:ascii="Arial" w:eastAsia="Arial" w:hAnsi="Arial" w:cs="Arial"/>
          <w:sz w:val="24"/>
          <w:szCs w:val="24"/>
        </w:rPr>
        <w:t>Can be provided on request from the Supplier</w:t>
      </w:r>
      <w:r w:rsidRPr="001B351E">
        <w:rPr>
          <w:rFonts w:ascii="Arial" w:eastAsia="Arial" w:hAnsi="Arial" w:cs="Arial"/>
          <w:sz w:val="24"/>
          <w:szCs w:val="24"/>
        </w:rPr>
        <w:t xml:space="preserve"> </w:t>
      </w:r>
    </w:p>
    <w:p w14:paraId="52E5622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C6D08B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bookmarkStart w:id="15" w:name="_Hlk187841018"/>
      <w:bookmarkStart w:id="16" w:name="_Hlk187843898"/>
      <w:r w:rsidRPr="001B351E">
        <w:rPr>
          <w:rFonts w:ascii="Arial" w:eastAsia="Arial" w:hAnsi="Arial" w:cs="Arial"/>
          <w:sz w:val="24"/>
          <w:szCs w:val="24"/>
        </w:rPr>
        <w:t>SUPPLIER’S AUTHORISED REPRESENTATIVE</w:t>
      </w:r>
    </w:p>
    <w:p w14:paraId="793ACCFF" w14:textId="383C08B6" w:rsidR="00045719" w:rsidRPr="00063B1E" w:rsidRDefault="00045719" w:rsidP="00045719">
      <w:pPr>
        <w:pStyle w:val="Normal0"/>
        <w:tabs>
          <w:tab w:val="left" w:pos="2257"/>
        </w:tabs>
        <w:spacing w:after="0" w:line="256" w:lineRule="auto"/>
        <w:rPr>
          <w:rFonts w:ascii="Arial" w:eastAsia="Arial" w:hAnsi="Arial" w:cs="Arial"/>
          <w:sz w:val="24"/>
          <w:szCs w:val="24"/>
        </w:rPr>
      </w:pPr>
      <w:r w:rsidRPr="00045719">
        <w:rPr>
          <w:rFonts w:ascii="Arial" w:eastAsia="Arial" w:hAnsi="Arial" w:cs="Arial"/>
          <w:sz w:val="24"/>
          <w:szCs w:val="24"/>
        </w:rPr>
        <w:t xml:space="preserve">Redacted Text Under FOIA Section 40, Personal </w:t>
      </w:r>
      <w:r>
        <w:rPr>
          <w:rFonts w:ascii="Arial" w:eastAsia="Arial" w:hAnsi="Arial" w:cs="Arial"/>
          <w:sz w:val="24"/>
          <w:szCs w:val="24"/>
        </w:rPr>
        <w:t>Information</w:t>
      </w:r>
    </w:p>
    <w:p w14:paraId="0214ED5B" w14:textId="77777777" w:rsidR="00EE5DF1" w:rsidRDefault="00EE5DF1" w:rsidP="00710D59">
      <w:pPr>
        <w:pStyle w:val="Normal0"/>
        <w:tabs>
          <w:tab w:val="left" w:pos="2257"/>
        </w:tabs>
        <w:spacing w:after="0" w:line="256" w:lineRule="auto"/>
        <w:rPr>
          <w:rFonts w:ascii="Arial" w:eastAsia="Arial" w:hAnsi="Arial" w:cs="Arial"/>
          <w:sz w:val="24"/>
          <w:szCs w:val="24"/>
        </w:rPr>
      </w:pPr>
    </w:p>
    <w:p w14:paraId="315314AF" w14:textId="4D77A580"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7E236AB4" w14:textId="5408C68E" w:rsidR="00EE5DF1" w:rsidRDefault="00045719" w:rsidP="00EE5DF1">
      <w:pPr>
        <w:pStyle w:val="Normal0"/>
        <w:tabs>
          <w:tab w:val="left" w:pos="2257"/>
        </w:tabs>
        <w:spacing w:after="0" w:line="256" w:lineRule="auto"/>
        <w:rPr>
          <w:rFonts w:ascii="Arial" w:eastAsia="Arial" w:hAnsi="Arial" w:cs="Arial"/>
          <w:sz w:val="24"/>
          <w:szCs w:val="24"/>
        </w:rPr>
      </w:pPr>
      <w:r w:rsidRPr="00045719">
        <w:rPr>
          <w:rFonts w:ascii="Arial" w:eastAsia="Arial" w:hAnsi="Arial" w:cs="Arial"/>
          <w:sz w:val="24"/>
          <w:szCs w:val="24"/>
        </w:rPr>
        <w:t>Redacted Text Under FOIA Section 40, Personal Information</w:t>
      </w:r>
    </w:p>
    <w:p w14:paraId="6FB61C29" w14:textId="77777777" w:rsidR="00045719" w:rsidRDefault="00045719" w:rsidP="00EE5DF1">
      <w:pPr>
        <w:pStyle w:val="Normal0"/>
        <w:tabs>
          <w:tab w:val="left" w:pos="2257"/>
        </w:tabs>
        <w:spacing w:after="0" w:line="256" w:lineRule="auto"/>
        <w:rPr>
          <w:rFonts w:ascii="Arial" w:eastAsia="Arial" w:hAnsi="Arial" w:cs="Arial"/>
          <w:sz w:val="24"/>
          <w:szCs w:val="24"/>
        </w:rPr>
      </w:pPr>
    </w:p>
    <w:p w14:paraId="42C2090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75B1E404" w14:textId="2EE6A369" w:rsidR="00710D59" w:rsidRPr="001B351E" w:rsidRDefault="00F321D2" w:rsidP="00710D59">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07459315"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F4464B8"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MEETING FREQUENCY</w:t>
      </w:r>
    </w:p>
    <w:p w14:paraId="6479A6C2" w14:textId="77777777" w:rsidR="00F321D2" w:rsidRPr="001B351E" w:rsidRDefault="00F321D2" w:rsidP="00F321D2">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bookmarkEnd w:id="15"/>
    <w:p w14:paraId="54334582" w14:textId="4E48AE04" w:rsidR="00710D59" w:rsidRPr="001B351E" w:rsidRDefault="00710D59" w:rsidP="00710D59">
      <w:pPr>
        <w:pStyle w:val="Normal0"/>
        <w:tabs>
          <w:tab w:val="left" w:pos="2257"/>
        </w:tabs>
        <w:spacing w:after="0" w:line="256" w:lineRule="auto"/>
        <w:rPr>
          <w:rFonts w:ascii="Arial" w:eastAsia="Arial" w:hAnsi="Arial" w:cs="Arial"/>
          <w:sz w:val="24"/>
          <w:szCs w:val="24"/>
        </w:rPr>
      </w:pPr>
    </w:p>
    <w:bookmarkEnd w:id="16"/>
    <w:p w14:paraId="6537F28F"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2412B14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bookmarkStart w:id="17" w:name="_Hlk187843053"/>
      <w:r w:rsidRPr="001B351E">
        <w:rPr>
          <w:rFonts w:ascii="Arial" w:eastAsia="Arial" w:hAnsi="Arial" w:cs="Arial"/>
          <w:sz w:val="24"/>
          <w:szCs w:val="24"/>
        </w:rPr>
        <w:t>KEY STAFF</w:t>
      </w:r>
    </w:p>
    <w:p w14:paraId="7C5B9F35" w14:textId="571AC66A" w:rsidR="00B91E23" w:rsidRDefault="00045719" w:rsidP="00B91E23">
      <w:pPr>
        <w:pStyle w:val="Normal0"/>
        <w:tabs>
          <w:tab w:val="left" w:pos="2257"/>
        </w:tabs>
        <w:spacing w:after="0" w:line="256" w:lineRule="auto"/>
        <w:rPr>
          <w:rFonts w:ascii="Arial" w:eastAsia="Arial" w:hAnsi="Arial" w:cs="Arial"/>
          <w:sz w:val="24"/>
          <w:szCs w:val="24"/>
        </w:rPr>
      </w:pPr>
      <w:bookmarkStart w:id="18" w:name="_Hlk187841030"/>
      <w:r w:rsidRPr="00045719">
        <w:rPr>
          <w:rFonts w:ascii="Arial" w:eastAsia="Arial" w:hAnsi="Arial" w:cs="Arial"/>
          <w:sz w:val="24"/>
          <w:szCs w:val="24"/>
        </w:rPr>
        <w:t>Redacted Text Under FOIA Section 40, Personal Information</w:t>
      </w:r>
    </w:p>
    <w:p w14:paraId="393AB703" w14:textId="77777777" w:rsidR="00045719" w:rsidRPr="00B91E23" w:rsidRDefault="00045719" w:rsidP="00B91E23">
      <w:pPr>
        <w:pStyle w:val="Normal0"/>
        <w:tabs>
          <w:tab w:val="left" w:pos="2257"/>
        </w:tabs>
        <w:spacing w:after="0" w:line="256" w:lineRule="auto"/>
        <w:rPr>
          <w:rFonts w:ascii="Arial" w:eastAsia="Arial" w:hAnsi="Arial" w:cs="Arial"/>
          <w:sz w:val="24"/>
          <w:szCs w:val="24"/>
        </w:rPr>
      </w:pPr>
    </w:p>
    <w:p w14:paraId="61F7AE76" w14:textId="6285748A" w:rsidR="00B91E23" w:rsidRPr="00B91E23" w:rsidRDefault="00B91E23" w:rsidP="00B91E23">
      <w:pPr>
        <w:pStyle w:val="Normal0"/>
        <w:tabs>
          <w:tab w:val="left" w:pos="2257"/>
        </w:tabs>
        <w:spacing w:after="0" w:line="256" w:lineRule="auto"/>
        <w:rPr>
          <w:rFonts w:ascii="Arial" w:eastAsia="Arial" w:hAnsi="Arial" w:cs="Arial"/>
          <w:sz w:val="24"/>
          <w:szCs w:val="24"/>
        </w:rPr>
      </w:pPr>
      <w:r w:rsidRPr="00B91E23">
        <w:rPr>
          <w:rFonts w:ascii="Arial" w:eastAsia="Arial" w:hAnsi="Arial" w:cs="Arial"/>
          <w:sz w:val="24"/>
          <w:szCs w:val="24"/>
        </w:rPr>
        <w:t>Sarah Schofield</w:t>
      </w:r>
      <w:r w:rsidR="00760030">
        <w:rPr>
          <w:rFonts w:ascii="Arial" w:eastAsia="Arial" w:hAnsi="Arial" w:cs="Arial"/>
          <w:sz w:val="24"/>
          <w:szCs w:val="24"/>
        </w:rPr>
        <w:t xml:space="preserve"> - </w:t>
      </w:r>
      <w:r w:rsidRPr="00B91E23">
        <w:rPr>
          <w:rFonts w:ascii="Arial" w:eastAsia="Arial" w:hAnsi="Arial" w:cs="Arial"/>
          <w:sz w:val="24"/>
          <w:szCs w:val="24"/>
        </w:rPr>
        <w:t xml:space="preserve">Head of Clients </w:t>
      </w:r>
    </w:p>
    <w:bookmarkEnd w:id="17"/>
    <w:bookmarkEnd w:id="18"/>
    <w:p w14:paraId="1FDDC6CF" w14:textId="23915DB8" w:rsidR="00B91E23" w:rsidRDefault="00045719" w:rsidP="00B91E23">
      <w:pPr>
        <w:pStyle w:val="Normal0"/>
        <w:tabs>
          <w:tab w:val="left" w:pos="2257"/>
        </w:tabs>
        <w:spacing w:after="0" w:line="256" w:lineRule="auto"/>
        <w:rPr>
          <w:rFonts w:ascii="Arial" w:eastAsia="Arial" w:hAnsi="Arial" w:cs="Arial"/>
          <w:sz w:val="24"/>
          <w:szCs w:val="24"/>
        </w:rPr>
      </w:pPr>
      <w:r w:rsidRPr="00045719">
        <w:rPr>
          <w:rFonts w:ascii="Arial" w:eastAsia="Arial" w:hAnsi="Arial" w:cs="Arial"/>
          <w:sz w:val="24"/>
          <w:szCs w:val="24"/>
        </w:rPr>
        <w:t>Redacted Text Under FOIA Section 40, Personal Information</w:t>
      </w:r>
    </w:p>
    <w:p w14:paraId="1AC53097" w14:textId="77777777" w:rsidR="00045719" w:rsidRPr="001B351E" w:rsidRDefault="00045719" w:rsidP="00B91E23">
      <w:pPr>
        <w:pStyle w:val="Normal0"/>
        <w:tabs>
          <w:tab w:val="left" w:pos="2257"/>
        </w:tabs>
        <w:spacing w:after="0" w:line="256" w:lineRule="auto"/>
        <w:rPr>
          <w:rFonts w:ascii="Arial" w:eastAsia="Arial" w:hAnsi="Arial" w:cs="Arial"/>
          <w:sz w:val="24"/>
          <w:szCs w:val="24"/>
        </w:rPr>
      </w:pPr>
    </w:p>
    <w:p w14:paraId="7A32B616"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bookmarkStart w:id="19" w:name="_Hlk187843071"/>
      <w:bookmarkStart w:id="20" w:name="_Hlk187843936"/>
      <w:r w:rsidRPr="001B351E">
        <w:rPr>
          <w:rFonts w:ascii="Arial" w:eastAsia="Arial" w:hAnsi="Arial" w:cs="Arial"/>
          <w:sz w:val="24"/>
          <w:szCs w:val="24"/>
        </w:rPr>
        <w:t>KEY SUBCONTRACTOR(S)</w:t>
      </w:r>
    </w:p>
    <w:bookmarkEnd w:id="19"/>
    <w:p w14:paraId="3998144B" w14:textId="2B1B7755" w:rsidR="00B91E23" w:rsidRDefault="00045719" w:rsidP="00B91E23">
      <w:pPr>
        <w:pStyle w:val="Normal0"/>
        <w:tabs>
          <w:tab w:val="left" w:pos="2257"/>
        </w:tabs>
        <w:spacing w:after="0" w:line="256" w:lineRule="auto"/>
        <w:rPr>
          <w:rFonts w:ascii="Arial" w:eastAsia="Arial" w:hAnsi="Arial" w:cs="Arial"/>
          <w:sz w:val="24"/>
          <w:szCs w:val="24"/>
        </w:rPr>
      </w:pPr>
      <w:r w:rsidRPr="00045719">
        <w:rPr>
          <w:rFonts w:ascii="Arial" w:eastAsia="Arial" w:hAnsi="Arial" w:cs="Arial"/>
          <w:sz w:val="24"/>
          <w:szCs w:val="24"/>
        </w:rPr>
        <w:t>Redacted Text Under FOIA Section 40, Personal Information</w:t>
      </w:r>
    </w:p>
    <w:p w14:paraId="57BDB522" w14:textId="77777777" w:rsidR="00045719" w:rsidRPr="001B351E" w:rsidRDefault="00045719" w:rsidP="00B91E23">
      <w:pPr>
        <w:pStyle w:val="Normal0"/>
        <w:tabs>
          <w:tab w:val="left" w:pos="2257"/>
        </w:tabs>
        <w:spacing w:after="0" w:line="256" w:lineRule="auto"/>
        <w:rPr>
          <w:rFonts w:ascii="Arial" w:eastAsia="Arial" w:hAnsi="Arial" w:cs="Arial"/>
          <w:b/>
          <w:sz w:val="24"/>
          <w:szCs w:val="24"/>
        </w:rPr>
      </w:pPr>
    </w:p>
    <w:p w14:paraId="3F475074"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bookmarkStart w:id="21" w:name="_Hlk187841052"/>
      <w:bookmarkEnd w:id="20"/>
      <w:r w:rsidRPr="001B351E">
        <w:rPr>
          <w:rFonts w:ascii="Arial" w:eastAsia="Arial" w:hAnsi="Arial" w:cs="Arial"/>
          <w:sz w:val="24"/>
          <w:szCs w:val="24"/>
        </w:rPr>
        <w:t>COMMERCIALLY SENSITIVE INFORMATION</w:t>
      </w:r>
    </w:p>
    <w:p w14:paraId="246DB1C5" w14:textId="4FAC19ED" w:rsidR="00710D59" w:rsidRPr="001B351E" w:rsidRDefault="00BB5CBF" w:rsidP="00710D59">
      <w:pPr>
        <w:pStyle w:val="Normal0"/>
        <w:tabs>
          <w:tab w:val="left" w:pos="2257"/>
        </w:tabs>
        <w:spacing w:after="0" w:line="256" w:lineRule="auto"/>
        <w:rPr>
          <w:rFonts w:ascii="Arial" w:eastAsia="Arial" w:hAnsi="Arial" w:cs="Arial"/>
          <w:sz w:val="24"/>
          <w:szCs w:val="24"/>
        </w:rPr>
      </w:pPr>
      <w:bookmarkStart w:id="22" w:name="_Hlk187843959"/>
      <w:r w:rsidRPr="00BB5CBF">
        <w:rPr>
          <w:rFonts w:ascii="Arial" w:eastAsia="Arial" w:hAnsi="Arial" w:cs="Arial"/>
          <w:sz w:val="24"/>
          <w:szCs w:val="24"/>
        </w:rPr>
        <w:t>Refer to Joint Schedule 4</w:t>
      </w:r>
    </w:p>
    <w:bookmarkEnd w:id="21"/>
    <w:bookmarkEnd w:id="22"/>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4E4A5FF"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637805D2" w14:textId="76BEAEAE" w:rsidR="00710D59" w:rsidRDefault="00710D59" w:rsidP="00F83F94">
      <w:pPr>
        <w:pStyle w:val="Normal0"/>
        <w:spacing w:after="0" w:line="256" w:lineRule="auto"/>
        <w:rPr>
          <w:rFonts w:ascii="Arial" w:eastAsia="Arial" w:hAnsi="Arial" w:cs="Arial"/>
          <w:b/>
          <w:sz w:val="24"/>
          <w:szCs w:val="24"/>
          <w:highlight w:val="yellow"/>
        </w:rPr>
      </w:pPr>
      <w:r w:rsidRPr="001B351E">
        <w:rPr>
          <w:rFonts w:ascii="Arial" w:eastAsia="Arial" w:hAnsi="Arial" w:cs="Arial"/>
          <w:sz w:val="24"/>
          <w:szCs w:val="24"/>
        </w:rPr>
        <w:t>Not applicable</w:t>
      </w:r>
    </w:p>
    <w:p w14:paraId="0C404E70" w14:textId="77777777" w:rsidR="00F83F94" w:rsidRPr="001B351E" w:rsidRDefault="00F83F94" w:rsidP="00F83F94">
      <w:pPr>
        <w:pStyle w:val="Normal0"/>
        <w:spacing w:after="0" w:line="256" w:lineRule="auto"/>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6C1F1293"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SOCIAL VALUE COMMITMENT</w:t>
      </w:r>
    </w:p>
    <w:p w14:paraId="49F9F301" w14:textId="7C7BF663"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3213FC">
        <w:rPr>
          <w:rFonts w:ascii="Arial" w:eastAsia="Arial" w:hAnsi="Arial" w:cs="Arial"/>
          <w:sz w:val="24"/>
          <w:szCs w:val="24"/>
        </w:rPr>
        <w:t>.</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710D59" w:rsidRPr="001B351E" w14:paraId="32772EEC" w14:textId="77777777" w:rsidTr="00710D59">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188529F2"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6182907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2BA226A1" w14:textId="1D1B9C5F" w:rsidR="00710D59" w:rsidRPr="001B351E" w:rsidRDefault="00711679">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Richard Parker</w:t>
            </w:r>
          </w:p>
        </w:tc>
      </w:tr>
      <w:tr w:rsidR="00710D59" w:rsidRPr="001B351E" w14:paraId="74C08F49"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17AD93B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0DE4B5B7" w14:textId="20A2B9F5" w:rsidR="00710D59" w:rsidRPr="001B351E" w:rsidRDefault="00711679">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Chief Executive </w:t>
            </w:r>
          </w:p>
        </w:tc>
      </w:tr>
      <w:tr w:rsidR="00710D59" w:rsidRPr="001B351E" w14:paraId="0B5D46CC" w14:textId="77777777" w:rsidTr="00710D59">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B62F1B3" w14:textId="77777777" w:rsidR="00710D59" w:rsidRPr="001B351E" w:rsidRDefault="00710D59" w:rsidP="00710D59">
      <w:pPr>
        <w:pStyle w:val="Normal0"/>
        <w:rPr>
          <w:rFonts w:ascii="Arial" w:eastAsia="Arial" w:hAnsi="Arial" w:cs="Arial"/>
          <w:color w:val="1F497D"/>
          <w:sz w:val="24"/>
          <w:szCs w:val="24"/>
          <w:highlight w:val="yellow"/>
        </w:rPr>
      </w:pPr>
    </w:p>
    <w:p w14:paraId="6CEAABF0" w14:textId="77777777" w:rsidR="004C6A36" w:rsidRPr="001B351E" w:rsidRDefault="00710D59" w:rsidP="004C6A36">
      <w:pPr>
        <w:rPr>
          <w:rFonts w:ascii="Arial" w:eastAsia="Arial" w:hAnsi="Arial" w:cs="Arial"/>
          <w:sz w:val="24"/>
          <w:szCs w:val="24"/>
        </w:rPr>
      </w:pPr>
      <w:r w:rsidRPr="001B351E">
        <w:rPr>
          <w:rFonts w:ascii="Arial" w:eastAsia="Arial" w:hAnsi="Arial" w:cs="Arial"/>
          <w:color w:val="1F497D"/>
          <w:sz w:val="24"/>
          <w:szCs w:val="24"/>
        </w:rPr>
        <w:br w:type="page"/>
      </w:r>
      <w:bookmarkStart w:id="23" w:name="_Hlk187843112"/>
      <w:r w:rsidRPr="001B351E">
        <w:rPr>
          <w:rFonts w:ascii="Arial" w:eastAsia="Arial" w:hAnsi="Arial" w:cs="Arial"/>
          <w:sz w:val="24"/>
          <w:szCs w:val="24"/>
        </w:rPr>
        <w:lastRenderedPageBreak/>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24" w:name="_Toc154147094"/>
    </w:p>
    <w:p w14:paraId="456D9A4F" w14:textId="77777777" w:rsidR="005C3908" w:rsidRPr="001B351E" w:rsidRDefault="00710D59" w:rsidP="005C3908">
      <w:pPr>
        <w:pStyle w:val="ContentsHH1"/>
      </w:pPr>
      <w:bookmarkStart w:id="25" w:name="_Toc154149008"/>
      <w:bookmarkEnd w:id="23"/>
      <w:r w:rsidRPr="001B351E">
        <w:lastRenderedPageBreak/>
        <w:t>Core Terms</w:t>
      </w:r>
      <w:bookmarkStart w:id="26" w:name="_Toc154147095"/>
      <w:bookmarkEnd w:id="24"/>
      <w:bookmarkEnd w:id="25"/>
    </w:p>
    <w:p w14:paraId="2C520AFC" w14:textId="77777777" w:rsidR="00710D59" w:rsidRPr="001B351E" w:rsidRDefault="00710D59" w:rsidP="005C3908">
      <w:pPr>
        <w:pStyle w:val="Coretermsparagraphs"/>
        <w:rPr>
          <w:rFonts w:ascii="Arial" w:hAnsi="Arial" w:cs="Arial"/>
          <w:sz w:val="28"/>
          <w:szCs w:val="28"/>
        </w:rPr>
      </w:pPr>
      <w:bookmarkStart w:id="27" w:name="_Toc154149009"/>
      <w:r w:rsidRPr="001B351E">
        <w:rPr>
          <w:rFonts w:ascii="Arial" w:hAnsi="Arial" w:cs="Arial"/>
        </w:rPr>
        <w:t>Definitions used in the contract</w:t>
      </w:r>
      <w:bookmarkEnd w:id="26"/>
      <w:bookmarkEnd w:id="27"/>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28" w:name="_Toc154147096"/>
      <w:bookmarkStart w:id="29" w:name="_Toc154149010"/>
      <w:r w:rsidRPr="001B351E">
        <w:rPr>
          <w:rFonts w:ascii="Arial" w:hAnsi="Arial" w:cs="Arial"/>
        </w:rPr>
        <w:t>How the contract works</w:t>
      </w:r>
      <w:bookmarkEnd w:id="28"/>
      <w:bookmarkEnd w:id="29"/>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30" w:name="_heading=h.1fob9te" w:colFirst="0" w:colLast="0"/>
      <w:bookmarkStart w:id="31" w:name="_Toc154147097"/>
      <w:bookmarkStart w:id="32" w:name="_Toc154149011"/>
      <w:bookmarkEnd w:id="30"/>
      <w:r w:rsidRPr="001B351E">
        <w:rPr>
          <w:rFonts w:ascii="Arial" w:hAnsi="Arial" w:cs="Arial"/>
        </w:rPr>
        <w:lastRenderedPageBreak/>
        <w:t>What needs to be delivered</w:t>
      </w:r>
      <w:bookmarkEnd w:id="31"/>
      <w:bookmarkEnd w:id="32"/>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33" w:name="_heading=h.3znysh7" w:colFirst="0" w:colLast="0"/>
      <w:bookmarkEnd w:id="33"/>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34" w:name="_heading=h.2et92p0" w:colFirst="0" w:colLast="0"/>
      <w:bookmarkEnd w:id="34"/>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35" w:name="_heading=h.tyjcwt" w:colFirst="0" w:colLast="0"/>
      <w:bookmarkEnd w:id="35"/>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36" w:name="_heading=h.3dy6vkm" w:colFirst="0" w:colLast="0"/>
      <w:bookmarkEnd w:id="36"/>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co-operate with the Buyer and </w:t>
      </w:r>
      <w:proofErr w:type="gramStart"/>
      <w:r w:rsidRPr="001B351E">
        <w:rPr>
          <w:rFonts w:ascii="Arial" w:hAnsi="Arial" w:cs="Arial"/>
          <w:color w:val="000000"/>
        </w:rPr>
        <w:t>third party</w:t>
      </w:r>
      <w:proofErr w:type="gramEnd"/>
      <w:r w:rsidRPr="001B351E">
        <w:rPr>
          <w:rFonts w:ascii="Arial" w:hAnsi="Arial" w:cs="Arial"/>
          <w:color w:val="000000"/>
        </w:rPr>
        <w:t xml:space="preserve">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at its own risk and expense provide all Supplier Equipment </w:t>
      </w:r>
      <w:r w:rsidRPr="001B351E">
        <w:rPr>
          <w:rFonts w:ascii="Arial" w:hAnsi="Arial" w:cs="Arial"/>
          <w:color w:val="000000"/>
        </w:rPr>
        <w:lastRenderedPageBreak/>
        <w:t>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37" w:name="_Toc154147098"/>
      <w:bookmarkStart w:id="38" w:name="_Toc154149012"/>
      <w:r w:rsidRPr="001B351E">
        <w:rPr>
          <w:rFonts w:ascii="Arial" w:hAnsi="Arial" w:cs="Arial"/>
        </w:rPr>
        <w:t>Pricing and payments</w:t>
      </w:r>
      <w:bookmarkEnd w:id="37"/>
      <w:bookmarkEnd w:id="38"/>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9" w:name="_heading=h.1t3h5sf" w:colFirst="0" w:colLast="0"/>
      <w:bookmarkEnd w:id="39"/>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40" w:name="bookmark=id.2s8eyo1" w:colFirst="0" w:colLast="0"/>
      <w:bookmarkStart w:id="41" w:name="_heading=h.4d34og8" w:colFirst="0" w:colLast="0"/>
      <w:bookmarkEnd w:id="40"/>
      <w:bookmarkEnd w:id="41"/>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42" w:name="_Toc154147099"/>
      <w:bookmarkStart w:id="43" w:name="_Toc154149013"/>
      <w:r w:rsidRPr="001B351E">
        <w:rPr>
          <w:rFonts w:ascii="Arial" w:hAnsi="Arial" w:cs="Arial"/>
        </w:rPr>
        <w:t>The buyer’s obligations to the supplier</w:t>
      </w:r>
      <w:bookmarkEnd w:id="42"/>
      <w:bookmarkEnd w:id="43"/>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4" w:name="_heading=h.17dp8vu" w:colFirst="0" w:colLast="0"/>
      <w:bookmarkEnd w:id="44"/>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lastRenderedPageBreak/>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45" w:name="_heading=h.3rdcrjn" w:colFirst="0" w:colLast="0"/>
      <w:bookmarkStart w:id="46" w:name="_Toc154147100"/>
      <w:bookmarkStart w:id="47" w:name="_Toc154149014"/>
      <w:bookmarkEnd w:id="45"/>
      <w:r w:rsidRPr="001B351E">
        <w:rPr>
          <w:rFonts w:ascii="Arial" w:hAnsi="Arial" w:cs="Arial"/>
        </w:rPr>
        <w:t>Record keeping and reporting</w:t>
      </w:r>
      <w:bookmarkEnd w:id="46"/>
      <w:bookmarkEnd w:id="47"/>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provide </w:t>
      </w:r>
      <w:proofErr w:type="gramStart"/>
      <w:r w:rsidRPr="001B351E">
        <w:rPr>
          <w:rFonts w:ascii="Arial" w:hAnsi="Arial" w:cs="Arial"/>
        </w:rPr>
        <w:t>a  deadline</w:t>
      </w:r>
      <w:proofErr w:type="gramEnd"/>
      <w:r w:rsidRPr="001B351E">
        <w:rPr>
          <w:rFonts w:ascii="Arial" w:hAnsi="Arial" w:cs="Arial"/>
        </w:rPr>
        <w:t xml:space="preserv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provide NHS LPP with a Self Audit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lastRenderedPageBreak/>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48" w:name="_Toc154147101"/>
      <w:bookmarkStart w:id="49" w:name="_Toc154149015"/>
      <w:r w:rsidRPr="001B351E">
        <w:rPr>
          <w:rFonts w:ascii="Arial" w:hAnsi="Arial" w:cs="Arial"/>
        </w:rPr>
        <w:t>Supplier staff</w:t>
      </w:r>
      <w:bookmarkEnd w:id="48"/>
      <w:bookmarkEnd w:id="49"/>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50" w:name="_heading=h.26in1rg" w:colFirst="0" w:colLast="0"/>
      <w:bookmarkEnd w:id="50"/>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51" w:name="_heading=h.lnxbz9" w:colFirst="0" w:colLast="0"/>
      <w:bookmarkEnd w:id="51"/>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52" w:name="_heading=h.35nkun2" w:colFirst="0" w:colLast="0"/>
      <w:bookmarkEnd w:id="52"/>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53" w:name="_heading=h.1ksv4uv" w:colFirst="0" w:colLast="0"/>
      <w:bookmarkEnd w:id="53"/>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54" w:name="_Toc154147102"/>
      <w:bookmarkStart w:id="55" w:name="_Toc154149016"/>
      <w:r w:rsidRPr="001B351E">
        <w:rPr>
          <w:rFonts w:ascii="Arial" w:hAnsi="Arial" w:cs="Arial"/>
        </w:rPr>
        <w:t>Rights and protection</w:t>
      </w:r>
      <w:bookmarkEnd w:id="54"/>
      <w:bookmarkEnd w:id="55"/>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56" w:name="_heading=h.44sinio" w:colFirst="0" w:colLast="0"/>
      <w:bookmarkEnd w:id="56"/>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57" w:name="_heading=h.2jxsxqh" w:colFirst="0" w:colLast="0"/>
      <w:bookmarkEnd w:id="57"/>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58" w:name="_heading=h.z337ya" w:colFirst="0" w:colLast="0"/>
      <w:bookmarkEnd w:id="58"/>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59" w:name="_heading=h.3j2qqm3" w:colFirst="0" w:colLast="0"/>
      <w:bookmarkEnd w:id="59"/>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description of any provision of this Contract as a warranty does not prevent NHS </w:t>
      </w:r>
      <w:r w:rsidRPr="001B351E">
        <w:rPr>
          <w:rFonts w:ascii="Arial" w:hAnsi="Arial" w:cs="Arial"/>
          <w:color w:val="000000"/>
        </w:rPr>
        <w:lastRenderedPageBreak/>
        <w:t>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w:t>
      </w:r>
      <w:proofErr w:type="gramStart"/>
      <w:r w:rsidRPr="001B351E">
        <w:rPr>
          <w:rFonts w:ascii="Arial" w:hAnsi="Arial" w:cs="Arial"/>
          <w:color w:val="000000"/>
        </w:rPr>
        <w:t>third party</w:t>
      </w:r>
      <w:proofErr w:type="gramEnd"/>
      <w:r w:rsidRPr="001B351E">
        <w:rPr>
          <w:rFonts w:ascii="Arial" w:hAnsi="Arial" w:cs="Arial"/>
          <w:color w:val="000000"/>
        </w:rPr>
        <w:t xml:space="preserve">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60" w:name="_heading=h.1y810tw" w:colFirst="0" w:colLast="0"/>
      <w:bookmarkStart w:id="61" w:name="_Toc154147103"/>
      <w:bookmarkStart w:id="62" w:name="_Toc154149017"/>
      <w:bookmarkEnd w:id="60"/>
      <w:r w:rsidRPr="001B351E">
        <w:rPr>
          <w:rFonts w:ascii="Arial" w:hAnsi="Arial" w:cs="Arial"/>
        </w:rPr>
        <w:t>Intellectual Property Rights (IPRs)</w:t>
      </w:r>
      <w:bookmarkEnd w:id="61"/>
      <w:bookmarkEnd w:id="62"/>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63" w:name="_heading=h.4i7ojhp" w:colFirst="0" w:colLast="0"/>
      <w:bookmarkEnd w:id="63"/>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64" w:name="_heading=h.2xcytpi" w:colFirst="0" w:colLast="0"/>
      <w:bookmarkEnd w:id="64"/>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65" w:name="_heading=h.1ci93xb" w:colFirst="0" w:colLast="0"/>
      <w:bookmarkEnd w:id="65"/>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66" w:name="_heading=h.3whwml4" w:colFirst="0" w:colLast="0"/>
      <w:bookmarkEnd w:id="66"/>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67" w:name="_Toc154147104"/>
      <w:bookmarkStart w:id="68" w:name="_Toc154149018"/>
      <w:r w:rsidRPr="001B351E">
        <w:rPr>
          <w:rFonts w:ascii="Arial" w:hAnsi="Arial" w:cs="Arial"/>
        </w:rPr>
        <w:t>Ending the contract or any subcontract</w:t>
      </w:r>
      <w:bookmarkEnd w:id="67"/>
      <w:bookmarkEnd w:id="68"/>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69" w:name="_heading=h.2bn6wsx" w:colFirst="0" w:colLast="0"/>
      <w:bookmarkEnd w:id="69"/>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lastRenderedPageBreak/>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70" w:name="_heading=h.qsh70q" w:colFirst="0" w:colLast="0"/>
      <w:bookmarkEnd w:id="70"/>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If there is a Default, the Relevant Authority may, without limiting its other rights, request that the Supplier provide a Rectification Plan, within 10 working </w:t>
      </w:r>
      <w:proofErr w:type="gramStart"/>
      <w:r w:rsidRPr="001B351E">
        <w:rPr>
          <w:rFonts w:ascii="Arial" w:hAnsi="Arial" w:cs="Arial"/>
          <w:color w:val="000000"/>
        </w:rPr>
        <w:t>days .</w:t>
      </w:r>
      <w:proofErr w:type="gramEnd"/>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71" w:name="_heading=h.3as4poj" w:colFirst="0" w:colLast="0"/>
      <w:bookmarkEnd w:id="71"/>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72" w:name="_heading=h.1pxezwc" w:colFirst="0" w:colLast="0"/>
      <w:bookmarkEnd w:id="72"/>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lastRenderedPageBreak/>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w:t>
      </w:r>
      <w:proofErr w:type="gramStart"/>
      <w:r w:rsidRPr="001B351E">
        <w:rPr>
          <w:rFonts w:ascii="Arial" w:hAnsi="Arial" w:cs="Arial"/>
          <w:color w:val="000000"/>
        </w:rPr>
        <w:t>fault based</w:t>
      </w:r>
      <w:proofErr w:type="gramEnd"/>
      <w:r w:rsidRPr="001B351E">
        <w:rPr>
          <w:rFonts w:ascii="Arial" w:hAnsi="Arial" w:cs="Arial"/>
          <w:color w:val="000000"/>
        </w:rPr>
        <w:t xml:space="preserve">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73" w:name="_heading=h.49x2ik5" w:colFirst="0" w:colLast="0"/>
      <w:bookmarkEnd w:id="73"/>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74" w:name="_heading=h.2p2csry" w:colFirst="0" w:colLast="0"/>
      <w:bookmarkEnd w:id="74"/>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75" w:name="_heading=h.147n2zr" w:colFirst="0" w:colLast="0"/>
      <w:bookmarkEnd w:id="75"/>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76" w:name="_heading=h.3o7alnk" w:colFirst="0" w:colLast="0"/>
      <w:bookmarkEnd w:id="76"/>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77" w:name="_heading=h.23ckvvd"/>
      <w:bookmarkEnd w:id="77"/>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78" w:name="_heading=h.ihv636"/>
      <w:bookmarkEnd w:id="78"/>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79" w:name="_heading=h.32hioqz" w:colFirst="0" w:colLast="0"/>
      <w:bookmarkEnd w:id="79"/>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r w:rsidRPr="001B351E">
        <w:rPr>
          <w:rFonts w:ascii="Arial" w:hAnsi="Arial" w:cs="Arial"/>
        </w:rPr>
        <w:lastRenderedPageBreak/>
        <w:t xml:space="preserve">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80" w:name="_heading=h.1hmsyys" w:colFirst="0" w:colLast="0"/>
      <w:bookmarkEnd w:id="80"/>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81" w:name="_heading=h.41mghml" w:colFirst="0" w:colLast="0"/>
      <w:bookmarkEnd w:id="81"/>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82" w:name="_heading=h.2grqrue" w:colFirst="0" w:colLast="0"/>
      <w:bookmarkStart w:id="83" w:name="_Toc154147105"/>
      <w:bookmarkStart w:id="84" w:name="_Toc154149019"/>
      <w:bookmarkEnd w:id="82"/>
      <w:r w:rsidRPr="001B351E">
        <w:rPr>
          <w:rFonts w:ascii="Arial" w:hAnsi="Arial" w:cs="Arial"/>
        </w:rPr>
        <w:t>How much you can be held responsible for</w:t>
      </w:r>
      <w:bookmarkEnd w:id="83"/>
      <w:bookmarkEnd w:id="84"/>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85" w:name="_heading=h.vx1227" w:colFirst="0" w:colLast="0"/>
      <w:bookmarkEnd w:id="85"/>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86" w:name="_heading=h.3fwokq0" w:colFirst="0" w:colLast="0"/>
      <w:bookmarkEnd w:id="86"/>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87" w:name="_heading=h.1v1yuxt" w:colFirst="0" w:colLast="0"/>
      <w:bookmarkStart w:id="88" w:name="_Toc154147106"/>
      <w:bookmarkStart w:id="89" w:name="_Toc154149020"/>
      <w:bookmarkEnd w:id="87"/>
      <w:r w:rsidRPr="001B351E">
        <w:rPr>
          <w:rFonts w:ascii="Arial" w:hAnsi="Arial" w:cs="Arial"/>
        </w:rPr>
        <w:t>Obeying the law</w:t>
      </w:r>
      <w:bookmarkEnd w:id="88"/>
      <w:bookmarkEnd w:id="89"/>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90" w:name="_heading=h.4f1mdlm" w:colFirst="0" w:colLast="0"/>
      <w:bookmarkEnd w:id="90"/>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91" w:name="_heading=h.2u6wntf" w:colFirst="0" w:colLast="0"/>
      <w:bookmarkEnd w:id="91"/>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92" w:name="_Toc154147107"/>
      <w:bookmarkStart w:id="93" w:name="_Toc154149021"/>
      <w:r w:rsidRPr="001B351E">
        <w:rPr>
          <w:rFonts w:ascii="Arial" w:hAnsi="Arial" w:cs="Arial"/>
        </w:rPr>
        <w:t>Insurance</w:t>
      </w:r>
      <w:bookmarkEnd w:id="92"/>
      <w:bookmarkEnd w:id="93"/>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94" w:name="_heading=h.19c6y18" w:colFirst="0" w:colLast="0"/>
      <w:bookmarkStart w:id="95" w:name="_Toc154147108"/>
      <w:bookmarkStart w:id="96" w:name="_Toc154149022"/>
      <w:bookmarkEnd w:id="94"/>
      <w:r w:rsidRPr="001B351E">
        <w:rPr>
          <w:rFonts w:ascii="Arial" w:hAnsi="Arial" w:cs="Arial"/>
        </w:rPr>
        <w:t>Data protection</w:t>
      </w:r>
      <w:bookmarkEnd w:id="95"/>
      <w:bookmarkEnd w:id="96"/>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97" w:name="_heading=h.3tbugp1" w:colFirst="0" w:colLast="0"/>
      <w:bookmarkStart w:id="98" w:name="_Toc154147109"/>
      <w:bookmarkStart w:id="99" w:name="_Toc154149023"/>
      <w:bookmarkEnd w:id="97"/>
      <w:r w:rsidRPr="001B351E">
        <w:rPr>
          <w:rFonts w:ascii="Arial" w:hAnsi="Arial" w:cs="Arial"/>
        </w:rPr>
        <w:lastRenderedPageBreak/>
        <w:t>What you must keep confidential</w:t>
      </w:r>
      <w:bookmarkEnd w:id="98"/>
      <w:bookmarkEnd w:id="99"/>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00" w:name="_heading=h.28h4qwu" w:colFirst="0" w:colLast="0"/>
      <w:bookmarkEnd w:id="100"/>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01" w:name="_heading=h.nmf14n" w:colFirst="0" w:colLast="0"/>
      <w:bookmarkEnd w:id="101"/>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02" w:name="_heading=h.37m2jsg" w:colFirst="0" w:colLast="0"/>
      <w:bookmarkEnd w:id="102"/>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03" w:name="_heading=h.1mrcu09" w:colFirst="0" w:colLast="0"/>
      <w:bookmarkEnd w:id="103"/>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104" w:name="_heading=h.46r0co2" w:colFirst="0" w:colLast="0"/>
      <w:bookmarkStart w:id="105" w:name="_Toc154147110"/>
      <w:bookmarkStart w:id="106" w:name="_Toc154149024"/>
      <w:bookmarkEnd w:id="104"/>
      <w:r w:rsidRPr="001B351E">
        <w:rPr>
          <w:rFonts w:ascii="Arial" w:hAnsi="Arial" w:cs="Arial"/>
        </w:rPr>
        <w:lastRenderedPageBreak/>
        <w:t>When you can share information</w:t>
      </w:r>
      <w:bookmarkEnd w:id="105"/>
      <w:bookmarkEnd w:id="106"/>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tell the Relevant Authority within 48 hours if it receives a Request </w:t>
      </w:r>
      <w:proofErr w:type="gramStart"/>
      <w:r w:rsidRPr="001B351E">
        <w:rPr>
          <w:rFonts w:ascii="Arial" w:hAnsi="Arial" w:cs="Arial"/>
          <w:color w:val="000000"/>
        </w:rPr>
        <w:t>For</w:t>
      </w:r>
      <w:proofErr w:type="gramEnd"/>
      <w:r w:rsidRPr="001B351E">
        <w:rPr>
          <w:rFonts w:ascii="Arial" w:hAnsi="Arial" w:cs="Arial"/>
          <w:color w:val="000000"/>
        </w:rPr>
        <w:t xml:space="preserve">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107" w:name="_heading=h.2lwamvv" w:colFirst="0" w:colLast="0"/>
      <w:bookmarkStart w:id="108" w:name="_Toc154147111"/>
      <w:bookmarkStart w:id="109" w:name="_Toc154149025"/>
      <w:bookmarkEnd w:id="107"/>
      <w:r w:rsidRPr="001B351E">
        <w:rPr>
          <w:rFonts w:ascii="Arial" w:hAnsi="Arial" w:cs="Arial"/>
        </w:rPr>
        <w:t>Invalid parts of the contract</w:t>
      </w:r>
      <w:bookmarkEnd w:id="108"/>
      <w:bookmarkEnd w:id="109"/>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110" w:name="_heading=h.111kx3o" w:colFirst="0" w:colLast="0"/>
      <w:bookmarkEnd w:id="110"/>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111" w:name="_heading=h.3l18frh" w:colFirst="0" w:colLast="0"/>
      <w:bookmarkStart w:id="112" w:name="_Toc154147112"/>
      <w:bookmarkStart w:id="113" w:name="_Toc154149026"/>
      <w:bookmarkEnd w:id="111"/>
      <w:r w:rsidRPr="001B351E">
        <w:rPr>
          <w:rFonts w:ascii="Arial" w:hAnsi="Arial" w:cs="Arial"/>
        </w:rPr>
        <w:t>No other terms apply</w:t>
      </w:r>
      <w:bookmarkEnd w:id="112"/>
      <w:bookmarkEnd w:id="113"/>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w:t>
      </w:r>
      <w:proofErr w:type="gramStart"/>
      <w:r w:rsidRPr="001B351E">
        <w:rPr>
          <w:rFonts w:ascii="Arial" w:hAnsi="Arial" w:cs="Arial"/>
        </w:rPr>
        <w:t>Contract  replaces</w:t>
      </w:r>
      <w:proofErr w:type="gramEnd"/>
      <w:r w:rsidRPr="001B351E">
        <w:rPr>
          <w:rFonts w:ascii="Arial" w:hAnsi="Arial" w:cs="Arial"/>
        </w:rPr>
        <w:t xml:space="preserve">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114" w:name="_Toc154147113"/>
      <w:bookmarkStart w:id="115" w:name="_Toc154149027"/>
      <w:r w:rsidRPr="001B351E">
        <w:rPr>
          <w:rFonts w:ascii="Arial" w:hAnsi="Arial" w:cs="Arial"/>
        </w:rPr>
        <w:t>Other people’s rights in a contract</w:t>
      </w:r>
      <w:bookmarkEnd w:id="114"/>
      <w:bookmarkEnd w:id="115"/>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116" w:name="_heading=h.206ipza" w:colFirst="0" w:colLast="0"/>
      <w:bookmarkStart w:id="117" w:name="_Toc154147114"/>
      <w:bookmarkStart w:id="118" w:name="_Toc154149028"/>
      <w:bookmarkEnd w:id="116"/>
      <w:r w:rsidRPr="001B351E">
        <w:rPr>
          <w:rFonts w:ascii="Arial" w:hAnsi="Arial" w:cs="Arial"/>
        </w:rPr>
        <w:t>Circumstances beyond your control</w:t>
      </w:r>
      <w:bookmarkEnd w:id="117"/>
      <w:bookmarkEnd w:id="118"/>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19" w:name="_heading=h.4k668n3" w:colFirst="0" w:colLast="0"/>
      <w:bookmarkEnd w:id="119"/>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20" w:name="_heading=h.2zbgiuw" w:colFirst="0" w:colLast="0"/>
      <w:bookmarkStart w:id="121" w:name="_Toc154147115"/>
      <w:bookmarkStart w:id="122" w:name="_Toc154149029"/>
      <w:bookmarkEnd w:id="120"/>
      <w:r w:rsidRPr="001B351E">
        <w:rPr>
          <w:rFonts w:ascii="Arial" w:hAnsi="Arial" w:cs="Arial"/>
        </w:rPr>
        <w:t>Relationships created by the contract</w:t>
      </w:r>
      <w:bookmarkEnd w:id="121"/>
      <w:bookmarkEnd w:id="122"/>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23" w:name="_Toc154147116"/>
      <w:bookmarkStart w:id="124" w:name="_Toc154149030"/>
      <w:r w:rsidRPr="001B351E">
        <w:rPr>
          <w:rFonts w:ascii="Arial" w:hAnsi="Arial" w:cs="Arial"/>
        </w:rPr>
        <w:lastRenderedPageBreak/>
        <w:t>Giving up contract rights</w:t>
      </w:r>
      <w:bookmarkEnd w:id="123"/>
      <w:bookmarkEnd w:id="124"/>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25" w:name="_Toc154147117"/>
      <w:bookmarkStart w:id="126" w:name="_Toc154149031"/>
      <w:r w:rsidRPr="001B351E">
        <w:rPr>
          <w:rFonts w:ascii="Arial" w:hAnsi="Arial" w:cs="Arial"/>
        </w:rPr>
        <w:t>Transferring responsibilities</w:t>
      </w:r>
      <w:bookmarkEnd w:id="125"/>
      <w:bookmarkEnd w:id="126"/>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7" w:name="_heading=h.1egqt2p" w:colFirst="0" w:colLast="0"/>
      <w:bookmarkEnd w:id="127"/>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28" w:name="_Toc154147118"/>
      <w:bookmarkStart w:id="129" w:name="_Toc154149032"/>
      <w:r w:rsidRPr="001B351E">
        <w:rPr>
          <w:rFonts w:ascii="Arial" w:hAnsi="Arial" w:cs="Arial"/>
        </w:rPr>
        <w:t>Changing the contract</w:t>
      </w:r>
      <w:bookmarkEnd w:id="128"/>
      <w:bookmarkEnd w:id="129"/>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30" w:name="_heading=h.3ygebqi" w:colFirst="0" w:colLast="0"/>
      <w:bookmarkEnd w:id="130"/>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31" w:name="_heading=h.2dlolyb" w:colFirst="0" w:colLast="0"/>
      <w:bookmarkEnd w:id="131"/>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lastRenderedPageBreak/>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32" w:name="_Toc154147119"/>
      <w:bookmarkStart w:id="133" w:name="_Toc154149033"/>
      <w:r w:rsidRPr="001B351E">
        <w:rPr>
          <w:rFonts w:ascii="Arial" w:hAnsi="Arial" w:cs="Arial"/>
        </w:rPr>
        <w:t>How to communicate about the contract</w:t>
      </w:r>
      <w:bookmarkEnd w:id="132"/>
      <w:bookmarkEnd w:id="133"/>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34" w:name="_heading=h.sqyw64" w:colFirst="0" w:colLast="0"/>
      <w:bookmarkStart w:id="135" w:name="_Toc154147120"/>
      <w:bookmarkStart w:id="136" w:name="_Toc154149034"/>
      <w:bookmarkEnd w:id="134"/>
      <w:r w:rsidRPr="001B351E">
        <w:rPr>
          <w:rFonts w:ascii="Arial" w:hAnsi="Arial" w:cs="Arial"/>
        </w:rPr>
        <w:t>Dealing with claims</w:t>
      </w:r>
      <w:bookmarkEnd w:id="135"/>
      <w:bookmarkEnd w:id="136"/>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37" w:name="_heading=h.3cqmetx" w:colFirst="0" w:colLast="0"/>
      <w:bookmarkEnd w:id="137"/>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38" w:name="_heading=h.1rvwp1q" w:colFirst="0" w:colLast="0"/>
      <w:bookmarkEnd w:id="138"/>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39" w:name="_heading=h.4bvk7pj" w:colFirst="0" w:colLast="0"/>
      <w:bookmarkEnd w:id="139"/>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40" w:name="_heading=h.2r0uhxc" w:colFirst="0" w:colLast="0"/>
      <w:bookmarkEnd w:id="140"/>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41" w:name="_heading=h.1664s55" w:colFirst="0" w:colLast="0"/>
      <w:bookmarkEnd w:id="141"/>
      <w:r w:rsidRPr="001B351E">
        <w:rPr>
          <w:rFonts w:ascii="Arial" w:hAnsi="Arial" w:cs="Arial"/>
          <w:color w:val="000000"/>
        </w:rPr>
        <w:t>The Beneficiary must not make admissions about the Claim without the prior written consent of the Indemnifier which can not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42" w:name="_heading=h.3q5sasy" w:colFirst="0" w:colLast="0"/>
      <w:bookmarkEnd w:id="142"/>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43" w:name="_heading=h.25b2l0r" w:colFirst="0" w:colLast="0"/>
      <w:bookmarkEnd w:id="143"/>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lastRenderedPageBreak/>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44" w:name="_heading=h.kgcv8k" w:colFirst="0" w:colLast="0"/>
      <w:bookmarkStart w:id="145" w:name="_Toc154147121"/>
      <w:bookmarkStart w:id="146" w:name="_Toc154149035"/>
      <w:bookmarkEnd w:id="144"/>
      <w:r w:rsidRPr="001B351E">
        <w:rPr>
          <w:rFonts w:ascii="Arial" w:hAnsi="Arial" w:cs="Arial"/>
        </w:rPr>
        <w:t>Preventing fraud, bribery and corruption</w:t>
      </w:r>
      <w:bookmarkEnd w:id="145"/>
      <w:bookmarkEnd w:id="146"/>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7" w:name="_heading=h.34g0dwd" w:colFirst="0" w:colLast="0"/>
      <w:bookmarkEnd w:id="147"/>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48" w:name="_heading=h.1jlao46" w:colFirst="0" w:colLast="0"/>
      <w:bookmarkEnd w:id="148"/>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9" w:name="_heading=h.43ky6rz" w:colFirst="0" w:colLast="0"/>
      <w:bookmarkEnd w:id="149"/>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50" w:name="_heading=h.2iq8gzs" w:colFirst="0" w:colLast="0"/>
      <w:bookmarkEnd w:id="150"/>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51" w:name="_heading=h.xvir7l" w:colFirst="0" w:colLast="0"/>
      <w:bookmarkEnd w:id="151"/>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52" w:name="_heading=h.3hv69ve" w:colFirst="0" w:colLast="0"/>
      <w:bookmarkEnd w:id="152"/>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53" w:name="_Toc154147122"/>
      <w:bookmarkStart w:id="154" w:name="_Toc154149036"/>
      <w:r w:rsidRPr="001B351E">
        <w:rPr>
          <w:rFonts w:ascii="Arial" w:hAnsi="Arial" w:cs="Arial"/>
        </w:rPr>
        <w:t>Equality, diversity and human rights</w:t>
      </w:r>
      <w:bookmarkEnd w:id="153"/>
      <w:bookmarkEnd w:id="154"/>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 xml:space="preserve">any other requirements and instructions which NHS LPP or the Buyer reasonably </w:t>
      </w:r>
      <w:r w:rsidRPr="001B351E">
        <w:rPr>
          <w:rFonts w:ascii="Arial" w:hAnsi="Arial" w:cs="Arial"/>
        </w:rPr>
        <w:lastRenderedPageBreak/>
        <w:t>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55" w:name="_Toc154147123"/>
      <w:bookmarkStart w:id="156" w:name="_Toc154149037"/>
      <w:r w:rsidRPr="001B351E">
        <w:rPr>
          <w:rFonts w:ascii="Arial" w:hAnsi="Arial" w:cs="Arial"/>
        </w:rPr>
        <w:t>Health and safety</w:t>
      </w:r>
      <w:bookmarkEnd w:id="155"/>
      <w:bookmarkEnd w:id="156"/>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57" w:name="_Toc154147124"/>
      <w:bookmarkStart w:id="158" w:name="_Toc154149038"/>
      <w:r w:rsidRPr="001B351E">
        <w:rPr>
          <w:rFonts w:ascii="Arial" w:hAnsi="Arial" w:cs="Arial"/>
        </w:rPr>
        <w:t>Environment</w:t>
      </w:r>
      <w:bookmarkEnd w:id="157"/>
      <w:bookmarkEnd w:id="158"/>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59" w:name="_Toc154147125"/>
      <w:bookmarkStart w:id="160" w:name="_Toc154149039"/>
      <w:r w:rsidRPr="001B351E">
        <w:rPr>
          <w:rFonts w:ascii="Arial" w:hAnsi="Arial" w:cs="Arial"/>
        </w:rPr>
        <w:t>Tax</w:t>
      </w:r>
      <w:bookmarkEnd w:id="159"/>
      <w:bookmarkEnd w:id="160"/>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61" w:name="_heading=h.1x0gk37" w:colFirst="0" w:colLast="0"/>
      <w:bookmarkEnd w:id="161"/>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62" w:name="_heading=h.4h042r0" w:colFirst="0" w:colLast="0"/>
      <w:bookmarkEnd w:id="162"/>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63" w:name="_heading=h.2w5ecyt" w:colFirst="0" w:colLast="0"/>
      <w:bookmarkEnd w:id="163"/>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64" w:name="_heading=h.1baon6m" w:colFirst="0" w:colLast="0"/>
      <w:bookmarkEnd w:id="164"/>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65" w:name="_heading=h.3vac5uf" w:colFirst="0" w:colLast="0"/>
      <w:bookmarkEnd w:id="165"/>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66" w:name="_heading=h.2afmg28" w:colFirst="0" w:colLast="0"/>
      <w:bookmarkEnd w:id="166"/>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67" w:name="_heading=h.pkwqa1" w:colFirst="0" w:colLast="0"/>
      <w:bookmarkEnd w:id="167"/>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68" w:name="_heading=h.39kk8xu" w:colFirst="0" w:colLast="0"/>
      <w:bookmarkEnd w:id="168"/>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69" w:name="_heading=h.1opuj5n" w:colFirst="0" w:colLast="0"/>
      <w:bookmarkStart w:id="170" w:name="_Toc154147126"/>
      <w:bookmarkStart w:id="171" w:name="_Toc154149040"/>
      <w:bookmarkEnd w:id="169"/>
      <w:r w:rsidRPr="001B351E">
        <w:rPr>
          <w:rFonts w:ascii="Arial" w:hAnsi="Arial" w:cs="Arial"/>
        </w:rPr>
        <w:t>Conflict of interest</w:t>
      </w:r>
      <w:bookmarkEnd w:id="170"/>
      <w:bookmarkEnd w:id="171"/>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72" w:name="_heading=h.48pi1tg" w:colFirst="0" w:colLast="0"/>
      <w:bookmarkEnd w:id="172"/>
      <w:r w:rsidRPr="001B351E">
        <w:rPr>
          <w:rFonts w:ascii="Arial" w:hAnsi="Arial" w:cs="Arial"/>
          <w:color w:val="000000"/>
        </w:rPr>
        <w:t xml:space="preserve">The Supplier must </w:t>
      </w:r>
      <w:proofErr w:type="gramStart"/>
      <w:r w:rsidRPr="001B351E">
        <w:rPr>
          <w:rFonts w:ascii="Arial" w:hAnsi="Arial" w:cs="Arial"/>
          <w:color w:val="000000"/>
        </w:rPr>
        <w:t>take action</w:t>
      </w:r>
      <w:proofErr w:type="gramEnd"/>
      <w:r w:rsidRPr="001B351E">
        <w:rPr>
          <w:rFonts w:ascii="Arial" w:hAnsi="Arial" w:cs="Arial"/>
          <w:color w:val="000000"/>
        </w:rPr>
        <w:t xml:space="preserve">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73" w:name="_heading=h.2nusc19" w:colFirst="0" w:colLast="0"/>
      <w:bookmarkEnd w:id="173"/>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74" w:name="_Toc154147127"/>
      <w:bookmarkStart w:id="175" w:name="_Toc154149041"/>
      <w:r w:rsidRPr="001B351E">
        <w:rPr>
          <w:rFonts w:ascii="Arial" w:hAnsi="Arial" w:cs="Arial"/>
        </w:rPr>
        <w:t>Reporting a breach of the contract</w:t>
      </w:r>
      <w:bookmarkEnd w:id="174"/>
      <w:bookmarkEnd w:id="175"/>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76" w:name="_Toc154147128"/>
      <w:bookmarkStart w:id="177" w:name="_Toc154149042"/>
      <w:r w:rsidRPr="001B351E">
        <w:rPr>
          <w:rFonts w:ascii="Arial" w:hAnsi="Arial" w:cs="Arial"/>
        </w:rPr>
        <w:t>Resolving disputes</w:t>
      </w:r>
      <w:bookmarkEnd w:id="176"/>
      <w:bookmarkEnd w:id="177"/>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lastRenderedPageBreak/>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78" w:name="_heading=h.1302m92" w:colFirst="0" w:colLast="0"/>
      <w:bookmarkEnd w:id="178"/>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79" w:name="_heading=h.3mzq4wv" w:colFirst="0" w:colLast="0"/>
      <w:bookmarkEnd w:id="179"/>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80" w:name="_Toc154147129"/>
      <w:bookmarkStart w:id="181" w:name="_Toc154149043"/>
      <w:r w:rsidRPr="001B351E">
        <w:rPr>
          <w:rFonts w:ascii="Arial" w:hAnsi="Arial" w:cs="Arial"/>
        </w:rPr>
        <w:t>Which law applies</w:t>
      </w:r>
      <w:bookmarkEnd w:id="180"/>
      <w:bookmarkEnd w:id="181"/>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82" w:name="_Toc154147130"/>
      <w:bookmarkStart w:id="183" w:name="_Toc154149044"/>
      <w:r w:rsidRPr="001B351E">
        <w:lastRenderedPageBreak/>
        <w:t>Joint Schedule 1 (Definitions)</w:t>
      </w:r>
      <w:bookmarkEnd w:id="182"/>
      <w:bookmarkEnd w:id="183"/>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84" w:name="bookmark=id.gjdgxs"/>
      <w:bookmarkEnd w:id="184"/>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(AfC)</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would reasonably be required by a competent third party capable of Good Industry Practice contracted by the Buyer to develop, configure, </w:t>
            </w:r>
            <w:r w:rsidRPr="001B351E">
              <w:rPr>
                <w:rFonts w:ascii="Arial" w:eastAsia="Arial" w:hAnsi="Arial" w:cs="Arial"/>
                <w:color w:val="000000" w:themeColor="text1"/>
                <w:sz w:val="24"/>
                <w:szCs w:val="24"/>
              </w:rPr>
              <w:lastRenderedPageBreak/>
              <w:t>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6370B" w:rsidRPr="001B351E" w14:paraId="7D6D7F19" w14:textId="77777777" w:rsidTr="0066370B">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means for the purposes of calculating each Party’s annual liability under clause </w:t>
            </w:r>
            <w:proofErr w:type="gramStart"/>
            <w:r w:rsidRPr="001B351E">
              <w:rPr>
                <w:rFonts w:ascii="Arial" w:eastAsia="Arial" w:hAnsi="Arial" w:cs="Arial"/>
                <w:color w:val="000000"/>
                <w:sz w:val="24"/>
                <w:szCs w:val="24"/>
              </w:rPr>
              <w:t>11.2 :</w:t>
            </w:r>
            <w:proofErr w:type="gramEnd"/>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lastRenderedPageBreak/>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Call-off Contract</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99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515"/>
      </w:tblGrid>
      <w:tr w:rsidR="0066370B" w:rsidRPr="001B351E" w14:paraId="2F8E2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66370B" w:rsidRPr="001B351E" w14:paraId="355404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"General Anti-Abuse Rule"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"Impact Assessment"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 xml:space="preserve">(i) (being a company or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(f) where that person is a company,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(iii) (being a company or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"Installation Works"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16FF7267">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"Key 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16FF7267">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"MI Failure"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lastRenderedPageBreak/>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NHS Victoria House, Capital Park, Fulbourn,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6370B" w:rsidRPr="001B351E" w14:paraId="095E56E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"Open Book Data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"Order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2">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"Progress Meeting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“Recall”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"Recipient 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"Relevant Authority's </w:t>
            </w:r>
            <w:r w:rsidRPr="001B351E">
              <w:rPr>
                <w:rFonts w:ascii="Arial" w:eastAsia="Arial" w:hAnsi="Arial" w:cs="Arial"/>
                <w:b/>
                <w:color w:val="000000"/>
                <w:sz w:val="24"/>
                <w:szCs w:val="24"/>
              </w:rPr>
              <w:lastRenderedPageBreak/>
              <w:t>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 xml:space="preserve">all Personal Data and any information, however it is conveyed, that relates to the business, affairs, developments, property rights, trade secrets, Know-How and IPR of the Relevant </w:t>
            </w:r>
            <w:r w:rsidRPr="001B351E">
              <w:rPr>
                <w:rFonts w:ascii="Arial" w:eastAsia="Arial" w:hAnsi="Arial" w:cs="Arial"/>
                <w:color w:val="000000"/>
                <w:sz w:val="24"/>
                <w:szCs w:val="24"/>
              </w:rPr>
              <w:lastRenderedPageBreak/>
              <w:t xml:space="preserve">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the above;</w:t>
            </w:r>
          </w:p>
        </w:tc>
      </w:tr>
      <w:tr w:rsidR="0066370B" w:rsidRPr="001B351E" w14:paraId="78C4A8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when a shift and/or placement is placed onto the Authority(s) portal after work-seeker has completed the shift. The work-seeker </w:t>
            </w:r>
            <w:r w:rsidRPr="001B351E">
              <w:rPr>
                <w:rFonts w:ascii="Arial" w:eastAsia="Arial" w:hAnsi="Arial" w:cs="Arial"/>
                <w:color w:val="000000" w:themeColor="text1"/>
                <w:sz w:val="24"/>
                <w:szCs w:val="24"/>
              </w:rPr>
              <w:lastRenderedPageBreak/>
              <w:t>must have a booking confirmation from the department or senior manager and/or a reference number before payment is agreed.</w:t>
            </w:r>
          </w:p>
        </w:tc>
      </w:tr>
      <w:tr w:rsidR="0066370B" w:rsidRPr="001B351E" w14:paraId="1A76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Management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"Self Audit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 enterprise falling within the category of micro, small and medium sized enterprises defined by the Commission Recommendation of 6 </w:t>
            </w:r>
            <w:r w:rsidRPr="001B351E">
              <w:rPr>
                <w:rFonts w:ascii="Arial" w:eastAsia="Arial" w:hAnsi="Arial" w:cs="Arial"/>
                <w:color w:val="000000"/>
                <w:sz w:val="24"/>
                <w:szCs w:val="24"/>
              </w:rPr>
              <w:lastRenderedPageBreak/>
              <w:t>May 2003 concerning the definition of micro, small and medium enterprises;</w:t>
            </w:r>
          </w:p>
        </w:tc>
      </w:tr>
      <w:tr w:rsidR="0066370B" w:rsidRPr="001B351E" w14:paraId="167F4120"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Assets"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Non-Performance"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 Margin"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w:t>
            </w:r>
            <w:r w:rsidRPr="001B351E">
              <w:rPr>
                <w:rFonts w:ascii="Arial" w:eastAsia="Arial" w:hAnsi="Arial" w:cs="Arial"/>
                <w:color w:val="000000" w:themeColor="text1"/>
                <w:sz w:val="24"/>
                <w:szCs w:val="24"/>
              </w:rPr>
              <w:lastRenderedPageBreak/>
              <w:t>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"Termination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Issue"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(i)</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“Umbrella Companies”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85" w:name="_Toc154147131"/>
      <w:bookmarkStart w:id="186" w:name="_Toc154149045"/>
      <w:r w:rsidRPr="001B351E">
        <w:lastRenderedPageBreak/>
        <w:t>Joint Schedule 2 (Variation Form)</w:t>
      </w:r>
      <w:bookmarkEnd w:id="185"/>
      <w:bookmarkEnd w:id="186"/>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5F6D6E">
            <w:pPr>
              <w:pStyle w:val="TableNormal1"/>
              <w:jc w:val="center"/>
              <w:rPr>
                <w:rFonts w:ascii="Arial" w:hAnsi="Arial"/>
                <w:b/>
                <w:highlight w:val="green"/>
              </w:rPr>
            </w:pPr>
            <w:r w:rsidRPr="001B351E">
              <w:rPr>
                <w:rFonts w:ascii="Arial" w:hAnsi="Arial"/>
                <w:b/>
              </w:rPr>
              <w:t xml:space="preserve">Contract Details </w:t>
            </w:r>
          </w:p>
        </w:tc>
      </w:tr>
      <w:tr w:rsidR="0066370B" w:rsidRPr="005F6D6E" w14:paraId="235660AA" w14:textId="77777777" w:rsidTr="00E45828">
        <w:trPr>
          <w:trHeight w:val="1174"/>
        </w:trPr>
        <w:tc>
          <w:tcPr>
            <w:tcW w:w="2938" w:type="dxa"/>
          </w:tcPr>
          <w:p w14:paraId="222397F5" w14:textId="77777777" w:rsidR="0066370B" w:rsidRPr="005F6D6E" w:rsidRDefault="0066370B" w:rsidP="005F6D6E">
            <w:pPr>
              <w:pStyle w:val="TableNormal1"/>
              <w:ind w:left="0"/>
              <w:rPr>
                <w:rFonts w:ascii="Arial" w:hAnsi="Arial"/>
              </w:rPr>
            </w:pPr>
            <w:r w:rsidRPr="005F6D6E">
              <w:rPr>
                <w:rFonts w:ascii="Arial" w:hAnsi="Arial"/>
              </w:rPr>
              <w:t>This variation is between:</w:t>
            </w:r>
          </w:p>
        </w:tc>
        <w:tc>
          <w:tcPr>
            <w:tcW w:w="6044" w:type="dxa"/>
            <w:gridSpan w:val="2"/>
          </w:tcPr>
          <w:p w14:paraId="0436CC34" w14:textId="77777777" w:rsidR="0066370B" w:rsidRPr="005F6D6E" w:rsidRDefault="0066370B" w:rsidP="005F6D6E">
            <w:pPr>
              <w:pStyle w:val="TableNormal1"/>
              <w:rPr>
                <w:rFonts w:ascii="Arial" w:hAnsi="Arial"/>
              </w:rPr>
            </w:pPr>
            <w:r w:rsidRPr="005F6D6E">
              <w:rPr>
                <w:rFonts w:ascii="Arial" w:hAnsi="Arial"/>
                <w:b/>
                <w:bCs/>
              </w:rPr>
              <w:t xml:space="preserve">[delete </w:t>
            </w:r>
            <w:r w:rsidRPr="005F6D6E">
              <w:rPr>
                <w:rFonts w:ascii="Arial" w:hAnsi="Arial"/>
              </w:rPr>
              <w:t>as applicable:</w:t>
            </w:r>
            <w:r w:rsidRPr="005F6D6E">
              <w:rPr>
                <w:rFonts w:ascii="Arial" w:hAnsi="Arial"/>
                <w:b/>
                <w:bCs/>
              </w:rPr>
              <w:t xml:space="preserve"> </w:t>
            </w:r>
            <w:r w:rsidRPr="005F6D6E">
              <w:rPr>
                <w:rFonts w:ascii="Arial" w:hAnsi="Arial"/>
              </w:rPr>
              <w:t>NHS LPP / Buyer</w:t>
            </w:r>
            <w:r w:rsidRPr="005F6D6E">
              <w:rPr>
                <w:rFonts w:ascii="Arial" w:hAnsi="Arial"/>
                <w:b/>
                <w:bCs/>
              </w:rPr>
              <w:t>]</w:t>
            </w:r>
            <w:r w:rsidRPr="005F6D6E">
              <w:rPr>
                <w:rFonts w:ascii="Arial" w:hAnsi="Arial"/>
              </w:rPr>
              <w:t xml:space="preserve"> ("</w:t>
            </w:r>
            <w:r w:rsidRPr="005F6D6E">
              <w:rPr>
                <w:rFonts w:ascii="Arial" w:hAnsi="Arial"/>
                <w:b/>
                <w:bCs/>
              </w:rPr>
              <w:t xml:space="preserve">NHS </w:t>
            </w:r>
            <w:proofErr w:type="gramStart"/>
            <w:r w:rsidRPr="005F6D6E">
              <w:rPr>
                <w:rFonts w:ascii="Arial" w:hAnsi="Arial"/>
                <w:b/>
                <w:bCs/>
              </w:rPr>
              <w:t>LPP”  “</w:t>
            </w:r>
            <w:proofErr w:type="gramEnd"/>
            <w:r w:rsidRPr="005F6D6E">
              <w:rPr>
                <w:rFonts w:ascii="Arial" w:hAnsi="Arial"/>
                <w:b/>
                <w:bCs/>
              </w:rPr>
              <w:t>the Buyer"</w:t>
            </w:r>
            <w:r w:rsidRPr="005F6D6E">
              <w:rPr>
                <w:rFonts w:ascii="Arial" w:hAnsi="Arial"/>
              </w:rPr>
              <w:t>)</w:t>
            </w:r>
          </w:p>
          <w:p w14:paraId="0C36685D" w14:textId="77777777" w:rsidR="0066370B" w:rsidRPr="005F6D6E" w:rsidRDefault="0066370B" w:rsidP="005F6D6E">
            <w:pPr>
              <w:pStyle w:val="TableNormal1"/>
              <w:ind w:left="0"/>
              <w:rPr>
                <w:rFonts w:ascii="Arial" w:hAnsi="Arial"/>
              </w:rPr>
            </w:pPr>
            <w:r w:rsidRPr="005F6D6E">
              <w:rPr>
                <w:rFonts w:ascii="Arial" w:hAnsi="Arial"/>
              </w:rPr>
              <w:t xml:space="preserve">And </w:t>
            </w:r>
          </w:p>
          <w:p w14:paraId="14440BA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name of Supplier</w:t>
            </w:r>
            <w:r w:rsidRPr="005F6D6E">
              <w:rPr>
                <w:rFonts w:ascii="Arial" w:hAnsi="Arial"/>
                <w:b/>
              </w:rPr>
              <w:t>]</w:t>
            </w:r>
            <w:r w:rsidRPr="005F6D6E">
              <w:rPr>
                <w:rFonts w:ascii="Arial" w:hAnsi="Arial"/>
              </w:rPr>
              <w:t xml:space="preserve"> (</w:t>
            </w:r>
            <w:r w:rsidRPr="005F6D6E">
              <w:rPr>
                <w:rFonts w:ascii="Arial" w:hAnsi="Arial"/>
                <w:b/>
              </w:rPr>
              <w:t>"the Supplier"</w:t>
            </w:r>
            <w:r w:rsidRPr="005F6D6E">
              <w:rPr>
                <w:rFonts w:ascii="Arial" w:hAnsi="Arial"/>
              </w:rPr>
              <w:t>)</w:t>
            </w:r>
          </w:p>
        </w:tc>
      </w:tr>
      <w:tr w:rsidR="0066370B" w:rsidRPr="005F6D6E" w14:paraId="66D71057" w14:textId="77777777" w:rsidTr="00E45828">
        <w:tc>
          <w:tcPr>
            <w:tcW w:w="2938" w:type="dxa"/>
          </w:tcPr>
          <w:p w14:paraId="3280AEE1" w14:textId="77777777" w:rsidR="0066370B" w:rsidRPr="005F6D6E" w:rsidRDefault="0066370B" w:rsidP="005F6D6E">
            <w:pPr>
              <w:pStyle w:val="TableNormal1"/>
              <w:ind w:left="0"/>
              <w:rPr>
                <w:rFonts w:ascii="Arial" w:hAnsi="Arial"/>
              </w:rPr>
            </w:pPr>
            <w:r w:rsidRPr="005F6D6E">
              <w:rPr>
                <w:rFonts w:ascii="Arial" w:hAnsi="Arial"/>
              </w:rPr>
              <w:t>Contract name:</w:t>
            </w:r>
          </w:p>
        </w:tc>
        <w:tc>
          <w:tcPr>
            <w:tcW w:w="6044" w:type="dxa"/>
            <w:gridSpan w:val="2"/>
          </w:tcPr>
          <w:p w14:paraId="459A4E2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 xml:space="preserve">name of contract to be changed] </w:t>
            </w:r>
            <w:r w:rsidRPr="005F6D6E">
              <w:rPr>
                <w:rFonts w:ascii="Arial" w:hAnsi="Arial"/>
                <w:b/>
              </w:rPr>
              <w:t>(“the Contract”)</w:t>
            </w:r>
          </w:p>
        </w:tc>
      </w:tr>
      <w:tr w:rsidR="0066370B" w:rsidRPr="005F6D6E" w14:paraId="1FD8E85D" w14:textId="77777777" w:rsidTr="00E45828">
        <w:tc>
          <w:tcPr>
            <w:tcW w:w="2938" w:type="dxa"/>
          </w:tcPr>
          <w:p w14:paraId="321D2EDC" w14:textId="77777777" w:rsidR="0066370B" w:rsidRPr="005F6D6E" w:rsidRDefault="0066370B" w:rsidP="005F6D6E">
            <w:pPr>
              <w:pStyle w:val="TableNormal1"/>
              <w:ind w:left="0"/>
              <w:rPr>
                <w:rFonts w:ascii="Arial" w:hAnsi="Arial"/>
              </w:rPr>
            </w:pPr>
            <w:r w:rsidRPr="005F6D6E">
              <w:rPr>
                <w:rFonts w:ascii="Arial" w:hAnsi="Arial"/>
              </w:rPr>
              <w:t>Contract reference number:</w:t>
            </w:r>
          </w:p>
        </w:tc>
        <w:tc>
          <w:tcPr>
            <w:tcW w:w="6044" w:type="dxa"/>
            <w:gridSpan w:val="2"/>
          </w:tcPr>
          <w:p w14:paraId="788E64F8"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contract reference number]</w:t>
            </w:r>
          </w:p>
        </w:tc>
      </w:tr>
      <w:tr w:rsidR="0066370B" w:rsidRPr="005F6D6E" w14:paraId="2080A5EF" w14:textId="77777777" w:rsidTr="00E45828">
        <w:tc>
          <w:tcPr>
            <w:tcW w:w="8982" w:type="dxa"/>
            <w:gridSpan w:val="3"/>
          </w:tcPr>
          <w:p w14:paraId="7A88B545" w14:textId="77777777" w:rsidR="0066370B" w:rsidRPr="005F6D6E" w:rsidRDefault="0066370B" w:rsidP="005F6D6E">
            <w:pPr>
              <w:pStyle w:val="TableNormal1"/>
              <w:jc w:val="center"/>
              <w:rPr>
                <w:rFonts w:ascii="Arial" w:hAnsi="Arial"/>
              </w:rPr>
            </w:pPr>
            <w:r w:rsidRPr="005F6D6E">
              <w:rPr>
                <w:rFonts w:ascii="Arial" w:hAnsi="Arial"/>
                <w:b/>
              </w:rPr>
              <w:t>Details of Proposed Variation</w:t>
            </w:r>
          </w:p>
        </w:tc>
      </w:tr>
      <w:tr w:rsidR="0066370B" w:rsidRPr="005F6D6E" w14:paraId="65558E89" w14:textId="77777777" w:rsidTr="00E45828">
        <w:tc>
          <w:tcPr>
            <w:tcW w:w="2938" w:type="dxa"/>
          </w:tcPr>
          <w:p w14:paraId="74811F88" w14:textId="77777777" w:rsidR="0066370B" w:rsidRPr="005F6D6E" w:rsidRDefault="0066370B" w:rsidP="005F6D6E">
            <w:pPr>
              <w:pStyle w:val="TableNormal1"/>
              <w:ind w:left="0"/>
              <w:rPr>
                <w:rFonts w:ascii="Arial" w:hAnsi="Arial"/>
              </w:rPr>
            </w:pPr>
            <w:r w:rsidRPr="005F6D6E">
              <w:rPr>
                <w:rFonts w:ascii="Arial" w:hAnsi="Arial"/>
              </w:rPr>
              <w:t>Variation initiated by:</w:t>
            </w:r>
          </w:p>
        </w:tc>
        <w:tc>
          <w:tcPr>
            <w:tcW w:w="6044" w:type="dxa"/>
            <w:gridSpan w:val="2"/>
          </w:tcPr>
          <w:p w14:paraId="2BB5653C" w14:textId="77777777" w:rsidR="0066370B" w:rsidRPr="005F6D6E" w:rsidRDefault="0066370B" w:rsidP="005F6D6E">
            <w:pPr>
              <w:pStyle w:val="TableNormal1"/>
              <w:ind w:left="0"/>
              <w:rPr>
                <w:rFonts w:ascii="Arial" w:hAnsi="Arial"/>
              </w:rPr>
            </w:pPr>
            <w:r w:rsidRPr="005F6D6E">
              <w:rPr>
                <w:rFonts w:ascii="Arial" w:hAnsi="Arial"/>
                <w:b/>
                <w:bCs/>
              </w:rPr>
              <w:t>[delete</w:t>
            </w:r>
            <w:r w:rsidRPr="005F6D6E">
              <w:rPr>
                <w:rFonts w:ascii="Arial" w:hAnsi="Arial"/>
              </w:rPr>
              <w:t xml:space="preserve"> as applicable: NHS LPP/Buyer/Supplier]</w:t>
            </w:r>
          </w:p>
        </w:tc>
      </w:tr>
      <w:tr w:rsidR="0066370B" w:rsidRPr="005F6D6E" w14:paraId="5CD73067" w14:textId="77777777" w:rsidTr="00E45828">
        <w:tc>
          <w:tcPr>
            <w:tcW w:w="2938" w:type="dxa"/>
          </w:tcPr>
          <w:p w14:paraId="128AE466" w14:textId="77777777" w:rsidR="0066370B" w:rsidRPr="005F6D6E" w:rsidRDefault="0066370B" w:rsidP="005F6D6E">
            <w:pPr>
              <w:pStyle w:val="TableNormal1"/>
              <w:ind w:left="0"/>
              <w:rPr>
                <w:rFonts w:ascii="Arial" w:hAnsi="Arial"/>
              </w:rPr>
            </w:pPr>
            <w:r w:rsidRPr="005F6D6E">
              <w:rPr>
                <w:rFonts w:ascii="Arial" w:hAnsi="Arial"/>
              </w:rPr>
              <w:t>Variation number:</w:t>
            </w:r>
          </w:p>
        </w:tc>
        <w:tc>
          <w:tcPr>
            <w:tcW w:w="6044" w:type="dxa"/>
            <w:gridSpan w:val="2"/>
          </w:tcPr>
          <w:p w14:paraId="635CCB1F"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variation number]</w:t>
            </w:r>
          </w:p>
        </w:tc>
      </w:tr>
      <w:tr w:rsidR="0066370B" w:rsidRPr="005F6D6E" w14:paraId="5B5450B6" w14:textId="77777777" w:rsidTr="00E45828">
        <w:tc>
          <w:tcPr>
            <w:tcW w:w="2938" w:type="dxa"/>
          </w:tcPr>
          <w:p w14:paraId="3408A6CD" w14:textId="77777777" w:rsidR="0066370B" w:rsidRPr="005F6D6E" w:rsidRDefault="0066370B" w:rsidP="005F6D6E">
            <w:pPr>
              <w:pStyle w:val="TableNormal1"/>
              <w:ind w:left="0"/>
              <w:rPr>
                <w:rFonts w:ascii="Arial" w:hAnsi="Arial"/>
              </w:rPr>
            </w:pPr>
            <w:r w:rsidRPr="005F6D6E">
              <w:rPr>
                <w:rFonts w:ascii="Arial" w:hAnsi="Arial"/>
              </w:rPr>
              <w:t>Date variation is raised:</w:t>
            </w:r>
          </w:p>
        </w:tc>
        <w:tc>
          <w:tcPr>
            <w:tcW w:w="6044" w:type="dxa"/>
            <w:gridSpan w:val="2"/>
          </w:tcPr>
          <w:p w14:paraId="6DA84EE5"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date]</w:t>
            </w:r>
          </w:p>
        </w:tc>
      </w:tr>
      <w:tr w:rsidR="0066370B" w:rsidRPr="005F6D6E" w14:paraId="296FC22B" w14:textId="77777777" w:rsidTr="00E45828">
        <w:tc>
          <w:tcPr>
            <w:tcW w:w="2938" w:type="dxa"/>
          </w:tcPr>
          <w:p w14:paraId="60E2145F" w14:textId="77777777" w:rsidR="0066370B" w:rsidRPr="005F6D6E" w:rsidRDefault="0066370B" w:rsidP="005F6D6E">
            <w:pPr>
              <w:pStyle w:val="TableNormal1"/>
              <w:ind w:left="0"/>
              <w:rPr>
                <w:rFonts w:ascii="Arial" w:hAnsi="Arial"/>
              </w:rPr>
            </w:pPr>
            <w:r w:rsidRPr="005F6D6E">
              <w:rPr>
                <w:rFonts w:ascii="Arial" w:hAnsi="Arial"/>
              </w:rPr>
              <w:t>Proposed variation</w:t>
            </w:r>
          </w:p>
        </w:tc>
        <w:tc>
          <w:tcPr>
            <w:tcW w:w="6044" w:type="dxa"/>
            <w:gridSpan w:val="2"/>
          </w:tcPr>
          <w:p w14:paraId="709E88E4" w14:textId="77777777" w:rsidR="0066370B" w:rsidRPr="005F6D6E" w:rsidRDefault="0066370B" w:rsidP="005F6D6E">
            <w:pPr>
              <w:pStyle w:val="TableNormal1"/>
              <w:ind w:left="0"/>
              <w:rPr>
                <w:rFonts w:ascii="Arial" w:hAnsi="Arial"/>
              </w:rPr>
            </w:pPr>
          </w:p>
        </w:tc>
      </w:tr>
      <w:tr w:rsidR="0066370B" w:rsidRPr="005F6D6E" w14:paraId="09B39BCE" w14:textId="77777777" w:rsidTr="00E45828">
        <w:tc>
          <w:tcPr>
            <w:tcW w:w="2938" w:type="dxa"/>
          </w:tcPr>
          <w:p w14:paraId="15DC966B" w14:textId="77777777" w:rsidR="0066370B" w:rsidRPr="005F6D6E" w:rsidRDefault="0066370B" w:rsidP="005F6D6E">
            <w:pPr>
              <w:pStyle w:val="TableNormal1"/>
              <w:ind w:left="0"/>
              <w:rPr>
                <w:rFonts w:ascii="Arial" w:hAnsi="Arial"/>
              </w:rPr>
            </w:pPr>
            <w:r w:rsidRPr="005F6D6E">
              <w:rPr>
                <w:rFonts w:ascii="Arial" w:hAnsi="Arial"/>
              </w:rPr>
              <w:t>Reason for the variation:</w:t>
            </w:r>
          </w:p>
        </w:tc>
        <w:tc>
          <w:tcPr>
            <w:tcW w:w="6044" w:type="dxa"/>
            <w:gridSpan w:val="2"/>
          </w:tcPr>
          <w:p w14:paraId="156C7E6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reason]</w:t>
            </w:r>
          </w:p>
        </w:tc>
      </w:tr>
      <w:tr w:rsidR="0066370B" w:rsidRPr="005F6D6E" w14:paraId="4EBCCACA" w14:textId="77777777" w:rsidTr="00E45828">
        <w:trPr>
          <w:trHeight w:val="718"/>
        </w:trPr>
        <w:tc>
          <w:tcPr>
            <w:tcW w:w="2938" w:type="dxa"/>
          </w:tcPr>
          <w:p w14:paraId="28945BE5" w14:textId="77777777" w:rsidR="0066370B" w:rsidRPr="005F6D6E" w:rsidRDefault="0066370B" w:rsidP="005F6D6E">
            <w:pPr>
              <w:pStyle w:val="TableNormal1"/>
              <w:ind w:left="0"/>
              <w:rPr>
                <w:rFonts w:ascii="Arial" w:hAnsi="Arial"/>
              </w:rPr>
            </w:pPr>
            <w:r w:rsidRPr="005F6D6E">
              <w:rPr>
                <w:rFonts w:ascii="Arial" w:hAnsi="Arial"/>
              </w:rPr>
              <w:t>An Impact Assessment shall be provided within:</w:t>
            </w:r>
          </w:p>
        </w:tc>
        <w:tc>
          <w:tcPr>
            <w:tcW w:w="6044" w:type="dxa"/>
            <w:gridSpan w:val="2"/>
          </w:tcPr>
          <w:p w14:paraId="0BC1E76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number] days</w:t>
            </w:r>
          </w:p>
        </w:tc>
      </w:tr>
      <w:tr w:rsidR="0066370B" w:rsidRPr="005F6D6E" w14:paraId="28B7A87E" w14:textId="77777777" w:rsidTr="00E45828">
        <w:trPr>
          <w:trHeight w:val="285"/>
        </w:trPr>
        <w:tc>
          <w:tcPr>
            <w:tcW w:w="8982" w:type="dxa"/>
            <w:gridSpan w:val="3"/>
          </w:tcPr>
          <w:p w14:paraId="2A4ED893" w14:textId="77777777" w:rsidR="0066370B" w:rsidRPr="005F6D6E" w:rsidRDefault="0066370B" w:rsidP="005F6D6E">
            <w:pPr>
              <w:pStyle w:val="TableNormal1"/>
              <w:ind w:left="0"/>
              <w:jc w:val="center"/>
              <w:rPr>
                <w:rFonts w:ascii="Arial" w:hAnsi="Arial"/>
              </w:rPr>
            </w:pPr>
            <w:r w:rsidRPr="005F6D6E">
              <w:rPr>
                <w:rFonts w:ascii="Arial" w:hAnsi="Arial"/>
                <w:b/>
              </w:rPr>
              <w:t>Impact of Variation</w:t>
            </w:r>
          </w:p>
        </w:tc>
      </w:tr>
      <w:tr w:rsidR="0066370B" w:rsidRPr="005F6D6E" w14:paraId="5A263484" w14:textId="77777777" w:rsidTr="00E45828">
        <w:tc>
          <w:tcPr>
            <w:tcW w:w="2938" w:type="dxa"/>
          </w:tcPr>
          <w:p w14:paraId="2205A90E" w14:textId="77777777" w:rsidR="0066370B" w:rsidRPr="005F6D6E" w:rsidRDefault="0066370B" w:rsidP="005F6D6E">
            <w:pPr>
              <w:pStyle w:val="TableNormal1"/>
              <w:ind w:left="0"/>
              <w:rPr>
                <w:rFonts w:ascii="Arial" w:hAnsi="Arial"/>
              </w:rPr>
            </w:pPr>
            <w:r w:rsidRPr="005F6D6E">
              <w:rPr>
                <w:rFonts w:ascii="Arial" w:hAnsi="Arial"/>
              </w:rPr>
              <w:t>Likely impact of the proposed variation:</w:t>
            </w:r>
          </w:p>
        </w:tc>
        <w:tc>
          <w:tcPr>
            <w:tcW w:w="6044" w:type="dxa"/>
            <w:gridSpan w:val="2"/>
          </w:tcPr>
          <w:p w14:paraId="3ADDA02B" w14:textId="77777777" w:rsidR="0066370B" w:rsidRPr="005F6D6E" w:rsidRDefault="0066370B" w:rsidP="005F6D6E">
            <w:pPr>
              <w:pStyle w:val="TableNormal1"/>
              <w:ind w:left="0"/>
              <w:rPr>
                <w:rFonts w:ascii="Arial" w:hAnsi="Arial"/>
              </w:rPr>
            </w:pPr>
            <w:r w:rsidRPr="005F6D6E">
              <w:rPr>
                <w:rFonts w:ascii="Arial" w:hAnsi="Arial"/>
                <w:b/>
              </w:rPr>
              <w:t xml:space="preserve">[Supplier to insert </w:t>
            </w:r>
            <w:r w:rsidRPr="005F6D6E">
              <w:rPr>
                <w:rFonts w:ascii="Arial" w:hAnsi="Arial"/>
              </w:rPr>
              <w:t xml:space="preserve">assessment of impact] </w:t>
            </w:r>
          </w:p>
        </w:tc>
      </w:tr>
      <w:tr w:rsidR="0066370B" w:rsidRPr="005F6D6E" w14:paraId="38C9A5AF" w14:textId="77777777" w:rsidTr="00E45828">
        <w:trPr>
          <w:trHeight w:val="469"/>
        </w:trPr>
        <w:tc>
          <w:tcPr>
            <w:tcW w:w="8982" w:type="dxa"/>
            <w:gridSpan w:val="3"/>
          </w:tcPr>
          <w:p w14:paraId="0BC43737" w14:textId="77777777" w:rsidR="0066370B" w:rsidRPr="005F6D6E" w:rsidRDefault="0066370B" w:rsidP="005F6D6E">
            <w:pPr>
              <w:pStyle w:val="TableNormal1"/>
              <w:ind w:left="0"/>
              <w:jc w:val="center"/>
              <w:rPr>
                <w:rFonts w:ascii="Arial" w:hAnsi="Arial"/>
              </w:rPr>
            </w:pPr>
            <w:r w:rsidRPr="005F6D6E">
              <w:rPr>
                <w:rFonts w:ascii="Arial" w:hAnsi="Arial"/>
                <w:b/>
              </w:rPr>
              <w:t>Outcome of Variation</w:t>
            </w:r>
          </w:p>
        </w:tc>
      </w:tr>
      <w:tr w:rsidR="0066370B" w:rsidRPr="005F6D6E" w14:paraId="71146CFA" w14:textId="77777777" w:rsidTr="00E45828">
        <w:tc>
          <w:tcPr>
            <w:tcW w:w="2938" w:type="dxa"/>
          </w:tcPr>
          <w:p w14:paraId="1ADB337B" w14:textId="77777777" w:rsidR="0066370B" w:rsidRPr="005F6D6E" w:rsidRDefault="0066370B" w:rsidP="005F6D6E">
            <w:pPr>
              <w:pStyle w:val="TableNormal1"/>
              <w:ind w:left="0"/>
              <w:rPr>
                <w:rFonts w:ascii="Arial" w:hAnsi="Arial"/>
              </w:rPr>
            </w:pPr>
            <w:r w:rsidRPr="005F6D6E">
              <w:rPr>
                <w:rFonts w:ascii="Arial" w:hAnsi="Arial"/>
              </w:rPr>
              <w:t>Contract variation:</w:t>
            </w:r>
          </w:p>
        </w:tc>
        <w:tc>
          <w:tcPr>
            <w:tcW w:w="6044" w:type="dxa"/>
            <w:gridSpan w:val="2"/>
          </w:tcPr>
          <w:p w14:paraId="74CC4E1A"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This Contract detailed above </w:t>
            </w:r>
            <w:r w:rsidRPr="005F6D6E">
              <w:rPr>
                <w:rFonts w:ascii="Arial" w:eastAsia="Calibri" w:hAnsi="Arial" w:cs="Arial"/>
                <w:szCs w:val="20"/>
              </w:rPr>
              <w:t xml:space="preserve">is </w:t>
            </w:r>
            <w:r w:rsidRPr="005F6D6E">
              <w:rPr>
                <w:rFonts w:ascii="Arial" w:hAnsi="Arial" w:cs="Arial"/>
                <w:szCs w:val="20"/>
              </w:rPr>
              <w:t>varied as follows:</w:t>
            </w:r>
          </w:p>
          <w:p w14:paraId="29FDA555" w14:textId="77777777" w:rsidR="0066370B" w:rsidRPr="005F6D6E" w:rsidRDefault="0066370B" w:rsidP="005F6D6E">
            <w:pPr>
              <w:pStyle w:val="TableNormal1"/>
              <w:numPr>
                <w:ilvl w:val="0"/>
                <w:numId w:val="89"/>
              </w:numPr>
              <w:rPr>
                <w:rFonts w:ascii="Arial" w:hAnsi="Arial"/>
              </w:rPr>
            </w:pPr>
            <w:r w:rsidRPr="005F6D6E">
              <w:rPr>
                <w:rFonts w:ascii="Arial" w:hAnsi="Arial"/>
                <w:b/>
                <w:bCs/>
              </w:rPr>
              <w:t xml:space="preserve">[NHS LPP/Buyer to insert </w:t>
            </w:r>
            <w:r w:rsidRPr="005F6D6E">
              <w:rPr>
                <w:rFonts w:ascii="Arial" w:hAnsi="Arial"/>
              </w:rPr>
              <w:t>original Clauses or Paragraphs to be varied and the changed clause]</w:t>
            </w:r>
          </w:p>
        </w:tc>
      </w:tr>
      <w:tr w:rsidR="0066370B" w:rsidRPr="005F6D6E" w14:paraId="380FB583" w14:textId="77777777" w:rsidTr="00E45828">
        <w:tc>
          <w:tcPr>
            <w:tcW w:w="2938" w:type="dxa"/>
            <w:vMerge w:val="restart"/>
          </w:tcPr>
          <w:p w14:paraId="006E8925" w14:textId="77777777" w:rsidR="0066370B" w:rsidRPr="005F6D6E" w:rsidRDefault="0066370B" w:rsidP="005F6D6E">
            <w:pPr>
              <w:pStyle w:val="TableNormal1"/>
              <w:ind w:left="0"/>
              <w:rPr>
                <w:rFonts w:ascii="Arial" w:hAnsi="Arial"/>
              </w:rPr>
            </w:pPr>
            <w:r w:rsidRPr="005F6D6E">
              <w:rPr>
                <w:rFonts w:ascii="Arial" w:hAnsi="Arial"/>
              </w:rPr>
              <w:t>Financial variation:</w:t>
            </w:r>
          </w:p>
        </w:tc>
        <w:tc>
          <w:tcPr>
            <w:tcW w:w="3022" w:type="dxa"/>
          </w:tcPr>
          <w:p w14:paraId="484463F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Original Contract Value:</w:t>
            </w:r>
          </w:p>
        </w:tc>
        <w:tc>
          <w:tcPr>
            <w:tcW w:w="3022" w:type="dxa"/>
          </w:tcPr>
          <w:p w14:paraId="0826FBC3"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6D114369" w14:textId="77777777" w:rsidTr="00E45828">
        <w:tc>
          <w:tcPr>
            <w:tcW w:w="2938" w:type="dxa"/>
            <w:vMerge/>
          </w:tcPr>
          <w:p w14:paraId="508C98E9" w14:textId="77777777" w:rsidR="0066370B" w:rsidRPr="005F6D6E" w:rsidRDefault="0066370B" w:rsidP="005F6D6E">
            <w:pPr>
              <w:pStyle w:val="TableNormal1"/>
              <w:ind w:left="0"/>
              <w:rPr>
                <w:rFonts w:ascii="Arial" w:hAnsi="Arial"/>
              </w:rPr>
            </w:pPr>
          </w:p>
        </w:tc>
        <w:tc>
          <w:tcPr>
            <w:tcW w:w="3022" w:type="dxa"/>
          </w:tcPr>
          <w:p w14:paraId="7C8DF96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Additional cost due to variation:</w:t>
            </w:r>
          </w:p>
        </w:tc>
        <w:tc>
          <w:tcPr>
            <w:tcW w:w="3022" w:type="dxa"/>
          </w:tcPr>
          <w:p w14:paraId="7E286FC0" w14:textId="77777777" w:rsidR="0066370B" w:rsidRPr="005F6D6E" w:rsidRDefault="0066370B" w:rsidP="005F6D6E">
            <w:pPr>
              <w:pStyle w:val="MarginText"/>
              <w:spacing w:before="0"/>
              <w:ind w:left="0"/>
              <w:rPr>
                <w:rFonts w:ascii="Arial" w:hAnsi="Arial" w:cs="Arial"/>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02AFE4A7" w14:textId="77777777" w:rsidTr="00E45828">
        <w:tc>
          <w:tcPr>
            <w:tcW w:w="2938" w:type="dxa"/>
            <w:vMerge/>
          </w:tcPr>
          <w:p w14:paraId="779F8E76" w14:textId="77777777" w:rsidR="0066370B" w:rsidRPr="005F6D6E" w:rsidRDefault="0066370B" w:rsidP="005F6D6E">
            <w:pPr>
              <w:pStyle w:val="TableNormal1"/>
              <w:ind w:left="0"/>
              <w:rPr>
                <w:rFonts w:ascii="Arial" w:hAnsi="Arial"/>
              </w:rPr>
            </w:pPr>
          </w:p>
        </w:tc>
        <w:tc>
          <w:tcPr>
            <w:tcW w:w="3022" w:type="dxa"/>
          </w:tcPr>
          <w:p w14:paraId="01DBBD69"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New Contract value:</w:t>
            </w:r>
          </w:p>
        </w:tc>
        <w:tc>
          <w:tcPr>
            <w:tcW w:w="3022" w:type="dxa"/>
          </w:tcPr>
          <w:p w14:paraId="3F6CFF22"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bl>
    <w:p w14:paraId="19F33DDF" w14:textId="77777777" w:rsidR="0066370B" w:rsidRPr="005F6D6E" w:rsidRDefault="0066370B" w:rsidP="005F6D6E">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This Variation must be agreed and signed by both Parties to the Contract and shall only be effective from the date it is signed by </w:t>
      </w:r>
      <w:r w:rsidRPr="005F6D6E">
        <w:rPr>
          <w:rFonts w:ascii="Arial" w:hAnsi="Arial" w:cs="Arial"/>
          <w:b/>
          <w:bCs/>
          <w:sz w:val="20"/>
          <w:szCs w:val="20"/>
        </w:rPr>
        <w:t xml:space="preserve">[delete </w:t>
      </w:r>
      <w:r w:rsidRPr="005F6D6E">
        <w:rPr>
          <w:rFonts w:ascii="Arial" w:hAnsi="Arial" w:cs="Arial"/>
          <w:sz w:val="20"/>
          <w:szCs w:val="20"/>
        </w:rPr>
        <w:t>as applicable:</w:t>
      </w:r>
      <w:r w:rsidRPr="005F6D6E">
        <w:rPr>
          <w:rFonts w:ascii="Arial" w:hAnsi="Arial" w:cs="Arial"/>
          <w:b/>
          <w:bCs/>
          <w:sz w:val="20"/>
          <w:szCs w:val="20"/>
        </w:rPr>
        <w:t xml:space="preserve"> </w:t>
      </w:r>
      <w:r w:rsidRPr="005F6D6E">
        <w:rPr>
          <w:rFonts w:ascii="Arial" w:hAnsi="Arial" w:cs="Arial"/>
          <w:sz w:val="20"/>
          <w:szCs w:val="20"/>
        </w:rPr>
        <w:t>NHS LPP / Buyer</w:t>
      </w:r>
      <w:r w:rsidRPr="005F6D6E">
        <w:rPr>
          <w:rFonts w:ascii="Arial" w:hAnsi="Arial" w:cs="Arial"/>
          <w:b/>
          <w:bCs/>
          <w:sz w:val="20"/>
          <w:szCs w:val="20"/>
        </w:rPr>
        <w:t>]</w:t>
      </w:r>
    </w:p>
    <w:p w14:paraId="4E425FB2" w14:textId="77777777" w:rsidR="0066370B" w:rsidRPr="005F6D6E" w:rsidRDefault="0066370B" w:rsidP="001E1E50">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Words and expressions in this Variation shall have the meanings given to them in the Contract. </w:t>
      </w:r>
    </w:p>
    <w:p w14:paraId="2802A3C3" w14:textId="77777777" w:rsidR="0066370B" w:rsidRPr="005F6D6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5F6D6E">
        <w:rPr>
          <w:rFonts w:ascii="Arial" w:hAnsi="Arial" w:cs="Arial"/>
          <w:sz w:val="20"/>
          <w:szCs w:val="20"/>
        </w:rPr>
        <w:t>The Contract, including any previous Variations, shall remain effective and unaltered except as amended by this Variation.</w:t>
      </w:r>
      <w:r w:rsidRPr="005F6D6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lastRenderedPageBreak/>
        <w:t xml:space="preserve">Signed by an authorised signatory for and </w:t>
      </w:r>
      <w:r w:rsidRPr="005F6D6E">
        <w:rPr>
          <w:rFonts w:ascii="Arial" w:hAnsi="Arial"/>
          <w:sz w:val="20"/>
          <w:szCs w:val="20"/>
        </w:rPr>
        <w:t xml:space="preserve">on behalf of the </w:t>
      </w:r>
      <w:r w:rsidRPr="005F6D6E">
        <w:rPr>
          <w:rFonts w:ascii="Arial" w:hAnsi="Arial"/>
          <w:b/>
          <w:bCs/>
          <w:sz w:val="20"/>
          <w:szCs w:val="20"/>
        </w:rPr>
        <w:t xml:space="preserve">[delete </w:t>
      </w:r>
      <w:r w:rsidRPr="005F6D6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C190E58" w14:textId="77777777" w:rsidR="0066370B" w:rsidRPr="001B351E" w:rsidRDefault="0066370B" w:rsidP="00933F69">
      <w:pPr>
        <w:pStyle w:val="ContentsHH1"/>
        <w:rPr>
          <w:rFonts w:eastAsia="Times New Roman"/>
          <w:szCs w:val="20"/>
        </w:rPr>
      </w:pPr>
      <w:bookmarkStart w:id="187" w:name="_Toc154147132"/>
      <w:bookmarkStart w:id="188" w:name="_Toc154149046"/>
      <w:r w:rsidRPr="001B351E">
        <w:rPr>
          <w:rStyle w:val="ContentsHH1Char"/>
        </w:rPr>
        <w:lastRenderedPageBreak/>
        <w:t>Joint Schedule 3 (Insurance Requirements</w:t>
      </w:r>
      <w:r w:rsidRPr="001B351E">
        <w:rPr>
          <w:szCs w:val="20"/>
        </w:rPr>
        <w:t>)</w:t>
      </w:r>
      <w:bookmarkEnd w:id="187"/>
      <w:bookmarkEnd w:id="188"/>
    </w:p>
    <w:p w14:paraId="0D527506"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The insurance you need to have</w:t>
      </w:r>
    </w:p>
    <w:p w14:paraId="6AE6885C"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1B351E">
        <w:rPr>
          <w:rFonts w:ascii="Arial" w:hAnsi="Arial"/>
          <w:b/>
          <w:sz w:val="24"/>
          <w:szCs w:val="20"/>
        </w:rPr>
        <w:t>Additional Insurances</w:t>
      </w:r>
      <w:r w:rsidRPr="001B351E">
        <w:rPr>
          <w:rFonts w:ascii="Arial" w:hAnsi="Arial"/>
          <w:sz w:val="24"/>
          <w:szCs w:val="20"/>
        </w:rPr>
        <w:t>") and any other insurances as may be required by applicable Law (together the “</w:t>
      </w:r>
      <w:r w:rsidRPr="001B351E">
        <w:rPr>
          <w:rFonts w:ascii="Arial" w:hAnsi="Arial"/>
          <w:b/>
          <w:sz w:val="24"/>
          <w:szCs w:val="20"/>
        </w:rPr>
        <w:t>Insurances</w:t>
      </w:r>
      <w:r w:rsidRPr="001B351E">
        <w:rPr>
          <w:rFonts w:ascii="Arial" w:hAnsi="Arial"/>
          <w:sz w:val="24"/>
          <w:szCs w:val="20"/>
        </w:rPr>
        <w:t xml:space="preserve">”).  The Supplier shall ensure that each of the Insurances is effective no later than: </w:t>
      </w:r>
    </w:p>
    <w:p w14:paraId="1A31AAC2"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the Framework Start Date in respect of those Insurances set out in the Annex to this Schedule and those required by applicable Law; and </w:t>
      </w:r>
    </w:p>
    <w:p w14:paraId="1B09203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the Call-Off Contract Effective Date in respect of the Additional Insurances.</w:t>
      </w:r>
    </w:p>
    <w:p w14:paraId="293DC111"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Insurances shall be: </w:t>
      </w:r>
    </w:p>
    <w:p w14:paraId="7240D723"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maintained in accordance with Good Industry Practice; </w:t>
      </w:r>
    </w:p>
    <w:p w14:paraId="0C8D3DA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C5FDAFE"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taken out and maintained with insurers of good financial standing and good repute in the international insurance market; and</w:t>
      </w:r>
    </w:p>
    <w:p w14:paraId="120278CF"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maintained for at least six (6) years after the End Date.</w:t>
      </w:r>
    </w:p>
    <w:p w14:paraId="3E03ED72" w14:textId="3149AD55"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Supplier shall ensure that the public and products liability policy contain an indemnity to </w:t>
      </w:r>
      <w:r w:rsidR="00005BA6" w:rsidRPr="001B351E">
        <w:rPr>
          <w:rFonts w:ascii="Arial" w:hAnsi="Arial"/>
          <w:sz w:val="24"/>
          <w:szCs w:val="20"/>
        </w:rPr>
        <w:t>principal’s</w:t>
      </w:r>
      <w:r w:rsidRPr="001B351E">
        <w:rPr>
          <w:rFonts w:ascii="Arial" w:hAnsi="Arial"/>
          <w:sz w:val="24"/>
          <w:szCs w:val="20"/>
        </w:rPr>
        <w:t xml:space="preserve"> clause under which the Relevant Authority shall be indemnified in respect of claims made against the Relevant Authority in respect of death or bodily injury or </w:t>
      </w:r>
      <w:r w:rsidR="00005BA6" w:rsidRPr="001B351E">
        <w:rPr>
          <w:rFonts w:ascii="Arial" w:hAnsi="Arial"/>
          <w:sz w:val="24"/>
          <w:szCs w:val="20"/>
        </w:rPr>
        <w:t>third-party</w:t>
      </w:r>
      <w:r w:rsidRPr="001B351E">
        <w:rPr>
          <w:rFonts w:ascii="Arial" w:hAnsi="Arial"/>
          <w:sz w:val="24"/>
          <w:szCs w:val="20"/>
        </w:rPr>
        <w:t xml:space="preserve"> property damage arising out of or in connection with the Deliverables and for which the Supplier is legally liable.</w:t>
      </w:r>
    </w:p>
    <w:p w14:paraId="69E6231D"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How to manage the insurance</w:t>
      </w:r>
    </w:p>
    <w:p w14:paraId="2BB4F247"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Without limiting the other provisions of this Contract, the Supplier shall:</w:t>
      </w:r>
    </w:p>
    <w:p w14:paraId="39E02888"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8B7DB9D"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promptly notify the insurers in writing of any relevant material fact under any Insurances of which the Supplier is or becomes aware; and</w:t>
      </w:r>
    </w:p>
    <w:p w14:paraId="48AC5D9E"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0415060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lastRenderedPageBreak/>
        <w:t>What happens if you aren’t insured</w:t>
      </w:r>
    </w:p>
    <w:p w14:paraId="6268190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BCDC25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FABA1C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Evidence of insurance you must provide</w:t>
      </w:r>
    </w:p>
    <w:p w14:paraId="5904D53E"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62B378"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Making sure you are insured to the required amount</w:t>
      </w:r>
    </w:p>
    <w:p w14:paraId="73C07B4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bookmarkStart w:id="189" w:name="_Ref492564700"/>
      <w:r w:rsidRPr="001B351E">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89"/>
    </w:p>
    <w:p w14:paraId="17A64CAA"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Cancelled Insurance</w:t>
      </w:r>
    </w:p>
    <w:p w14:paraId="0B452F2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notify the Relevant Authority in writing at least five (5) Working Days prior to the cancellation, suspension, termination or non-renewal of any of the Insurances.</w:t>
      </w:r>
    </w:p>
    <w:p w14:paraId="2AB29F9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EEEBC78" w14:textId="77777777" w:rsidR="0066370B" w:rsidRPr="001B351E" w:rsidRDefault="0066370B" w:rsidP="001E1E50">
      <w:pPr>
        <w:pStyle w:val="GPSL1SCHEDULEHeading"/>
        <w:keepNext/>
        <w:numPr>
          <w:ilvl w:val="0"/>
          <w:numId w:val="90"/>
        </w:numPr>
        <w:tabs>
          <w:tab w:val="clear" w:pos="142"/>
        </w:tabs>
        <w:ind w:left="360"/>
        <w:jc w:val="left"/>
        <w:rPr>
          <w:rFonts w:ascii="Arial" w:hAnsi="Arial"/>
          <w:caps w:val="0"/>
          <w:sz w:val="24"/>
          <w:szCs w:val="20"/>
        </w:rPr>
      </w:pPr>
      <w:r w:rsidRPr="001B351E">
        <w:rPr>
          <w:rFonts w:ascii="Arial" w:hAnsi="Arial"/>
          <w:caps w:val="0"/>
          <w:sz w:val="24"/>
          <w:szCs w:val="20"/>
        </w:rPr>
        <w:t>Insurance claims</w:t>
      </w:r>
    </w:p>
    <w:p w14:paraId="6D858D27"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4217BDF"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1B351E">
        <w:rPr>
          <w:rFonts w:ascii="Arial" w:hAnsi="Arial"/>
          <w:sz w:val="24"/>
          <w:szCs w:val="20"/>
        </w:rPr>
        <w:fldChar w:fldCharType="begin"/>
      </w:r>
      <w:r w:rsidRPr="001B351E">
        <w:rPr>
          <w:rFonts w:ascii="Arial" w:hAnsi="Arial"/>
          <w:sz w:val="24"/>
          <w:szCs w:val="20"/>
        </w:rPr>
        <w:instrText xml:space="preserve"> REF _Ref492564700 \r \h  \* MERGEFORMAT </w:instrText>
      </w:r>
      <w:r w:rsidRPr="001B351E">
        <w:rPr>
          <w:rFonts w:ascii="Arial" w:hAnsi="Arial"/>
          <w:sz w:val="24"/>
          <w:szCs w:val="20"/>
        </w:rPr>
      </w:r>
      <w:r w:rsidRPr="001B351E">
        <w:rPr>
          <w:rFonts w:ascii="Arial" w:hAnsi="Arial"/>
          <w:sz w:val="24"/>
          <w:szCs w:val="20"/>
        </w:rPr>
        <w:fldChar w:fldCharType="separate"/>
      </w:r>
      <w:r w:rsidRPr="001B351E">
        <w:rPr>
          <w:rFonts w:ascii="Arial" w:hAnsi="Arial"/>
          <w:sz w:val="24"/>
          <w:szCs w:val="20"/>
        </w:rPr>
        <w:t>5.1</w:t>
      </w:r>
      <w:r w:rsidRPr="001B351E">
        <w:rPr>
          <w:rFonts w:ascii="Arial" w:hAnsi="Arial"/>
          <w:sz w:val="24"/>
          <w:szCs w:val="20"/>
        </w:rPr>
        <w:fldChar w:fldCharType="end"/>
      </w:r>
      <w:r w:rsidRPr="001B351E">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F921C6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any Insurance requires payment of a premium, the Supplier shall be liable for and shall promptly pay such premium.</w:t>
      </w:r>
    </w:p>
    <w:p w14:paraId="70B2C349" w14:textId="77777777"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1B351E">
        <w:rPr>
          <w:rFonts w:ascii="Arial" w:hAnsi="Arial"/>
          <w:sz w:val="24"/>
          <w:szCs w:val="20"/>
        </w:rPr>
        <w:br w:type="page"/>
      </w:r>
    </w:p>
    <w:p w14:paraId="0588335D" w14:textId="77777777" w:rsidR="0066370B" w:rsidRPr="001B351E" w:rsidRDefault="0066370B" w:rsidP="00933F69">
      <w:pPr>
        <w:pStyle w:val="Annex"/>
      </w:pPr>
      <w:bookmarkStart w:id="190" w:name="_Toc154147133"/>
      <w:bookmarkStart w:id="191" w:name="_Toc154149047"/>
      <w:r w:rsidRPr="001B351E">
        <w:lastRenderedPageBreak/>
        <w:t>ANNEX: REQUIRED INSURANCES</w:t>
      </w:r>
      <w:bookmarkEnd w:id="190"/>
      <w:bookmarkEnd w:id="191"/>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92" w:name="_Ref496537481"/>
      <w:r w:rsidRPr="001B351E">
        <w:rPr>
          <w:rFonts w:ascii="Arial" w:hAnsi="Arial"/>
          <w:b w:val="0"/>
          <w:caps w:val="0"/>
          <w:sz w:val="24"/>
          <w:szCs w:val="20"/>
        </w:rPr>
        <w:t>The Supplier shall hold the following [standard] insurance cover from the Framework Start Date in accordance with this Schedule:</w:t>
      </w:r>
      <w:bookmarkEnd w:id="192"/>
    </w:p>
    <w:p w14:paraId="2AA78AB9"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bookmarkStart w:id="193" w:name="LASTCURSORPOSITION"/>
      <w:bookmarkEnd w:id="193"/>
      <w:r w:rsidRPr="005F6D6E">
        <w:rPr>
          <w:rFonts w:ascii="Arial" w:hAnsi="Arial"/>
          <w:sz w:val="24"/>
          <w:szCs w:val="24"/>
        </w:rPr>
        <w:t xml:space="preserve">professional indemnity insurance [with cover (for a single event or a series of related events and in the aggregate) of not less than] ten million pounds (£`10,000,000); </w:t>
      </w:r>
    </w:p>
    <w:p w14:paraId="4100FE6B"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public liability insurance [with cover (for a single event or a series of related events and in the aggregate)] of not less than ten million pounds (£5,000,000); and</w:t>
      </w:r>
    </w:p>
    <w:p w14:paraId="14D3603D"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 xml:space="preserve">employers’ liability insurance [with cover (for a single event or a series of related events and in the aggregate) of not less than] ten million pounds (£10,000,000). </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94" w:name="_Toc154147134"/>
      <w:bookmarkStart w:id="195" w:name="_Toc154149048"/>
      <w:r w:rsidRPr="001B351E">
        <w:lastRenderedPageBreak/>
        <w:t>Joint Schedule 4 (Commercially Sensitive Information)</w:t>
      </w:r>
      <w:bookmarkEnd w:id="194"/>
      <w:bookmarkEnd w:id="195"/>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20"/>
        <w:gridCol w:w="3011"/>
        <w:gridCol w:w="2238"/>
      </w:tblGrid>
      <w:tr w:rsidR="0066370B" w:rsidRPr="001B351E" w14:paraId="17061101" w14:textId="77777777" w:rsidTr="00045719">
        <w:trPr>
          <w:tblHeader/>
        </w:trPr>
        <w:tc>
          <w:tcPr>
            <w:tcW w:w="990"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bookmarkStart w:id="196" w:name="_Hlk187843259"/>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045719" w:rsidRPr="001B351E" w14:paraId="070C5309" w14:textId="77777777" w:rsidTr="00045719">
        <w:tc>
          <w:tcPr>
            <w:tcW w:w="990" w:type="dxa"/>
            <w:tcBorders>
              <w:top w:val="single" w:sz="4" w:space="0" w:color="auto"/>
              <w:left w:val="single" w:sz="4" w:space="0" w:color="auto"/>
              <w:bottom w:val="single" w:sz="4" w:space="0" w:color="auto"/>
              <w:right w:val="single" w:sz="4" w:space="0" w:color="auto"/>
            </w:tcBorders>
          </w:tcPr>
          <w:p w14:paraId="57C0D796" w14:textId="3DA00775" w:rsidR="00045719" w:rsidRPr="001B351E" w:rsidRDefault="00045719" w:rsidP="00045719">
            <w:pPr>
              <w:pStyle w:val="MarginText"/>
              <w:overflowPunct w:val="0"/>
              <w:autoSpaceDE w:val="0"/>
              <w:autoSpaceDN w:val="0"/>
              <w:spacing w:line="276" w:lineRule="auto"/>
              <w:textAlignment w:val="baseline"/>
              <w:rPr>
                <w:rFonts w:ascii="Arial" w:hAnsi="Arial" w:cs="Arial"/>
                <w:sz w:val="24"/>
                <w:szCs w:val="22"/>
              </w:rPr>
            </w:pPr>
            <w:r w:rsidRPr="00C36A94">
              <w:rPr>
                <w:rFonts w:ascii="Arial" w:eastAsia="Arial" w:hAnsi="Arial" w:cs="Arial"/>
                <w:sz w:val="24"/>
                <w:szCs w:val="24"/>
              </w:rPr>
              <w:t>1</w:t>
            </w:r>
          </w:p>
        </w:tc>
        <w:tc>
          <w:tcPr>
            <w:tcW w:w="1720" w:type="dxa"/>
            <w:tcBorders>
              <w:top w:val="single" w:sz="4" w:space="0" w:color="auto"/>
              <w:left w:val="single" w:sz="4" w:space="0" w:color="auto"/>
              <w:bottom w:val="single" w:sz="4" w:space="0" w:color="auto"/>
              <w:right w:val="single" w:sz="4" w:space="0" w:color="auto"/>
            </w:tcBorders>
            <w:hideMark/>
          </w:tcPr>
          <w:p w14:paraId="6C4A887A" w14:textId="77777777" w:rsidR="00045719" w:rsidRPr="00045719" w:rsidRDefault="00045719" w:rsidP="00045719">
            <w:pPr>
              <w:pStyle w:val="MarginText"/>
              <w:overflowPunct w:val="0"/>
              <w:autoSpaceDE w:val="0"/>
              <w:autoSpaceDN w:val="0"/>
              <w:spacing w:line="276" w:lineRule="auto"/>
              <w:textAlignment w:val="baseline"/>
              <w:rPr>
                <w:rFonts w:ascii="Arial" w:hAnsi="Arial" w:cs="Arial"/>
                <w:sz w:val="24"/>
                <w:szCs w:val="22"/>
              </w:rPr>
            </w:pPr>
          </w:p>
          <w:p w14:paraId="4FDD048A" w14:textId="02629840" w:rsidR="00045719" w:rsidRPr="00711679" w:rsidRDefault="00045719" w:rsidP="00045719">
            <w:pPr>
              <w:pStyle w:val="MarginText"/>
              <w:overflowPunct w:val="0"/>
              <w:autoSpaceDE w:val="0"/>
              <w:autoSpaceDN w:val="0"/>
              <w:spacing w:line="276" w:lineRule="auto"/>
              <w:textAlignment w:val="baseline"/>
              <w:rPr>
                <w:rFonts w:ascii="Arial" w:hAnsi="Arial" w:cs="Arial"/>
                <w:sz w:val="24"/>
                <w:szCs w:val="22"/>
              </w:rPr>
            </w:pPr>
            <w:r w:rsidRPr="00045719">
              <w:rPr>
                <w:rFonts w:ascii="Arial" w:hAnsi="Arial" w:cs="Arial"/>
                <w:sz w:val="24"/>
                <w:szCs w:val="22"/>
              </w:rPr>
              <w:t>Redacted Text Under FOIA Section 43, Commercial Interests</w:t>
            </w:r>
          </w:p>
        </w:tc>
        <w:tc>
          <w:tcPr>
            <w:tcW w:w="3011" w:type="dxa"/>
            <w:tcBorders>
              <w:top w:val="single" w:sz="4" w:space="0" w:color="auto"/>
              <w:left w:val="single" w:sz="4" w:space="0" w:color="auto"/>
              <w:bottom w:val="single" w:sz="4" w:space="0" w:color="auto"/>
              <w:right w:val="single" w:sz="4" w:space="0" w:color="auto"/>
            </w:tcBorders>
            <w:hideMark/>
          </w:tcPr>
          <w:p w14:paraId="155838E6" w14:textId="768D9635" w:rsidR="00045719" w:rsidRPr="00711679" w:rsidRDefault="00045719" w:rsidP="00045719">
            <w:pPr>
              <w:pStyle w:val="MarginText"/>
              <w:overflowPunct w:val="0"/>
              <w:autoSpaceDE w:val="0"/>
              <w:autoSpaceDN w:val="0"/>
              <w:spacing w:line="276" w:lineRule="auto"/>
              <w:ind w:left="0"/>
              <w:textAlignment w:val="baseline"/>
              <w:rPr>
                <w:rFonts w:ascii="Arial" w:hAnsi="Arial" w:cs="Arial"/>
                <w:sz w:val="24"/>
                <w:szCs w:val="22"/>
              </w:rPr>
            </w:pPr>
          </w:p>
        </w:tc>
        <w:tc>
          <w:tcPr>
            <w:tcW w:w="2238" w:type="dxa"/>
            <w:tcBorders>
              <w:top w:val="single" w:sz="4" w:space="0" w:color="auto"/>
              <w:left w:val="single" w:sz="4" w:space="0" w:color="auto"/>
              <w:bottom w:val="single" w:sz="4" w:space="0" w:color="auto"/>
              <w:right w:val="single" w:sz="4" w:space="0" w:color="auto"/>
            </w:tcBorders>
            <w:hideMark/>
          </w:tcPr>
          <w:p w14:paraId="464A76B4" w14:textId="30C85BE7" w:rsidR="00045719" w:rsidRPr="00711679" w:rsidRDefault="00045719" w:rsidP="00045719">
            <w:pPr>
              <w:pStyle w:val="MarginText"/>
              <w:overflowPunct w:val="0"/>
              <w:autoSpaceDE w:val="0"/>
              <w:autoSpaceDN w:val="0"/>
              <w:spacing w:line="276" w:lineRule="auto"/>
              <w:ind w:left="0"/>
              <w:textAlignment w:val="baseline"/>
              <w:rPr>
                <w:rFonts w:ascii="Arial" w:hAnsi="Arial" w:cs="Arial"/>
                <w:sz w:val="24"/>
                <w:szCs w:val="22"/>
              </w:rPr>
            </w:pPr>
          </w:p>
        </w:tc>
      </w:tr>
      <w:bookmarkEnd w:id="196"/>
    </w:tbl>
    <w:p w14:paraId="0D142F6F" w14:textId="77777777" w:rsidR="0066370B" w:rsidRPr="001B351E" w:rsidRDefault="0066370B" w:rsidP="0066370B">
      <w:pPr>
        <w:rPr>
          <w:rFonts w:ascii="Arial" w:hAnsi="Arial" w:cs="Arial"/>
          <w:lang w:eastAsia="en-US"/>
        </w:rPr>
      </w:pPr>
    </w:p>
    <w:p w14:paraId="4475AD14" w14:textId="5081CC64"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97" w:name="_Toc154147135"/>
      <w:bookmarkStart w:id="198" w:name="_Toc154149049"/>
      <w:r w:rsidRPr="001B351E">
        <w:lastRenderedPageBreak/>
        <w:t>Joint Schedule 5 (Corporate Social Responsibility)</w:t>
      </w:r>
      <w:bookmarkEnd w:id="197"/>
      <w:bookmarkEnd w:id="198"/>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3"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4"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lastRenderedPageBreak/>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ensure that use of overtime used responsibly, </w:t>
      </w:r>
      <w:proofErr w:type="gramStart"/>
      <w:r w:rsidRPr="001B351E">
        <w:rPr>
          <w:rFonts w:ascii="Arial" w:eastAsia="Arial" w:hAnsi="Arial" w:cs="Arial"/>
          <w:sz w:val="24"/>
          <w:szCs w:val="24"/>
        </w:rPr>
        <w:t>taking into account</w:t>
      </w:r>
      <w:proofErr w:type="gramEnd"/>
      <w:r w:rsidRPr="001B351E">
        <w:rPr>
          <w:rFonts w:ascii="Arial" w:eastAsia="Arial" w:hAnsi="Arial" w:cs="Arial"/>
          <w:sz w:val="24"/>
          <w:szCs w:val="24"/>
        </w:rPr>
        <w: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B13F7E" w:rsidP="0066370B">
      <w:pPr>
        <w:pStyle w:val="Normal0"/>
        <w:spacing w:before="120" w:after="120" w:line="240" w:lineRule="auto"/>
        <w:ind w:left="1402" w:hanging="360"/>
        <w:rPr>
          <w:rFonts w:ascii="Arial" w:eastAsia="Arial" w:hAnsi="Arial" w:cs="Arial"/>
          <w:sz w:val="24"/>
          <w:szCs w:val="24"/>
        </w:rPr>
      </w:pPr>
      <w:hyperlink r:id="rId15"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lastRenderedPageBreak/>
        <w:br w:type="page"/>
      </w:r>
    </w:p>
    <w:p w14:paraId="4ECBF3EF" w14:textId="77777777" w:rsidR="0066370B" w:rsidRPr="001B351E" w:rsidRDefault="0066370B" w:rsidP="004F21F2">
      <w:pPr>
        <w:pStyle w:val="ContentsHH1"/>
        <w:rPr>
          <w:sz w:val="20"/>
          <w:szCs w:val="20"/>
        </w:rPr>
      </w:pPr>
      <w:bookmarkStart w:id="199" w:name="_Toc154147136"/>
      <w:bookmarkStart w:id="200" w:name="_Toc154149050"/>
      <w:r w:rsidRPr="001B351E">
        <w:lastRenderedPageBreak/>
        <w:t>Joint Schedule 6 (Key Subcontractors)</w:t>
      </w:r>
      <w:bookmarkEnd w:id="199"/>
      <w:bookmarkEnd w:id="200"/>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lastRenderedPageBreak/>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201" w:name="_Toc154147137"/>
      <w:bookmarkStart w:id="202" w:name="_Toc154149051"/>
      <w:r w:rsidRPr="001B351E">
        <w:lastRenderedPageBreak/>
        <w:t>Joint Schedule 7 (Financial Difficulties)</w:t>
      </w:r>
      <w:bookmarkEnd w:id="201"/>
      <w:bookmarkEnd w:id="202"/>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CB04524"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means the Supplier, Key Sub-contractors</w:t>
            </w:r>
            <w:r w:rsidR="005F6D6E" w:rsidRPr="005F6D6E">
              <w:rPr>
                <w:rFonts w:ascii="Arial" w:eastAsia="Arial" w:hAnsi="Arial" w:cs="Arial"/>
                <w:color w:val="000000"/>
                <w:sz w:val="24"/>
                <w:szCs w:val="24"/>
              </w:rPr>
              <w:t xml:space="preserve">, </w:t>
            </w:r>
            <w:r w:rsidRPr="005F6D6E">
              <w:rPr>
                <w:rFonts w:ascii="Arial" w:eastAsia="Arial" w:hAnsi="Arial" w:cs="Arial"/>
                <w:color w:val="000000"/>
                <w:sz w:val="24"/>
                <w:szCs w:val="24"/>
              </w:rPr>
              <w:t>and any Monitored Supplier;</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lastRenderedPageBreak/>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16"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w:t>
      </w:r>
      <w:proofErr w:type="gramStart"/>
      <w:r w:rsidRPr="001B351E">
        <w:rPr>
          <w:rFonts w:ascii="Arial" w:eastAsia="Arial" w:hAnsi="Arial" w:cs="Arial"/>
          <w:color w:val="000000"/>
          <w:sz w:val="24"/>
          <w:szCs w:val="24"/>
        </w:rPr>
        <w:t>taking into account</w:t>
      </w:r>
      <w:proofErr w:type="gramEnd"/>
      <w:r w:rsidRPr="001B351E">
        <w:rPr>
          <w:rFonts w:ascii="Arial" w:eastAsia="Arial" w:hAnsi="Arial" w:cs="Arial"/>
          <w:color w:val="000000"/>
          <w:sz w:val="24"/>
          <w:szCs w:val="24"/>
        </w:rPr>
        <w:t xml:space="preserve">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w:t>
      </w:r>
      <w:r w:rsidRPr="001B351E">
        <w:rPr>
          <w:rFonts w:ascii="Arial" w:eastAsia="Arial" w:hAnsi="Arial" w:cs="Arial"/>
          <w:color w:val="000000"/>
          <w:sz w:val="24"/>
          <w:szCs w:val="24"/>
        </w:rPr>
        <w:lastRenderedPageBreak/>
        <w:t>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w:t>
      </w:r>
      <w:r w:rsidRPr="001B351E">
        <w:rPr>
          <w:rFonts w:ascii="Arial" w:eastAsia="Arial" w:hAnsi="Arial" w:cs="Arial"/>
          <w:color w:val="000000"/>
          <w:sz w:val="24"/>
          <w:szCs w:val="24"/>
        </w:rPr>
        <w:lastRenderedPageBreak/>
        <w:t>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lastRenderedPageBreak/>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8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2"/>
      </w:tblGrid>
      <w:tr w:rsidR="0066370B" w:rsidRPr="001B351E" w14:paraId="36BBA5F8" w14:textId="77777777" w:rsidTr="0066370B">
        <w:tc>
          <w:tcPr>
            <w:tcW w:w="407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1 </w:t>
            </w:r>
            <w:r w:rsidR="00005BA6" w:rsidRPr="005F6D6E">
              <w:rPr>
                <w:rFonts w:ascii="Arial" w:eastAsia="Arial" w:hAnsi="Arial" w:cs="Arial"/>
                <w:color w:val="000000"/>
                <w:sz w:val="24"/>
                <w:szCs w:val="24"/>
              </w:rPr>
              <w:t>e.g.</w:t>
            </w:r>
            <w:r w:rsidRPr="005F6D6E">
              <w:rPr>
                <w:rFonts w:ascii="Arial" w:eastAsia="Arial" w:hAnsi="Arial" w:cs="Arial"/>
                <w:color w:val="000000"/>
                <w:sz w:val="24"/>
                <w:szCs w:val="24"/>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47BEDD4C" w14:textId="3B165793"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[2 – </w:t>
            </w:r>
            <w:r w:rsidR="00005BA6" w:rsidRPr="005F6D6E">
              <w:rPr>
                <w:rFonts w:ascii="Arial" w:eastAsia="Arial" w:hAnsi="Arial" w:cs="Arial"/>
                <w:color w:val="000000"/>
                <w:sz w:val="24"/>
                <w:szCs w:val="24"/>
              </w:rPr>
              <w:t>etc.</w:t>
            </w:r>
            <w:r w:rsidRPr="005F6D6E">
              <w:rPr>
                <w:rFonts w:ascii="Arial" w:eastAsia="Arial" w:hAnsi="Arial" w:cs="Arial"/>
                <w:color w:val="000000"/>
                <w:sz w:val="24"/>
                <w:szCs w:val="24"/>
              </w:rPr>
              <w:t>]</w:t>
            </w:r>
          </w:p>
          <w:p w14:paraId="477DAC78"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131CF64"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[Entity 2 e.g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1DBD3F2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[2 – etc.]</w:t>
            </w:r>
          </w:p>
          <w:p w14:paraId="620268C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51E9592" w14:textId="77777777" w:rsidTr="0066370B">
        <w:tc>
          <w:tcPr>
            <w:tcW w:w="407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sidRPr="001B351E">
        <w:rPr>
          <w:rFonts w:ascii="Arial" w:eastAsia="Arial" w:hAnsi="Arial" w:cs="Arial"/>
          <w:color w:val="000000"/>
          <w:sz w:val="24"/>
          <w:szCs w:val="24"/>
        </w:rPr>
        <w:lastRenderedPageBreak/>
        <w:t>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203" w:name="_Toc154147138"/>
      <w:bookmarkStart w:id="204" w:name="_Toc154149052"/>
      <w:r w:rsidRPr="001B351E">
        <w:rPr>
          <w:rFonts w:eastAsia="Arial"/>
        </w:rPr>
        <w:lastRenderedPageBreak/>
        <w:t>Annex 1: Rating Agencies and their standard Rating System</w:t>
      </w:r>
      <w:bookmarkEnd w:id="203"/>
      <w:bookmarkEnd w:id="204"/>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205" w:name="_Toc154147139"/>
      <w:bookmarkStart w:id="206" w:name="_Toc154149053"/>
      <w:r w:rsidRPr="001B351E">
        <w:rPr>
          <w:rFonts w:eastAsia="Arial Bold"/>
        </w:rPr>
        <w:lastRenderedPageBreak/>
        <w:t>Annex 2</w:t>
      </w:r>
      <w:r w:rsidRPr="001B351E">
        <w:rPr>
          <w:rFonts w:eastAsia="Arial Bold"/>
          <w:smallCaps/>
        </w:rPr>
        <w:t xml:space="preserve">: </w:t>
      </w:r>
      <w:r w:rsidRPr="001B351E">
        <w:rPr>
          <w:rFonts w:eastAsia="Arial Bold"/>
        </w:rPr>
        <w:t>Credit Ratings and Credit Rating Thresholds</w:t>
      </w:r>
      <w:bookmarkEnd w:id="205"/>
      <w:bookmarkEnd w:id="206"/>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5F6D6E">
        <w:tc>
          <w:tcPr>
            <w:tcW w:w="3082"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5F6D6E">
        <w:trPr>
          <w:trHeight w:val="742"/>
        </w:trPr>
        <w:tc>
          <w:tcPr>
            <w:tcW w:w="3082"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429C5BE" w14:textId="77777777" w:rsidTr="005F6D6E">
        <w:tc>
          <w:tcPr>
            <w:tcW w:w="3082"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207" w:name="_Toc154147140"/>
      <w:bookmarkStart w:id="208" w:name="_Toc154149054"/>
      <w:r w:rsidRPr="001B351E">
        <w:rPr>
          <w:rFonts w:eastAsia="Arial"/>
        </w:rPr>
        <w:lastRenderedPageBreak/>
        <w:t>Annex 3: Calculation methodology for Financial Indicators</w:t>
      </w:r>
      <w:bookmarkEnd w:id="207"/>
      <w:bookmarkEnd w:id="208"/>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lastRenderedPageBreak/>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to EBITDA Ratio should be shown on the face of the Balance sheet, Income statement and Statement of Cash </w:t>
            </w:r>
            <w:r w:rsidRPr="001B351E">
              <w:rPr>
                <w:rFonts w:ascii="Arial" w:eastAsia="Arial" w:hAnsi="Arial" w:cs="Arial"/>
                <w:color w:val="000000"/>
                <w:sz w:val="24"/>
                <w:szCs w:val="24"/>
              </w:rPr>
              <w:lastRenderedPageBreak/>
              <w:t>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w:t>
            </w:r>
            <w:r w:rsidRPr="001B351E">
              <w:rPr>
                <w:rFonts w:ascii="Arial" w:eastAsia="Arial" w:hAnsi="Arial" w:cs="Arial"/>
                <w:color w:val="000000"/>
                <w:sz w:val="24"/>
                <w:szCs w:val="24"/>
              </w:rPr>
              <w:lastRenderedPageBreak/>
              <w:t>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Contingent liabilities assumed in support of Group Undertakings are shown in the Contingent Liabilities note in a standard set of financial statements. They include </w:t>
            </w:r>
            <w:r w:rsidRPr="001B351E">
              <w:rPr>
                <w:rFonts w:ascii="Arial" w:eastAsia="Arial" w:hAnsi="Arial" w:cs="Arial"/>
                <w:color w:val="000000"/>
                <w:sz w:val="24"/>
                <w:szCs w:val="24"/>
              </w:rPr>
              <w:lastRenderedPageBreak/>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209" w:name="_Toc154147141"/>
      <w:bookmarkStart w:id="210" w:name="_Toc154149055"/>
      <w:r w:rsidRPr="001B351E">
        <w:rPr>
          <w:rFonts w:eastAsia="Arial Bold"/>
        </w:rPr>
        <w:lastRenderedPageBreak/>
        <w:t>Annex 4: Board Confirmation</w:t>
      </w:r>
      <w:bookmarkEnd w:id="209"/>
      <w:bookmarkEnd w:id="210"/>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211" w:name="_Toc154147142"/>
      <w:bookmarkStart w:id="212" w:name="_Toc154149056"/>
      <w:r w:rsidRPr="001B351E">
        <w:rPr>
          <w:rFonts w:eastAsia="Arial"/>
        </w:rPr>
        <w:t>ANNEX 5: OPTIONAL CLAUSES FOR BRONZE CONTRACTS</w:t>
      </w:r>
      <w:bookmarkEnd w:id="211"/>
      <w:bookmarkEnd w:id="212"/>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Supplier [the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5F6D6E" w:rsidRDefault="0066370B">
            <w:pPr>
              <w:tabs>
                <w:tab w:val="left" w:pos="175"/>
              </w:tabs>
              <w:spacing w:after="120"/>
              <w:ind w:left="170"/>
              <w:rPr>
                <w:rFonts w:ascii="Arial" w:eastAsia="Arial" w:hAnsi="Arial" w:cs="Arial"/>
                <w:color w:val="000000"/>
                <w:sz w:val="24"/>
                <w:szCs w:val="24"/>
              </w:rPr>
            </w:pPr>
            <w:r w:rsidRPr="005F6D6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at the relevant date of the current liabilities of the Monitored </w:t>
            </w:r>
            <w:proofErr w:type="gramStart"/>
            <w:r w:rsidRPr="001B351E">
              <w:rPr>
                <w:rFonts w:ascii="Arial" w:eastAsia="Arial" w:hAnsi="Arial" w:cs="Arial"/>
                <w:color w:val="000000"/>
                <w:sz w:val="24"/>
                <w:szCs w:val="24"/>
              </w:rPr>
              <w:t>Company].</w:t>
            </w:r>
            <w:proofErr w:type="gramEnd"/>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w:t>
      </w:r>
      <w:proofErr w:type="gramStart"/>
      <w:r w:rsidRPr="001B351E">
        <w:rPr>
          <w:rFonts w:ascii="Arial" w:eastAsia="Arial" w:hAnsi="Arial" w:cs="Arial"/>
          <w:color w:val="000000"/>
          <w:sz w:val="24"/>
          <w:szCs w:val="24"/>
        </w:rPr>
        <w:t>and in any event</w:t>
      </w:r>
      <w:proofErr w:type="gramEnd"/>
      <w:r w:rsidRPr="001B351E">
        <w:rPr>
          <w:rFonts w:ascii="Arial" w:eastAsia="Arial" w:hAnsi="Arial" w:cs="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of a Financial Distress Event then, immediately upon notification of the Financial Distress Event (or if the Relevant Authority becomes aware of </w:t>
      </w:r>
      <w:r w:rsidRPr="001B351E">
        <w:rPr>
          <w:rFonts w:ascii="Arial" w:eastAsia="Arial" w:hAnsi="Arial" w:cs="Arial"/>
          <w:color w:val="000000"/>
          <w:sz w:val="24"/>
          <w:szCs w:val="24"/>
        </w:rPr>
        <w:lastRenderedPageBreak/>
        <w:t xml:space="preserve">the Financial Distress Event without notification and brings the event to the attention of the Supplier), the Supplier shall have the obligations and the </w:t>
      </w:r>
      <w:r w:rsidRPr="005F6D6E">
        <w:rPr>
          <w:rFonts w:ascii="Arial" w:eastAsia="Arial" w:hAnsi="Arial" w:cs="Arial"/>
          <w:color w:val="000000"/>
          <w:sz w:val="24"/>
          <w:szCs w:val="24"/>
        </w:rPr>
        <w:t>Relevant Authority shall have the rights and remedies as set out in Paragraphs 4.3 to 4.6 of this Annex 5.</w:t>
      </w:r>
    </w:p>
    <w:p w14:paraId="1DE7249F" w14:textId="2A2C6612"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 xml:space="preserve">rectify such late or non-payment; or </w:t>
      </w:r>
    </w:p>
    <w:p w14:paraId="3C40D0CF" w14:textId="04548EC5"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The Supplier shall and shall procure that the other Monitored</w:t>
      </w:r>
      <w:r w:rsidRPr="001B351E">
        <w:rPr>
          <w:rFonts w:ascii="Arial" w:eastAsia="Arial" w:hAnsi="Arial" w:cs="Arial"/>
          <w:color w:val="000000"/>
          <w:sz w:val="24"/>
          <w:szCs w:val="24"/>
        </w:rPr>
        <w:t xml:space="preserve">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w:t>
      </w:r>
      <w:proofErr w:type="gramStart"/>
      <w:r w:rsidRPr="001B351E">
        <w:rPr>
          <w:rFonts w:ascii="Arial" w:eastAsia="Arial" w:hAnsi="Arial" w:cs="Arial"/>
          <w:color w:val="000000"/>
          <w:sz w:val="24"/>
          <w:szCs w:val="24"/>
        </w:rPr>
        <w:t>taking into account</w:t>
      </w:r>
      <w:proofErr w:type="gramEnd"/>
      <w:r w:rsidRPr="001B351E">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w:t>
      </w:r>
      <w:r w:rsidRPr="001B351E">
        <w:rPr>
          <w:rFonts w:ascii="Arial" w:eastAsia="Arial" w:hAnsi="Arial" w:cs="Arial"/>
          <w:color w:val="000000"/>
          <w:sz w:val="24"/>
          <w:szCs w:val="24"/>
        </w:rPr>
        <w:lastRenderedPageBreak/>
        <w:t xml:space="preserve">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213" w:name="_Toc154147143"/>
      <w:bookmarkStart w:id="214" w:name="_Toc154149057"/>
      <w:r w:rsidRPr="001B351E">
        <w:rPr>
          <w:rFonts w:eastAsia="Arial"/>
        </w:rPr>
        <w:lastRenderedPageBreak/>
        <w:t>Appendix 1: RATING AGENCIES</w:t>
      </w:r>
      <w:bookmarkEnd w:id="213"/>
      <w:bookmarkEnd w:id="214"/>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215" w:name="_Toc154147144"/>
      <w:bookmarkStart w:id="216" w:name="_Toc154149058"/>
      <w:r w:rsidRPr="001B351E">
        <w:rPr>
          <w:rFonts w:eastAsia="Arial"/>
        </w:rPr>
        <w:lastRenderedPageBreak/>
        <w:t>Appendix 2: CREDIT RATINGS &amp; CREDIT RATING THRESHOLDS</w:t>
      </w:r>
      <w:bookmarkEnd w:id="215"/>
      <w:bookmarkEnd w:id="216"/>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217" w:name="_Toc154147148"/>
      <w:bookmarkStart w:id="218" w:name="_Toc154149062"/>
      <w:r w:rsidRPr="001B351E">
        <w:rPr>
          <w:color w:val="000000"/>
        </w:rPr>
        <w:lastRenderedPageBreak/>
        <w:t>Joint Schedule 9 (</w:t>
      </w:r>
      <w:r w:rsidRPr="001B351E">
        <w:t>Minimum Standards of Reliability</w:t>
      </w:r>
      <w:r w:rsidRPr="001B351E">
        <w:rPr>
          <w:color w:val="000000"/>
        </w:rPr>
        <w:t>)</w:t>
      </w:r>
      <w:bookmarkEnd w:id="217"/>
      <w:bookmarkEnd w:id="218"/>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219" w:name="_Toc154147149"/>
      <w:bookmarkStart w:id="220" w:name="_Toc154149063"/>
      <w:r w:rsidRPr="001B351E">
        <w:lastRenderedPageBreak/>
        <w:t>Joint Schedule 10 (Rectification Plan)</w:t>
      </w:r>
      <w:bookmarkEnd w:id="219"/>
      <w:bookmarkEnd w:id="220"/>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5F6D6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5F6D6E" w:rsidRDefault="0066370B">
            <w:pPr>
              <w:jc w:val="center"/>
              <w:rPr>
                <w:rFonts w:ascii="Arial" w:hAnsi="Arial" w:cs="Arial"/>
                <w:b/>
                <w:sz w:val="24"/>
                <w:szCs w:val="24"/>
              </w:rPr>
            </w:pPr>
            <w:bookmarkStart w:id="221" w:name="_Hlt365648931"/>
            <w:bookmarkStart w:id="222" w:name="_Hlt365630092"/>
            <w:bookmarkStart w:id="223" w:name="_Hlt359519846"/>
            <w:bookmarkStart w:id="224" w:name="_Hlt359519055"/>
            <w:bookmarkStart w:id="225" w:name="_Hlt359343263"/>
            <w:bookmarkStart w:id="226" w:name="_Hlt360696975"/>
            <w:bookmarkStart w:id="227" w:name="_Hlt359518672"/>
            <w:bookmarkStart w:id="228" w:name="_Hlt359518670"/>
            <w:bookmarkStart w:id="229" w:name="_Hlt359518665"/>
            <w:bookmarkStart w:id="230" w:name="_Hlt358390397"/>
            <w:bookmarkStart w:id="231" w:name="_Hlt359518663"/>
            <w:bookmarkStart w:id="232" w:name="_Hlt359518637"/>
            <w:bookmarkStart w:id="233" w:name="_Hlt359518647"/>
            <w:bookmarkStart w:id="234" w:name="_Hlt359518643"/>
            <w:bookmarkStart w:id="235" w:name="_Hlt359518634"/>
            <w:bookmarkStart w:id="236" w:name="_Hlt359518654"/>
            <w:bookmarkStart w:id="237" w:name="_Hlt359518600"/>
            <w:bookmarkStart w:id="238" w:name="_Hlt359518596"/>
            <w:bookmarkStart w:id="239" w:name="_Hlt359518593"/>
            <w:bookmarkStart w:id="240" w:name="_Hlt359518668"/>
            <w:bookmarkStart w:id="241" w:name="_Hlt359518645"/>
            <w:bookmarkStart w:id="242" w:name="_Hlt359518640"/>
            <w:bookmarkStart w:id="243" w:name="_Hlt359518632"/>
            <w:bookmarkStart w:id="244" w:name="_Hlt359518628"/>
            <w:bookmarkStart w:id="245" w:name="_Hlt359518623"/>
            <w:bookmarkStart w:id="246" w:name="_Hlt359518618"/>
            <w:bookmarkStart w:id="247" w:name="_Hlt359518614"/>
            <w:bookmarkStart w:id="248" w:name="_Hlt359518611"/>
            <w:bookmarkStart w:id="249" w:name="_Hlt359518608"/>
            <w:bookmarkStart w:id="250" w:name="_Hlt359518591"/>
            <w:bookmarkStart w:id="251" w:name="_Hlt359518630"/>
            <w:bookmarkStart w:id="252" w:name="_Hlt359518625"/>
            <w:bookmarkStart w:id="253" w:name="_Hlt359518621"/>
            <w:bookmarkStart w:id="254" w:name="_Hlt359518616"/>
            <w:bookmarkStart w:id="255" w:name="_Hlt359518605"/>
            <w:bookmarkStart w:id="256" w:name="_Hlt359518577"/>
            <w:bookmarkStart w:id="257" w:name="_Hlt365648611"/>
            <w:bookmarkStart w:id="258" w:name="_Hlt365627374"/>
            <w:bookmarkStart w:id="259" w:name="_Hlt365627344"/>
            <w:bookmarkStart w:id="260" w:name="_Hlt36251648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2DF0B46" w14:textId="77777777" w:rsidR="0066370B" w:rsidRPr="005F6D6E" w:rsidRDefault="0066370B">
            <w:pPr>
              <w:jc w:val="center"/>
              <w:rPr>
                <w:rFonts w:ascii="Arial" w:hAnsi="Arial" w:cs="Arial"/>
                <w:b/>
                <w:sz w:val="24"/>
                <w:szCs w:val="24"/>
              </w:rPr>
            </w:pPr>
            <w:r w:rsidRPr="005F6D6E">
              <w:rPr>
                <w:rFonts w:ascii="Arial" w:hAnsi="Arial" w:cs="Arial"/>
                <w:b/>
                <w:sz w:val="24"/>
                <w:szCs w:val="24"/>
              </w:rPr>
              <w:t>Request for [Revised] Rectification Plan</w:t>
            </w:r>
          </w:p>
        </w:tc>
      </w:tr>
      <w:tr w:rsidR="0066370B" w:rsidRPr="005F6D6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5F6D6E" w:rsidRDefault="0066370B">
            <w:pPr>
              <w:rPr>
                <w:rFonts w:ascii="Arial" w:hAnsi="Arial" w:cs="Arial"/>
                <w:sz w:val="24"/>
                <w:szCs w:val="24"/>
              </w:rPr>
            </w:pPr>
            <w:r w:rsidRPr="005F6D6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Guidance:</w:t>
            </w:r>
            <w:r w:rsidRPr="005F6D6E">
              <w:rPr>
                <w:rFonts w:ascii="Arial" w:hAnsi="Arial" w:cs="Arial"/>
                <w:sz w:val="24"/>
                <w:szCs w:val="24"/>
              </w:rPr>
              <w:t xml:space="preserve"> Explain the Default, with clear schedule and clause references as appropriate]</w:t>
            </w:r>
          </w:p>
        </w:tc>
      </w:tr>
      <w:tr w:rsidR="0066370B" w:rsidRPr="005F6D6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5F6D6E" w:rsidRDefault="0066370B">
            <w:pPr>
              <w:rPr>
                <w:rFonts w:ascii="Arial" w:hAnsi="Arial" w:cs="Arial"/>
                <w:sz w:val="24"/>
                <w:szCs w:val="24"/>
              </w:rPr>
            </w:pPr>
            <w:r w:rsidRPr="005F6D6E">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date (minimum 10 days from request)]</w:t>
            </w:r>
          </w:p>
          <w:p w14:paraId="342D4C27" w14:textId="77777777" w:rsidR="0066370B" w:rsidRPr="005F6D6E" w:rsidRDefault="0066370B">
            <w:pPr>
              <w:rPr>
                <w:rFonts w:ascii="Arial" w:hAnsi="Arial" w:cs="Arial"/>
                <w:sz w:val="24"/>
                <w:szCs w:val="24"/>
              </w:rPr>
            </w:pPr>
          </w:p>
        </w:tc>
      </w:tr>
      <w:tr w:rsidR="0066370B" w:rsidRPr="005F6D6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5F6D6E" w:rsidRDefault="0066370B">
            <w:pPr>
              <w:rPr>
                <w:rFonts w:ascii="Arial" w:hAnsi="Arial" w:cs="Arial"/>
                <w:sz w:val="24"/>
                <w:szCs w:val="24"/>
              </w:rPr>
            </w:pPr>
            <w:r w:rsidRPr="005F6D6E">
              <w:rPr>
                <w:rFonts w:ascii="Arial" w:hAnsi="Arial" w:cs="Arial"/>
                <w:sz w:val="24"/>
                <w:szCs w:val="24"/>
              </w:rPr>
              <w:t>Signed by [CCS/Buyer</w:t>
            </w:r>
            <w:r w:rsidR="00005BA6" w:rsidRPr="005F6D6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5F6D6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5F6D6E" w:rsidRDefault="0066370B">
            <w:pPr>
              <w:rPr>
                <w:rFonts w:ascii="Arial" w:hAnsi="Arial" w:cs="Arial"/>
                <w:sz w:val="24"/>
                <w:szCs w:val="24"/>
              </w:rPr>
            </w:pPr>
          </w:p>
        </w:tc>
      </w:tr>
      <w:tr w:rsidR="0066370B" w:rsidRPr="005F6D6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5F6D6E" w:rsidRDefault="0066370B">
            <w:pPr>
              <w:jc w:val="center"/>
              <w:rPr>
                <w:rFonts w:ascii="Arial" w:hAnsi="Arial" w:cs="Arial"/>
                <w:sz w:val="24"/>
                <w:szCs w:val="24"/>
              </w:rPr>
            </w:pPr>
            <w:r w:rsidRPr="005F6D6E">
              <w:rPr>
                <w:rFonts w:ascii="Arial" w:hAnsi="Arial" w:cs="Arial"/>
                <w:b/>
                <w:sz w:val="24"/>
                <w:szCs w:val="24"/>
              </w:rPr>
              <w:t>Supplier [Revised] Rectification Plan</w:t>
            </w:r>
          </w:p>
        </w:tc>
      </w:tr>
      <w:tr w:rsidR="0066370B" w:rsidRPr="005F6D6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5F6D6E" w:rsidRDefault="0066370B">
            <w:pPr>
              <w:rPr>
                <w:rFonts w:ascii="Arial" w:hAnsi="Arial" w:cs="Arial"/>
                <w:sz w:val="24"/>
                <w:szCs w:val="24"/>
              </w:rPr>
            </w:pPr>
            <w:r w:rsidRPr="005F6D6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cause]</w:t>
            </w:r>
          </w:p>
        </w:tc>
      </w:tr>
      <w:tr w:rsidR="0066370B" w:rsidRPr="005F6D6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5F6D6E" w:rsidRDefault="0066370B">
            <w:pPr>
              <w:rPr>
                <w:rFonts w:ascii="Arial" w:hAnsi="Arial" w:cs="Arial"/>
                <w:sz w:val="24"/>
                <w:szCs w:val="24"/>
              </w:rPr>
            </w:pPr>
            <w:r w:rsidRPr="005F6D6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impact]</w:t>
            </w:r>
          </w:p>
        </w:tc>
      </w:tr>
      <w:tr w:rsidR="0066370B" w:rsidRPr="005F6D6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5F6D6E" w:rsidRDefault="0066370B">
            <w:pPr>
              <w:rPr>
                <w:rFonts w:ascii="Arial" w:hAnsi="Arial" w:cs="Arial"/>
                <w:sz w:val="24"/>
                <w:szCs w:val="24"/>
              </w:rPr>
            </w:pPr>
            <w:r w:rsidRPr="005F6D6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effect]</w:t>
            </w:r>
          </w:p>
        </w:tc>
      </w:tr>
      <w:tr w:rsidR="0066370B" w:rsidRPr="005F6D6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5F6D6E" w:rsidRDefault="0066370B">
            <w:pPr>
              <w:rPr>
                <w:rFonts w:ascii="Arial" w:hAnsi="Arial" w:cs="Arial"/>
                <w:sz w:val="24"/>
                <w:szCs w:val="24"/>
              </w:rPr>
            </w:pPr>
            <w:r w:rsidRPr="005F6D6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5F6D6E" w:rsidRDefault="0066370B">
            <w:pPr>
              <w:rPr>
                <w:rFonts w:ascii="Arial" w:hAnsi="Arial" w:cs="Arial"/>
                <w:b/>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5F6D6E" w:rsidRDefault="0066370B">
            <w:pPr>
              <w:rPr>
                <w:rFonts w:ascii="Arial" w:hAnsi="Arial" w:cs="Arial"/>
                <w:b/>
                <w:sz w:val="24"/>
                <w:szCs w:val="24"/>
              </w:rPr>
            </w:pPr>
            <w:r w:rsidRPr="005F6D6E">
              <w:rPr>
                <w:rFonts w:ascii="Arial" w:hAnsi="Arial" w:cs="Arial"/>
                <w:b/>
                <w:sz w:val="24"/>
                <w:szCs w:val="24"/>
              </w:rPr>
              <w:t xml:space="preserve">Timescale </w:t>
            </w:r>
          </w:p>
        </w:tc>
      </w:tr>
      <w:tr w:rsidR="0066370B" w:rsidRPr="005F6D6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5F6D6E" w:rsidRDefault="0066370B">
            <w:pPr>
              <w:rPr>
                <w:rFonts w:ascii="Arial" w:hAnsi="Arial" w:cs="Arial"/>
                <w:sz w:val="24"/>
                <w:szCs w:val="24"/>
              </w:rPr>
            </w:pPr>
            <w:r w:rsidRPr="005F6D6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5F6D6E" w:rsidRDefault="0066370B">
            <w:pPr>
              <w:rPr>
                <w:rFonts w:ascii="Arial" w:hAnsi="Arial" w:cs="Arial"/>
                <w:sz w:val="24"/>
                <w:szCs w:val="24"/>
              </w:rPr>
            </w:pPr>
            <w:r w:rsidRPr="005F6D6E">
              <w:rPr>
                <w:rFonts w:ascii="Arial" w:hAnsi="Arial" w:cs="Arial"/>
                <w:sz w:val="24"/>
                <w:szCs w:val="24"/>
              </w:rPr>
              <w:t xml:space="preserve">[X] Working Days </w:t>
            </w:r>
          </w:p>
        </w:tc>
      </w:tr>
      <w:tr w:rsidR="0066370B" w:rsidRPr="005F6D6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5F6D6E" w:rsidRDefault="0066370B">
            <w:pPr>
              <w:rPr>
                <w:rFonts w:ascii="Arial" w:hAnsi="Arial" w:cs="Arial"/>
                <w:sz w:val="24"/>
                <w:szCs w:val="24"/>
              </w:rPr>
            </w:pPr>
            <w:r w:rsidRPr="005F6D6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5F6D6E" w:rsidRDefault="0066370B">
            <w:pPr>
              <w:rPr>
                <w:rFonts w:ascii="Arial" w:hAnsi="Arial" w:cs="Arial"/>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5F6D6E" w:rsidRDefault="0066370B">
            <w:pPr>
              <w:rPr>
                <w:rFonts w:ascii="Arial" w:hAnsi="Arial" w:cs="Arial"/>
                <w:sz w:val="24"/>
                <w:szCs w:val="24"/>
              </w:rPr>
            </w:pPr>
            <w:r w:rsidRPr="005F6D6E">
              <w:rPr>
                <w:rFonts w:ascii="Arial" w:hAnsi="Arial" w:cs="Arial"/>
                <w:b/>
                <w:sz w:val="24"/>
                <w:szCs w:val="24"/>
              </w:rPr>
              <w:t xml:space="preserve">Timescale </w:t>
            </w:r>
          </w:p>
        </w:tc>
      </w:tr>
      <w:tr w:rsidR="0066370B" w:rsidRPr="005F6D6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5F6D6E" w:rsidRDefault="0066370B">
            <w:pPr>
              <w:rPr>
                <w:rFonts w:ascii="Arial" w:hAnsi="Arial" w:cs="Arial"/>
                <w:sz w:val="24"/>
                <w:szCs w:val="24"/>
              </w:rPr>
            </w:pPr>
          </w:p>
          <w:p w14:paraId="293EB44D" w14:textId="77777777" w:rsidR="0066370B" w:rsidRPr="005F6D6E" w:rsidRDefault="0066370B">
            <w:pPr>
              <w:rPr>
                <w:rFonts w:ascii="Arial" w:hAnsi="Arial" w:cs="Arial"/>
                <w:sz w:val="24"/>
                <w:szCs w:val="24"/>
              </w:rPr>
            </w:pPr>
            <w:r w:rsidRPr="005F6D6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5F6D6E" w:rsidRDefault="0066370B">
            <w:pPr>
              <w:rPr>
                <w:rFonts w:ascii="Arial" w:hAnsi="Arial" w:cs="Arial"/>
                <w:sz w:val="24"/>
                <w:szCs w:val="24"/>
              </w:rPr>
            </w:pPr>
          </w:p>
          <w:p w14:paraId="3BAE554E"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5F6D6E" w:rsidRDefault="0066370B">
            <w:pPr>
              <w:rPr>
                <w:rFonts w:ascii="Arial" w:hAnsi="Arial" w:cs="Arial"/>
                <w:sz w:val="24"/>
                <w:szCs w:val="24"/>
              </w:rPr>
            </w:pPr>
          </w:p>
          <w:p w14:paraId="7D62D461" w14:textId="77777777" w:rsidR="0066370B" w:rsidRPr="005F6D6E" w:rsidRDefault="0066370B">
            <w:pPr>
              <w:rPr>
                <w:rFonts w:ascii="Arial" w:hAnsi="Arial" w:cs="Arial"/>
                <w:sz w:val="24"/>
                <w:szCs w:val="24"/>
              </w:rPr>
            </w:pPr>
          </w:p>
        </w:tc>
      </w:tr>
      <w:tr w:rsidR="0066370B" w:rsidRPr="005F6D6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5F6D6E" w:rsidRDefault="0066370B">
            <w:pPr>
              <w:jc w:val="center"/>
              <w:rPr>
                <w:rFonts w:ascii="Arial" w:hAnsi="Arial" w:cs="Arial"/>
                <w:sz w:val="24"/>
                <w:szCs w:val="24"/>
              </w:rPr>
            </w:pPr>
            <w:r w:rsidRPr="005F6D6E">
              <w:rPr>
                <w:rFonts w:ascii="Arial" w:hAnsi="Arial" w:cs="Arial"/>
                <w:b/>
                <w:sz w:val="24"/>
                <w:szCs w:val="24"/>
              </w:rPr>
              <w:lastRenderedPageBreak/>
              <w:t xml:space="preserve">Review of Rectification Plan </w:t>
            </w:r>
            <w:r w:rsidRPr="005F6D6E">
              <w:rPr>
                <w:rFonts w:ascii="Arial" w:hAnsi="Arial" w:cs="Arial"/>
                <w:sz w:val="24"/>
                <w:szCs w:val="24"/>
              </w:rPr>
              <w:t>[CCS/Buyer]</w:t>
            </w:r>
          </w:p>
        </w:tc>
      </w:tr>
      <w:tr w:rsidR="0066370B" w:rsidRPr="005F6D6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5F6D6E" w:rsidRDefault="0066370B">
            <w:pPr>
              <w:rPr>
                <w:rFonts w:ascii="Arial" w:hAnsi="Arial" w:cs="Arial"/>
                <w:sz w:val="24"/>
                <w:szCs w:val="24"/>
              </w:rPr>
            </w:pPr>
            <w:r w:rsidRPr="005F6D6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5F6D6E" w:rsidRDefault="0066370B">
            <w:pPr>
              <w:rPr>
                <w:rFonts w:ascii="Arial" w:hAnsi="Arial" w:cs="Arial"/>
                <w:sz w:val="24"/>
                <w:szCs w:val="24"/>
              </w:rPr>
            </w:pPr>
            <w:r w:rsidRPr="005F6D6E">
              <w:rPr>
                <w:rFonts w:ascii="Arial" w:hAnsi="Arial" w:cs="Arial"/>
                <w:sz w:val="24"/>
                <w:szCs w:val="24"/>
              </w:rPr>
              <w:t>[Plan Accepted] [Plan Rejected] [Revised Plan Requested]</w:t>
            </w:r>
          </w:p>
        </w:tc>
      </w:tr>
      <w:tr w:rsidR="0066370B" w:rsidRPr="005F6D6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5F6D6E" w:rsidRDefault="0066370B">
            <w:pPr>
              <w:rPr>
                <w:rFonts w:ascii="Arial" w:hAnsi="Arial" w:cs="Arial"/>
                <w:sz w:val="24"/>
                <w:szCs w:val="24"/>
              </w:rPr>
            </w:pPr>
            <w:r w:rsidRPr="005F6D6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reasons]</w:t>
            </w:r>
          </w:p>
        </w:tc>
      </w:tr>
      <w:tr w:rsidR="0066370B" w:rsidRPr="005F6D6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5F6D6E" w:rsidRDefault="0066370B">
            <w:pPr>
              <w:rPr>
                <w:rFonts w:ascii="Arial" w:hAnsi="Arial" w:cs="Arial"/>
                <w:sz w:val="24"/>
                <w:szCs w:val="24"/>
              </w:rPr>
            </w:pPr>
            <w:r w:rsidRPr="005F6D6E">
              <w:rPr>
                <w:rFonts w:ascii="Arial" w:hAnsi="Arial" w:cs="Arial"/>
                <w:sz w:val="24"/>
                <w:szCs w:val="24"/>
              </w:rPr>
              <w:t>Signed by [NHS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5F6D6E" w:rsidRDefault="0066370B">
            <w:pPr>
              <w:rPr>
                <w:rFonts w:ascii="Arial" w:hAnsi="Arial" w:cs="Arial"/>
                <w:sz w:val="24"/>
                <w:szCs w:val="24"/>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61" w:name="_Toc154147150"/>
      <w:bookmarkStart w:id="262" w:name="_Toc154149064"/>
      <w:r w:rsidRPr="001B351E">
        <w:t>Joint Schedule 11 (Processing Data)</w:t>
      </w:r>
      <w:bookmarkEnd w:id="261"/>
      <w:bookmarkEnd w:id="262"/>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lastRenderedPageBreak/>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63" w:name="bookmark=id.1fob9te"/>
      <w:bookmarkEnd w:id="263"/>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64" w:name="bookmark=id.3znysh7"/>
      <w:bookmarkEnd w:id="264"/>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65" w:name="bookmark=id.2et92p0"/>
      <w:bookmarkEnd w:id="265"/>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66" w:name="bookmark=id.tyjcwt"/>
      <w:bookmarkEnd w:id="266"/>
      <w:r w:rsidRPr="001B351E">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67" w:name="bookmark=id.3dy6vkm"/>
      <w:bookmarkEnd w:id="267"/>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68" w:name="bookmark=id.1t3h5sf"/>
      <w:bookmarkEnd w:id="268"/>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69" w:name="bookmark=id.4d34og8"/>
      <w:bookmarkEnd w:id="269"/>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70" w:name="bookmark=id.17dp8vu"/>
      <w:bookmarkEnd w:id="270"/>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71" w:name="bookmark=id.3rdcrjn"/>
      <w:bookmarkEnd w:id="271"/>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proofErr w:type="gramStart"/>
      <w:r w:rsidRPr="001B351E">
        <w:rPr>
          <w:rFonts w:ascii="Arial" w:eastAsia="Arial" w:hAnsi="Arial" w:cs="Arial"/>
          <w:sz w:val="24"/>
          <w:szCs w:val="24"/>
        </w:rPr>
        <w:t>Taking into account</w:t>
      </w:r>
      <w:proofErr w:type="gramEnd"/>
      <w:r w:rsidRPr="001B351E">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sidRPr="001B351E">
        <w:rPr>
          <w:rFonts w:ascii="Arial" w:eastAsia="Arial" w:hAnsi="Arial" w:cs="Arial"/>
          <w:sz w:val="24"/>
          <w:szCs w:val="24"/>
        </w:rPr>
        <w:lastRenderedPageBreak/>
        <w:t>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72" w:name="bookmark=id.lnxbz9"/>
      <w:bookmarkEnd w:id="272"/>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73" w:name="bookmark=id.35nkun2"/>
      <w:bookmarkEnd w:id="273"/>
      <w:r w:rsidRPr="001B351E">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sidRPr="001B351E">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74" w:name="_Toc154147151"/>
      <w:bookmarkStart w:id="275" w:name="_Toc154149065"/>
      <w:bookmarkStart w:id="276" w:name="_Hlk187843337"/>
      <w:r w:rsidRPr="001B351E">
        <w:rPr>
          <w:rFonts w:eastAsia="Arial"/>
        </w:rPr>
        <w:lastRenderedPageBreak/>
        <w:t>Annex 1 - Processing Personal Data</w:t>
      </w:r>
      <w:bookmarkEnd w:id="274"/>
      <w:bookmarkEnd w:id="275"/>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8ED2A33" w14:textId="1DAFA21B" w:rsidR="0066370B" w:rsidRPr="002229B3"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 xml:space="preserve">The contact details of the Relevant Authority’s Data Protection Officer are: </w:t>
      </w:r>
      <w:bookmarkStart w:id="277" w:name="_Hlk187841193"/>
      <w:r w:rsidR="00045719" w:rsidRPr="00045719">
        <w:rPr>
          <w:rFonts w:ascii="Arial" w:eastAsia="Arial" w:hAnsi="Arial" w:cs="Arial"/>
          <w:sz w:val="24"/>
          <w:szCs w:val="24"/>
        </w:rPr>
        <w:t>Redacted Text Under FOIA Section 40, Personal Information</w:t>
      </w:r>
      <w:r w:rsidR="00967C30">
        <w:rPr>
          <w:rFonts w:eastAsia="Times New Roman"/>
          <w:sz w:val="24"/>
          <w:szCs w:val="24"/>
        </w:rPr>
        <w:t xml:space="preserve"> </w:t>
      </w:r>
    </w:p>
    <w:p w14:paraId="3DD5DC36" w14:textId="77777777" w:rsidR="00045719" w:rsidRDefault="0066370B" w:rsidP="00555C05">
      <w:pPr>
        <w:pStyle w:val="Normal0"/>
        <w:keepNext/>
        <w:numPr>
          <w:ilvl w:val="3"/>
          <w:numId w:val="104"/>
        </w:numPr>
        <w:spacing w:after="0" w:line="240" w:lineRule="auto"/>
        <w:jc w:val="both"/>
        <w:rPr>
          <w:rFonts w:ascii="Arial" w:eastAsia="Arial" w:hAnsi="Arial" w:cs="Arial"/>
          <w:sz w:val="24"/>
          <w:szCs w:val="24"/>
        </w:rPr>
      </w:pPr>
      <w:bookmarkStart w:id="278" w:name="_Hlk187844120"/>
      <w:r w:rsidRPr="00045719">
        <w:rPr>
          <w:rFonts w:ascii="Arial" w:eastAsia="Arial" w:hAnsi="Arial" w:cs="Arial"/>
          <w:sz w:val="24"/>
          <w:szCs w:val="24"/>
        </w:rPr>
        <w:t xml:space="preserve">The contact details of the Supplier’s Data Protection Officer are: </w:t>
      </w:r>
      <w:bookmarkEnd w:id="277"/>
      <w:bookmarkEnd w:id="278"/>
      <w:r w:rsidR="00045719" w:rsidRPr="00045719">
        <w:rPr>
          <w:rFonts w:ascii="Arial" w:eastAsia="Arial" w:hAnsi="Arial" w:cs="Arial"/>
          <w:sz w:val="24"/>
          <w:szCs w:val="24"/>
        </w:rPr>
        <w:t>Redacted Text Under FOIA Section 40, Personal Information</w:t>
      </w:r>
    </w:p>
    <w:p w14:paraId="11D2DF4A" w14:textId="696E0C2C" w:rsidR="0066370B" w:rsidRPr="00045719" w:rsidRDefault="0066370B" w:rsidP="00555C05">
      <w:pPr>
        <w:pStyle w:val="Normal0"/>
        <w:keepNext/>
        <w:numPr>
          <w:ilvl w:val="3"/>
          <w:numId w:val="104"/>
        </w:numPr>
        <w:spacing w:after="0" w:line="240" w:lineRule="auto"/>
        <w:jc w:val="both"/>
        <w:rPr>
          <w:rFonts w:ascii="Arial" w:eastAsia="Arial" w:hAnsi="Arial" w:cs="Arial"/>
          <w:sz w:val="24"/>
          <w:szCs w:val="24"/>
        </w:rPr>
      </w:pPr>
      <w:r w:rsidRPr="00045719">
        <w:rPr>
          <w:rFonts w:ascii="Arial" w:eastAsia="Arial" w:hAnsi="Arial" w:cs="Arial"/>
          <w:sz w:val="24"/>
          <w:szCs w:val="24"/>
        </w:rPr>
        <w:t>The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bookmarkEnd w:id="276"/>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 xml:space="preserve">Business contact details of any directors, officers, employees, agents, consultants and contractors of Relevant Authority (excluding the Supplier Personnel) engaged in the </w:t>
            </w:r>
            <w:r w:rsidRPr="001B351E">
              <w:rPr>
                <w:rFonts w:ascii="Arial" w:eastAsia="Arial" w:hAnsi="Arial" w:cs="Arial"/>
                <w:sz w:val="24"/>
                <w:szCs w:val="24"/>
              </w:rPr>
              <w:lastRenderedPageBreak/>
              <w:t>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lastRenderedPageBreak/>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46A7689E"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1B7172F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lastRenderedPageBreak/>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pPr>
              <w:pStyle w:val="Normal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w:t>
            </w:r>
            <w:r w:rsidRPr="001B351E">
              <w:rPr>
                <w:rFonts w:ascii="Arial" w:eastAsia="Arial" w:hAnsi="Arial" w:cs="Arial"/>
                <w:sz w:val="24"/>
                <w:szCs w:val="24"/>
              </w:rPr>
              <w:lastRenderedPageBreak/>
              <w:t>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77777777" w:rsidR="0066370B" w:rsidRPr="001B351E" w:rsidRDefault="0066370B" w:rsidP="00933F69">
      <w:pPr>
        <w:pStyle w:val="Annex"/>
        <w:rPr>
          <w:rFonts w:eastAsia="Arial"/>
        </w:rPr>
      </w:pPr>
      <w:bookmarkStart w:id="279" w:name="_Toc154147152"/>
      <w:bookmarkStart w:id="280" w:name="_Toc154149066"/>
      <w:r w:rsidRPr="001B351E">
        <w:rPr>
          <w:rFonts w:eastAsia="Arial"/>
        </w:rPr>
        <w:lastRenderedPageBreak/>
        <w:t>Annex 2 - Joint Controller Agreement</w:t>
      </w:r>
      <w:bookmarkEnd w:id="279"/>
      <w:bookmarkEnd w:id="280"/>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1B351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D6EA48" w14:textId="4AF1675D" w:rsidR="0066370B" w:rsidRPr="00711679" w:rsidRDefault="0066370B" w:rsidP="0066370B">
      <w:pPr>
        <w:pStyle w:val="Normal0"/>
        <w:keepNext/>
        <w:rPr>
          <w:rFonts w:ascii="Arial" w:eastAsia="Arial" w:hAnsi="Arial" w:cs="Arial"/>
          <w:sz w:val="24"/>
          <w:szCs w:val="24"/>
        </w:rPr>
      </w:pPr>
      <w:r w:rsidRPr="001B351E">
        <w:rPr>
          <w:rFonts w:ascii="Arial" w:eastAsia="Arial" w:hAnsi="Arial" w:cs="Arial"/>
          <w:sz w:val="24"/>
          <w:szCs w:val="24"/>
          <w:highlight w:val="white"/>
        </w:rPr>
        <w:t xml:space="preserve">1.2 The Parties agree that the </w:t>
      </w:r>
      <w:r w:rsidR="00711679" w:rsidRPr="00711679">
        <w:rPr>
          <w:rFonts w:ascii="Arial" w:eastAsia="Arial" w:hAnsi="Arial" w:cs="Arial"/>
          <w:sz w:val="24"/>
          <w:szCs w:val="24"/>
        </w:rPr>
        <w:t>Supplier</w:t>
      </w:r>
      <w:r w:rsidRPr="00711679">
        <w:rPr>
          <w:rFonts w:ascii="Arial" w:eastAsia="Arial" w:hAnsi="Arial" w:cs="Arial"/>
          <w:sz w:val="24"/>
          <w:szCs w:val="24"/>
        </w:rPr>
        <w:t xml:space="preserve"> </w:t>
      </w:r>
    </w:p>
    <w:p w14:paraId="207C1805" w14:textId="77777777" w:rsidR="0066370B" w:rsidRPr="00711679" w:rsidRDefault="0066370B" w:rsidP="001E1E50">
      <w:pPr>
        <w:pStyle w:val="Normal0"/>
        <w:numPr>
          <w:ilvl w:val="2"/>
          <w:numId w:val="103"/>
        </w:numPr>
        <w:spacing w:before="280" w:after="120" w:line="240" w:lineRule="auto"/>
        <w:jc w:val="both"/>
        <w:rPr>
          <w:rFonts w:ascii="Arial" w:eastAsia="Arial" w:hAnsi="Arial" w:cs="Arial"/>
          <w:sz w:val="24"/>
          <w:szCs w:val="24"/>
        </w:rPr>
      </w:pPr>
      <w:r w:rsidRPr="00711679">
        <w:rPr>
          <w:rFonts w:ascii="Arial" w:eastAsia="Arial" w:hAnsi="Arial" w:cs="Arial"/>
          <w:sz w:val="24"/>
          <w:szCs w:val="24"/>
        </w:rPr>
        <w:t>is the exclusive point of contact for Data Subjects and is responsible for all steps necessary to comply with the UK GDPR regarding the exercise by Data Subjects of their rights under the UK GDPR;</w:t>
      </w:r>
    </w:p>
    <w:p w14:paraId="3E42D2B6" w14:textId="77777777" w:rsidR="0066370B" w:rsidRPr="00711679" w:rsidRDefault="0066370B" w:rsidP="001E1E50">
      <w:pPr>
        <w:pStyle w:val="Normal0"/>
        <w:numPr>
          <w:ilvl w:val="2"/>
          <w:numId w:val="103"/>
        </w:numPr>
        <w:spacing w:before="280" w:after="120" w:line="240" w:lineRule="auto"/>
        <w:jc w:val="both"/>
        <w:rPr>
          <w:rFonts w:ascii="Arial" w:eastAsia="Arial" w:hAnsi="Arial" w:cs="Arial"/>
          <w:sz w:val="24"/>
          <w:szCs w:val="24"/>
        </w:rPr>
      </w:pPr>
      <w:r w:rsidRPr="00711679">
        <w:rPr>
          <w:rFonts w:ascii="Arial" w:eastAsia="Arial" w:hAnsi="Arial" w:cs="Arial"/>
          <w:sz w:val="24"/>
          <w:szCs w:val="24"/>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711679" w:rsidRDefault="0066370B" w:rsidP="001E1E50">
      <w:pPr>
        <w:pStyle w:val="Normal0"/>
        <w:numPr>
          <w:ilvl w:val="2"/>
          <w:numId w:val="103"/>
        </w:numPr>
        <w:spacing w:before="280" w:after="120" w:line="240" w:lineRule="auto"/>
        <w:jc w:val="both"/>
        <w:rPr>
          <w:rFonts w:ascii="Arial" w:eastAsia="Arial" w:hAnsi="Arial" w:cs="Arial"/>
          <w:sz w:val="24"/>
          <w:szCs w:val="24"/>
        </w:rPr>
      </w:pPr>
      <w:r w:rsidRPr="00711679">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711679" w:rsidRDefault="0066370B" w:rsidP="001E1E50">
      <w:pPr>
        <w:pStyle w:val="Normal0"/>
        <w:numPr>
          <w:ilvl w:val="2"/>
          <w:numId w:val="103"/>
        </w:numPr>
        <w:spacing w:before="280" w:after="120" w:line="240" w:lineRule="auto"/>
        <w:jc w:val="both"/>
        <w:rPr>
          <w:rFonts w:ascii="Arial" w:eastAsia="Arial" w:hAnsi="Arial" w:cs="Arial"/>
          <w:sz w:val="24"/>
          <w:szCs w:val="24"/>
        </w:rPr>
      </w:pPr>
      <w:r w:rsidRPr="00711679">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05E7369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711679">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711679" w:rsidRPr="00711679">
        <w:rPr>
          <w:rFonts w:ascii="Arial" w:eastAsia="Arial" w:hAnsi="Arial" w:cs="Arial"/>
          <w:sz w:val="24"/>
          <w:szCs w:val="24"/>
        </w:rPr>
        <w:t>Supplier</w:t>
      </w:r>
      <w:r w:rsidRPr="00711679">
        <w:rPr>
          <w:rFonts w:ascii="Arial" w:eastAsia="Arial" w:hAnsi="Arial" w:cs="Arial"/>
          <w:sz w:val="24"/>
          <w:szCs w:val="24"/>
        </w:rPr>
        <w:t xml:space="preserve"> privacy policy (which</w:t>
      </w:r>
      <w:r w:rsidRPr="001B351E">
        <w:rPr>
          <w:rFonts w:ascii="Arial" w:eastAsia="Arial" w:hAnsi="Arial" w:cs="Arial"/>
          <w:sz w:val="24"/>
          <w:szCs w:val="24"/>
        </w:rPr>
        <w:t xml:space="preserve"> must be readily available by hyperlink or otherwise on all of its public facing services and marketing).</w:t>
      </w:r>
    </w:p>
    <w:p w14:paraId="0C862698"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14E7A1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Undertakings of both Parties</w:t>
      </w:r>
    </w:p>
    <w:p w14:paraId="2F0A2932"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Relevant Authority each undertake that they shall: </w:t>
      </w:r>
    </w:p>
    <w:p w14:paraId="51F94DA1" w14:textId="72941F8F"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report to the other Party every </w:t>
      </w:r>
      <w:r w:rsidR="00984BBD">
        <w:rPr>
          <w:rFonts w:ascii="Arial" w:eastAsia="Arial" w:hAnsi="Arial" w:cs="Arial"/>
          <w:sz w:val="24"/>
          <w:szCs w:val="24"/>
        </w:rPr>
        <w:t>12</w:t>
      </w:r>
      <w:r w:rsidRPr="001B351E">
        <w:rPr>
          <w:rFonts w:ascii="Arial" w:eastAsia="Arial" w:hAnsi="Arial" w:cs="Arial"/>
          <w:sz w:val="24"/>
          <w:szCs w:val="24"/>
        </w:rPr>
        <w:t xml:space="preserve"> months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notify each other immediately if it receives any request, complaint or communication made as referred to in Clauses 2.1(a)(i)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w:t>
      </w:r>
      <w:r w:rsidRPr="001B351E">
        <w:rPr>
          <w:rFonts w:ascii="Arial" w:eastAsia="Arial" w:hAnsi="Arial" w:cs="Arial"/>
          <w:sz w:val="24"/>
          <w:szCs w:val="24"/>
        </w:rPr>
        <w:lastRenderedPageBreak/>
        <w:t>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w:t>
      </w:r>
      <w:r w:rsidRPr="001B351E">
        <w:rPr>
          <w:rFonts w:ascii="Arial" w:eastAsia="Arial" w:hAnsi="Arial" w:cs="Arial"/>
          <w:sz w:val="24"/>
          <w:szCs w:val="24"/>
        </w:rPr>
        <w:lastRenderedPageBreak/>
        <w:t xml:space="preserve">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sidRPr="001B351E">
        <w:rPr>
          <w:rFonts w:ascii="Arial" w:eastAsia="Arial" w:hAnsi="Arial" w:cs="Arial"/>
          <w:color w:val="000000"/>
          <w:sz w:val="24"/>
          <w:szCs w:val="24"/>
        </w:rPr>
        <w:lastRenderedPageBreak/>
        <w:t xml:space="preserve">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11E4CC0C" w:rsidR="0066370B" w:rsidRPr="001B351E" w:rsidRDefault="0066370B">
      <w:pPr>
        <w:rPr>
          <w:rFonts w:ascii="Arial" w:hAnsi="Arial" w:cs="Arial"/>
          <w:b/>
          <w:sz w:val="24"/>
          <w:szCs w:val="24"/>
          <w:lang w:eastAsia="zh-CN"/>
        </w:rPr>
      </w:pPr>
    </w:p>
    <w:p w14:paraId="58A6D731" w14:textId="77777777" w:rsidR="0066370B" w:rsidRPr="001B351E" w:rsidRDefault="0066370B" w:rsidP="004F21F2">
      <w:pPr>
        <w:pStyle w:val="ContentsHH1"/>
        <w:rPr>
          <w:rFonts w:eastAsiaTheme="minorHAnsi"/>
        </w:rPr>
      </w:pPr>
      <w:bookmarkStart w:id="281" w:name="_Toc154147153"/>
      <w:bookmarkStart w:id="282" w:name="_Toc154149067"/>
      <w:r w:rsidRPr="001B351E">
        <w:t>Joint Schedule 12 (Supply Chain Visibility)</w:t>
      </w:r>
      <w:bookmarkEnd w:id="281"/>
      <w:bookmarkEnd w:id="282"/>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w:t>
      </w:r>
      <w:r w:rsidRPr="001B351E">
        <w:rPr>
          <w:rFonts w:ascii="Arial" w:hAnsi="Arial" w:cs="Arial"/>
          <w:sz w:val="24"/>
          <w:szCs w:val="24"/>
        </w:rPr>
        <w:lastRenderedPageBreak/>
        <w:t>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83" w:name="_Toc154147154"/>
      <w:bookmarkStart w:id="284" w:name="_Toc154149068"/>
      <w:r w:rsidRPr="001B351E">
        <w:t>Annex 1</w:t>
      </w:r>
      <w:r w:rsidR="00933F69" w:rsidRPr="001B351E">
        <w:t xml:space="preserve"> </w:t>
      </w:r>
      <w:r w:rsidRPr="001B351E">
        <w:t>Supply Chain Information Report template</w:t>
      </w:r>
      <w:bookmarkEnd w:id="283"/>
      <w:bookmarkEnd w:id="284"/>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p w14:paraId="6AFAB436" w14:textId="77777777" w:rsidR="0066370B" w:rsidRPr="001B351E" w:rsidRDefault="0066370B" w:rsidP="0066370B">
      <w:pPr>
        <w:rPr>
          <w:rFonts w:ascii="Arial" w:hAnsi="Arial" w:cs="Arial"/>
          <w:sz w:val="24"/>
          <w:szCs w:val="24"/>
        </w:rPr>
      </w:pPr>
      <w:r w:rsidRPr="001B351E">
        <w:rPr>
          <w:rFonts w:ascii="Arial" w:eastAsiaTheme="minorHAnsi" w:hAnsi="Arial" w:cs="Arial"/>
          <w:sz w:val="24"/>
          <w:szCs w:val="24"/>
          <w:lang w:eastAsia="en-US"/>
        </w:rPr>
        <w:object w:dxaOrig="2340" w:dyaOrig="1140" w14:anchorId="03352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56.95pt" o:ole="">
            <v:imagedata r:id="rId19" o:title=""/>
          </v:shape>
          <o:OLEObject Type="Embed" ProgID="Excel.Sheet.12" ShapeID="_x0000_i1025" DrawAspect="Icon" ObjectID="_1802521239" r:id="rId20"/>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85" w:name="_Toc154147155"/>
      <w:bookmarkStart w:id="286" w:name="_Toc154149069"/>
      <w:r w:rsidRPr="001B351E">
        <w:lastRenderedPageBreak/>
        <w:t>Call-Off Schedule 1 (Transparency Reports)</w:t>
      </w:r>
      <w:bookmarkEnd w:id="285"/>
      <w:bookmarkEnd w:id="286"/>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1"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CEBDAAA" w:rsidR="0066370B" w:rsidRDefault="0066370B" w:rsidP="00933F69">
      <w:pPr>
        <w:pStyle w:val="Annex"/>
      </w:pPr>
      <w:bookmarkStart w:id="287" w:name="_Toc154147156"/>
      <w:bookmarkStart w:id="288" w:name="_Toc154149070"/>
      <w:r w:rsidRPr="001B351E">
        <w:t>Annex A: List of Transparency Reports</w:t>
      </w:r>
      <w:bookmarkEnd w:id="287"/>
      <w:bookmarkEnd w:id="288"/>
    </w:p>
    <w:p w14:paraId="7F30B360" w14:textId="0A5E6164" w:rsidR="001C6A47" w:rsidRDefault="001C6A47" w:rsidP="00933F69">
      <w:pPr>
        <w:pStyle w:val="Annex"/>
        <w:rPr>
          <w:rFonts w:eastAsia="Calibri"/>
          <w:color w:val="000000"/>
          <w:lang w:eastAsia="en-GB"/>
        </w:rPr>
      </w:pPr>
    </w:p>
    <w:p w14:paraId="61CAE203" w14:textId="6EAD2285" w:rsidR="001C6A47" w:rsidRPr="001B351E" w:rsidRDefault="001C6A47" w:rsidP="00933F69">
      <w:pPr>
        <w:pStyle w:val="Annex"/>
        <w:rPr>
          <w:rFonts w:eastAsia="Calibri"/>
          <w:color w:val="000000"/>
          <w:lang w:eastAsia="en-GB"/>
        </w:rPr>
      </w:pPr>
      <w:r>
        <w:rPr>
          <w:rFonts w:eastAsia="Calibri"/>
          <w:color w:val="000000"/>
          <w:lang w:eastAsia="en-GB"/>
        </w:rPr>
        <w:t>To be confirmed at Contract Award</w:t>
      </w:r>
    </w:p>
    <w:tbl>
      <w:tblPr>
        <w:tblW w:w="0" w:type="auto"/>
        <w:tblCellMar>
          <w:left w:w="0" w:type="dxa"/>
          <w:right w:w="0" w:type="dxa"/>
        </w:tblCellMar>
        <w:tblLook w:val="04A0" w:firstRow="1" w:lastRow="0" w:firstColumn="1" w:lastColumn="0" w:noHBand="0" w:noVBand="1"/>
      </w:tblPr>
      <w:tblGrid>
        <w:gridCol w:w="2201"/>
        <w:gridCol w:w="3206"/>
        <w:gridCol w:w="1890"/>
        <w:gridCol w:w="1709"/>
      </w:tblGrid>
      <w:tr w:rsidR="00E714B7" w14:paraId="554D56E9" w14:textId="77777777" w:rsidTr="00E714B7">
        <w:trPr>
          <w:trHeight w:val="123"/>
        </w:trPr>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7A2706" w14:textId="77777777" w:rsidR="00E714B7" w:rsidRDefault="00E714B7">
            <w:pPr>
              <w:rPr>
                <w:rFonts w:eastAsiaTheme="minorHAnsi"/>
                <w:color w:val="000000"/>
                <w:lang w:eastAsia="en-US"/>
              </w:rPr>
            </w:pPr>
            <w:bookmarkStart w:id="289" w:name="bmCompoundReference"/>
            <w:bookmarkEnd w:id="289"/>
            <w:r>
              <w:rPr>
                <w:b/>
                <w:bCs/>
                <w:color w:val="000000"/>
                <w:lang w:eastAsia="en-US"/>
              </w:rPr>
              <w:t xml:space="preserve">Title </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80971" w14:textId="77777777" w:rsidR="00E714B7" w:rsidRDefault="00E714B7">
            <w:pPr>
              <w:rPr>
                <w:color w:val="000000"/>
                <w:lang w:eastAsia="en-US"/>
              </w:rPr>
            </w:pPr>
            <w:r>
              <w:rPr>
                <w:b/>
                <w:bCs/>
                <w:color w:val="000000"/>
                <w:lang w:eastAsia="en-US"/>
              </w:rPr>
              <w:t xml:space="preserve">Content </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EFC0F" w14:textId="77777777" w:rsidR="00E714B7" w:rsidRDefault="00E714B7">
            <w:pPr>
              <w:rPr>
                <w:color w:val="000000"/>
                <w:lang w:eastAsia="en-US"/>
              </w:rPr>
            </w:pPr>
            <w:r>
              <w:rPr>
                <w:b/>
                <w:bCs/>
                <w:color w:val="000000"/>
                <w:lang w:eastAsia="en-US"/>
              </w:rPr>
              <w:t xml:space="preserve">Format </w:t>
            </w:r>
          </w:p>
        </w:tc>
        <w:tc>
          <w:tcPr>
            <w:tcW w:w="17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89447" w14:textId="77777777" w:rsidR="00E714B7" w:rsidRDefault="00E714B7">
            <w:pPr>
              <w:rPr>
                <w:color w:val="000000"/>
                <w:lang w:eastAsia="en-US"/>
              </w:rPr>
            </w:pPr>
            <w:r>
              <w:rPr>
                <w:b/>
                <w:bCs/>
                <w:color w:val="000000"/>
                <w:lang w:eastAsia="en-US"/>
              </w:rPr>
              <w:t xml:space="preserve">Frequency </w:t>
            </w:r>
          </w:p>
        </w:tc>
      </w:tr>
      <w:tr w:rsidR="00E714B7" w14:paraId="21A2E96A" w14:textId="77777777" w:rsidTr="00E714B7">
        <w:trPr>
          <w:trHeight w:val="214"/>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C10CC" w14:textId="77777777" w:rsidR="00E714B7" w:rsidRDefault="00E714B7">
            <w:pPr>
              <w:rPr>
                <w:color w:val="000000"/>
                <w:highlight w:val="yellow"/>
                <w:lang w:eastAsia="en-US"/>
              </w:rPr>
            </w:pPr>
            <w:r>
              <w:rPr>
                <w:color w:val="000000"/>
                <w:lang w:eastAsia="en-US"/>
              </w:rPr>
              <w:t xml:space="preserve">Performance/ Finance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0ED2804" w14:textId="77777777" w:rsidR="00E714B7" w:rsidRDefault="00E714B7">
            <w:pPr>
              <w:rPr>
                <w:color w:val="000000"/>
                <w:highlight w:val="yellow"/>
                <w:lang w:eastAsia="en-US"/>
              </w:rPr>
            </w:pPr>
            <w:r>
              <w:rPr>
                <w:lang w:eastAsia="en-US"/>
              </w:rPr>
              <w:t xml:space="preserve">Agency expenditure, by staff group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5250D5A" w14:textId="77777777" w:rsidR="00E714B7" w:rsidRDefault="00E714B7">
            <w:pPr>
              <w:rPr>
                <w:color w:val="000000"/>
                <w:lang w:eastAsia="en-US"/>
              </w:rPr>
            </w:pPr>
            <w:r>
              <w:rPr>
                <w:lang w:eastAsia="en-US"/>
              </w:rPr>
              <w:t>Financial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697DFEC0" w14:textId="77777777" w:rsidR="00E714B7" w:rsidRDefault="00E714B7">
            <w:pPr>
              <w:rPr>
                <w:color w:val="000000"/>
                <w:lang w:eastAsia="en-US"/>
              </w:rPr>
            </w:pPr>
            <w:r>
              <w:rPr>
                <w:color w:val="000000"/>
                <w:lang w:eastAsia="en-US"/>
              </w:rPr>
              <w:t xml:space="preserve">Monthly </w:t>
            </w:r>
          </w:p>
        </w:tc>
      </w:tr>
      <w:tr w:rsidR="00E714B7" w14:paraId="75393252"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13CF0"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8EB63DB" w14:textId="77777777" w:rsidR="00E714B7" w:rsidRDefault="00E714B7">
            <w:pPr>
              <w:rPr>
                <w:highlight w:val="yellow"/>
                <w:lang w:eastAsia="en-US"/>
              </w:rPr>
            </w:pPr>
            <w:r>
              <w:rPr>
                <w:lang w:eastAsia="en-US"/>
              </w:rPr>
              <w:t>Number of agency shifts, by staff group, breaking any combination of the agency rules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962A9E5" w14:textId="77777777" w:rsidR="00E714B7" w:rsidRDefault="00E714B7">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191C7ECD" w14:textId="77777777" w:rsidR="00E714B7" w:rsidRDefault="00E714B7">
            <w:pPr>
              <w:rPr>
                <w:lang w:eastAsia="en-US"/>
              </w:rPr>
            </w:pPr>
            <w:r>
              <w:rPr>
                <w:lang w:eastAsia="en-US"/>
              </w:rPr>
              <w:t xml:space="preserve">Monthly </w:t>
            </w:r>
          </w:p>
        </w:tc>
      </w:tr>
      <w:tr w:rsidR="00E714B7" w14:paraId="777345C7"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C684E"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44A3D32" w14:textId="77777777" w:rsidR="00E714B7" w:rsidRDefault="00E714B7">
            <w:pPr>
              <w:rPr>
                <w:highlight w:val="yellow"/>
                <w:lang w:eastAsia="en-US"/>
              </w:rPr>
            </w:pPr>
            <w:r>
              <w:rPr>
                <w:lang w:eastAsia="en-US"/>
              </w:rPr>
              <w:t xml:space="preserve">Details of all shifts worked by staff from off framework agencies with those at rates above the price cap with authorised sign off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F1A7E3A" w14:textId="77777777" w:rsidR="00E714B7" w:rsidRDefault="00E714B7">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666979D1" w14:textId="77777777" w:rsidR="00E714B7" w:rsidRDefault="00E714B7">
            <w:pPr>
              <w:rPr>
                <w:lang w:eastAsia="en-US"/>
              </w:rPr>
            </w:pPr>
            <w:r>
              <w:rPr>
                <w:lang w:eastAsia="en-US"/>
              </w:rPr>
              <w:t xml:space="preserve">Weekly / Monthly </w:t>
            </w:r>
          </w:p>
        </w:tc>
      </w:tr>
      <w:tr w:rsidR="00E714B7" w14:paraId="3D8E563D"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8D0FE"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08650C1" w14:textId="77777777" w:rsidR="00E714B7" w:rsidRDefault="00E714B7">
            <w:pPr>
              <w:rPr>
                <w:lang w:eastAsia="en-US"/>
              </w:rPr>
            </w:pPr>
            <w:r>
              <w:rPr>
                <w:lang w:eastAsia="en-US"/>
              </w:rPr>
              <w:t xml:space="preserve">Details of all shifts worked by staff that are charging the trust £100 per hour or more, including agency fees but not including VAT, with confirmation of authorised sign off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BD4C399" w14:textId="77777777" w:rsidR="00E714B7" w:rsidRDefault="00E714B7">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1C608300" w14:textId="77777777" w:rsidR="00E714B7" w:rsidRDefault="00E714B7">
            <w:pPr>
              <w:rPr>
                <w:lang w:eastAsia="en-US"/>
              </w:rPr>
            </w:pPr>
            <w:r>
              <w:rPr>
                <w:lang w:eastAsia="en-US"/>
              </w:rPr>
              <w:t>Monthly</w:t>
            </w:r>
          </w:p>
        </w:tc>
      </w:tr>
      <w:tr w:rsidR="00E714B7" w14:paraId="586B8843"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F47B1"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BBE097F" w14:textId="77777777" w:rsidR="00E714B7" w:rsidRDefault="00E714B7">
            <w:pPr>
              <w:rPr>
                <w:lang w:eastAsia="en-US"/>
              </w:rPr>
            </w:pPr>
            <w:r>
              <w:rPr>
                <w:lang w:eastAsia="en-US"/>
              </w:rPr>
              <w:t>Agency shifts worked at an hourly rate below £100 but 50% above the price cap rate, with confirmation of authorised sign-off</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47F2FD1" w14:textId="77777777" w:rsidR="00E714B7" w:rsidRDefault="00E714B7">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2E5A473C" w14:textId="77777777" w:rsidR="00E714B7" w:rsidRDefault="00E714B7">
            <w:pPr>
              <w:rPr>
                <w:lang w:eastAsia="en-US"/>
              </w:rPr>
            </w:pPr>
            <w:r>
              <w:rPr>
                <w:lang w:eastAsia="en-US"/>
              </w:rPr>
              <w:t>Monthly</w:t>
            </w:r>
          </w:p>
        </w:tc>
      </w:tr>
      <w:tr w:rsidR="00E714B7" w14:paraId="259F3AD7"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74669"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F34FC58" w14:textId="77777777" w:rsidR="00E714B7" w:rsidRDefault="00E714B7">
            <w:pPr>
              <w:rPr>
                <w:lang w:eastAsia="en-US"/>
              </w:rPr>
            </w:pPr>
            <w:r>
              <w:rPr>
                <w:lang w:eastAsia="en-US"/>
              </w:rPr>
              <w:t>Details of the 10 highest paid agency workers, by hourly rate (including agency fee but not including VAT) working at the trust during the reporting week</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EC17969" w14:textId="77777777" w:rsidR="00E714B7" w:rsidRDefault="00E714B7">
            <w:pPr>
              <w:rPr>
                <w:lang w:eastAsia="en-US"/>
              </w:rPr>
            </w:pPr>
            <w:r>
              <w:rPr>
                <w:lang w:eastAsia="en-US"/>
              </w:rPr>
              <w:t xml:space="preserve">Agency return </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6F5B88E2" w14:textId="77777777" w:rsidR="00E714B7" w:rsidRDefault="00E714B7">
            <w:pPr>
              <w:rPr>
                <w:lang w:eastAsia="en-US"/>
              </w:rPr>
            </w:pPr>
            <w:r>
              <w:rPr>
                <w:lang w:eastAsia="en-US"/>
              </w:rPr>
              <w:t>Monthly</w:t>
            </w:r>
          </w:p>
        </w:tc>
      </w:tr>
      <w:tr w:rsidR="00E714B7" w14:paraId="08990546"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123F1"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8ECCC97" w14:textId="77777777" w:rsidR="00E714B7" w:rsidRDefault="00E714B7">
            <w:pPr>
              <w:rPr>
                <w:lang w:eastAsia="en-US"/>
              </w:rPr>
            </w:pPr>
            <w:r>
              <w:rPr>
                <w:lang w:eastAsia="en-US"/>
              </w:rPr>
              <w:t>Details of the 10 longest serving agency workers working at the trust during the reporting week</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F716FE1" w14:textId="77777777" w:rsidR="00E714B7" w:rsidRDefault="00E714B7">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3DDDFF54" w14:textId="77777777" w:rsidR="00E714B7" w:rsidRDefault="00E714B7">
            <w:pPr>
              <w:rPr>
                <w:lang w:eastAsia="en-US"/>
              </w:rPr>
            </w:pPr>
            <w:r>
              <w:rPr>
                <w:lang w:eastAsia="en-US"/>
              </w:rPr>
              <w:t>Monthly</w:t>
            </w:r>
          </w:p>
        </w:tc>
      </w:tr>
      <w:tr w:rsidR="00E714B7" w14:paraId="4350FBBB"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BF40A"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57E2AE1" w14:textId="77777777" w:rsidR="00E714B7" w:rsidRDefault="00E714B7">
            <w:pPr>
              <w:rPr>
                <w:lang w:eastAsia="en-US"/>
              </w:rPr>
            </w:pPr>
            <w:r>
              <w:rPr>
                <w:lang w:eastAsia="en-US"/>
              </w:rPr>
              <w:t>Details of bank shifts, by staff group</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43FCE55" w14:textId="77777777" w:rsidR="00E714B7" w:rsidRDefault="00E714B7">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7EDB6F7D" w14:textId="77777777" w:rsidR="00E714B7" w:rsidRDefault="00E714B7">
            <w:pPr>
              <w:rPr>
                <w:lang w:eastAsia="en-US"/>
              </w:rPr>
            </w:pPr>
            <w:r>
              <w:rPr>
                <w:lang w:eastAsia="en-US"/>
              </w:rPr>
              <w:t>Monthly</w:t>
            </w:r>
          </w:p>
        </w:tc>
      </w:tr>
      <w:tr w:rsidR="00E714B7" w14:paraId="43D1A32B"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60F60"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3189290" w14:textId="77777777" w:rsidR="00E714B7" w:rsidRDefault="00E714B7">
            <w:pPr>
              <w:rPr>
                <w:lang w:eastAsia="en-US"/>
              </w:rPr>
            </w:pPr>
            <w:r>
              <w:rPr>
                <w:lang w:eastAsia="en-US"/>
              </w:rPr>
              <w:t xml:space="preserve">Details of bank shifts worked by staff at rates of pay over £100 </w:t>
            </w:r>
            <w:r>
              <w:rPr>
                <w:lang w:eastAsia="en-US"/>
              </w:rPr>
              <w:lastRenderedPageBreak/>
              <w:t>per hour, with confirmation of authorised sign off</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0BBA377" w14:textId="77777777" w:rsidR="00E714B7" w:rsidRDefault="00E714B7">
            <w:pPr>
              <w:rPr>
                <w:lang w:eastAsia="en-US"/>
              </w:rPr>
            </w:pPr>
            <w:r>
              <w:rPr>
                <w:lang w:eastAsia="en-US"/>
              </w:rPr>
              <w:lastRenderedPageBreak/>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097AB72B" w14:textId="77777777" w:rsidR="00E714B7" w:rsidRDefault="00E714B7">
            <w:pPr>
              <w:rPr>
                <w:lang w:eastAsia="en-US"/>
              </w:rPr>
            </w:pPr>
            <w:r>
              <w:rPr>
                <w:lang w:eastAsia="en-US"/>
              </w:rPr>
              <w:t>Monthly</w:t>
            </w:r>
          </w:p>
        </w:tc>
      </w:tr>
      <w:tr w:rsidR="00E714B7" w14:paraId="5A611F2F"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D8B73"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18BAB04" w14:textId="77777777" w:rsidR="00E714B7" w:rsidRDefault="00E714B7">
            <w:pPr>
              <w:rPr>
                <w:lang w:eastAsia="en-US"/>
              </w:rPr>
            </w:pPr>
            <w:r>
              <w:rPr>
                <w:lang w:eastAsia="en-US"/>
              </w:rPr>
              <w:t xml:space="preserve">Weekly Shift booking review – bank and agency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62CBC68" w14:textId="77777777" w:rsidR="00E714B7" w:rsidRDefault="00E714B7">
            <w:pPr>
              <w:rPr>
                <w:lang w:eastAsia="en-US"/>
              </w:rPr>
            </w:pPr>
            <w:r>
              <w:rPr>
                <w:lang w:eastAsia="en-US"/>
              </w:rPr>
              <w:t xml:space="preserve">Agency return </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4D449050" w14:textId="77777777" w:rsidR="00E714B7" w:rsidRDefault="00E714B7">
            <w:pPr>
              <w:rPr>
                <w:lang w:eastAsia="en-US"/>
              </w:rPr>
            </w:pPr>
            <w:r>
              <w:rPr>
                <w:lang w:eastAsia="en-US"/>
              </w:rPr>
              <w:t xml:space="preserve">Weekly </w:t>
            </w:r>
          </w:p>
        </w:tc>
      </w:tr>
      <w:tr w:rsidR="00E714B7" w14:paraId="58BBB17F" w14:textId="77777777" w:rsidTr="00E714B7">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62AE9" w14:textId="77777777" w:rsidR="00E714B7" w:rsidRDefault="00E714B7">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0D90882" w14:textId="77777777" w:rsidR="00E714B7" w:rsidRDefault="00E714B7">
            <w:pPr>
              <w:rPr>
                <w:lang w:eastAsia="en-US"/>
              </w:rPr>
            </w:pPr>
            <w:r>
              <w:rPr>
                <w:lang w:eastAsia="en-US"/>
              </w:rPr>
              <w:t>Monthly MI reporting</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128313B" w14:textId="77777777" w:rsidR="00E714B7" w:rsidRDefault="00E714B7">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4DF55B48" w14:textId="77777777" w:rsidR="00E714B7" w:rsidRDefault="00E714B7">
            <w:pPr>
              <w:rPr>
                <w:lang w:eastAsia="en-US"/>
              </w:rPr>
            </w:pPr>
            <w:r>
              <w:rPr>
                <w:lang w:eastAsia="en-US"/>
              </w:rPr>
              <w:t xml:space="preserve">Monthly </w:t>
            </w:r>
          </w:p>
        </w:tc>
      </w:tr>
    </w:tbl>
    <w:p w14:paraId="5BAD3425" w14:textId="77777777" w:rsidR="0066370B" w:rsidRPr="001B351E" w:rsidRDefault="0066370B" w:rsidP="0066370B">
      <w:pPr>
        <w:tabs>
          <w:tab w:val="left" w:pos="1251"/>
        </w:tabs>
        <w:rPr>
          <w:rFonts w:ascii="Arial" w:eastAsiaTheme="minorHAnsi" w:hAnsi="Arial" w:cs="Arial"/>
          <w:sz w:val="24"/>
          <w:szCs w:val="24"/>
          <w:lang w:eastAsia="en-US"/>
        </w:rPr>
      </w:pPr>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6C4F8D37" w14:textId="77777777" w:rsidR="00E45828" w:rsidRPr="001B351E" w:rsidRDefault="00E45828" w:rsidP="004F21F2">
      <w:pPr>
        <w:pStyle w:val="ContentsHH1"/>
      </w:pPr>
      <w:bookmarkStart w:id="290" w:name="_Toc154147157"/>
      <w:bookmarkStart w:id="291" w:name="_Toc154149071"/>
      <w:r w:rsidRPr="001B351E">
        <w:t>Call-Off Schedule 2 (Staff Transfer)</w:t>
      </w:r>
      <w:bookmarkEnd w:id="290"/>
      <w:bookmarkEnd w:id="291"/>
    </w:p>
    <w:p w14:paraId="7E832084" w14:textId="209EDC9A" w:rsidR="00E45828" w:rsidRPr="001B351E" w:rsidRDefault="00E45828" w:rsidP="00E45828">
      <w:pPr>
        <w:rPr>
          <w:rFonts w:ascii="Arial" w:hAnsi="Arial" w:cs="Arial"/>
          <w:b/>
          <w:sz w:val="24"/>
          <w:szCs w:val="24"/>
        </w:rPr>
      </w:pPr>
      <w:r w:rsidRPr="001B351E">
        <w:rPr>
          <w:rFonts w:ascii="Arial" w:hAnsi="Arial" w:cs="Arial"/>
          <w:sz w:val="24"/>
          <w:szCs w:val="24"/>
          <w:highlight w:val="yellow"/>
        </w:rPr>
        <w:t>[</w:t>
      </w:r>
      <w:r w:rsidRPr="001B351E">
        <w:rPr>
          <w:rFonts w:ascii="Arial" w:hAnsi="Arial" w:cs="Arial"/>
          <w:b/>
          <w:sz w:val="24"/>
          <w:szCs w:val="24"/>
        </w:rPr>
        <w:t xml:space="preserve"> </w:t>
      </w: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lastRenderedPageBreak/>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lastRenderedPageBreak/>
              <w:t>"New Fair Deal"</w:t>
            </w:r>
          </w:p>
        </w:tc>
        <w:tc>
          <w:tcPr>
            <w:tcW w:w="6109" w:type="dxa"/>
            <w:hideMark/>
          </w:tcPr>
          <w:p w14:paraId="4963F30E"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74B42143" w:rsidR="00E45828" w:rsidRPr="001B351E" w:rsidRDefault="00E45828" w:rsidP="00E72C08">
            <w:pPr>
              <w:pStyle w:val="Guidancenoteparagraphtext"/>
              <w:tabs>
                <w:tab w:val="left" w:pos="235"/>
              </w:tabs>
              <w:spacing w:before="120" w:after="120"/>
              <w:ind w:left="0"/>
              <w:rPr>
                <w:rFonts w:cs="Arial"/>
                <w:b w:val="0"/>
                <w:i w:val="0"/>
                <w:sz w:val="24"/>
              </w:rPr>
            </w:pPr>
            <w:r w:rsidRPr="001B351E">
              <w:rPr>
                <w:rFonts w:cs="Arial"/>
                <w:b w:val="0"/>
                <w:i w:val="0"/>
                <w:sz w:val="24"/>
              </w:rPr>
              <w:t>the partial termination of the relevant Contract to the extent that it relates to the provision of any part of the Services as further provided for in Clause 10.4 (When 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lastRenderedPageBreak/>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(i)</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lastRenderedPageBreak/>
              <w:t>"Supplier's Final Supplier Personnel List"</w:t>
            </w:r>
          </w:p>
        </w:tc>
        <w:tc>
          <w:tcPr>
            <w:tcW w:w="6109" w:type="dxa"/>
            <w:hideMark/>
          </w:tcPr>
          <w:p w14:paraId="0370C3BC"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pPr>
              <w:pStyle w:val="BodyTextIndent"/>
              <w:spacing w:before="120" w:after="120"/>
              <w:ind w:left="34"/>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51E1E5A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w:t>
      </w:r>
      <w:r w:rsidR="00E72C08">
        <w:rPr>
          <w:rFonts w:ascii="Arial" w:hAnsi="Arial" w:cs="Arial"/>
          <w:sz w:val="24"/>
          <w:szCs w:val="24"/>
          <w:lang w:val="en-GB"/>
        </w:rPr>
        <w:t>ity, undertaking or warranty</w:t>
      </w:r>
      <w:r w:rsidRPr="001B351E">
        <w:rPr>
          <w:rFonts w:ascii="Arial" w:hAnsi="Arial" w:cs="Arial"/>
          <w:sz w:val="24"/>
          <w:szCs w:val="24"/>
          <w:lang w:val="en-GB"/>
        </w:rPr>
        <w:t>,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4AA52213" w14:textId="7AEE7726"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1C27F7D" w14:textId="15D65304" w:rsidR="00E45828" w:rsidRPr="00AD134A" w:rsidRDefault="00E45828" w:rsidP="001C6A47">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AD134A">
        <w:rPr>
          <w:rStyle w:val="Emphasis"/>
          <w:rFonts w:ascii="Arial" w:eastAsia="HGｺﾞｼｯｸM" w:hAnsi="Arial" w:cs="Arial"/>
          <w:i w:val="0"/>
          <w:sz w:val="24"/>
          <w:szCs w:val="24"/>
        </w:rPr>
        <w:t xml:space="preserve">Part D (Pensions) </w:t>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p>
    <w:p w14:paraId="2E4CD4A6" w14:textId="5A3B7A26" w:rsidR="00E45828" w:rsidRPr="001B351E" w:rsidRDefault="00AD134A"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w:t>
      </w:r>
      <w:r w:rsidR="00E45828" w:rsidRPr="001B351E">
        <w:rPr>
          <w:rStyle w:val="Emphasis"/>
          <w:rFonts w:ascii="Arial" w:eastAsia="HGｺﾞｼｯｸM" w:hAnsi="Arial" w:cs="Arial"/>
          <w:i w:val="0"/>
          <w:sz w:val="24"/>
          <w:szCs w:val="24"/>
        </w:rPr>
        <w:t>[ - Annex D4 (Other Schemes)</w:t>
      </w:r>
      <w:r w:rsidR="00E45828" w:rsidRPr="001B351E">
        <w:rPr>
          <w:rStyle w:val="Emphasis"/>
          <w:rFonts w:ascii="Arial" w:eastAsia="HGｺﾞｼｯｸM" w:hAnsi="Arial" w:cs="Arial"/>
          <w:i w:val="0"/>
          <w:sz w:val="24"/>
          <w:szCs w:val="24"/>
        </w:rPr>
        <w:tab/>
      </w:r>
      <w:r w:rsidR="00E45828" w:rsidRPr="001B351E">
        <w:rPr>
          <w:rStyle w:val="Emphasis"/>
          <w:rFonts w:ascii="Arial" w:eastAsia="HGｺﾞｼｯｸM" w:hAnsi="Arial" w:cs="Arial"/>
          <w:i w:val="0"/>
          <w:sz w:val="24"/>
          <w:szCs w:val="24"/>
        </w:rPr>
        <w:tab/>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17110B40" w14:textId="77777777" w:rsidR="00E45828" w:rsidRPr="001B351E" w:rsidRDefault="00E45828" w:rsidP="00933F69">
      <w:pPr>
        <w:pStyle w:val="Annex"/>
      </w:pPr>
      <w:r w:rsidRPr="001B351E">
        <w:br w:type="page"/>
      </w:r>
      <w:bookmarkStart w:id="292" w:name="_Toc154147158"/>
      <w:bookmarkStart w:id="293" w:name="_Toc154149072"/>
      <w:r w:rsidRPr="001B351E">
        <w:lastRenderedPageBreak/>
        <w:t>Part A: Staff Transfer at the Start Date</w:t>
      </w:r>
      <w:bookmarkEnd w:id="292"/>
      <w:bookmarkEnd w:id="293"/>
      <w:r w:rsidRPr="001B351E">
        <w:t xml:space="preserve"> </w:t>
      </w:r>
    </w:p>
    <w:p w14:paraId="1F789397" w14:textId="77777777" w:rsidR="00E45828" w:rsidRPr="001B351E" w:rsidRDefault="00E45828" w:rsidP="00E45828">
      <w:pPr>
        <w:pStyle w:val="Heading1"/>
        <w:jc w:val="both"/>
        <w:rPr>
          <w:rFonts w:ascii="Arial" w:hAnsi="Arial" w:cs="Arial"/>
          <w:caps/>
          <w:sz w:val="24"/>
          <w:szCs w:val="24"/>
        </w:rPr>
      </w:pPr>
      <w:r w:rsidRPr="001B351E">
        <w:rPr>
          <w:rFonts w:ascii="Arial" w:hAnsi="Arial" w:cs="Arial"/>
          <w:caps/>
          <w:sz w:val="36"/>
          <w:szCs w:val="24"/>
        </w:rPr>
        <w:t xml:space="preserve">Outsourcing from the Buyer </w:t>
      </w:r>
    </w:p>
    <w:p w14:paraId="1E0414E4" w14:textId="77777777" w:rsidR="00E45828" w:rsidRPr="001B351E" w:rsidRDefault="00E45828" w:rsidP="001E1E50">
      <w:pPr>
        <w:pStyle w:val="ScheduleL1"/>
        <w:numPr>
          <w:ilvl w:val="0"/>
          <w:numId w:val="131"/>
        </w:numPr>
        <w:tabs>
          <w:tab w:val="left" w:pos="720"/>
        </w:tabs>
        <w:ind w:left="357" w:hanging="357"/>
        <w:rPr>
          <w:rFonts w:ascii="Arial" w:hAnsi="Arial" w:cs="Arial"/>
          <w:caps w:val="0"/>
          <w:sz w:val="24"/>
          <w:szCs w:val="24"/>
        </w:rPr>
      </w:pPr>
      <w:bookmarkStart w:id="294" w:name="_Ref311726437"/>
      <w:r w:rsidRPr="001B351E">
        <w:rPr>
          <w:rFonts w:ascii="Arial" w:hAnsi="Arial" w:cs="Arial"/>
          <w:caps w:val="0"/>
          <w:sz w:val="24"/>
          <w:szCs w:val="24"/>
        </w:rPr>
        <w:t>What is a relevant transfer</w:t>
      </w:r>
    </w:p>
    <w:p w14:paraId="0AC86B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53BE8E99" w14:textId="77777777" w:rsidR="00E45828" w:rsidRPr="001B351E" w:rsidRDefault="00E45828" w:rsidP="00E45828">
      <w:pPr>
        <w:pStyle w:val="ScheduleL3"/>
        <w:rPr>
          <w:rFonts w:ascii="Arial" w:hAnsi="Arial" w:cs="Arial"/>
          <w:sz w:val="24"/>
        </w:rPr>
      </w:pPr>
      <w:r w:rsidRPr="001B351E">
        <w:rPr>
          <w:rFonts w:ascii="Arial" w:hAnsi="Arial" w:cs="Arial"/>
          <w:sz w:val="24"/>
        </w:rPr>
        <w:t>the commencement of the provision of the Services or of each relevant part of the Services will be a Relevant Transfer in relation to the Transferring Buyer Employees; and</w:t>
      </w:r>
    </w:p>
    <w:p w14:paraId="3D4E83A8" w14:textId="77777777" w:rsidR="00E45828" w:rsidRPr="001B351E" w:rsidRDefault="00E45828" w:rsidP="00E45828">
      <w:pPr>
        <w:pStyle w:val="ScheduleL3"/>
        <w:rPr>
          <w:rFonts w:ascii="Arial" w:hAnsi="Arial" w:cs="Arial"/>
          <w:sz w:val="24"/>
        </w:rPr>
      </w:pPr>
      <w:r w:rsidRPr="001B351E">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94"/>
    <w:p w14:paraId="6CBC0F15" w14:textId="77777777" w:rsidR="00E45828" w:rsidRPr="001B351E" w:rsidRDefault="00E45828" w:rsidP="00E45828">
      <w:pPr>
        <w:pStyle w:val="ScheduleL2"/>
        <w:tabs>
          <w:tab w:val="clear" w:pos="720"/>
          <w:tab w:val="left" w:pos="709"/>
        </w:tabs>
        <w:ind w:left="709" w:hanging="709"/>
        <w:rPr>
          <w:rFonts w:ascii="Arial" w:hAnsi="Arial" w:cs="Arial"/>
          <w:sz w:val="24"/>
          <w:szCs w:val="24"/>
          <w:lang w:val="en-GB"/>
        </w:rPr>
      </w:pPr>
      <w:r w:rsidRPr="001B35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C7E14A3" w14:textId="77777777" w:rsidR="00E45828" w:rsidRPr="001B351E" w:rsidRDefault="00E45828" w:rsidP="00E45828">
      <w:pPr>
        <w:pStyle w:val="ScheduleL1"/>
        <w:rPr>
          <w:rFonts w:ascii="Arial" w:hAnsi="Arial" w:cs="Arial"/>
          <w:caps w:val="0"/>
          <w:sz w:val="24"/>
          <w:szCs w:val="24"/>
        </w:rPr>
      </w:pPr>
      <w:bookmarkStart w:id="295" w:name="_Ref346027802"/>
      <w:r w:rsidRPr="001B351E">
        <w:rPr>
          <w:rFonts w:ascii="Arial" w:hAnsi="Arial" w:cs="Arial"/>
          <w:caps w:val="0"/>
          <w:sz w:val="24"/>
          <w:szCs w:val="24"/>
        </w:rPr>
        <w:t xml:space="preserve">Indemnities the Buyer must give </w:t>
      </w:r>
    </w:p>
    <w:p w14:paraId="66BB9151" w14:textId="77777777" w:rsidR="00E45828" w:rsidRPr="001B351E" w:rsidRDefault="00E45828" w:rsidP="00E45828">
      <w:pPr>
        <w:pStyle w:val="ScheduleL2"/>
        <w:rPr>
          <w:rFonts w:ascii="Arial" w:hAnsi="Arial" w:cs="Arial"/>
          <w:sz w:val="24"/>
          <w:szCs w:val="24"/>
          <w:lang w:val="en-GB"/>
        </w:rPr>
      </w:pPr>
      <w:bookmarkStart w:id="296" w:name="_Ref45073322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_Ref450733204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indemnify the Supplier and any Subcontractor against any Employee Liabilities arising from or as a result of: </w:t>
      </w:r>
    </w:p>
    <w:p w14:paraId="7123CF11"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w:t>
      </w:r>
      <w:bookmarkStart w:id="297" w:name="_Ref346026850"/>
      <w:bookmarkEnd w:id="295"/>
      <w:bookmarkEnd w:id="296"/>
      <w:r w:rsidRPr="001B351E">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5C9D4558" w14:textId="77777777" w:rsidR="00E45828" w:rsidRPr="001B351E" w:rsidRDefault="00E45828" w:rsidP="00E45828">
      <w:pPr>
        <w:pStyle w:val="ScheduleL3"/>
        <w:rPr>
          <w:rFonts w:ascii="Arial" w:hAnsi="Arial" w:cs="Arial"/>
          <w:sz w:val="24"/>
        </w:rPr>
      </w:pPr>
      <w:r w:rsidRPr="001B351E">
        <w:rPr>
          <w:rFonts w:ascii="Arial" w:hAnsi="Arial" w:cs="Arial"/>
          <w:sz w:val="24"/>
        </w:rPr>
        <w:t>the breach or non-observance by the Buyer before the Relevant Transfer Date of:</w:t>
      </w:r>
    </w:p>
    <w:p w14:paraId="147E77B0"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18521837"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any custom or practice in respect of any Transferring Buyer Employees which the Buyer is contractually bound to honour;</w:t>
      </w:r>
    </w:p>
    <w:p w14:paraId="67C4473C"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claim by any trade union or other body or person representing the Transferring Buyer Employees arising from or connected with any failure by the Buyer to comply with any legal </w:t>
      </w:r>
      <w:r w:rsidRPr="001B351E">
        <w:rPr>
          <w:rFonts w:ascii="Arial" w:hAnsi="Arial" w:cs="Arial"/>
          <w:sz w:val="24"/>
        </w:rPr>
        <w:lastRenderedPageBreak/>
        <w:t>obligation to such trade union, body or person arising before the Relevant Transfer Date;</w:t>
      </w:r>
    </w:p>
    <w:p w14:paraId="1162B69D"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6E661E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3AE9B829"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4503DB99"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9E71981"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2B5D177"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FD78568" w14:textId="77777777" w:rsidR="00E45828" w:rsidRPr="001B351E" w:rsidRDefault="00E45828" w:rsidP="00E45828">
      <w:pPr>
        <w:pStyle w:val="ScheduleL2"/>
        <w:rPr>
          <w:rFonts w:ascii="Arial" w:hAnsi="Arial" w:cs="Arial"/>
          <w:sz w:val="24"/>
          <w:szCs w:val="24"/>
          <w:lang w:val="en-GB"/>
        </w:rPr>
      </w:pPr>
      <w:bookmarkStart w:id="298" w:name="_Ref450733204"/>
      <w:bookmarkStart w:id="299" w:name="_Ref346027651"/>
      <w:bookmarkStart w:id="300" w:name="_Ref311742432"/>
      <w:bookmarkEnd w:id="297"/>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98"/>
      <w:r w:rsidRPr="001B351E">
        <w:rPr>
          <w:rFonts w:ascii="Arial" w:hAnsi="Arial" w:cs="Arial"/>
          <w:sz w:val="24"/>
          <w:szCs w:val="24"/>
          <w:lang w:val="en-GB"/>
        </w:rPr>
        <w:t xml:space="preserve"> </w:t>
      </w:r>
      <w:r w:rsidRPr="001B351E">
        <w:rPr>
          <w:rFonts w:ascii="Arial" w:hAnsi="Arial" w:cs="Arial"/>
          <w:sz w:val="24"/>
          <w:szCs w:val="24"/>
        </w:rPr>
        <w:t>including any Employee Liabilities</w:t>
      </w:r>
      <w:r w:rsidRPr="001B351E">
        <w:rPr>
          <w:rFonts w:ascii="Arial" w:hAnsi="Arial" w:cs="Arial"/>
          <w:sz w:val="24"/>
          <w:szCs w:val="24"/>
          <w:lang w:val="en-GB"/>
        </w:rPr>
        <w:t xml:space="preserve">: </w:t>
      </w:r>
    </w:p>
    <w:p w14:paraId="7C60F14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FFC0D9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from the failure by the Supplier or any Subcontractor to comply with its obligations under the Employment Regulations.</w:t>
      </w:r>
    </w:p>
    <w:p w14:paraId="5A1EA135"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5BE68A2" w14:textId="77777777" w:rsidR="00E45828" w:rsidRPr="001B351E" w:rsidRDefault="00E45828" w:rsidP="00E45828">
      <w:pPr>
        <w:pStyle w:val="ScheduleL2"/>
        <w:keepNext/>
        <w:rPr>
          <w:rFonts w:ascii="Arial" w:hAnsi="Arial" w:cs="Arial"/>
          <w:sz w:val="24"/>
          <w:szCs w:val="24"/>
          <w:lang w:val="en-GB"/>
        </w:rPr>
      </w:pPr>
      <w:bookmarkStart w:id="301" w:name="_Ref492661230"/>
      <w:bookmarkStart w:id="302" w:name="_Ref358278449"/>
      <w:bookmarkEnd w:id="299"/>
      <w:r w:rsidRPr="001B351E">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303" w:name="_Ref358299281"/>
      <w:bookmarkEnd w:id="300"/>
      <w:bookmarkEnd w:id="301"/>
      <w:bookmarkEnd w:id="302"/>
    </w:p>
    <w:p w14:paraId="73B75F2C" w14:textId="77777777" w:rsidR="00E45828" w:rsidRPr="001B351E" w:rsidRDefault="00E45828" w:rsidP="00E45828">
      <w:pPr>
        <w:pStyle w:val="ScheduleL3"/>
        <w:rPr>
          <w:rFonts w:ascii="Arial" w:hAnsi="Arial" w:cs="Arial"/>
          <w:sz w:val="24"/>
          <w:szCs w:val="24"/>
        </w:rPr>
      </w:pPr>
      <w:bookmarkStart w:id="304" w:name="_Ref492895814"/>
      <w:r w:rsidRPr="001B351E">
        <w:rPr>
          <w:rFonts w:ascii="Arial" w:hAnsi="Arial" w:cs="Arial"/>
          <w:sz w:val="24"/>
          <w:szCs w:val="24"/>
        </w:rPr>
        <w:t>the Supplier shall, or shall procure that the Subcontractor shall, within 5 Working Days of becoming aware of that fact, notify the Buyer in writing;</w:t>
      </w:r>
      <w:bookmarkEnd w:id="304"/>
      <w:r w:rsidRPr="001B351E">
        <w:rPr>
          <w:rFonts w:ascii="Arial" w:hAnsi="Arial" w:cs="Arial"/>
          <w:sz w:val="24"/>
          <w:szCs w:val="24"/>
        </w:rPr>
        <w:t xml:space="preserve"> and</w:t>
      </w:r>
    </w:p>
    <w:p w14:paraId="0488116E" w14:textId="77777777" w:rsidR="00E45828" w:rsidRPr="001B351E" w:rsidRDefault="00E45828" w:rsidP="00E45828">
      <w:pPr>
        <w:pStyle w:val="ScheduleL3"/>
        <w:rPr>
          <w:rFonts w:ascii="Arial" w:hAnsi="Arial" w:cs="Arial"/>
          <w:sz w:val="24"/>
          <w:szCs w:val="24"/>
        </w:rPr>
      </w:pPr>
      <w:bookmarkStart w:id="305" w:name="_Ref492661004"/>
      <w:r w:rsidRPr="001B351E">
        <w:rPr>
          <w:rFonts w:ascii="Arial" w:hAnsi="Arial" w:cs="Arial"/>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bookmarkEnd w:id="305"/>
    <w:p w14:paraId="58717D39"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2E2737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or if the situation has otherwise been resolved by the Buyer, </w:t>
      </w:r>
      <w:r w:rsidRPr="001B351E">
        <w:rPr>
          <w:rFonts w:ascii="Arial" w:hAnsi="Arial" w:cs="Arial"/>
          <w:sz w:val="24"/>
          <w:szCs w:val="24"/>
          <w:lang w:val="en-GB"/>
        </w:rPr>
        <w:t>the Supplier shall, or shall procure that a Subcontractor shall, immediately release the person from his/her employment or alleged employment;</w:t>
      </w:r>
    </w:p>
    <w:p w14:paraId="5D393030" w14:textId="77777777" w:rsidR="00E45828" w:rsidRPr="001B351E" w:rsidRDefault="00E45828" w:rsidP="00E45828">
      <w:pPr>
        <w:pStyle w:val="ScheduleL2"/>
        <w:keepNext/>
        <w:rPr>
          <w:rFonts w:ascii="Arial" w:hAnsi="Arial" w:cs="Arial"/>
          <w:sz w:val="24"/>
          <w:szCs w:val="24"/>
          <w:lang w:val="en-GB"/>
        </w:rPr>
      </w:pPr>
      <w:bookmarkStart w:id="306" w:name="_Ref498680782"/>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_Ref492661004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0641FCA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1E079B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such offer has been made but not accepted; or</w:t>
      </w:r>
    </w:p>
    <w:p w14:paraId="71B318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72CAE82" w14:textId="77777777" w:rsidR="00E45828" w:rsidRPr="001B351E" w:rsidRDefault="00E45828" w:rsidP="00E45828">
      <w:pPr>
        <w:pStyle w:val="ScheduleL3"/>
        <w:numPr>
          <w:ilvl w:val="0"/>
          <w:numId w:val="0"/>
        </w:numPr>
        <w:tabs>
          <w:tab w:val="left" w:pos="720"/>
        </w:tabs>
        <w:ind w:left="720"/>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06"/>
      <w:r w:rsidRPr="001B351E">
        <w:rPr>
          <w:rFonts w:ascii="Arial" w:hAnsi="Arial" w:cs="Arial"/>
          <w:sz w:val="24"/>
          <w:szCs w:val="24"/>
        </w:rPr>
        <w:t xml:space="preserve">. </w:t>
      </w:r>
    </w:p>
    <w:p w14:paraId="37A58D2C"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acting in accordance with the provisions of Paragraphs 2.3  to 2.5  </w:t>
      </w:r>
      <w:r w:rsidRPr="001B351E">
        <w:rPr>
          <w:rFonts w:ascii="Arial" w:hAnsi="Arial" w:cs="Arial"/>
          <w:sz w:val="24"/>
          <w:szCs w:val="24"/>
        </w:rPr>
        <w:t xml:space="preserve">and in accordance with all applicable proper employment procedures set out in applicable Law and subject also to Paragraph 2.7, </w:t>
      </w:r>
      <w:r w:rsidRPr="001B351E">
        <w:rPr>
          <w:rFonts w:ascii="Arial" w:hAnsi="Arial" w:cs="Arial"/>
          <w:sz w:val="24"/>
          <w:szCs w:val="24"/>
          <w:lang w:val="en-GB"/>
        </w:rPr>
        <w:t xml:space="preserve">the Buyer will indemnify the Supplier and/or the relevant Subcontractor against all Employee Liabilities arising out of the termination of the employment </w:t>
      </w:r>
      <w:r w:rsidRPr="001B351E">
        <w:rPr>
          <w:rFonts w:ascii="Arial" w:hAnsi="Arial" w:cs="Arial"/>
          <w:sz w:val="24"/>
          <w:szCs w:val="24"/>
        </w:rPr>
        <w:t>pursuant to the provisions of Paragraph 2.5 provided that the Supplier takes, or procures that the Subcontractor takes, all reasonable steps to minimise any such Employee Liabilities</w:t>
      </w:r>
      <w:r w:rsidRPr="001B351E">
        <w:rPr>
          <w:rFonts w:ascii="Arial" w:hAnsi="Arial" w:cs="Arial"/>
          <w:sz w:val="24"/>
          <w:szCs w:val="24"/>
          <w:lang w:val="en-GB"/>
        </w:rPr>
        <w:t xml:space="preserve">. </w:t>
      </w:r>
    </w:p>
    <w:p w14:paraId="0FC6BA49" w14:textId="77777777" w:rsidR="00E45828" w:rsidRPr="001B351E" w:rsidRDefault="00E45828" w:rsidP="00E45828">
      <w:pPr>
        <w:pStyle w:val="ScheduleL2"/>
        <w:keepNext/>
        <w:rPr>
          <w:rFonts w:ascii="Arial" w:hAnsi="Arial" w:cs="Arial"/>
          <w:sz w:val="24"/>
          <w:szCs w:val="24"/>
          <w:lang w:val="en-GB"/>
        </w:rPr>
      </w:pPr>
      <w:bookmarkStart w:id="307" w:name="_Ref492660946"/>
      <w:r w:rsidRPr="001B351E">
        <w:rPr>
          <w:rFonts w:ascii="Arial" w:hAnsi="Arial" w:cs="Arial"/>
          <w:sz w:val="24"/>
          <w:szCs w:val="24"/>
          <w:lang w:val="en-GB"/>
        </w:rPr>
        <w:t xml:space="preserve">The indemnity in Paragraph 2.6: </w:t>
      </w:r>
    </w:p>
    <w:p w14:paraId="4C8A41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 </w:t>
      </w:r>
    </w:p>
    <w:p w14:paraId="2D7ED8E4"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 any claim for:</w:t>
      </w:r>
      <w:bookmarkEnd w:id="307"/>
    </w:p>
    <w:p w14:paraId="41D8F13A"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discrimination, including on the grounds of sex, race, disability, age, gender reassignment, marriage or civil partnership, </w:t>
      </w:r>
      <w:r w:rsidRPr="001B351E">
        <w:rPr>
          <w:rFonts w:ascii="Arial" w:hAnsi="Arial"/>
          <w:sz w:val="24"/>
          <w:szCs w:val="24"/>
        </w:rPr>
        <w:lastRenderedPageBreak/>
        <w:t xml:space="preserve">pregnancy and maternity or sexual orientation, religion or belief; or </w:t>
      </w:r>
    </w:p>
    <w:p w14:paraId="031422D1"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7F990B85" w14:textId="77777777" w:rsidR="00E45828" w:rsidRPr="001B351E" w:rsidRDefault="00E45828" w:rsidP="00E45828">
      <w:pPr>
        <w:pStyle w:val="ScheduleL6"/>
        <w:numPr>
          <w:ilvl w:val="0"/>
          <w:numId w:val="0"/>
        </w:numPr>
        <w:tabs>
          <w:tab w:val="left" w:pos="720"/>
        </w:tabs>
        <w:ind w:left="3686"/>
        <w:rPr>
          <w:rFonts w:ascii="Arial" w:hAnsi="Arial"/>
          <w:sz w:val="24"/>
          <w:szCs w:val="24"/>
        </w:rPr>
      </w:pPr>
      <w:r w:rsidRPr="001B351E">
        <w:rPr>
          <w:rFonts w:ascii="Arial" w:hAnsi="Arial"/>
          <w:sz w:val="24"/>
          <w:szCs w:val="24"/>
        </w:rPr>
        <w:t>in any case in relation to any alleged act or omission of the Supplier and/or any Subcontractor; or</w:t>
      </w:r>
    </w:p>
    <w:p w14:paraId="63DB4D1C"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3258599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apply o</w:t>
      </w:r>
      <w:r w:rsidRPr="001B351E">
        <w:rPr>
          <w:rStyle w:val="Heading8Char"/>
          <w:rFonts w:ascii="Arial" w:eastAsia="STZhongsong" w:hAnsi="Arial" w:cs="Arial"/>
        </w:rPr>
        <w:t>n</w:t>
      </w:r>
      <w:r w:rsidRPr="001B351E">
        <w:rPr>
          <w:rFonts w:ascii="Arial" w:hAnsi="Arial" w:cs="Arial"/>
          <w:sz w:val="24"/>
          <w:szCs w:val="24"/>
        </w:rPr>
        <w:t>ly where the notification referred to in Paragraph </w:t>
      </w:r>
      <w:r w:rsidRPr="001B351E">
        <w:rPr>
          <w:rFonts w:ascii="Arial" w:hAnsi="Arial" w:cs="Arial"/>
        </w:rPr>
        <w:fldChar w:fldCharType="begin"/>
      </w:r>
      <w:r w:rsidRPr="001B351E">
        <w:rPr>
          <w:rFonts w:ascii="Arial" w:hAnsi="Arial" w:cs="Arial"/>
          <w:sz w:val="24"/>
          <w:szCs w:val="24"/>
        </w:rPr>
        <w:instrText xml:space="preserve"> REF _Ref358200440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.1 is made by the Supplier and/or any Subcontractor (as appropriate) to the Buyer within 6 months of the Start Date </w:t>
      </w:r>
    </w:p>
    <w:p w14:paraId="1825D26B" w14:textId="77777777" w:rsidR="00E45828" w:rsidRPr="001B351E" w:rsidRDefault="00E45828" w:rsidP="00E45828">
      <w:pPr>
        <w:pStyle w:val="ScheduleL2"/>
        <w:rPr>
          <w:rFonts w:ascii="Arial" w:hAnsi="Arial" w:cs="Arial"/>
          <w:sz w:val="24"/>
          <w:szCs w:val="24"/>
          <w:lang w:val="en-GB"/>
        </w:rPr>
      </w:pPr>
      <w:bookmarkStart w:id="308" w:name="_Ref450733260"/>
      <w:bookmarkEnd w:id="303"/>
      <w:r w:rsidRPr="001B351E">
        <w:rPr>
          <w:rFonts w:ascii="Arial" w:hAnsi="Arial" w:cs="Arial"/>
          <w:sz w:val="24"/>
          <w:szCs w:val="24"/>
          <w:lang w:val="en-GB"/>
        </w:rPr>
        <w:t xml:space="preserve">If </w:t>
      </w:r>
      <w:r w:rsidRPr="001B351E">
        <w:rPr>
          <w:rFonts w:ascii="Arial" w:hAnsi="Arial" w:cs="Arial"/>
          <w:sz w:val="24"/>
          <w:szCs w:val="24"/>
        </w:rPr>
        <w:t>any such person as is referred to in Paragraph </w:t>
      </w:r>
      <w:r w:rsidRPr="001B351E">
        <w:rPr>
          <w:rFonts w:ascii="Arial" w:hAnsi="Arial" w:cs="Arial"/>
        </w:rPr>
        <w:fldChar w:fldCharType="begin"/>
      </w:r>
      <w:r w:rsidRPr="001B351E">
        <w:rPr>
          <w:rFonts w:ascii="Arial" w:hAnsi="Arial" w:cs="Arial"/>
          <w:sz w:val="24"/>
          <w:szCs w:val="24"/>
        </w:rPr>
        <w:instrText xml:space="preserve"> REF _Ref358278449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 is neither re-employed by the Buyer nor dismissed by </w:t>
      </w:r>
      <w:r w:rsidRPr="001B351E">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77DDC10" w14:textId="77777777" w:rsidR="00E45828" w:rsidRPr="001B351E" w:rsidRDefault="00E45828" w:rsidP="00E45828">
      <w:pPr>
        <w:pStyle w:val="ScheduleL1"/>
        <w:rPr>
          <w:rFonts w:ascii="Arial" w:hAnsi="Arial" w:cs="Arial"/>
          <w:sz w:val="24"/>
          <w:szCs w:val="24"/>
        </w:rPr>
      </w:pPr>
      <w:bookmarkStart w:id="309" w:name="_Ref358199754"/>
      <w:bookmarkEnd w:id="308"/>
      <w:r w:rsidRPr="001B351E">
        <w:rPr>
          <w:rFonts w:ascii="Arial" w:hAnsi="Arial" w:cs="Arial"/>
          <w:caps w:val="0"/>
          <w:sz w:val="24"/>
          <w:szCs w:val="24"/>
        </w:rPr>
        <w:t>Indemnities the Supplier must give and its obligations</w:t>
      </w:r>
    </w:p>
    <w:p w14:paraId="5DCDB8A6" w14:textId="77777777" w:rsidR="00E45828" w:rsidRPr="001B351E" w:rsidRDefault="00E45828" w:rsidP="00E45828">
      <w:pPr>
        <w:pStyle w:val="ScheduleL2"/>
        <w:rPr>
          <w:rFonts w:ascii="Arial" w:hAnsi="Arial" w:cs="Arial"/>
          <w:sz w:val="24"/>
          <w:szCs w:val="24"/>
          <w:lang w:val="en-GB"/>
        </w:rPr>
      </w:pPr>
      <w:bookmarkStart w:id="310" w:name="_Ref450733275"/>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_Ref358278613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3.2</w:t>
      </w:r>
      <w:r w:rsidRPr="001B351E">
        <w:rPr>
          <w:rFonts w:ascii="Arial" w:hAnsi="Arial" w:cs="Arial"/>
        </w:rPr>
        <w:fldChar w:fldCharType="end"/>
      </w:r>
      <w:r w:rsidRPr="001B351E">
        <w:rPr>
          <w:rFonts w:ascii="Arial" w:hAnsi="Arial" w:cs="Arial"/>
          <w:sz w:val="24"/>
          <w:szCs w:val="24"/>
          <w:lang w:val="en-GB"/>
        </w:rPr>
        <w:t>, the Supplier shall indemnify the Buyer against any Employee Liabilities arising from or as a result of</w:t>
      </w:r>
      <w:bookmarkEnd w:id="309"/>
      <w:bookmarkEnd w:id="310"/>
      <w:r w:rsidRPr="001B351E">
        <w:rPr>
          <w:rFonts w:ascii="Arial" w:hAnsi="Arial" w:cs="Arial"/>
          <w:sz w:val="24"/>
          <w:szCs w:val="24"/>
          <w:lang w:val="en-GB"/>
        </w:rPr>
        <w:t xml:space="preserve">: </w:t>
      </w:r>
    </w:p>
    <w:p w14:paraId="43664C8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B08C38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25365783"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3B20A467"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Buyer Employees which the Supplier or any Subcontractor is contractually bound to honour;</w:t>
      </w:r>
    </w:p>
    <w:p w14:paraId="22DB1A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478A8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made before the Relevant Transfer Date to make changes to the terms and </w:t>
      </w:r>
      <w:r w:rsidRPr="001B351E">
        <w:rPr>
          <w:rFonts w:ascii="Arial" w:hAnsi="Arial" w:cs="Arial"/>
          <w:sz w:val="24"/>
          <w:szCs w:val="24"/>
        </w:rPr>
        <w:lastRenderedPageBreak/>
        <w:t xml:space="preserve">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79100B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1537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F220C24"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63063F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F659F69" w14:textId="354A6E4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r w:rsidR="00005BA6" w:rsidRPr="001B351E">
        <w:rPr>
          <w:rFonts w:ascii="Arial" w:hAnsi="Arial" w:cs="Arial"/>
          <w:sz w:val="24"/>
          <w:szCs w:val="24"/>
        </w:rPr>
        <w:t>its</w:t>
      </w:r>
      <w:r w:rsidRPr="001B351E">
        <w:rPr>
          <w:rFonts w:ascii="Arial" w:hAnsi="Arial" w:cs="Arial"/>
          <w:sz w:val="24"/>
          <w:szCs w:val="24"/>
        </w:rPr>
        <w:t xml:space="preserve"> Employees in respect of the period from (and including) the Relevant Transfer Date; </w:t>
      </w:r>
    </w:p>
    <w:p w14:paraId="2EC7563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F13C6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13D037DF" w14:textId="77777777" w:rsidR="00E45828" w:rsidRPr="001B351E" w:rsidRDefault="00E45828" w:rsidP="00E45828">
      <w:pPr>
        <w:pStyle w:val="ScheduleL2"/>
        <w:rPr>
          <w:rFonts w:ascii="Arial" w:hAnsi="Arial" w:cs="Arial"/>
          <w:sz w:val="24"/>
          <w:szCs w:val="24"/>
          <w:lang w:val="en-GB"/>
        </w:rPr>
      </w:pPr>
      <w:bookmarkStart w:id="311" w:name="_Ref357684501"/>
      <w:bookmarkStart w:id="312" w:name="_Ref358278613"/>
      <w:r w:rsidRPr="001B351E">
        <w:rPr>
          <w:rFonts w:ascii="Arial" w:hAnsi="Arial" w:cs="Arial"/>
          <w:sz w:val="24"/>
          <w:szCs w:val="24"/>
          <w:lang w:val="en-GB"/>
        </w:rPr>
        <w:lastRenderedPageBreak/>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311"/>
      <w:r w:rsidRPr="001B351E">
        <w:rPr>
          <w:rFonts w:ascii="Arial" w:hAnsi="Arial" w:cs="Arial"/>
          <w:sz w:val="24"/>
          <w:szCs w:val="24"/>
          <w:lang w:val="en-GB"/>
        </w:rPr>
        <w:t xml:space="preserve"> arising from the Buyer's failure to comply with its obligations under the Employment Regulations.</w:t>
      </w:r>
      <w:bookmarkEnd w:id="312"/>
    </w:p>
    <w:p w14:paraId="7BE590E1"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 comply,</w:t>
      </w:r>
      <w:r w:rsidRPr="001B351E">
        <w:rPr>
          <w:rFonts w:ascii="Arial" w:hAnsi="Arial" w:cs="Arial"/>
          <w:sz w:val="24"/>
          <w:szCs w:val="24"/>
        </w:rPr>
        <w:t xml:space="preserve"> and shall procure that each Subcontractor shall comply, </w:t>
      </w:r>
      <w:r w:rsidRPr="001B351E">
        <w:rPr>
          <w:rFonts w:ascii="Arial" w:hAnsi="Arial" w:cs="Arial"/>
          <w:sz w:val="24"/>
          <w:szCs w:val="24"/>
          <w:lang w:val="en-GB"/>
        </w:rPr>
        <w:t xml:space="preserve"> with all its obligations under the Employment Regulations </w:t>
      </w:r>
      <w:r w:rsidRPr="001B351E">
        <w:rPr>
          <w:rFonts w:ascii="Arial" w:hAnsi="Arial" w:cs="Arial"/>
          <w:sz w:val="24"/>
          <w:szCs w:val="24"/>
        </w:rPr>
        <w:t xml:space="preserve">(including its obligation to inform and consult in accordance with regulation 13 of the Employment Regulations) </w:t>
      </w:r>
      <w:r w:rsidRPr="001B351E">
        <w:rPr>
          <w:rFonts w:ascii="Arial" w:hAnsi="Arial" w:cs="Arial"/>
          <w:sz w:val="24"/>
          <w:szCs w:val="24"/>
          <w:lang w:val="en-GB"/>
        </w:rPr>
        <w:t xml:space="preserve">and shall perform and discharge, </w:t>
      </w:r>
      <w:r w:rsidRPr="001B351E">
        <w:rPr>
          <w:rFonts w:ascii="Arial" w:hAnsi="Arial" w:cs="Arial"/>
          <w:sz w:val="24"/>
          <w:szCs w:val="24"/>
        </w:rPr>
        <w:t>and shall procure that each Subcontractor shall perform and discharge,</w:t>
      </w:r>
      <w:r w:rsidRPr="001B351E">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sidRPr="001B351E">
        <w:rPr>
          <w:rFonts w:ascii="Arial" w:hAnsi="Arial" w:cs="Arial"/>
          <w:sz w:val="24"/>
          <w:szCs w:val="24"/>
        </w:rPr>
        <w:t xml:space="preserve">which in any case are attributable in whole or in part to the period from and including the Relevant Transfer Date) </w:t>
      </w:r>
      <w:r w:rsidRPr="001B351E">
        <w:rPr>
          <w:rFonts w:ascii="Arial" w:hAnsi="Arial" w:cs="Arial"/>
          <w:sz w:val="24"/>
          <w:szCs w:val="24"/>
          <w:lang w:val="en-GB"/>
        </w:rPr>
        <w:t xml:space="preserve">and any </w:t>
      </w:r>
      <w:r w:rsidRPr="001B351E">
        <w:rPr>
          <w:rFonts w:ascii="Arial" w:hAnsi="Arial" w:cs="Arial"/>
          <w:sz w:val="24"/>
          <w:szCs w:val="24"/>
        </w:rPr>
        <w:t>necessary apportionments in respect of any periodic payments shall be made between the Buyer and the Supplier.</w:t>
      </w:r>
    </w:p>
    <w:p w14:paraId="047239A3"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provide</w:t>
      </w:r>
    </w:p>
    <w:p w14:paraId="33330D14" w14:textId="77777777" w:rsidR="00E45828" w:rsidRPr="001B351E" w:rsidRDefault="00E45828" w:rsidP="00E45828">
      <w:pPr>
        <w:ind w:left="709" w:hanging="709"/>
        <w:rPr>
          <w:rFonts w:ascii="Arial" w:hAnsi="Arial" w:cs="Arial"/>
          <w:sz w:val="24"/>
          <w:szCs w:val="24"/>
        </w:rPr>
      </w:pPr>
      <w:r w:rsidRPr="001B351E">
        <w:rPr>
          <w:rFonts w:ascii="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81BC5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09EC8395" w14:textId="77777777" w:rsidR="00E45828" w:rsidRPr="001B351E" w:rsidRDefault="00E45828" w:rsidP="00E45828">
      <w:pPr>
        <w:pStyle w:val="ScheduleL2"/>
        <w:rPr>
          <w:rFonts w:ascii="Arial" w:hAnsi="Arial" w:cs="Arial"/>
          <w:sz w:val="24"/>
          <w:szCs w:val="24"/>
          <w:lang w:val="en-GB"/>
        </w:rPr>
      </w:pPr>
      <w:bookmarkStart w:id="313" w:name="_Ref450733291"/>
      <w:r w:rsidRPr="001B351E">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3"/>
    </w:p>
    <w:p w14:paraId="7DA6D44A" w14:textId="77777777" w:rsidR="00E45828" w:rsidRPr="001B351E" w:rsidRDefault="00E45828" w:rsidP="00E45828">
      <w:pPr>
        <w:pStyle w:val="ScheduleL2"/>
        <w:rPr>
          <w:rFonts w:ascii="Arial" w:hAnsi="Arial" w:cs="Arial"/>
          <w:sz w:val="24"/>
          <w:szCs w:val="24"/>
          <w:lang w:val="en-GB"/>
        </w:rPr>
      </w:pPr>
      <w:bookmarkStart w:id="314" w:name="_Hlt283195311"/>
      <w:bookmarkStart w:id="315" w:name="_Hlt330487205"/>
      <w:bookmarkStart w:id="316" w:name="_Hlt331772441"/>
      <w:bookmarkStart w:id="317" w:name="_Hlt330487230"/>
      <w:bookmarkStart w:id="318" w:name="_Hlt305079896"/>
      <w:bookmarkStart w:id="319" w:name="_Ref450733298"/>
      <w:bookmarkEnd w:id="314"/>
      <w:bookmarkEnd w:id="315"/>
      <w:bookmarkEnd w:id="316"/>
      <w:bookmarkEnd w:id="317"/>
      <w:bookmarkEnd w:id="318"/>
      <w:r w:rsidRPr="001B351E">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319"/>
      <w:r w:rsidRPr="001B351E">
        <w:rPr>
          <w:rFonts w:ascii="Arial" w:hAnsi="Arial" w:cs="Arial"/>
          <w:sz w:val="24"/>
          <w:szCs w:val="24"/>
          <w:lang w:val="en-GB"/>
        </w:rPr>
        <w:t xml:space="preserve">: </w:t>
      </w:r>
    </w:p>
    <w:p w14:paraId="0FCEC09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December 2013; </w:t>
      </w:r>
    </w:p>
    <w:p w14:paraId="74AF42E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Old Fair Deal; and/or </w:t>
      </w:r>
    </w:p>
    <w:p w14:paraId="2806AF4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5338A720" w14:textId="77777777" w:rsidR="00E45828" w:rsidRPr="001B351E" w:rsidRDefault="00E45828" w:rsidP="00E45828">
      <w:pPr>
        <w:pStyle w:val="ScheduleL3"/>
        <w:numPr>
          <w:ilvl w:val="0"/>
          <w:numId w:val="0"/>
        </w:numPr>
        <w:tabs>
          <w:tab w:val="left" w:pos="720"/>
        </w:tabs>
        <w:ind w:left="2214"/>
        <w:rPr>
          <w:rFonts w:ascii="Arial" w:hAnsi="Arial" w:cs="Arial"/>
        </w:rPr>
      </w:pPr>
    </w:p>
    <w:p w14:paraId="4EBD3BDF"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or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the Variation Procedure.</w:t>
      </w:r>
    </w:p>
    <w:p w14:paraId="48C4F2DA"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Pensions</w:t>
      </w:r>
    </w:p>
    <w:p w14:paraId="48477C61" w14:textId="11EFF57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and/or shall procure that each of its Subcontractors </w:t>
      </w:r>
      <w:r w:rsidR="00005BA6" w:rsidRPr="001B351E">
        <w:rPr>
          <w:rFonts w:ascii="Arial" w:hAnsi="Arial" w:cs="Arial"/>
          <w:sz w:val="24"/>
          <w:szCs w:val="24"/>
        </w:rPr>
        <w:t xml:space="preserve">shall, </w:t>
      </w:r>
      <w:r w:rsidR="00005BA6" w:rsidRPr="001B351E">
        <w:rPr>
          <w:rFonts w:ascii="Arial" w:hAnsi="Arial" w:cs="Arial"/>
          <w:sz w:val="24"/>
          <w:szCs w:val="24"/>
          <w:lang w:val="en-GB"/>
        </w:rPr>
        <w:t>comply</w:t>
      </w:r>
      <w:r w:rsidRPr="001B351E">
        <w:rPr>
          <w:rFonts w:ascii="Arial" w:hAnsi="Arial" w:cs="Arial"/>
          <w:sz w:val="24"/>
          <w:szCs w:val="24"/>
          <w:lang w:val="en-GB"/>
        </w:rPr>
        <w:t xml:space="preserve"> with:</w:t>
      </w:r>
    </w:p>
    <w:p w14:paraId="1039316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1E13D36F"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3FA58826" w14:textId="77777777" w:rsidR="00E45828" w:rsidRPr="001B351E" w:rsidRDefault="00E45828" w:rsidP="00933F69">
      <w:pPr>
        <w:pStyle w:val="Annex"/>
      </w:pPr>
      <w:r w:rsidRPr="001B351E">
        <w:br w:type="page"/>
      </w:r>
      <w:bookmarkStart w:id="320" w:name="_Toc154147159"/>
      <w:bookmarkStart w:id="321" w:name="_Toc154149073"/>
      <w:bookmarkStart w:id="322" w:name="_Ref450746708"/>
      <w:bookmarkStart w:id="323" w:name="_Ref311726534"/>
      <w:r w:rsidRPr="001B351E">
        <w:lastRenderedPageBreak/>
        <w:t>Part B: Staff transfer at the Start Date</w:t>
      </w:r>
      <w:bookmarkEnd w:id="320"/>
      <w:bookmarkEnd w:id="321"/>
      <w:r w:rsidRPr="001B351E">
        <w:t xml:space="preserve"> </w:t>
      </w:r>
    </w:p>
    <w:p w14:paraId="4015EFA5" w14:textId="77777777" w:rsidR="00E45828" w:rsidRPr="001B351E" w:rsidRDefault="00E45828" w:rsidP="00E45828">
      <w:pPr>
        <w:pStyle w:val="Heading1"/>
        <w:jc w:val="both"/>
        <w:rPr>
          <w:rFonts w:ascii="Arial" w:hAnsi="Arial" w:cs="Arial"/>
          <w:caps/>
          <w:sz w:val="36"/>
          <w:szCs w:val="24"/>
        </w:rPr>
      </w:pPr>
      <w:r w:rsidRPr="001B351E">
        <w:rPr>
          <w:rFonts w:ascii="Arial" w:hAnsi="Arial" w:cs="Arial"/>
          <w:caps/>
          <w:sz w:val="36"/>
          <w:szCs w:val="24"/>
        </w:rPr>
        <w:t xml:space="preserve">Transfer from a Former Supplier </w:t>
      </w:r>
    </w:p>
    <w:bookmarkEnd w:id="322"/>
    <w:p w14:paraId="0837D67E" w14:textId="77777777" w:rsidR="00E45828" w:rsidRPr="001B351E" w:rsidRDefault="00E45828" w:rsidP="001E1E50">
      <w:pPr>
        <w:pStyle w:val="ScheduleL1"/>
        <w:numPr>
          <w:ilvl w:val="0"/>
          <w:numId w:val="132"/>
        </w:numPr>
        <w:tabs>
          <w:tab w:val="left" w:pos="720"/>
        </w:tabs>
        <w:ind w:left="357" w:hanging="357"/>
        <w:rPr>
          <w:rFonts w:ascii="Arial" w:hAnsi="Arial" w:cs="Arial"/>
          <w:caps w:val="0"/>
          <w:sz w:val="24"/>
          <w:szCs w:val="24"/>
        </w:rPr>
      </w:pPr>
      <w:r w:rsidRPr="001B351E">
        <w:rPr>
          <w:rFonts w:ascii="Arial" w:hAnsi="Arial" w:cs="Arial"/>
          <w:caps w:val="0"/>
          <w:sz w:val="24"/>
          <w:szCs w:val="24"/>
        </w:rPr>
        <w:t>What is a relevant transfer</w:t>
      </w:r>
    </w:p>
    <w:p w14:paraId="6FA6040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6C5B21E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7F4B7C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323"/>
    </w:p>
    <w:p w14:paraId="0AEAE806" w14:textId="77777777" w:rsidR="00E45828" w:rsidRPr="001B351E" w:rsidRDefault="00E45828" w:rsidP="00E45828">
      <w:pPr>
        <w:pStyle w:val="ScheduleL2"/>
        <w:rPr>
          <w:rFonts w:ascii="Arial" w:hAnsi="Arial" w:cs="Arial"/>
          <w:sz w:val="24"/>
          <w:szCs w:val="24"/>
          <w:lang w:val="en-GB"/>
        </w:rPr>
      </w:pPr>
      <w:bookmarkStart w:id="324" w:name="_Ref311726465"/>
      <w:r w:rsidRPr="001B351E">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sidRPr="001B351E">
        <w:rPr>
          <w:rFonts w:ascii="Arial" w:hAnsi="Arial" w:cs="Arial"/>
          <w:sz w:val="24"/>
          <w:szCs w:val="24"/>
        </w:rPr>
        <w:t>and outgoings</w:t>
      </w:r>
      <w:r w:rsidRPr="001B351E">
        <w:rPr>
          <w:rFonts w:ascii="Arial" w:hAnsi="Arial" w:cs="Arial"/>
          <w:sz w:val="24"/>
          <w:szCs w:val="24"/>
          <w:lang w:val="en-GB"/>
        </w:rPr>
        <w:t xml:space="preserve">, </w:t>
      </w:r>
      <w:r w:rsidRPr="001B351E">
        <w:rPr>
          <w:rFonts w:ascii="Arial" w:hAnsi="Arial" w:cs="Arial"/>
          <w:sz w:val="24"/>
          <w:szCs w:val="24"/>
        </w:rPr>
        <w:t xml:space="preserve">all wages, accrued but untaken holiday pay, bonuses, commissions, payments of </w:t>
      </w:r>
      <w:r w:rsidRPr="001B351E">
        <w:rPr>
          <w:rFonts w:ascii="Arial" w:hAnsi="Arial" w:cs="Arial"/>
          <w:sz w:val="24"/>
          <w:szCs w:val="24"/>
          <w:lang w:val="en-GB"/>
        </w:rPr>
        <w:t xml:space="preserve">PAYE, national insurance contributions and pension contributions </w:t>
      </w:r>
      <w:r w:rsidRPr="001B351E">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1B351E">
        <w:rPr>
          <w:rFonts w:ascii="Arial" w:hAnsi="Arial" w:cs="Arial"/>
          <w:sz w:val="24"/>
          <w:szCs w:val="24"/>
          <w:lang w:val="en-GB"/>
        </w:rPr>
        <w:t>.</w:t>
      </w:r>
      <w:bookmarkStart w:id="325" w:name="_Ref321320538"/>
      <w:bookmarkEnd w:id="324"/>
    </w:p>
    <w:p w14:paraId="6BFBD139" w14:textId="77777777" w:rsidR="00E45828" w:rsidRPr="001B351E" w:rsidRDefault="00E45828" w:rsidP="00E45828">
      <w:pPr>
        <w:pStyle w:val="ScheduleL1"/>
        <w:rPr>
          <w:rFonts w:ascii="Arial" w:hAnsi="Arial" w:cs="Arial"/>
          <w:sz w:val="24"/>
          <w:szCs w:val="24"/>
        </w:rPr>
      </w:pPr>
      <w:bookmarkStart w:id="326" w:name="_Ref346030309"/>
      <w:r w:rsidRPr="001B351E">
        <w:rPr>
          <w:rFonts w:ascii="Arial" w:hAnsi="Arial" w:cs="Arial"/>
          <w:caps w:val="0"/>
          <w:sz w:val="24"/>
          <w:szCs w:val="24"/>
        </w:rPr>
        <w:t>Indemnities given by the Former Supplier</w:t>
      </w:r>
    </w:p>
    <w:p w14:paraId="7506266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_Ref346030364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325"/>
    <w:bookmarkEnd w:id="326"/>
    <w:p w14:paraId="49EE20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427D85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Former Supplier arising before the Relevant Transfer Date of:</w:t>
      </w:r>
    </w:p>
    <w:p w14:paraId="118DE47E"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Former Supplier Employees; and/or </w:t>
      </w:r>
    </w:p>
    <w:p w14:paraId="49D1030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lastRenderedPageBreak/>
        <w:t xml:space="preserve">any custom or practice in respect of any Transferring Former Supplier Employees which the Former Supplier is contractually bound to honour; </w:t>
      </w:r>
    </w:p>
    <w:p w14:paraId="416FBCD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CAC3B08"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09F5ACA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21094D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B64006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5D88A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1DAA4D5" w14:textId="77777777" w:rsidR="00E45828" w:rsidRPr="001B351E" w:rsidRDefault="00E45828" w:rsidP="00E45828">
      <w:pPr>
        <w:pStyle w:val="ScheduleL3"/>
        <w:numPr>
          <w:ilvl w:val="0"/>
          <w:numId w:val="0"/>
        </w:numPr>
        <w:tabs>
          <w:tab w:val="left" w:pos="720"/>
        </w:tabs>
        <w:ind w:left="2214"/>
        <w:rPr>
          <w:rFonts w:ascii="Arial" w:hAnsi="Arial" w:cs="Arial"/>
        </w:rPr>
      </w:pPr>
    </w:p>
    <w:p w14:paraId="69E48C7B" w14:textId="77777777" w:rsidR="00E45828" w:rsidRPr="001B351E" w:rsidRDefault="00E45828" w:rsidP="00E45828">
      <w:pPr>
        <w:pStyle w:val="ScheduleL2"/>
        <w:rPr>
          <w:rFonts w:ascii="Arial" w:hAnsi="Arial" w:cs="Arial"/>
          <w:sz w:val="24"/>
          <w:szCs w:val="24"/>
          <w:lang w:val="en-GB"/>
        </w:rPr>
      </w:pPr>
      <w:bookmarkStart w:id="327" w:name="_Ref346030364"/>
      <w:bookmarkStart w:id="328" w:name="_Ref311726598"/>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sidRPr="001B351E">
        <w:rPr>
          <w:rFonts w:ascii="Arial" w:hAnsi="Arial" w:cs="Arial"/>
          <w:sz w:val="24"/>
          <w:szCs w:val="24"/>
        </w:rPr>
        <w:t>including, without limitation, any Employee Liabilities:</w:t>
      </w:r>
      <w:bookmarkEnd w:id="327"/>
    </w:p>
    <w:p w14:paraId="7AD0A0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4A6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and/or any Subcontractor to comply with its obligations under the Employment Regulations.</w:t>
      </w:r>
    </w:p>
    <w:p w14:paraId="2BE34877" w14:textId="77777777" w:rsidR="00E45828" w:rsidRPr="001B351E" w:rsidRDefault="00E45828" w:rsidP="00E45828">
      <w:pPr>
        <w:pStyle w:val="ScheduleL2"/>
        <w:keepNext/>
        <w:rPr>
          <w:rFonts w:ascii="Arial" w:hAnsi="Arial" w:cs="Arial"/>
          <w:sz w:val="24"/>
          <w:szCs w:val="24"/>
          <w:lang w:val="en-GB"/>
        </w:rPr>
      </w:pPr>
      <w:bookmarkStart w:id="329" w:name="_Ref492895878"/>
      <w:bookmarkStart w:id="330" w:name="_Ref339036408"/>
      <w:bookmarkEnd w:id="328"/>
      <w:r w:rsidRPr="001B351E">
        <w:rPr>
          <w:rFonts w:ascii="Arial" w:hAnsi="Arial" w:cs="Arial"/>
          <w:sz w:val="24"/>
          <w:szCs w:val="24"/>
          <w:lang w:val="en-GB"/>
        </w:rPr>
        <w:t xml:space="preserve">If any person who is not identified by the Former Supplier as a Transferring Former Supplier Employee claims, or it is determined in relation to any person </w:t>
      </w:r>
      <w:r w:rsidRPr="001B351E">
        <w:rPr>
          <w:rFonts w:ascii="Arial" w:hAnsi="Arial" w:cs="Arial"/>
          <w:sz w:val="24"/>
          <w:szCs w:val="24"/>
        </w:rPr>
        <w:t xml:space="preserve">who is not identified by the Former Supplier as a Transferring Former Supplier Employee, </w:t>
      </w:r>
      <w:r w:rsidRPr="001B351E">
        <w:rPr>
          <w:rFonts w:ascii="Arial" w:hAnsi="Arial" w:cs="Arial"/>
          <w:sz w:val="24"/>
          <w:szCs w:val="24"/>
          <w:lang w:val="en-GB"/>
        </w:rPr>
        <w:t xml:space="preserve">that his/her contract of employment has been transferred from a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End w:id="329"/>
      <w:r w:rsidRPr="001B351E">
        <w:rPr>
          <w:rFonts w:ascii="Arial" w:hAnsi="Arial" w:cs="Arial"/>
          <w:sz w:val="24"/>
          <w:szCs w:val="24"/>
          <w:lang w:val="en-GB"/>
        </w:rPr>
        <w:t xml:space="preserve"> </w:t>
      </w:r>
    </w:p>
    <w:p w14:paraId="650E8EF1" w14:textId="2439B70D" w:rsidR="00E45828" w:rsidRPr="001B351E" w:rsidRDefault="00E45828" w:rsidP="00E45828">
      <w:pPr>
        <w:pStyle w:val="ScheduleL3"/>
        <w:rPr>
          <w:rFonts w:ascii="Arial" w:hAnsi="Arial" w:cs="Arial"/>
          <w:sz w:val="24"/>
          <w:szCs w:val="24"/>
        </w:rPr>
      </w:pPr>
      <w:bookmarkStart w:id="331" w:name="_Ref492895862"/>
      <w:r w:rsidRPr="001B351E">
        <w:rPr>
          <w:rFonts w:ascii="Arial" w:hAnsi="Arial" w:cs="Arial"/>
          <w:sz w:val="24"/>
          <w:szCs w:val="24"/>
        </w:rPr>
        <w:t xml:space="preserve">the Supplier </w:t>
      </w:r>
      <w:r w:rsidR="00005BA6" w:rsidRPr="001B351E">
        <w:rPr>
          <w:rFonts w:ascii="Arial" w:hAnsi="Arial" w:cs="Arial"/>
          <w:sz w:val="24"/>
          <w:szCs w:val="24"/>
        </w:rPr>
        <w:t>shall, or</w:t>
      </w:r>
      <w:r w:rsidRPr="001B351E">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331"/>
      <w:r w:rsidRPr="001B351E">
        <w:rPr>
          <w:rFonts w:ascii="Arial" w:hAnsi="Arial" w:cs="Arial"/>
          <w:sz w:val="24"/>
          <w:szCs w:val="24"/>
        </w:rPr>
        <w:t xml:space="preserve"> and</w:t>
      </w:r>
    </w:p>
    <w:p w14:paraId="17D370CA" w14:textId="77777777" w:rsidR="00E45828" w:rsidRPr="001B351E" w:rsidRDefault="00E45828" w:rsidP="00E45828">
      <w:pPr>
        <w:pStyle w:val="ScheduleL3"/>
        <w:rPr>
          <w:rFonts w:ascii="Arial" w:hAnsi="Arial" w:cs="Arial"/>
          <w:sz w:val="24"/>
          <w:szCs w:val="24"/>
        </w:rPr>
      </w:pPr>
      <w:bookmarkStart w:id="332" w:name="_Ref492895855"/>
      <w:r w:rsidRPr="001B351E">
        <w:rPr>
          <w:rFonts w:ascii="Arial" w:hAnsi="Arial" w:cs="Arial"/>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bookmarkEnd w:id="332"/>
    </w:p>
    <w:p w14:paraId="373EADC1" w14:textId="2882540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 or if the situation has otherwise been resolved by the Former Supplier and/or the Buyer, </w:t>
      </w:r>
      <w:r w:rsidRPr="001B351E">
        <w:rPr>
          <w:rFonts w:ascii="Arial" w:hAnsi="Arial" w:cs="Arial"/>
          <w:sz w:val="24"/>
          <w:szCs w:val="24"/>
          <w:lang w:val="en-GB"/>
        </w:rPr>
        <w:t xml:space="preserve">the Supplier shall, </w:t>
      </w:r>
      <w:r w:rsidRPr="001B351E">
        <w:rPr>
          <w:rFonts w:ascii="Arial" w:hAnsi="Arial" w:cs="Arial"/>
          <w:sz w:val="24"/>
          <w:szCs w:val="24"/>
        </w:rPr>
        <w:t xml:space="preserve">or shall procure that the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immediately</w:t>
      </w:r>
      <w:r w:rsidRPr="001B351E">
        <w:rPr>
          <w:rFonts w:ascii="Arial" w:hAnsi="Arial" w:cs="Arial"/>
          <w:sz w:val="24"/>
          <w:szCs w:val="24"/>
          <w:lang w:val="en-GB"/>
        </w:rPr>
        <w:t xml:space="preserve"> release the person from his/her employment </w:t>
      </w:r>
      <w:r w:rsidRPr="001B351E">
        <w:rPr>
          <w:rFonts w:ascii="Arial" w:hAnsi="Arial" w:cs="Arial"/>
          <w:sz w:val="24"/>
          <w:szCs w:val="24"/>
        </w:rPr>
        <w:t>or alleged employment</w:t>
      </w:r>
      <w:r w:rsidRPr="001B351E">
        <w:rPr>
          <w:rFonts w:ascii="Arial" w:hAnsi="Arial" w:cs="Arial"/>
          <w:sz w:val="24"/>
          <w:szCs w:val="24"/>
          <w:lang w:val="en-GB"/>
        </w:rPr>
        <w:t>.</w:t>
      </w:r>
    </w:p>
    <w:p w14:paraId="609B402E" w14:textId="77777777" w:rsidR="00E45828" w:rsidRPr="001B351E" w:rsidRDefault="00E45828" w:rsidP="00E45828">
      <w:pPr>
        <w:pStyle w:val="ScheduleL2"/>
        <w:keepNext/>
        <w:rPr>
          <w:rFonts w:ascii="Arial" w:hAnsi="Arial" w:cs="Arial"/>
          <w:sz w:val="24"/>
          <w:szCs w:val="24"/>
          <w:lang w:val="en-GB"/>
        </w:rPr>
      </w:pPr>
      <w:bookmarkStart w:id="333" w:name="_Ref492895868"/>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_Ref492895855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5F86A70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352139D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0F411EF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4670E521" w14:textId="77777777" w:rsidR="00E45828" w:rsidRPr="001B351E" w:rsidRDefault="00E45828" w:rsidP="00E45828">
      <w:pPr>
        <w:pStyle w:val="ScheduleL2"/>
        <w:numPr>
          <w:ilvl w:val="0"/>
          <w:numId w:val="0"/>
        </w:numPr>
        <w:ind w:left="1134"/>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33"/>
    </w:p>
    <w:p w14:paraId="40F470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w:t>
      </w:r>
      <w:r w:rsidRPr="001B351E">
        <w:rPr>
          <w:rFonts w:ascii="Arial" w:hAnsi="Arial" w:cs="Arial"/>
          <w:sz w:val="24"/>
          <w:szCs w:val="24"/>
        </w:rPr>
        <w:t>acting in accordance with the provisions of Paragraphs 2.3 to 2.5 and in accordance with all applicable proper employment procedures set out in Law and subject also to Paragraph 2.7,</w:t>
      </w:r>
      <w:r w:rsidRPr="001B351E">
        <w:rPr>
          <w:rFonts w:ascii="Arial" w:hAnsi="Arial" w:cs="Arial"/>
          <w:sz w:val="24"/>
          <w:szCs w:val="24"/>
          <w:lang w:val="en-GB"/>
        </w:rPr>
        <w:t xml:space="preserve"> the Buyer shall procure that the Former Supplier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shall procure that the Subcontractor takes, all reasonable steps to minimise any such Employee Liabilities. </w:t>
      </w:r>
      <w:bookmarkEnd w:id="330"/>
    </w:p>
    <w:p w14:paraId="394DD663" w14:textId="77777777" w:rsidR="00E45828" w:rsidRPr="001B351E" w:rsidRDefault="00E45828" w:rsidP="00E45828">
      <w:pPr>
        <w:pStyle w:val="ScheduleL2"/>
        <w:keepNext/>
        <w:rPr>
          <w:rFonts w:ascii="Arial" w:hAnsi="Arial" w:cs="Arial"/>
          <w:sz w:val="24"/>
          <w:szCs w:val="24"/>
          <w:lang w:val="en-GB"/>
        </w:rPr>
      </w:pPr>
      <w:bookmarkStart w:id="334" w:name="_Ref339036312"/>
      <w:bookmarkStart w:id="335" w:name="_Ref492895840"/>
      <w:r w:rsidRPr="001B351E">
        <w:rPr>
          <w:rFonts w:ascii="Arial" w:hAnsi="Arial" w:cs="Arial"/>
          <w:sz w:val="24"/>
          <w:szCs w:val="24"/>
          <w:lang w:val="en-GB"/>
        </w:rPr>
        <w:t xml:space="preserve">The indemnity in Paragraph 2.6: </w:t>
      </w:r>
    </w:p>
    <w:bookmarkEnd w:id="334"/>
    <w:p w14:paraId="4E324E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69F74829"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 xml:space="preserve"> any claim for:</w:t>
      </w:r>
      <w:bookmarkEnd w:id="335"/>
    </w:p>
    <w:p w14:paraId="545C444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lastRenderedPageBreak/>
        <w:t xml:space="preserve">(i)  discrimination, including on the grounds of sex, race, disability, age, gender reassignment, marriage or civil partnership, pregnancy and maternity or sexual orientation, religion or belief; or </w:t>
      </w:r>
    </w:p>
    <w:p w14:paraId="25BE710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(ii) </w:t>
      </w:r>
      <w:r w:rsidRPr="001B351E">
        <w:rPr>
          <w:rFonts w:ascii="Arial" w:hAnsi="Arial" w:cs="Arial"/>
          <w:sz w:val="24"/>
          <w:szCs w:val="24"/>
        </w:rPr>
        <w:tab/>
        <w:t xml:space="preserve">equal pay or compensation for less favourable treatment of part-time workers or fixed-term employees; </w:t>
      </w:r>
    </w:p>
    <w:p w14:paraId="16EE9EF1" w14:textId="77777777" w:rsidR="00E45828" w:rsidRPr="001B351E" w:rsidRDefault="00E45828" w:rsidP="00E45828">
      <w:pPr>
        <w:pStyle w:val="ScheduleL5"/>
        <w:numPr>
          <w:ilvl w:val="0"/>
          <w:numId w:val="0"/>
        </w:numPr>
        <w:tabs>
          <w:tab w:val="left" w:pos="720"/>
        </w:tabs>
        <w:ind w:left="3402"/>
        <w:rPr>
          <w:rFonts w:ascii="Arial" w:hAnsi="Arial" w:cs="Arial"/>
          <w:sz w:val="24"/>
          <w:szCs w:val="24"/>
        </w:rPr>
      </w:pPr>
      <w:r w:rsidRPr="001B351E">
        <w:rPr>
          <w:rFonts w:ascii="Arial" w:hAnsi="Arial" w:cs="Arial"/>
          <w:sz w:val="24"/>
          <w:szCs w:val="24"/>
        </w:rPr>
        <w:t>in any case in relation to any alleged act or omission of the Supplier and/or any Subcontractor; or</w:t>
      </w:r>
    </w:p>
    <w:p w14:paraId="6BE7273E"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any claim that the termination of employment was unfair because the Supplier and/or Subcontractor neglected to follow a fair dismissal procedure; and</w:t>
      </w:r>
    </w:p>
    <w:p w14:paraId="2D8BA0C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C5EA19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If Subcontractor any such person as is described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_Ref492895878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2.3</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rPr>
        <w:t>is neither re-employed by the Former Supplier nor dismissed by the Supplier and/or any Subcontractor within the time scales set out in Paragraph </w:t>
      </w:r>
      <w:r w:rsidRPr="001B351E">
        <w:rPr>
          <w:rFonts w:ascii="Arial" w:hAnsi="Arial" w:cs="Arial"/>
          <w:sz w:val="24"/>
          <w:szCs w:val="24"/>
        </w:rPr>
        <w:fldChar w:fldCharType="begin"/>
      </w:r>
      <w:r w:rsidRPr="001B351E">
        <w:rPr>
          <w:rFonts w:ascii="Arial" w:hAnsi="Arial" w:cs="Arial"/>
          <w:sz w:val="24"/>
          <w:szCs w:val="24"/>
        </w:rPr>
        <w:instrText xml:space="preserve"> REF _Ref311726576 \r \h  \* MERGEFORMAT </w:instrText>
      </w:r>
      <w:r w:rsidRPr="001B351E">
        <w:rPr>
          <w:rFonts w:ascii="Arial" w:hAnsi="Arial" w:cs="Arial"/>
          <w:sz w:val="24"/>
          <w:szCs w:val="24"/>
        </w:rPr>
      </w:r>
      <w:r w:rsidRPr="001B351E">
        <w:rPr>
          <w:rFonts w:ascii="Arial" w:hAnsi="Arial" w:cs="Arial"/>
          <w:sz w:val="24"/>
          <w:szCs w:val="24"/>
        </w:rPr>
        <w:fldChar w:fldCharType="separate"/>
      </w:r>
      <w:r w:rsidRPr="001B351E">
        <w:rPr>
          <w:rFonts w:ascii="Arial" w:hAnsi="Arial" w:cs="Arial"/>
          <w:sz w:val="24"/>
          <w:szCs w:val="24"/>
        </w:rPr>
        <w:t>2.5</w:t>
      </w:r>
      <w:r w:rsidRPr="001B351E">
        <w:rPr>
          <w:rFonts w:ascii="Arial" w:hAnsi="Arial" w:cs="Arial"/>
          <w:sz w:val="24"/>
          <w:szCs w:val="24"/>
        </w:rPr>
        <w:fldChar w:fldCharType="end"/>
      </w:r>
      <w:r w:rsidRPr="001B351E">
        <w:rPr>
          <w:rFonts w:ascii="Arial" w:hAnsi="Arial" w:cs="Arial"/>
          <w:sz w:val="24"/>
          <w:szCs w:val="24"/>
          <w:lang w:val="en-GB"/>
        </w:rPr>
        <w:t xml:space="preserve">, such person shall be treated as having transferred to the Supplier and/or any Subcontractor and the Supplier shall, </w:t>
      </w:r>
      <w:r w:rsidRPr="001B351E">
        <w:rPr>
          <w:rFonts w:ascii="Arial" w:hAnsi="Arial" w:cs="Arial"/>
          <w:sz w:val="24"/>
          <w:szCs w:val="24"/>
        </w:rPr>
        <w:t xml:space="preserve">or shall procure that the Subcontractor shall, </w:t>
      </w:r>
      <w:r w:rsidRPr="001B351E">
        <w:rPr>
          <w:rFonts w:ascii="Arial" w:hAnsi="Arial" w:cs="Arial"/>
          <w:sz w:val="24"/>
          <w:szCs w:val="24"/>
          <w:lang w:val="en-GB"/>
        </w:rPr>
        <w:t>comply with such obligations as may be imposed upon it under applicable Law.</w:t>
      </w:r>
    </w:p>
    <w:p w14:paraId="78678D58" w14:textId="77777777" w:rsidR="00E45828" w:rsidRPr="001B351E" w:rsidRDefault="00E45828" w:rsidP="00E45828">
      <w:pPr>
        <w:pStyle w:val="ScheduleL1"/>
        <w:rPr>
          <w:rFonts w:ascii="Arial" w:hAnsi="Arial" w:cs="Arial"/>
          <w:sz w:val="24"/>
          <w:szCs w:val="24"/>
        </w:rPr>
      </w:pPr>
      <w:bookmarkStart w:id="336" w:name="_Ref357688215"/>
      <w:bookmarkStart w:id="337" w:name="_Ref357686784"/>
      <w:bookmarkStart w:id="338" w:name="_Ref311726553"/>
      <w:r w:rsidRPr="001B351E">
        <w:rPr>
          <w:rFonts w:ascii="Arial" w:hAnsi="Arial" w:cs="Arial"/>
          <w:caps w:val="0"/>
          <w:sz w:val="24"/>
          <w:szCs w:val="24"/>
        </w:rPr>
        <w:t>Indemnities the Supplier must give and its obligations</w:t>
      </w:r>
    </w:p>
    <w:p w14:paraId="10F17F63" w14:textId="336FEE9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_Ref357687893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w:t>
      </w:r>
      <w:r w:rsidRPr="001B351E">
        <w:rPr>
          <w:rFonts w:ascii="Arial" w:hAnsi="Arial" w:cs="Arial"/>
        </w:rPr>
        <w:fldChar w:fldCharType="end"/>
      </w:r>
      <w:r w:rsidRPr="001B351E">
        <w:rPr>
          <w:rFonts w:ascii="Arial" w:hAnsi="Arial" w:cs="Arial"/>
          <w:sz w:val="24"/>
          <w:szCs w:val="24"/>
          <w:lang w:val="en-GB"/>
        </w:rPr>
        <w:t>2, the Supplier shall indemnify the Buyer and/</w:t>
      </w:r>
      <w:r w:rsidR="00005BA6" w:rsidRPr="001B351E">
        <w:rPr>
          <w:rFonts w:ascii="Arial" w:hAnsi="Arial" w:cs="Arial"/>
          <w:sz w:val="24"/>
          <w:szCs w:val="24"/>
          <w:lang w:val="en-GB"/>
        </w:rPr>
        <w:t>or the</w:t>
      </w:r>
      <w:r w:rsidRPr="001B351E">
        <w:rPr>
          <w:rFonts w:ascii="Arial" w:hAnsi="Arial" w:cs="Arial"/>
          <w:sz w:val="24"/>
          <w:szCs w:val="24"/>
          <w:lang w:val="en-GB"/>
        </w:rPr>
        <w:t xml:space="preserve"> Former Supplier against any Employee Liabilities arising from or as a result of: </w:t>
      </w:r>
    </w:p>
    <w:bookmarkEnd w:id="336"/>
    <w:p w14:paraId="173A769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AB703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7CA6B17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collective agreement applicable to the Transferring Former Supplier Employee; and/or</w:t>
      </w:r>
    </w:p>
    <w:p w14:paraId="10848EB5"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Former Supplier Employees which the Supplier or any Subcontractor is contractually bound to honour;</w:t>
      </w:r>
    </w:p>
    <w:p w14:paraId="0A4C75B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by any trade union or other body or person representing any Transferring Former Supplier Employees arising from or connected with any failure by the Supplier or a Subcontractor to comply with any legal obligation to such trade </w:t>
      </w:r>
      <w:r w:rsidRPr="001B351E">
        <w:rPr>
          <w:rFonts w:ascii="Arial" w:hAnsi="Arial" w:cs="Arial"/>
          <w:sz w:val="24"/>
          <w:szCs w:val="24"/>
        </w:rPr>
        <w:lastRenderedPageBreak/>
        <w:t>union, body or person arising on or after the Relevant Transfer Date;</w:t>
      </w:r>
    </w:p>
    <w:p w14:paraId="44964DE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81E5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C129C8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1C3DA6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E9C6900"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180571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A396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made by or in respect of a Transferring Former Supplier Employee or any appropriate employee representative (as defined in the Employment Regulations) of any Transferring </w:t>
      </w:r>
      <w:r w:rsidRPr="001B351E">
        <w:rPr>
          <w:rFonts w:ascii="Arial" w:hAnsi="Arial" w:cs="Arial"/>
          <w:sz w:val="24"/>
          <w:szCs w:val="24"/>
        </w:rPr>
        <w:lastRenderedPageBreak/>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B10B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2AEAF47F" w14:textId="77777777" w:rsidR="00E45828" w:rsidRPr="001B351E" w:rsidRDefault="00E45828" w:rsidP="00E45828">
      <w:pPr>
        <w:pStyle w:val="ScheduleL3"/>
        <w:numPr>
          <w:ilvl w:val="0"/>
          <w:numId w:val="0"/>
        </w:numPr>
        <w:tabs>
          <w:tab w:val="left" w:pos="720"/>
        </w:tabs>
        <w:ind w:left="2214"/>
        <w:rPr>
          <w:rFonts w:ascii="Arial" w:hAnsi="Arial" w:cs="Arial"/>
        </w:rPr>
      </w:pPr>
      <w:bookmarkStart w:id="339" w:name="_Ref357687893"/>
    </w:p>
    <w:p w14:paraId="360F8DB4"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39"/>
    </w:p>
    <w:p w14:paraId="33AEB01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comply, </w:t>
      </w:r>
      <w:r w:rsidRPr="001B351E">
        <w:rPr>
          <w:rFonts w:ascii="Arial" w:hAnsi="Arial" w:cs="Arial"/>
          <w:sz w:val="24"/>
          <w:szCs w:val="24"/>
        </w:rPr>
        <w:t xml:space="preserve">and shall procure that each Subcontractor shall comply, </w:t>
      </w:r>
      <w:r w:rsidRPr="001B351E">
        <w:rPr>
          <w:rFonts w:ascii="Arial" w:hAnsi="Arial" w:cs="Arial"/>
          <w:sz w:val="24"/>
          <w:szCs w:val="24"/>
          <w:lang w:val="en-GB"/>
        </w:rPr>
        <w:t xml:space="preserve">with all its obligations under the Employment Regulations </w:t>
      </w:r>
      <w:r w:rsidRPr="001B351E">
        <w:rPr>
          <w:rFonts w:ascii="Arial" w:hAnsi="Arial" w:cs="Arial"/>
          <w:sz w:val="24"/>
          <w:szCs w:val="24"/>
        </w:rPr>
        <w:t xml:space="preserve">(including without limitation its obligation to inform and consult in accordance with regulation 13 of the Employment Regulations) </w:t>
      </w:r>
      <w:r w:rsidRPr="001B351E">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sidRPr="001B351E">
        <w:rPr>
          <w:rFonts w:ascii="Arial" w:hAnsi="Arial" w:cs="Arial"/>
          <w:sz w:val="24"/>
          <w:szCs w:val="24"/>
        </w:rPr>
        <w:t xml:space="preserve">and outgoings, all wages, accrued but untaken holiday pay, bonuses, commissions, payments of </w:t>
      </w:r>
      <w:r w:rsidRPr="001B351E">
        <w:rPr>
          <w:rFonts w:ascii="Arial" w:hAnsi="Arial" w:cs="Arial"/>
          <w:sz w:val="24"/>
          <w:szCs w:val="24"/>
          <w:lang w:val="en-GB"/>
        </w:rPr>
        <w:t xml:space="preserve">PAYE, national insurance contributions and pension contributions and all such sums due under the </w:t>
      </w:r>
      <w:r w:rsidRPr="001B351E">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1B351E">
        <w:rPr>
          <w:rFonts w:ascii="Arial" w:hAnsi="Arial" w:cs="Arial"/>
          <w:sz w:val="24"/>
          <w:szCs w:val="24"/>
          <w:lang w:val="en-GB"/>
        </w:rPr>
        <w:t>.</w:t>
      </w:r>
      <w:bookmarkEnd w:id="337"/>
    </w:p>
    <w:p w14:paraId="6C11EEA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give</w:t>
      </w:r>
    </w:p>
    <w:p w14:paraId="12BBF95A"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338"/>
    <w:p w14:paraId="1A5B473D"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2D03AD4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 shall procure that each Subcontractor shall, </w:t>
      </w:r>
      <w:r w:rsidRPr="001B351E">
        <w:rPr>
          <w:rFonts w:ascii="Arial" w:hAnsi="Arial" w:cs="Arial"/>
          <w:sz w:val="24"/>
          <w:szCs w:val="24"/>
          <w:lang w:val="en-GB"/>
        </w:rPr>
        <w:t xml:space="preserve">comply with any requirement notified to it by the Buyer relating to pensions in respect of any Transferring Former Supplier Employee as set down in: </w:t>
      </w:r>
    </w:p>
    <w:p w14:paraId="759899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2007; </w:t>
      </w:r>
    </w:p>
    <w:p w14:paraId="47FE6B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Old Fair Deal; and/or</w:t>
      </w:r>
    </w:p>
    <w:p w14:paraId="6E81C86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The New Fair Deal. </w:t>
      </w:r>
    </w:p>
    <w:p w14:paraId="71D08C8D" w14:textId="4619FFF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w:t>
      </w:r>
      <w:r w:rsidR="00005BA6" w:rsidRPr="001B351E">
        <w:rPr>
          <w:rFonts w:ascii="Arial" w:hAnsi="Arial" w:cs="Arial"/>
          <w:sz w:val="24"/>
          <w:szCs w:val="24"/>
          <w:lang w:val="en-GB"/>
        </w:rPr>
        <w:t>the Variation</w:t>
      </w:r>
      <w:r w:rsidRPr="001B351E">
        <w:rPr>
          <w:rFonts w:ascii="Arial" w:hAnsi="Arial" w:cs="Arial"/>
          <w:sz w:val="24"/>
          <w:szCs w:val="24"/>
          <w:lang w:val="en-GB"/>
        </w:rPr>
        <w:t xml:space="preserve"> Procedure.</w:t>
      </w:r>
    </w:p>
    <w:p w14:paraId="6A72E8F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65615E62"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965C6AF"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P</w:t>
      </w:r>
      <w:r w:rsidRPr="001B351E">
        <w:rPr>
          <w:rFonts w:ascii="Arial" w:hAnsi="Arial" w:cs="Arial"/>
          <w:caps w:val="0"/>
          <w:sz w:val="24"/>
          <w:szCs w:val="24"/>
        </w:rPr>
        <w:t>ensions</w:t>
      </w:r>
    </w:p>
    <w:p w14:paraId="08F8DE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and shall procure that each Subcontractor shall,</w:t>
      </w:r>
      <w:r w:rsidRPr="001B351E">
        <w:rPr>
          <w:rFonts w:ascii="Arial" w:hAnsi="Arial" w:cs="Arial"/>
          <w:sz w:val="24"/>
          <w:szCs w:val="24"/>
          <w:lang w:val="en-GB"/>
        </w:rPr>
        <w:t xml:space="preserve"> comply with:</w:t>
      </w:r>
    </w:p>
    <w:p w14:paraId="352B9005" w14:textId="7E5CCF7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requirements of Part 1 of the Pensions Act 2008, section 258 of the Pensions Act 2004 and the Transfer of Employment (Pension Protection) Regulations 2005 for all transferring </w:t>
      </w:r>
      <w:r w:rsidR="00005BA6" w:rsidRPr="001B351E">
        <w:rPr>
          <w:rFonts w:ascii="Arial" w:hAnsi="Arial" w:cs="Arial"/>
          <w:sz w:val="24"/>
          <w:szCs w:val="24"/>
        </w:rPr>
        <w:t>staff;</w:t>
      </w:r>
      <w:r w:rsidRPr="001B351E">
        <w:rPr>
          <w:rFonts w:ascii="Arial" w:hAnsi="Arial" w:cs="Arial"/>
          <w:sz w:val="24"/>
          <w:szCs w:val="24"/>
        </w:rPr>
        <w:t xml:space="preserve"> and</w:t>
      </w:r>
    </w:p>
    <w:p w14:paraId="652BC6A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281B37BA" w14:textId="77777777" w:rsidR="00E45828" w:rsidRPr="001B351E" w:rsidRDefault="00E45828" w:rsidP="00E45828">
      <w:pPr>
        <w:rPr>
          <w:rFonts w:ascii="Arial" w:hAnsi="Arial" w:cs="Arial"/>
          <w:sz w:val="24"/>
          <w:szCs w:val="24"/>
        </w:rPr>
      </w:pPr>
    </w:p>
    <w:p w14:paraId="2E500C74" w14:textId="77777777" w:rsidR="00E45828" w:rsidRPr="001B351E" w:rsidRDefault="00E45828" w:rsidP="00E45828">
      <w:pPr>
        <w:rPr>
          <w:rFonts w:ascii="Arial" w:hAnsi="Arial" w:cs="Arial"/>
          <w:sz w:val="24"/>
          <w:szCs w:val="24"/>
        </w:rPr>
      </w:pPr>
    </w:p>
    <w:p w14:paraId="508F5558" w14:textId="77777777" w:rsidR="00E45828" w:rsidRPr="001B351E" w:rsidRDefault="00E45828" w:rsidP="00933F69">
      <w:pPr>
        <w:pStyle w:val="Annex"/>
      </w:pPr>
      <w:r w:rsidRPr="001B351E">
        <w:br w:type="page"/>
      </w:r>
      <w:bookmarkStart w:id="340" w:name="_Toc154147160"/>
      <w:bookmarkStart w:id="341" w:name="_Toc154149074"/>
      <w:r w:rsidRPr="001B351E">
        <w:lastRenderedPageBreak/>
        <w:t>Part C: No Staff Transfer on the Start Date</w:t>
      </w:r>
      <w:bookmarkEnd w:id="340"/>
      <w:bookmarkEnd w:id="341"/>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342"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343" w:name="_Ref339619543"/>
      <w:bookmarkStart w:id="344"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345" w:name="_Ref311726702"/>
      <w:bookmarkStart w:id="346" w:name="_Ref339619716"/>
      <w:bookmarkEnd w:id="342"/>
      <w:bookmarkEnd w:id="343"/>
      <w:r w:rsidRPr="001B351E">
        <w:rPr>
          <w:rFonts w:ascii="Arial" w:hAnsi="Arial" w:cs="Arial"/>
          <w:sz w:val="24"/>
          <w:szCs w:val="24"/>
          <w:lang w:val="en-GB"/>
        </w:rPr>
        <w:t>:</w:t>
      </w:r>
      <w:bookmarkEnd w:id="344"/>
    </w:p>
    <w:p w14:paraId="40D1B6A6" w14:textId="77777777" w:rsidR="00E45828" w:rsidRPr="001B351E" w:rsidRDefault="00E45828" w:rsidP="00E45828">
      <w:pPr>
        <w:pStyle w:val="ScheduleL3"/>
        <w:rPr>
          <w:rFonts w:ascii="Arial" w:hAnsi="Arial" w:cs="Arial"/>
          <w:sz w:val="24"/>
          <w:szCs w:val="24"/>
        </w:rPr>
      </w:pPr>
      <w:bookmarkStart w:id="347"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347"/>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348"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348"/>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349"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349"/>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345"/>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346"/>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350" w:name="_Ref492895907"/>
      <w:bookmarkStart w:id="351"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350"/>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352"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353" w:name="_Ref339619658"/>
      <w:bookmarkEnd w:id="351"/>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(i) comply with the provisions of Part D: Pensions of this Schedule, and (ii)</w:t>
      </w:r>
      <w:r w:rsidRPr="001B351E">
        <w:rPr>
          <w:rFonts w:ascii="Arial" w:hAnsi="Arial" w:cs="Arial"/>
          <w:sz w:val="24"/>
          <w:szCs w:val="24"/>
          <w:lang w:val="en-GB"/>
        </w:rPr>
        <w:t xml:space="preserve"> indemnify the Buyer </w:t>
      </w:r>
      <w:r w:rsidRPr="001B351E">
        <w:rPr>
          <w:rFonts w:ascii="Arial" w:hAnsi="Arial" w:cs="Arial"/>
          <w:sz w:val="24"/>
          <w:szCs w:val="24"/>
          <w:lang w:val="en-GB"/>
        </w:rPr>
        <w:lastRenderedPageBreak/>
        <w:t>and any Former Supplier against any Employee Liabilities that either of them may incur in respect of any such employees of the Supplier and/or employees of the Subcontractor.</w:t>
      </w:r>
      <w:bookmarkStart w:id="354" w:name="_Ref451159045"/>
      <w:bookmarkStart w:id="355" w:name="_Ref339619692"/>
      <w:bookmarkEnd w:id="352"/>
      <w:bookmarkEnd w:id="353"/>
    </w:p>
    <w:bookmarkEnd w:id="354"/>
    <w:bookmarkEnd w:id="355"/>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356" w:name="_Toc154147161"/>
      <w:bookmarkStart w:id="357" w:name="_Toc154149075"/>
      <w:r w:rsidRPr="001B351E">
        <w:lastRenderedPageBreak/>
        <w:t>Part D: Pensions</w:t>
      </w:r>
      <w:bookmarkEnd w:id="356"/>
      <w:bookmarkEnd w:id="357"/>
    </w:p>
    <w:p w14:paraId="53112CDE" w14:textId="41BC16E0" w:rsidR="00E45828" w:rsidRPr="001B351E" w:rsidRDefault="00E45828" w:rsidP="00E45828">
      <w:pPr>
        <w:rPr>
          <w:rFonts w:ascii="Arial" w:hAnsi="Arial" w:cs="Arial"/>
        </w:rPr>
      </w:pPr>
      <w:r w:rsidRPr="00EA5439">
        <w:rPr>
          <w:rFonts w:ascii="Arial" w:hAnsi="Arial" w:cs="Arial"/>
          <w:b/>
          <w:sz w:val="24"/>
          <w:szCs w:val="24"/>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3ED88A8C"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358"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358"/>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5F6D6E" w:rsidRDefault="00E45828" w:rsidP="00E45828">
      <w:pPr>
        <w:pStyle w:val="ScheduleL3"/>
        <w:rPr>
          <w:rFonts w:ascii="Arial" w:hAnsi="Arial" w:cs="Arial"/>
          <w:sz w:val="24"/>
          <w:szCs w:val="24"/>
        </w:rPr>
      </w:pPr>
      <w:r w:rsidRPr="001B351E">
        <w:rPr>
          <w:rFonts w:ascii="Arial" w:hAnsi="Arial" w:cs="Arial"/>
          <w:sz w:val="24"/>
          <w:szCs w:val="24"/>
        </w:rPr>
        <w:t xml:space="preserve">retain such records as would be necessary to manage the pension aspects in relation to any current or former Fair Deal Eligible Employees arising on expiry or termination of the relevant </w:t>
      </w:r>
      <w:r w:rsidRPr="005F6D6E">
        <w:rPr>
          <w:rFonts w:ascii="Arial" w:hAnsi="Arial" w:cs="Arial"/>
          <w:sz w:val="24"/>
          <w:szCs w:val="24"/>
        </w:rPr>
        <w:t>Contract.</w:t>
      </w:r>
    </w:p>
    <w:p w14:paraId="1C359B65"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Indemnities the Supplier must give</w:t>
      </w:r>
    </w:p>
    <w:p w14:paraId="64A3C4BA" w14:textId="67547A24" w:rsidR="00E45828" w:rsidRPr="005F6D6E" w:rsidRDefault="00E45828" w:rsidP="00E45828">
      <w:pPr>
        <w:pStyle w:val="ScheduleL2"/>
        <w:rPr>
          <w:rFonts w:ascii="Arial" w:hAnsi="Arial" w:cs="Arial"/>
          <w:sz w:val="24"/>
          <w:szCs w:val="24"/>
          <w:lang w:val="en-GB"/>
        </w:rPr>
      </w:pPr>
      <w:r w:rsidRPr="005F6D6E">
        <w:rPr>
          <w:rFonts w:ascii="Arial" w:hAnsi="Arial" w:cs="Arial"/>
          <w:sz w:val="24"/>
          <w:szCs w:val="24"/>
          <w:lang w:val="en-GB"/>
        </w:rPr>
        <w:t xml:space="preserve">The </w:t>
      </w:r>
      <w:r w:rsidR="00005BA6" w:rsidRPr="005F6D6E">
        <w:rPr>
          <w:rFonts w:ascii="Arial" w:hAnsi="Arial" w:cs="Arial"/>
          <w:sz w:val="24"/>
          <w:szCs w:val="24"/>
          <w:lang w:val="en-GB"/>
        </w:rPr>
        <w:t>Supplier shall</w:t>
      </w:r>
      <w:r w:rsidRPr="005F6D6E">
        <w:rPr>
          <w:rFonts w:ascii="Arial" w:hAnsi="Arial" w:cs="Arial"/>
          <w:sz w:val="24"/>
          <w:szCs w:val="24"/>
          <w:lang w:val="en-GB"/>
        </w:rPr>
        <w:t xml:space="preserve"> indemnify and keep indemnified LPP, [NHS Pensions], the Buyer</w:t>
      </w:r>
      <w:r w:rsidRPr="005F6D6E">
        <w:rPr>
          <w:rFonts w:ascii="Arial" w:hAnsi="Arial" w:cs="Arial"/>
          <w:i/>
          <w:iCs/>
          <w:sz w:val="24"/>
          <w:szCs w:val="24"/>
          <w:lang w:val="en-GB"/>
        </w:rPr>
        <w:t xml:space="preserve"> </w:t>
      </w:r>
      <w:r w:rsidRPr="005F6D6E">
        <w:rPr>
          <w:rFonts w:ascii="Arial" w:hAnsi="Arial" w:cs="Arial"/>
          <w:sz w:val="24"/>
          <w:szCs w:val="24"/>
          <w:lang w:val="en-GB"/>
        </w:rPr>
        <w:t xml:space="preserve">and/or any Replacement Supplier and/or any Replacement Subcontractor on demand from and against all and any Losses whatsoever </w:t>
      </w:r>
      <w:r w:rsidRPr="005F6D6E">
        <w:rPr>
          <w:rFonts w:ascii="Arial" w:hAnsi="Arial" w:cs="Arial"/>
          <w:sz w:val="24"/>
          <w:szCs w:val="24"/>
        </w:rPr>
        <w:t xml:space="preserve">suffered or incurred by it or them which: </w:t>
      </w:r>
    </w:p>
    <w:p w14:paraId="5BBBCCA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5F6D6E">
        <w:rPr>
          <w:rFonts w:ascii="Arial" w:hAnsi="Arial" w:cs="Arial"/>
          <w:sz w:val="24"/>
          <w:szCs w:val="24"/>
        </w:rPr>
        <w:t>Which</w:t>
      </w:r>
      <w:r w:rsidRPr="005F6D6E">
        <w:rPr>
          <w:rFonts w:ascii="Arial" w:hAnsi="Arial" w:cs="Arial"/>
          <w:sz w:val="24"/>
          <w:szCs w:val="24"/>
        </w:rPr>
        <w:t xml:space="preserve"> Losses:</w:t>
      </w:r>
    </w:p>
    <w:p w14:paraId="6B6E7F6C" w14:textId="77777777" w:rsidR="00E45828" w:rsidRPr="005F6D6E" w:rsidRDefault="00E45828" w:rsidP="00E45828">
      <w:pPr>
        <w:pStyle w:val="ScheduleL2"/>
        <w:keepNext/>
        <w:numPr>
          <w:ilvl w:val="0"/>
          <w:numId w:val="0"/>
        </w:numPr>
        <w:ind w:left="720"/>
        <w:rPr>
          <w:rFonts w:ascii="Arial" w:hAnsi="Arial" w:cs="Arial"/>
          <w:sz w:val="24"/>
          <w:szCs w:val="24"/>
          <w:lang w:val="en-GB"/>
        </w:rPr>
      </w:pPr>
      <w:bookmarkStart w:id="359" w:name="_Ref321833613"/>
      <w:r w:rsidRPr="005F6D6E">
        <w:rPr>
          <w:rFonts w:ascii="Arial" w:hAnsi="Arial" w:cs="Arial"/>
          <w:sz w:val="24"/>
          <w:szCs w:val="24"/>
          <w:lang w:val="en-GB"/>
        </w:rPr>
        <w:t>Subcontractor:</w:t>
      </w:r>
      <w:bookmarkEnd w:id="359"/>
    </w:p>
    <w:p w14:paraId="3F62C315" w14:textId="77777777" w:rsidR="00E45828" w:rsidRPr="005F6D6E" w:rsidRDefault="00E45828" w:rsidP="00E45828">
      <w:pPr>
        <w:pStyle w:val="ScheduleL4"/>
        <w:rPr>
          <w:rFonts w:ascii="Arial" w:hAnsi="Arial" w:cs="Arial"/>
          <w:sz w:val="24"/>
          <w:szCs w:val="24"/>
        </w:rPr>
      </w:pPr>
      <w:bookmarkStart w:id="360" w:name="_DV_M1069"/>
      <w:bookmarkStart w:id="361" w:name="_Ref321833614"/>
      <w:bookmarkEnd w:id="360"/>
      <w:r w:rsidRPr="005F6D6E">
        <w:rPr>
          <w:rFonts w:ascii="Arial" w:hAnsi="Arial" w:cs="Arial"/>
          <w:sz w:val="24"/>
          <w:szCs w:val="24"/>
        </w:rPr>
        <w:t xml:space="preserve">relate to any rights to benefits under a pension scheme </w:t>
      </w:r>
      <w:r w:rsidRPr="005F6D6E">
        <w:rPr>
          <w:rFonts w:ascii="Arial" w:eastAsia="Arial" w:hAnsi="Arial" w:cs="Arial"/>
          <w:sz w:val="24"/>
          <w:szCs w:val="24"/>
          <w:lang w:eastAsia="en-GB"/>
        </w:rPr>
        <w:t>(as defined in section 150(1) Finance Act 2004)</w:t>
      </w:r>
      <w:r w:rsidRPr="005F6D6E">
        <w:rPr>
          <w:rFonts w:ascii="Arial" w:hAnsi="Arial" w:cs="Arial"/>
          <w:sz w:val="24"/>
          <w:szCs w:val="24"/>
        </w:rPr>
        <w:t xml:space="preserve"> in respect of periods of employment on and after the Relevant Transfer Date until the date of termination or expiry of the relevant Contract; or</w:t>
      </w:r>
      <w:bookmarkEnd w:id="361"/>
    </w:p>
    <w:p w14:paraId="6DE445F7" w14:textId="77777777" w:rsidR="00E45828" w:rsidRPr="005F6D6E" w:rsidRDefault="00E45828" w:rsidP="00E45828">
      <w:pPr>
        <w:pStyle w:val="ScheduleL4"/>
        <w:rPr>
          <w:rFonts w:ascii="Arial" w:hAnsi="Arial" w:cs="Arial"/>
          <w:sz w:val="24"/>
          <w:szCs w:val="24"/>
        </w:rPr>
      </w:pPr>
      <w:bookmarkStart w:id="362" w:name="_DV_M1070"/>
      <w:bookmarkStart w:id="363" w:name="_Ref321833615"/>
      <w:bookmarkEnd w:id="362"/>
      <w:r w:rsidRPr="005F6D6E">
        <w:rPr>
          <w:rFonts w:ascii="Arial" w:hAnsi="Arial" w:cs="Arial"/>
          <w:sz w:val="24"/>
          <w:szCs w:val="24"/>
        </w:rPr>
        <w:t xml:space="preserve">arise out of the failure of the Supplier and/or any relevant Subcontractor to comply with the provisions of this Part D </w:t>
      </w:r>
      <w:r w:rsidRPr="005F6D6E">
        <w:rPr>
          <w:rFonts w:ascii="Arial" w:hAnsi="Arial" w:cs="Arial"/>
          <w:sz w:val="24"/>
          <w:szCs w:val="24"/>
        </w:rPr>
        <w:lastRenderedPageBreak/>
        <w:t>before the date of termination or expiry of the relevant Contract; and/or</w:t>
      </w:r>
      <w:bookmarkEnd w:id="363"/>
    </w:p>
    <w:p w14:paraId="51C0AFD0" w14:textId="41834A4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arise out of or in connection with the Supplier (or its Subcontractor) allowing anyone who is not an NHSPS Fair </w:t>
      </w:r>
      <w:r w:rsidR="00005BA6" w:rsidRPr="005F6D6E">
        <w:rPr>
          <w:rFonts w:ascii="Arial" w:hAnsi="Arial" w:cs="Arial"/>
          <w:sz w:val="24"/>
          <w:szCs w:val="24"/>
        </w:rPr>
        <w:t>Deal Employee</w:t>
      </w:r>
      <w:r w:rsidRPr="005F6D6E">
        <w:rPr>
          <w:rFonts w:ascii="Arial" w:hAnsi="Arial" w:cs="Arial"/>
          <w:sz w:val="24"/>
          <w:szCs w:val="24"/>
        </w:rPr>
        <w:t xml:space="preserve"> to join or claim membership of the NHSPS at any time during the Term.</w:t>
      </w:r>
    </w:p>
    <w:p w14:paraId="711A9A35" w14:textId="77777777" w:rsidR="00E45828" w:rsidRPr="005F6D6E" w:rsidRDefault="00E45828" w:rsidP="00E45828">
      <w:pPr>
        <w:pStyle w:val="ScheduleL3"/>
        <w:numPr>
          <w:ilvl w:val="0"/>
          <w:numId w:val="0"/>
        </w:numPr>
        <w:tabs>
          <w:tab w:val="left" w:pos="720"/>
        </w:tabs>
        <w:ind w:left="2214"/>
        <w:rPr>
          <w:rFonts w:ascii="Arial" w:hAnsi="Arial" w:cs="Arial"/>
        </w:rPr>
      </w:pPr>
    </w:p>
    <w:p w14:paraId="36C087E2"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indemnities in this Part D and its Annexes:</w:t>
      </w:r>
    </w:p>
    <w:p w14:paraId="5C5D9712"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survive termination of the relevant Contract; and</w:t>
      </w:r>
    </w:p>
    <w:p w14:paraId="0C16DD26"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not be affected by the caps on liability contained in Clause 11 (How much you can be held responsible for).</w:t>
      </w:r>
    </w:p>
    <w:p w14:paraId="53539A52"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What happens if there is a dispute</w:t>
      </w:r>
    </w:p>
    <w:p w14:paraId="24E00281"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 xml:space="preserve">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0DEEBC7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 will act as an expert and not as an arbitrator; </w:t>
      </w:r>
    </w:p>
    <w:p w14:paraId="7A0A9D07"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whose decision will be final and binding on the LPP and/or the Buyer and/or the Supplier; and </w:t>
      </w:r>
    </w:p>
    <w:p w14:paraId="3E6FCD4D"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whose expenses shall be borne equally by the LPP and/or the Buyer and/or the Supplier unless the independent Actuary shall otherwise direct.</w:t>
      </w:r>
    </w:p>
    <w:p w14:paraId="698320BB" w14:textId="77777777" w:rsidR="00E45828" w:rsidRPr="005F6D6E" w:rsidRDefault="00E45828" w:rsidP="00E45828">
      <w:pPr>
        <w:pStyle w:val="ScheduleL2"/>
        <w:keepNext/>
        <w:numPr>
          <w:ilvl w:val="0"/>
          <w:numId w:val="0"/>
        </w:numPr>
        <w:ind w:left="720"/>
        <w:rPr>
          <w:rFonts w:ascii="Arial" w:hAnsi="Arial" w:cs="Arial"/>
          <w:sz w:val="24"/>
          <w:szCs w:val="24"/>
          <w:lang w:val="en-GB"/>
        </w:rPr>
      </w:pPr>
      <w:r w:rsidRPr="005F6D6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5F6D6E" w:rsidRDefault="00E45828" w:rsidP="00E45828">
      <w:pPr>
        <w:pStyle w:val="ScheduleL1"/>
        <w:rPr>
          <w:rFonts w:ascii="Arial" w:hAnsi="Arial" w:cs="Arial"/>
          <w:sz w:val="24"/>
          <w:szCs w:val="24"/>
        </w:rPr>
      </w:pPr>
      <w:r w:rsidRPr="005F6D6E">
        <w:rPr>
          <w:rFonts w:ascii="Arial" w:hAnsi="Arial" w:cs="Arial"/>
          <w:caps w:val="0"/>
          <w:sz w:val="24"/>
          <w:szCs w:val="24"/>
        </w:rPr>
        <w:t>Other people’s rights</w:t>
      </w:r>
    </w:p>
    <w:p w14:paraId="72D7C2D6" w14:textId="77777777" w:rsidR="00E45828" w:rsidRPr="005F6D6E" w:rsidRDefault="00E45828" w:rsidP="00E45828">
      <w:pPr>
        <w:pStyle w:val="ScheduleL2"/>
        <w:rPr>
          <w:rFonts w:ascii="Arial" w:hAnsi="Arial" w:cs="Arial"/>
          <w:sz w:val="24"/>
          <w:szCs w:val="24"/>
          <w:lang w:val="en-GB"/>
        </w:rPr>
      </w:pPr>
      <w:r w:rsidRPr="005F6D6E">
        <w:rPr>
          <w:rFonts w:ascii="Arial" w:eastAsia="Times New Roman" w:hAnsi="Arial" w:cs="Arial"/>
          <w:bCs/>
          <w:sz w:val="24"/>
          <w:szCs w:val="24"/>
          <w:lang w:val="en-GB"/>
        </w:rPr>
        <w:t xml:space="preserve">The Parties agree Clause 19 (Other people’s rights in this contract) does not apply and that the CRTPA applies to this </w:t>
      </w:r>
      <w:r w:rsidRPr="005F6D6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5F6D6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5F6D6E">
        <w:rPr>
          <w:rFonts w:ascii="Arial" w:eastAsia="Times New Roman" w:hAnsi="Arial" w:cs="Arial"/>
          <w:bCs/>
          <w:sz w:val="24"/>
          <w:szCs w:val="24"/>
          <w:lang w:val="en-GB"/>
        </w:rPr>
        <w:t xml:space="preserve"> owed to them by the Subcontractor in his or her or its own right under section 1(1) of the CRTPA</w:t>
      </w:r>
      <w:r w:rsidRPr="001B351E">
        <w:rPr>
          <w:rFonts w:ascii="Arial" w:eastAsia="Times New Roman" w:hAnsi="Arial" w:cs="Arial"/>
          <w:bCs/>
          <w:sz w:val="24"/>
          <w:szCs w:val="24"/>
          <w:lang w:val="en-GB"/>
        </w:rPr>
        <w:t>.</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sidRPr="001B351E">
        <w:rPr>
          <w:rFonts w:ascii="Arial" w:hAnsi="Arial" w:cs="Arial"/>
          <w:sz w:val="24"/>
          <w:szCs w:val="24"/>
          <w:lang w:val="en-GB"/>
        </w:rPr>
        <w:lastRenderedPageBreak/>
        <w:t>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364"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06454FA4"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364"/>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209CD86A"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w:t>
      </w:r>
      <w:r w:rsidRPr="001B351E">
        <w:rPr>
          <w:rFonts w:ascii="Arial" w:hAnsi="Arial" w:cs="Arial"/>
          <w:sz w:val="24"/>
          <w:szCs w:val="24"/>
        </w:rPr>
        <w:lastRenderedPageBreak/>
        <w:t xml:space="preserve">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Style w:val="FootnoteReference"/>
          <w:rFonts w:ascii="Arial" w:hAnsi="Arial" w:cs="Arial"/>
          <w:sz w:val="24"/>
          <w:szCs w:val="24"/>
        </w:rPr>
        <w:footnoteReference w:id="1"/>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w:t>
      </w:r>
      <w:r w:rsidRPr="001B351E">
        <w:rPr>
          <w:rFonts w:ascii="Arial" w:eastAsia="Arial" w:hAnsi="Arial" w:cs="Arial"/>
          <w:sz w:val="24"/>
          <w:szCs w:val="24"/>
          <w:lang w:eastAsia="en-GB"/>
        </w:rPr>
        <w:lastRenderedPageBreak/>
        <w:t xml:space="preserve">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227FBF5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established by the date of cessation of participation in the Statutory Scheme;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supply to the Buyer  details of its (or its Subcontractor’s) Broadly Comparable pension scheme and provide a full copy of the valid </w:t>
      </w:r>
      <w:r w:rsidRPr="001B351E">
        <w:rPr>
          <w:rFonts w:ascii="Arial" w:hAnsi="Arial" w:cs="Arial"/>
          <w:sz w:val="24"/>
          <w:szCs w:val="24"/>
        </w:rPr>
        <w:lastRenderedPageBreak/>
        <w:t>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1B351E">
        <w:rPr>
          <w:rStyle w:val="FootnoteReference"/>
          <w:rFonts w:ascii="Arial" w:hAnsi="Arial" w:cs="Arial"/>
          <w:sz w:val="24"/>
          <w:szCs w:val="24"/>
        </w:rPr>
        <w:footnoteReference w:id="2"/>
      </w:r>
      <w:r w:rsidRPr="001B351E">
        <w:rPr>
          <w:rFonts w:ascii="Arial" w:hAnsi="Arial" w:cs="Arial"/>
          <w:sz w:val="24"/>
          <w:szCs w:val="24"/>
        </w:rPr>
        <w:t xml:space="preserv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w:t>
      </w:r>
      <w:r w:rsidRPr="001B351E">
        <w:rPr>
          <w:rFonts w:ascii="Arial" w:hAnsi="Arial" w:cs="Arial"/>
          <w:sz w:val="24"/>
          <w:szCs w:val="24"/>
          <w:lang w:val="en-GB"/>
        </w:rPr>
        <w:lastRenderedPageBreak/>
        <w:t>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365"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66" w:name="_Ref510494"/>
      <w:bookmarkEnd w:id="365"/>
      <w:r w:rsidRPr="001B351E">
        <w:rPr>
          <w:rFonts w:ascii="Arial" w:hAnsi="Arial" w:cs="Arial"/>
        </w:rPr>
        <w:t>and</w:t>
      </w:r>
      <w:bookmarkEnd w:id="366"/>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67" w:name="_Toc154147162"/>
      <w:bookmarkStart w:id="368" w:name="_Toc154149076"/>
      <w:r w:rsidRPr="001B351E">
        <w:lastRenderedPageBreak/>
        <w:t>Annex D1: Civil Service Pensions Schemes (CSPS)</w:t>
      </w:r>
      <w:bookmarkEnd w:id="367"/>
      <w:bookmarkEnd w:id="368"/>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69"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w:t>
      </w:r>
      <w:r w:rsidRPr="001B351E">
        <w:rPr>
          <w:rFonts w:ascii="Arial" w:hAnsi="Arial" w:cs="Arial"/>
          <w:sz w:val="24"/>
          <w:szCs w:val="24"/>
        </w:rPr>
        <w:lastRenderedPageBreak/>
        <w:t xml:space="preserve">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69"/>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70" w:name="_Toc154147163"/>
      <w:bookmarkStart w:id="371" w:name="_Toc154149077"/>
      <w:r w:rsidRPr="001B351E">
        <w:lastRenderedPageBreak/>
        <w:t>Annex D2: NHS Pension Schemes</w:t>
      </w:r>
      <w:bookmarkEnd w:id="370"/>
      <w:bookmarkEnd w:id="371"/>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lastRenderedPageBreak/>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1E1E50">
            <w:pPr>
              <w:widowControl w:val="0"/>
              <w:numPr>
                <w:ilvl w:val="0"/>
                <w:numId w:val="140"/>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lastRenderedPageBreak/>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72" w:name="_Toc481501356"/>
      <w:bookmarkStart w:id="373" w:name="_Toc481484600"/>
      <w:bookmarkStart w:id="374" w:name="_Toc479778295"/>
      <w:bookmarkStart w:id="375" w:name="_Toc479777845"/>
      <w:bookmarkStart w:id="376" w:name="_Toc477883428"/>
      <w:bookmarkStart w:id="377"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78" w:name="_Ref466031984"/>
      <w:bookmarkEnd w:id="372"/>
      <w:bookmarkEnd w:id="373"/>
      <w:bookmarkEnd w:id="374"/>
      <w:bookmarkEnd w:id="375"/>
      <w:bookmarkEnd w:id="376"/>
      <w:bookmarkEnd w:id="377"/>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w:t>
      </w:r>
      <w:r w:rsidRPr="001B351E">
        <w:rPr>
          <w:rFonts w:ascii="Arial" w:hAnsi="Arial" w:cs="Arial"/>
          <w:sz w:val="24"/>
          <w:szCs w:val="24"/>
          <w:lang w:val="en-GB"/>
        </w:rPr>
        <w:lastRenderedPageBreak/>
        <w:t xml:space="preserve">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78"/>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79"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79"/>
    </w:p>
    <w:p w14:paraId="35512188" w14:textId="77777777" w:rsidR="00E45828" w:rsidRPr="001B351E" w:rsidRDefault="00E45828" w:rsidP="00E45828">
      <w:pPr>
        <w:pStyle w:val="ScheduleL2"/>
        <w:rPr>
          <w:rFonts w:ascii="Arial" w:hAnsi="Arial" w:cs="Arial"/>
          <w:sz w:val="24"/>
          <w:szCs w:val="24"/>
          <w:lang w:val="en-GB"/>
        </w:rPr>
      </w:pPr>
      <w:bookmarkStart w:id="380"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80"/>
    </w:p>
    <w:p w14:paraId="7EA0B729" w14:textId="77777777" w:rsidR="00E45828" w:rsidRPr="001B351E" w:rsidRDefault="00E45828" w:rsidP="00E45828">
      <w:pPr>
        <w:pStyle w:val="ScheduleL2"/>
        <w:rPr>
          <w:rFonts w:ascii="Arial" w:hAnsi="Arial" w:cs="Arial"/>
          <w:sz w:val="24"/>
          <w:szCs w:val="24"/>
          <w:lang w:val="en-GB"/>
        </w:rPr>
      </w:pPr>
      <w:bookmarkStart w:id="381"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81"/>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82"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82"/>
    </w:p>
    <w:p w14:paraId="2D9DE46C" w14:textId="77777777" w:rsidR="00E45828" w:rsidRPr="001B351E" w:rsidRDefault="00E45828" w:rsidP="00E45828">
      <w:pPr>
        <w:pStyle w:val="ScheduleL2"/>
        <w:rPr>
          <w:rFonts w:ascii="Arial" w:hAnsi="Arial" w:cs="Arial"/>
          <w:sz w:val="24"/>
          <w:szCs w:val="24"/>
          <w:lang w:val="en-GB"/>
        </w:rPr>
      </w:pPr>
      <w:bookmarkStart w:id="383"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83"/>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84"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84"/>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85" w:name="_Toc481501359"/>
      <w:bookmarkStart w:id="386" w:name="_Toc481484603"/>
      <w:bookmarkStart w:id="387" w:name="_Toc479778298"/>
      <w:bookmarkStart w:id="388" w:name="_Toc479777848"/>
      <w:bookmarkStart w:id="389" w:name="_Toc477883431"/>
      <w:bookmarkStart w:id="390" w:name="_Toc466028622"/>
      <w:bookmarkStart w:id="391"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85"/>
      <w:bookmarkEnd w:id="386"/>
      <w:bookmarkEnd w:id="387"/>
      <w:bookmarkEnd w:id="388"/>
      <w:bookmarkEnd w:id="389"/>
      <w:bookmarkEnd w:id="390"/>
      <w:bookmarkEnd w:id="391"/>
    </w:p>
    <w:p w14:paraId="6C545B44" w14:textId="77777777" w:rsidR="00E45828" w:rsidRPr="001B351E" w:rsidRDefault="00E45828" w:rsidP="00E45828">
      <w:pPr>
        <w:pStyle w:val="ScheduleL2"/>
        <w:rPr>
          <w:rFonts w:ascii="Arial" w:hAnsi="Arial" w:cs="Arial"/>
          <w:sz w:val="24"/>
          <w:szCs w:val="24"/>
          <w:lang w:val="en-GB"/>
        </w:rPr>
      </w:pPr>
      <w:bookmarkStart w:id="392"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92"/>
    </w:p>
    <w:p w14:paraId="0987C9C1" w14:textId="77777777" w:rsidR="00E45828" w:rsidRPr="001B351E" w:rsidRDefault="00E45828" w:rsidP="00E45828">
      <w:pPr>
        <w:pStyle w:val="ScheduleL2"/>
        <w:rPr>
          <w:rFonts w:ascii="Arial" w:hAnsi="Arial" w:cs="Arial"/>
          <w:sz w:val="24"/>
          <w:szCs w:val="24"/>
          <w:lang w:val="en-GB"/>
        </w:rPr>
      </w:pPr>
      <w:bookmarkStart w:id="393"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93"/>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94"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94"/>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95"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95"/>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96" w:name="_Ref466031999"/>
      <w:r w:rsidRPr="001B351E">
        <w:rPr>
          <w:rFonts w:ascii="Arial" w:eastAsia="Times New Roman" w:hAnsi="Arial" w:cs="Arial"/>
          <w:sz w:val="24"/>
          <w:szCs w:val="24"/>
        </w:rPr>
        <w:t>a Broadly Comparable pension scheme,</w:t>
      </w:r>
      <w:bookmarkEnd w:id="396"/>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97"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97"/>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98" w:name="_Ref466032001"/>
      <w:r w:rsidRPr="001B351E">
        <w:rPr>
          <w:rFonts w:ascii="Arial" w:hAnsi="Arial" w:cs="Arial"/>
          <w:sz w:val="24"/>
          <w:szCs w:val="24"/>
          <w:lang w:val="en-GB"/>
        </w:rPr>
        <w:t xml:space="preserve">The Supplier must indemnify and keep indemnified </w:t>
      </w:r>
      <w:r w:rsidRPr="005F6D6E">
        <w:rPr>
          <w:rFonts w:ascii="Arial" w:hAnsi="Arial" w:cs="Arial"/>
          <w:sz w:val="24"/>
          <w:szCs w:val="24"/>
          <w:lang w:val="en-GB"/>
        </w:rPr>
        <w:t>the LPP, the Buyer and any Replacement Supplier against all Losses arising out of any claim</w:t>
      </w:r>
      <w:r w:rsidRPr="001B351E">
        <w:rPr>
          <w:rFonts w:ascii="Arial" w:hAnsi="Arial" w:cs="Arial"/>
          <w:sz w:val="24"/>
          <w:szCs w:val="24"/>
          <w:lang w:val="en-GB"/>
        </w:rPr>
        <w:t xml:space="preserve">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 xml:space="preserve">that </w:t>
      </w:r>
      <w:r w:rsidRPr="001B351E">
        <w:rPr>
          <w:rFonts w:ascii="Arial" w:hAnsi="Arial" w:cs="Arial"/>
          <w:sz w:val="24"/>
          <w:szCs w:val="24"/>
          <w:lang w:val="en-GB"/>
        </w:rPr>
        <w:lastRenderedPageBreak/>
        <w:t>the provision of (or failure to provide) Pension Benefits and NHS Premature Retirement Rights from the Relevant Transfer Date, or the level of such benefit provided, constitutes a breach of his or her employment rights.</w:t>
      </w:r>
      <w:bookmarkEnd w:id="398"/>
    </w:p>
    <w:p w14:paraId="76C46696" w14:textId="77777777" w:rsidR="00E45828" w:rsidRPr="001B351E" w:rsidRDefault="00E45828" w:rsidP="006673CE">
      <w:pPr>
        <w:pStyle w:val="Annex"/>
        <w:rPr>
          <w:iCs/>
        </w:rPr>
      </w:pPr>
      <w:r w:rsidRPr="001B351E">
        <w:rPr>
          <w:u w:val="single"/>
        </w:rPr>
        <w:br w:type="page"/>
      </w:r>
      <w:bookmarkStart w:id="399" w:name="_Toc154147164"/>
      <w:bookmarkStart w:id="400" w:name="_Toc154149078"/>
      <w:r w:rsidRPr="001B351E">
        <w:lastRenderedPageBreak/>
        <w:t>Annex D3: Local Government Pension Schemes (LGPS)</w:t>
      </w:r>
      <w:bookmarkEnd w:id="399"/>
      <w:bookmarkEnd w:id="400"/>
    </w:p>
    <w:p w14:paraId="23E25D16" w14:textId="77777777" w:rsidR="00E45828" w:rsidRPr="001B351E" w:rsidRDefault="00E45828" w:rsidP="00E45828">
      <w:pPr>
        <w:rPr>
          <w:rFonts w:ascii="Arial" w:hAnsi="Arial" w:cs="Arial"/>
          <w:sz w:val="24"/>
          <w:szCs w:val="24"/>
        </w:rPr>
      </w:pPr>
      <w:r w:rsidRPr="001B351E">
        <w:rPr>
          <w:rFonts w:ascii="Arial" w:hAnsi="Arial" w:cs="Arial"/>
          <w:sz w:val="24"/>
          <w:szCs w:val="24"/>
        </w:rPr>
        <w:t>Note the LGPS unlike the CSPS &amp; NHSPS is a funded scheme which has associated cost implications as follows:</w:t>
      </w:r>
    </w:p>
    <w:p w14:paraId="13595BF5" w14:textId="77777777" w:rsidR="00E45828" w:rsidRPr="005F6D6E" w:rsidRDefault="00E45828" w:rsidP="00E45828">
      <w:pPr>
        <w:rPr>
          <w:rFonts w:ascii="Arial" w:hAnsi="Arial" w:cs="Arial"/>
          <w:sz w:val="24"/>
          <w:szCs w:val="24"/>
        </w:rPr>
      </w:pPr>
      <w:r w:rsidRPr="001B351E">
        <w:rPr>
          <w:rFonts w:ascii="Arial" w:hAnsi="Arial" w:cs="Arial"/>
          <w:sz w:val="24"/>
          <w:szCs w:val="24"/>
        </w:rPr>
        <w:t xml:space="preserve">There is not 1 LGPS but approx. 90 different Funds, each with their own separate Scheme </w:t>
      </w:r>
      <w:r w:rsidRPr="005F6D6E">
        <w:rPr>
          <w:rFonts w:ascii="Arial" w:hAnsi="Arial" w:cs="Arial"/>
          <w:sz w:val="24"/>
          <w:szCs w:val="24"/>
        </w:rPr>
        <w:t>Employer and Administering Buyer, it is important to identify the correct one(s) and amend the definition of "Fund" accordingly.</w:t>
      </w:r>
    </w:p>
    <w:p w14:paraId="3E3D8CB3" w14:textId="77777777" w:rsidR="00E45828" w:rsidRPr="005F6D6E" w:rsidRDefault="00E45828" w:rsidP="00E45828">
      <w:pPr>
        <w:rPr>
          <w:rFonts w:ascii="Arial" w:hAnsi="Arial" w:cs="Arial"/>
          <w:sz w:val="24"/>
          <w:szCs w:val="24"/>
        </w:rPr>
      </w:pPr>
      <w:r w:rsidRPr="005F6D6E">
        <w:rPr>
          <w:rFonts w:ascii="Arial" w:hAnsi="Arial" w:cs="Arial"/>
          <w:sz w:val="24"/>
          <w:szCs w:val="24"/>
        </w:rP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D12BBEC" w14:textId="77777777" w:rsidR="00E45828" w:rsidRPr="005F6D6E" w:rsidRDefault="00E45828" w:rsidP="00E45828">
      <w:pPr>
        <w:rPr>
          <w:rFonts w:ascii="Arial" w:hAnsi="Arial" w:cs="Arial"/>
          <w:sz w:val="24"/>
          <w:szCs w:val="24"/>
        </w:rPr>
      </w:pPr>
      <w:r w:rsidRPr="005F6D6E">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73DB50" w14:textId="77777777" w:rsidR="00E45828" w:rsidRPr="005F6D6E" w:rsidRDefault="00E45828" w:rsidP="001E1E50">
      <w:pPr>
        <w:pStyle w:val="ScheduleL1"/>
        <w:numPr>
          <w:ilvl w:val="0"/>
          <w:numId w:val="142"/>
        </w:numPr>
        <w:tabs>
          <w:tab w:val="left" w:pos="720"/>
        </w:tabs>
        <w:ind w:left="357" w:hanging="357"/>
        <w:rPr>
          <w:rFonts w:ascii="Arial" w:hAnsi="Arial" w:cs="Arial"/>
          <w:iCs/>
          <w:sz w:val="24"/>
          <w:szCs w:val="24"/>
        </w:rPr>
      </w:pPr>
      <w:r w:rsidRPr="005F6D6E">
        <w:rPr>
          <w:rFonts w:ascii="Arial" w:hAnsi="Arial" w:cs="Arial"/>
          <w:caps w:val="0"/>
          <w:sz w:val="24"/>
          <w:szCs w:val="24"/>
        </w:rPr>
        <w:t>Definitions</w:t>
      </w:r>
    </w:p>
    <w:p w14:paraId="5807E4CF" w14:textId="77777777" w:rsidR="00E45828" w:rsidRPr="005F6D6E" w:rsidRDefault="00E45828" w:rsidP="00E45828">
      <w:pPr>
        <w:pStyle w:val="ScheduleL2"/>
        <w:keepNext/>
        <w:numPr>
          <w:ilvl w:val="0"/>
          <w:numId w:val="0"/>
        </w:numPr>
        <w:rPr>
          <w:rFonts w:ascii="Arial" w:eastAsia="Times New Roman" w:hAnsi="Arial" w:cs="Arial"/>
          <w:bCs/>
          <w:iCs/>
          <w:sz w:val="24"/>
          <w:szCs w:val="24"/>
          <w:lang w:val="en-GB"/>
        </w:rPr>
      </w:pPr>
      <w:r w:rsidRPr="005F6D6E">
        <w:rPr>
          <w:rFonts w:ascii="Arial" w:eastAsia="Times New Roman" w:hAnsi="Arial" w:cs="Arial"/>
          <w:bCs/>
          <w:iCs/>
          <w:sz w:val="24"/>
          <w:szCs w:val="24"/>
          <w:lang w:val="en-GB"/>
        </w:rPr>
        <w:t xml:space="preserve">In this Annex D3: LGPS to Part D: Pensions, the following </w:t>
      </w:r>
      <w:r w:rsidRPr="005F6D6E">
        <w:rPr>
          <w:rFonts w:ascii="Arial" w:hAnsi="Arial" w:cs="Arial"/>
          <w:sz w:val="24"/>
          <w:szCs w:val="24"/>
          <w:lang w:val="en-GB"/>
        </w:rPr>
        <w:t>words have the following meanings and they shall supplement Joint Schedule 1 (Definitions)</w:t>
      </w:r>
      <w:r w:rsidRPr="005F6D6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5F6D6E" w14:paraId="6A5C4419" w14:textId="77777777" w:rsidTr="00E45828">
        <w:trPr>
          <w:cantSplit/>
          <w:trHeight w:val="653"/>
        </w:trPr>
        <w:tc>
          <w:tcPr>
            <w:tcW w:w="2635" w:type="dxa"/>
            <w:hideMark/>
          </w:tcPr>
          <w:p w14:paraId="323F68E4" w14:textId="77777777" w:rsidR="00E45828" w:rsidRPr="005F6D6E" w:rsidRDefault="00E45828">
            <w:pPr>
              <w:ind w:left="720"/>
              <w:rPr>
                <w:rFonts w:ascii="Arial" w:eastAsia="Times New Roman" w:hAnsi="Arial" w:cs="Arial"/>
                <w:b/>
                <w:sz w:val="24"/>
                <w:szCs w:val="24"/>
              </w:rPr>
            </w:pPr>
            <w:r w:rsidRPr="005F6D6E">
              <w:rPr>
                <w:rFonts w:ascii="Arial" w:hAnsi="Arial" w:cs="Arial"/>
                <w:b/>
                <w:sz w:val="24"/>
                <w:szCs w:val="24"/>
              </w:rPr>
              <w:t>“2013 Regulations”</w:t>
            </w:r>
          </w:p>
        </w:tc>
        <w:tc>
          <w:tcPr>
            <w:tcW w:w="6391" w:type="dxa"/>
            <w:hideMark/>
          </w:tcPr>
          <w:p w14:paraId="347D0768" w14:textId="77777777" w:rsidR="00E45828" w:rsidRPr="005F6D6E" w:rsidRDefault="00E45828">
            <w:pPr>
              <w:rPr>
                <w:rFonts w:ascii="Arial" w:hAnsi="Arial" w:cs="Arial"/>
                <w:sz w:val="24"/>
                <w:szCs w:val="24"/>
              </w:rPr>
            </w:pPr>
            <w:r w:rsidRPr="005F6D6E">
              <w:rPr>
                <w:rFonts w:ascii="Arial" w:hAnsi="Arial" w:cs="Arial"/>
                <w:sz w:val="24"/>
                <w:szCs w:val="24"/>
              </w:rPr>
              <w:t>the Local Government Pension Scheme Regulations 2013 (SI 2013/2356) (as amended from time to time);</w:t>
            </w:r>
          </w:p>
        </w:tc>
      </w:tr>
      <w:tr w:rsidR="00E45828" w:rsidRPr="005F6D6E" w14:paraId="3CA98854" w14:textId="77777777" w:rsidTr="00E45828">
        <w:trPr>
          <w:cantSplit/>
          <w:trHeight w:val="653"/>
        </w:trPr>
        <w:tc>
          <w:tcPr>
            <w:tcW w:w="2635" w:type="dxa"/>
            <w:hideMark/>
          </w:tcPr>
          <w:p w14:paraId="1C8EEE0D"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Administering Buyer</w:t>
            </w:r>
            <w:r w:rsidRPr="005F6D6E">
              <w:rPr>
                <w:rFonts w:ascii="Arial" w:hAnsi="Arial" w:cs="Arial"/>
                <w:sz w:val="24"/>
                <w:szCs w:val="24"/>
              </w:rPr>
              <w:t>"</w:t>
            </w:r>
          </w:p>
        </w:tc>
        <w:tc>
          <w:tcPr>
            <w:tcW w:w="6391" w:type="dxa"/>
            <w:hideMark/>
          </w:tcPr>
          <w:p w14:paraId="69FC3F65" w14:textId="3250AD53" w:rsidR="00E45828" w:rsidRPr="005F6D6E" w:rsidRDefault="00E45828">
            <w:pPr>
              <w:rPr>
                <w:rFonts w:ascii="Arial" w:hAnsi="Arial" w:cs="Arial"/>
                <w:sz w:val="24"/>
                <w:szCs w:val="24"/>
              </w:rPr>
            </w:pPr>
            <w:r w:rsidRPr="005F6D6E">
              <w:rPr>
                <w:rFonts w:ascii="Arial" w:hAnsi="Arial" w:cs="Arial"/>
                <w:sz w:val="24"/>
                <w:szCs w:val="24"/>
              </w:rPr>
              <w:t xml:space="preserve">in relation to </w:t>
            </w:r>
            <w:r w:rsidRPr="005F6D6E">
              <w:rPr>
                <w:rFonts w:ascii="Arial" w:hAnsi="Arial" w:cs="Arial"/>
                <w:b/>
                <w:sz w:val="24"/>
                <w:szCs w:val="24"/>
              </w:rPr>
              <w:t>the Fund [insert name</w:t>
            </w:r>
            <w:r w:rsidR="00005BA6" w:rsidRPr="005F6D6E">
              <w:rPr>
                <w:rFonts w:ascii="Arial" w:hAnsi="Arial" w:cs="Arial"/>
                <w:b/>
                <w:sz w:val="24"/>
                <w:szCs w:val="24"/>
              </w:rPr>
              <w:t>],</w:t>
            </w:r>
            <w:r w:rsidR="00005BA6" w:rsidRPr="005F6D6E">
              <w:rPr>
                <w:rFonts w:ascii="Arial" w:hAnsi="Arial" w:cs="Arial"/>
                <w:sz w:val="24"/>
                <w:szCs w:val="24"/>
              </w:rPr>
              <w:t xml:space="preserve"> the</w:t>
            </w:r>
            <w:r w:rsidRPr="005F6D6E">
              <w:rPr>
                <w:rFonts w:ascii="Arial" w:hAnsi="Arial" w:cs="Arial"/>
                <w:sz w:val="24"/>
                <w:szCs w:val="24"/>
              </w:rPr>
              <w:t xml:space="preserve"> relevant Administering Buyer of that Fund for the purposes of the 2013 Regulations;</w:t>
            </w:r>
          </w:p>
        </w:tc>
      </w:tr>
      <w:tr w:rsidR="00E45828" w:rsidRPr="005F6D6E" w14:paraId="334AB77E" w14:textId="77777777" w:rsidTr="00E45828">
        <w:trPr>
          <w:cantSplit/>
          <w:trHeight w:val="653"/>
        </w:trPr>
        <w:tc>
          <w:tcPr>
            <w:tcW w:w="2635" w:type="dxa"/>
            <w:hideMark/>
          </w:tcPr>
          <w:p w14:paraId="232A52D7"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 Actuary</w:t>
            </w:r>
            <w:r w:rsidRPr="005F6D6E">
              <w:rPr>
                <w:rFonts w:ascii="Arial" w:hAnsi="Arial" w:cs="Arial"/>
                <w:sz w:val="24"/>
                <w:szCs w:val="24"/>
              </w:rPr>
              <w:t>"</w:t>
            </w:r>
          </w:p>
        </w:tc>
        <w:tc>
          <w:tcPr>
            <w:tcW w:w="6391" w:type="dxa"/>
            <w:hideMark/>
          </w:tcPr>
          <w:p w14:paraId="4A017D4D" w14:textId="77777777" w:rsidR="00E45828" w:rsidRPr="005F6D6E" w:rsidRDefault="00E45828">
            <w:pPr>
              <w:rPr>
                <w:rFonts w:ascii="Arial" w:hAnsi="Arial" w:cs="Arial"/>
                <w:sz w:val="24"/>
                <w:szCs w:val="24"/>
              </w:rPr>
            </w:pPr>
            <w:r w:rsidRPr="005F6D6E">
              <w:rPr>
                <w:rFonts w:ascii="Arial" w:hAnsi="Arial" w:cs="Arial"/>
                <w:sz w:val="24"/>
                <w:szCs w:val="24"/>
              </w:rPr>
              <w:t>the actuary to a Fund appointed by the Administering Buyer of that Fund;</w:t>
            </w:r>
          </w:p>
        </w:tc>
      </w:tr>
      <w:tr w:rsidR="00E45828" w:rsidRPr="005F6D6E" w14:paraId="0A3ED443" w14:textId="77777777" w:rsidTr="00E45828">
        <w:trPr>
          <w:cantSplit/>
          <w:trHeight w:val="337"/>
        </w:trPr>
        <w:tc>
          <w:tcPr>
            <w:tcW w:w="2635" w:type="dxa"/>
            <w:hideMark/>
          </w:tcPr>
          <w:p w14:paraId="7056988B"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w:t>
            </w:r>
            <w:r w:rsidRPr="005F6D6E">
              <w:rPr>
                <w:rFonts w:ascii="Arial" w:hAnsi="Arial" w:cs="Arial"/>
                <w:sz w:val="24"/>
                <w:szCs w:val="24"/>
              </w:rPr>
              <w:t>"</w:t>
            </w:r>
          </w:p>
        </w:tc>
        <w:tc>
          <w:tcPr>
            <w:tcW w:w="6391" w:type="dxa"/>
            <w:hideMark/>
          </w:tcPr>
          <w:p w14:paraId="7405AEBF" w14:textId="77777777" w:rsidR="00E45828" w:rsidRPr="005F6D6E" w:rsidRDefault="00E45828">
            <w:pPr>
              <w:rPr>
                <w:rFonts w:ascii="Arial" w:hAnsi="Arial" w:cs="Arial"/>
                <w:b/>
                <w:sz w:val="24"/>
                <w:szCs w:val="24"/>
              </w:rPr>
            </w:pPr>
            <w:r w:rsidRPr="005F6D6E">
              <w:rPr>
                <w:rFonts w:ascii="Arial" w:hAnsi="Arial" w:cs="Arial"/>
                <w:b/>
                <w:sz w:val="24"/>
                <w:szCs w:val="24"/>
              </w:rPr>
              <w:t>[insert name], a pension fund within the LGPS;</w:t>
            </w:r>
          </w:p>
        </w:tc>
      </w:tr>
      <w:tr w:rsidR="00E45828" w:rsidRPr="005F6D6E" w14:paraId="54D7C13C" w14:textId="77777777" w:rsidTr="00E45828">
        <w:trPr>
          <w:cantSplit/>
          <w:trHeight w:val="337"/>
        </w:trPr>
        <w:tc>
          <w:tcPr>
            <w:tcW w:w="2635" w:type="dxa"/>
            <w:hideMark/>
          </w:tcPr>
          <w:p w14:paraId="7BA27F53" w14:textId="77777777" w:rsidR="00E45828" w:rsidRPr="005F6D6E" w:rsidRDefault="00E45828">
            <w:pPr>
              <w:ind w:left="720"/>
              <w:rPr>
                <w:rFonts w:ascii="Arial" w:hAnsi="Arial" w:cs="Arial"/>
                <w:sz w:val="24"/>
                <w:szCs w:val="24"/>
              </w:rPr>
            </w:pPr>
            <w:r w:rsidRPr="005F6D6E">
              <w:rPr>
                <w:rFonts w:ascii="Arial" w:hAnsi="Arial" w:cs="Arial"/>
                <w:b/>
                <w:sz w:val="24"/>
                <w:szCs w:val="24"/>
              </w:rPr>
              <w:t>[“Initial Contribution Rate”</w:t>
            </w:r>
            <w:r w:rsidRPr="005F6D6E">
              <w:rPr>
                <w:rStyle w:val="FootnoteReference"/>
                <w:rFonts w:ascii="Arial" w:hAnsi="Arial" w:cs="Arial"/>
                <w:b/>
                <w:sz w:val="24"/>
                <w:szCs w:val="24"/>
              </w:rPr>
              <w:footnoteReference w:id="3"/>
            </w:r>
            <w:r w:rsidRPr="005F6D6E">
              <w:rPr>
                <w:rFonts w:ascii="Arial" w:hAnsi="Arial" w:cs="Arial"/>
                <w:b/>
                <w:sz w:val="24"/>
                <w:szCs w:val="24"/>
              </w:rPr>
              <w:t>]</w:t>
            </w:r>
          </w:p>
        </w:tc>
        <w:tc>
          <w:tcPr>
            <w:tcW w:w="6391" w:type="dxa"/>
            <w:hideMark/>
          </w:tcPr>
          <w:p w14:paraId="245B28C2" w14:textId="54D6C3A6" w:rsidR="00E45828" w:rsidRPr="005F6D6E" w:rsidRDefault="00E45828">
            <w:pPr>
              <w:rPr>
                <w:rFonts w:ascii="Arial" w:hAnsi="Arial" w:cs="Arial"/>
                <w:b/>
                <w:sz w:val="24"/>
                <w:szCs w:val="24"/>
              </w:rPr>
            </w:pPr>
            <w:r w:rsidRPr="005F6D6E">
              <w:rPr>
                <w:rFonts w:ascii="Arial" w:hAnsi="Arial" w:cs="Arial"/>
                <w:sz w:val="24"/>
                <w:szCs w:val="24"/>
              </w:rPr>
              <w:t xml:space="preserve">[XX %] of pensionable pay (as defined in the </w:t>
            </w:r>
            <w:r w:rsidR="00005BA6" w:rsidRPr="005F6D6E">
              <w:rPr>
                <w:rFonts w:ascii="Arial" w:hAnsi="Arial" w:cs="Arial"/>
                <w:sz w:val="24"/>
                <w:szCs w:val="24"/>
              </w:rPr>
              <w:t>2013 Regulations</w:t>
            </w:r>
            <w:r w:rsidRPr="005F6D6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LGPS</w:t>
            </w:r>
            <w:r w:rsidRPr="005F6D6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5F6D6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5F6D6E">
              <w:rPr>
                <w:rFonts w:ascii="Arial" w:hAnsi="Arial" w:cs="Arial"/>
                <w:sz w:val="24"/>
                <w:szCs w:val="24"/>
              </w:rPr>
              <w:t>time to</w:t>
            </w:r>
            <w:r w:rsidRPr="005F6D6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lastRenderedPageBreak/>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1</w:t>
      </w:r>
      <w:r w:rsidRPr="001B351E">
        <w:rPr>
          <w:rStyle w:val="FootnoteReference"/>
          <w:rFonts w:ascii="Arial" w:hAnsi="Arial" w:cs="Arial"/>
          <w:b/>
          <w:sz w:val="24"/>
          <w:szCs w:val="24"/>
          <w:lang w:eastAsia="zh-CN"/>
        </w:rPr>
        <w:footnoteReference w:id="4"/>
      </w:r>
      <w:r w:rsidRPr="001B351E">
        <w:rPr>
          <w:rFonts w:ascii="Arial" w:hAnsi="Arial" w:cs="Arial"/>
          <w:b/>
          <w:sz w:val="24"/>
          <w:szCs w:val="24"/>
          <w:lang w:eastAsia="zh-CN"/>
        </w:rPr>
        <w:t xml:space="preserve">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 xml:space="preserve">were active members of the LGPS (or a Broadly Comparable pension scheme) immediately before the Relevant Transfer Date shall be </w:t>
      </w:r>
      <w:r w:rsidRPr="001B351E">
        <w:rPr>
          <w:rFonts w:ascii="Arial" w:hAnsi="Arial" w:cs="Arial"/>
          <w:sz w:val="24"/>
          <w:szCs w:val="24"/>
          <w:lang w:eastAsia="zh-CN"/>
        </w:rPr>
        <w:lastRenderedPageBreak/>
        <w:t>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401" w:name="_Ref321865017"/>
      <w:r w:rsidRPr="001B351E">
        <w:rPr>
          <w:rFonts w:ascii="Arial" w:hAnsi="Arial" w:cs="Arial"/>
          <w:caps w:val="0"/>
          <w:sz w:val="24"/>
          <w:szCs w:val="24"/>
        </w:rPr>
        <w:lastRenderedPageBreak/>
        <w:t>Broadly Comparable Scheme</w:t>
      </w:r>
      <w:bookmarkEnd w:id="401"/>
    </w:p>
    <w:p w14:paraId="6C687969" w14:textId="77777777" w:rsidR="00E45828" w:rsidRPr="001B351E" w:rsidRDefault="00E45828" w:rsidP="00E45828">
      <w:pPr>
        <w:pStyle w:val="Heading4"/>
        <w:ind w:left="720" w:hanging="720"/>
        <w:rPr>
          <w:rFonts w:ascii="Arial" w:hAnsi="Arial" w:cs="Arial"/>
          <w:lang w:eastAsia="zh-CN"/>
        </w:rPr>
      </w:pPr>
      <w:r w:rsidRPr="001B351E">
        <w:rPr>
          <w:rFonts w:ascii="Arial" w:hAnsi="Arial" w:cs="Arial"/>
          <w:bCs/>
          <w:lang w:eastAsia="zh-CN"/>
        </w:rPr>
        <w:t>3.1</w:t>
      </w:r>
      <w:r w:rsidRPr="001B351E">
        <w:rPr>
          <w:rFonts w:ascii="Arial" w:hAnsi="Arial" w:cs="Arial"/>
          <w:bCs/>
          <w:lang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1B351E" w:rsidRDefault="00E45828" w:rsidP="00E45828">
      <w:pPr>
        <w:pStyle w:val="Heading4"/>
        <w:ind w:left="720" w:hanging="720"/>
        <w:rPr>
          <w:rFonts w:ascii="Arial" w:hAnsi="Arial" w:cs="Arial"/>
          <w:bCs/>
          <w:lang w:eastAsia="zh-CN"/>
        </w:rPr>
      </w:pPr>
      <w:r w:rsidRPr="001B351E">
        <w:rPr>
          <w:rFonts w:ascii="Arial" w:hAnsi="Arial" w:cs="Arial"/>
          <w:bCs/>
          <w:lang w:eastAsia="zh-CN"/>
        </w:rPr>
        <w:t>3.2</w:t>
      </w:r>
      <w:r w:rsidRPr="001B351E">
        <w:rPr>
          <w:rFonts w:ascii="Arial" w:hAnsi="Arial" w:cs="Arial"/>
          <w:bCs/>
          <w:lang w:eastAsia="zh-CN"/>
        </w:rPr>
        <w:tab/>
      </w:r>
      <w:r w:rsidRPr="001B351E">
        <w:rPr>
          <w:rFonts w:ascii="Arial" w:hAnsi="Arial" w:cs="Arial"/>
          <w:lang w:eastAsia="zh-CN"/>
        </w:rPr>
        <w:t xml:space="preserve">If the Supplier and/or any of its Subcontractors becomes an LGPS Admission Body in accordance with paragraph 2.1 but the LGPS Admission Agreement is terminated during the term of </w:t>
      </w:r>
      <w:r w:rsidRPr="001B351E">
        <w:rPr>
          <w:rFonts w:ascii="Arial" w:hAnsi="Arial" w:cs="Arial"/>
        </w:rPr>
        <w:t xml:space="preserve">the relevant </w:t>
      </w:r>
      <w:r w:rsidRPr="001B351E">
        <w:rPr>
          <w:rFonts w:ascii="Arial" w:hAnsi="Arial" w:cs="Arial"/>
          <w:lang w:eastAsia="zh-CN"/>
        </w:rPr>
        <w:t>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402" w:name="_Ref321833610"/>
      <w:r w:rsidRPr="001B351E">
        <w:rPr>
          <w:rFonts w:ascii="Arial" w:hAnsi="Arial" w:cs="Arial"/>
          <w:caps w:val="0"/>
          <w:sz w:val="24"/>
          <w:szCs w:val="24"/>
        </w:rPr>
        <w:t>Discretionary Benefits</w:t>
      </w:r>
      <w:bookmarkEnd w:id="402"/>
    </w:p>
    <w:p w14:paraId="292792B2" w14:textId="77777777" w:rsidR="00E45828" w:rsidRPr="001B351E" w:rsidRDefault="00E45828" w:rsidP="00E45828">
      <w:pPr>
        <w:pStyle w:val="Heading3"/>
        <w:ind w:left="720" w:hanging="11"/>
        <w:rPr>
          <w:rFonts w:ascii="Arial" w:hAnsi="Arial" w:cs="Arial"/>
          <w:sz w:val="24"/>
          <w:szCs w:val="24"/>
          <w:lang w:eastAsia="zh-CN"/>
        </w:rPr>
      </w:pPr>
      <w:r w:rsidRPr="001B351E">
        <w:rPr>
          <w:rFonts w:ascii="Arial" w:hAnsi="Arial" w:cs="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r w:rsidRPr="001B351E">
        <w:rPr>
          <w:rFonts w:ascii="Arial" w:hAnsi="Arial" w:cs="Arial"/>
          <w:caps w:val="0"/>
          <w:sz w:val="16"/>
        </w:rPr>
        <w:footnoteReference w:id="5"/>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w:t>
      </w:r>
      <w:r w:rsidRPr="001B351E">
        <w:rPr>
          <w:rFonts w:ascii="Arial" w:eastAsia="Times New Roman" w:hAnsi="Arial" w:cs="Arial"/>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1B351E">
        <w:rPr>
          <w:rFonts w:ascii="Arial" w:hAnsi="Arial" w:cs="Arial"/>
          <w:sz w:val="16"/>
        </w:rPr>
        <w:footnoteReference w:id="6"/>
      </w:r>
      <w:r w:rsidRPr="001B351E">
        <w:rPr>
          <w:rFonts w:ascii="Arial" w:eastAsia="Times New Roman" w:hAnsi="Arial" w:cs="Arial"/>
          <w:sz w:val="24"/>
          <w:szCs w:val="24"/>
        </w:rPr>
        <w:t>;</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employer contributions relating to the costs of enhanced benefits made at the discretion of the Supplier or any relevant Subcontractors including without limitation additional pension </w:t>
      </w:r>
      <w:r w:rsidRPr="001B351E">
        <w:rPr>
          <w:rFonts w:ascii="Arial" w:eastAsia="Times New Roman" w:hAnsi="Arial" w:cs="Arial"/>
          <w:sz w:val="24"/>
          <w:szCs w:val="24"/>
        </w:rPr>
        <w:lastRenderedPageBreak/>
        <w:t>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w:t>
      </w:r>
      <w:r w:rsidRPr="001B351E">
        <w:rPr>
          <w:rFonts w:ascii="Arial" w:eastAsia="Times New Roman" w:hAnsi="Arial" w:cs="Arial"/>
          <w:sz w:val="24"/>
          <w:szCs w:val="24"/>
        </w:rPr>
        <w:lastRenderedPageBreak/>
        <w:t>or to the Supplier or a Subcontractor and provide a copy of any 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01E21CD5" w14:textId="39EAA206" w:rsidR="00E45828" w:rsidRPr="001B351E" w:rsidRDefault="00E45828" w:rsidP="006673CE">
      <w:pPr>
        <w:pStyle w:val="Annex"/>
      </w:pPr>
      <w:r w:rsidRPr="001B351E">
        <w:br w:type="page"/>
      </w:r>
      <w:bookmarkStart w:id="403" w:name="_DV_M1013"/>
      <w:bookmarkStart w:id="404" w:name="_DV_M1015"/>
      <w:bookmarkStart w:id="405" w:name="_DV_M1016"/>
      <w:bookmarkStart w:id="406" w:name="_DV_M1018"/>
      <w:bookmarkStart w:id="407" w:name="_DV_M1019"/>
      <w:bookmarkStart w:id="408" w:name="_DV_M1022"/>
      <w:bookmarkStart w:id="409" w:name="_DV_M1023"/>
      <w:bookmarkStart w:id="410" w:name="_DV_M1030"/>
      <w:bookmarkStart w:id="411" w:name="_DV_M1045"/>
      <w:bookmarkStart w:id="412" w:name="_DV_M1049"/>
      <w:bookmarkStart w:id="413" w:name="_DV_M1051"/>
      <w:bookmarkStart w:id="414" w:name="_DV_M1053"/>
      <w:bookmarkStart w:id="415" w:name="_DV_M1057"/>
      <w:bookmarkStart w:id="416" w:name="_DV_M1058"/>
      <w:bookmarkStart w:id="417" w:name="_DV_M1059"/>
      <w:bookmarkStart w:id="418" w:name="_Toc154147166"/>
      <w:bookmarkStart w:id="419" w:name="_Toc154149080"/>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1B351E">
        <w:lastRenderedPageBreak/>
        <w:t>Part E: Staff Transfer on Exit</w:t>
      </w:r>
      <w:bookmarkEnd w:id="418"/>
      <w:bookmarkEnd w:id="419"/>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420" w:name="_Ref492896638"/>
      <w:r w:rsidRPr="001B351E">
        <w:rPr>
          <w:rFonts w:ascii="Arial" w:hAnsi="Arial" w:cs="Arial"/>
          <w:sz w:val="24"/>
          <w:szCs w:val="24"/>
          <w:lang w:val="en-GB"/>
        </w:rPr>
        <w:t>The Supplier agrees that within 20 Working Days of the earliest of:</w:t>
      </w:r>
      <w:bookmarkStart w:id="421" w:name="_Ref492896666"/>
      <w:bookmarkEnd w:id="420"/>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421"/>
      <w:r w:rsidRPr="001B351E">
        <w:rPr>
          <w:rFonts w:ascii="Arial" w:hAnsi="Arial" w:cs="Arial"/>
          <w:sz w:val="24"/>
          <w:szCs w:val="24"/>
        </w:rPr>
        <w:t xml:space="preserve"> </w:t>
      </w:r>
      <w:bookmarkStart w:id="422" w:name="_Ref492896681"/>
    </w:p>
    <w:p w14:paraId="6DC31482" w14:textId="77777777" w:rsidR="00E45828" w:rsidRPr="001B351E" w:rsidRDefault="00E45828" w:rsidP="00E45828">
      <w:pPr>
        <w:pStyle w:val="ScheduleL3"/>
        <w:rPr>
          <w:rFonts w:ascii="Arial" w:hAnsi="Arial" w:cs="Arial"/>
          <w:sz w:val="24"/>
          <w:szCs w:val="24"/>
        </w:rPr>
      </w:pPr>
      <w:bookmarkStart w:id="423" w:name="_Ref492896672"/>
      <w:r w:rsidRPr="001B351E">
        <w:rPr>
          <w:rFonts w:ascii="Arial" w:hAnsi="Arial" w:cs="Arial"/>
          <w:sz w:val="24"/>
          <w:szCs w:val="24"/>
        </w:rPr>
        <w:t>receipt of the giving of notice of early termination or any Partial Termination of the relevant Contract;</w:t>
      </w:r>
      <w:bookmarkEnd w:id="423"/>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422"/>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424"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424"/>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organised,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sidRPr="001B351E">
        <w:rPr>
          <w:rFonts w:ascii="Arial" w:hAnsi="Arial" w:cs="Arial"/>
          <w:sz w:val="24"/>
          <w:szCs w:val="24"/>
          <w:lang w:val="en-GB"/>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r w:rsidRPr="001B351E">
        <w:rPr>
          <w:rFonts w:ascii="Arial" w:hAnsi="Arial" w:cs="Arial"/>
          <w:sz w:val="24"/>
          <w:szCs w:val="24"/>
        </w:rPr>
        <w:t>nd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 xml:space="preserve">which in any case are attributable in whole or in part to the period ending on (and including) the Service Transfer Date) and any necessary apportionments in respect of any periodic payments shall be made between: (i) the Supplier and/or the </w:t>
      </w:r>
      <w:r w:rsidRPr="001B351E">
        <w:rPr>
          <w:rFonts w:ascii="Arial" w:hAnsi="Arial" w:cs="Arial"/>
          <w:sz w:val="24"/>
          <w:szCs w:val="24"/>
        </w:rPr>
        <w:lastRenderedPageBreak/>
        <w:t>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425"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425"/>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426"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426"/>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427"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427"/>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428"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428"/>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429" w:name="_Ref492896726"/>
      <w:r w:rsidRPr="001B351E">
        <w:rPr>
          <w:rFonts w:ascii="Arial" w:hAnsi="Arial" w:cs="Arial"/>
          <w:sz w:val="24"/>
          <w:szCs w:val="24"/>
        </w:rPr>
        <w:t xml:space="preserve">the Buyer shall procure that the Replacement Supplier and/or Replacement Subcontractor will, within 5 Working Days of </w:t>
      </w:r>
      <w:r w:rsidRPr="001B351E">
        <w:rPr>
          <w:rFonts w:ascii="Arial" w:hAnsi="Arial" w:cs="Arial"/>
          <w:sz w:val="24"/>
          <w:szCs w:val="24"/>
        </w:rPr>
        <w:lastRenderedPageBreak/>
        <w:t>becoming aware of that fact, notify the Buyer and the Supplier in writing;</w:t>
      </w:r>
      <w:bookmarkEnd w:id="429"/>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430"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430"/>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431"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431"/>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pursuant to the provisions of Paragraph 2.7 provided that the Replacement Supplier takes, or shall procure that the Replacement Subcontractor takes, all reasonable steps to minimise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432"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432"/>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lastRenderedPageBreak/>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433"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433"/>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434"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34"/>
    </w:p>
    <w:p w14:paraId="43BD0A51" w14:textId="77777777" w:rsidR="00E45828" w:rsidRPr="001B351E" w:rsidRDefault="00E45828" w:rsidP="00E45828">
      <w:pPr>
        <w:pStyle w:val="ScheduleL2"/>
        <w:rPr>
          <w:rFonts w:ascii="Arial" w:hAnsi="Arial" w:cs="Arial"/>
          <w:sz w:val="24"/>
          <w:szCs w:val="24"/>
          <w:lang w:val="en-GB"/>
        </w:rPr>
      </w:pPr>
      <w:bookmarkStart w:id="435"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w:t>
      </w:r>
      <w:r w:rsidRPr="001B351E">
        <w:rPr>
          <w:rFonts w:ascii="Arial" w:hAnsi="Arial" w:cs="Arial"/>
          <w:sz w:val="24"/>
          <w:szCs w:val="24"/>
          <w:lang w:val="en-GB"/>
        </w:rPr>
        <w:lastRenderedPageBreak/>
        <w:t xml:space="preserve">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lastRenderedPageBreak/>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435"/>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671DEB78" w:rsidR="00E45828" w:rsidRPr="001B351E" w:rsidRDefault="00E45828">
      <w:pPr>
        <w:rPr>
          <w:rFonts w:ascii="Arial" w:hAnsi="Arial" w:cs="Arial"/>
          <w:b/>
          <w:sz w:val="24"/>
          <w:szCs w:val="24"/>
          <w:lang w:eastAsia="zh-CN"/>
        </w:rPr>
      </w:pPr>
    </w:p>
    <w:p w14:paraId="49BCAF77" w14:textId="77777777" w:rsidR="003D5775" w:rsidRPr="001B351E" w:rsidRDefault="003D5775" w:rsidP="004F21F2">
      <w:pPr>
        <w:pStyle w:val="ContentsHH1"/>
        <w:rPr>
          <w:rFonts w:eastAsia="Times New Roman"/>
          <w:caps/>
        </w:rPr>
      </w:pPr>
      <w:bookmarkStart w:id="436" w:name="_Toc154147167"/>
      <w:bookmarkStart w:id="437" w:name="_Toc154149081"/>
      <w:r w:rsidRPr="001B351E">
        <w:t>Call-Off Schedule 3 (Continuous Improvement)</w:t>
      </w:r>
      <w:bookmarkEnd w:id="436"/>
      <w:bookmarkEnd w:id="437"/>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w:t>
      </w:r>
      <w:r w:rsidRPr="005F6D6E">
        <w:rPr>
          <w:rFonts w:ascii="Arial" w:hAnsi="Arial"/>
          <w:sz w:val="24"/>
          <w:szCs w:val="24"/>
        </w:rPr>
        <w:t>specified in Framework Schedule 4 (Framework Management), the Buyer may give NHS LPP the</w:t>
      </w:r>
      <w:r w:rsidRPr="001B351E">
        <w:rPr>
          <w:rFonts w:ascii="Arial" w:hAnsi="Arial"/>
          <w:sz w:val="24"/>
          <w:szCs w:val="24"/>
        </w:rPr>
        <w:t xml:space="preserv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38" w:name="_Ref489967435"/>
      <w:bookmarkStart w:id="439" w:name="_Ref359253242"/>
      <w:bookmarkStart w:id="440" w:name="_Ref359247340"/>
      <w:bookmarkStart w:id="441"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438"/>
      <w:r w:rsidRPr="001B351E">
        <w:rPr>
          <w:rFonts w:ascii="Arial" w:hAnsi="Arial"/>
          <w:sz w:val="24"/>
        </w:rPr>
        <w:t xml:space="preserve"> </w:t>
      </w:r>
      <w:bookmarkEnd w:id="439"/>
      <w:bookmarkEnd w:id="440"/>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441"/>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42"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442"/>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443" w:name="_Toc139080068"/>
      <w:bookmarkStart w:id="444" w:name="_Ref489946319"/>
      <w:r w:rsidRPr="001B351E">
        <w:rPr>
          <w:rFonts w:ascii="Arial" w:hAnsi="Arial"/>
          <w:sz w:val="24"/>
        </w:rPr>
        <w:t xml:space="preserve">changes in business processes of the Supplier or the Buyer and ways of working that would provide cost savings and/or enhanced benefits to </w:t>
      </w:r>
      <w:bookmarkEnd w:id="443"/>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444"/>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45" w:name="_Ref365989512"/>
      <w:r w:rsidRPr="001B351E">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1B351E">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446" w:name="_Toc139080069"/>
      <w:bookmarkStart w:id="447" w:name="_Ref63840710"/>
      <w:bookmarkEnd w:id="445"/>
    </w:p>
    <w:p w14:paraId="2385D12A" w14:textId="77777777" w:rsidR="003D5775" w:rsidRPr="005F6D6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w:t>
      </w:r>
      <w:r w:rsidRPr="005F6D6E">
        <w:rPr>
          <w:rFonts w:ascii="Arial" w:hAnsi="Arial"/>
          <w:sz w:val="24"/>
        </w:rPr>
        <w:t>Supplier must provide sufficient information with each suggested improvement to enable a decision on whether to implement it. The Supplier shall provide any further information as requested.</w:t>
      </w:r>
      <w:bookmarkStart w:id="448" w:name="_Toc139080072"/>
      <w:bookmarkStart w:id="449" w:name="_Ref63841800"/>
      <w:bookmarkStart w:id="450" w:name="_Ref63840778"/>
      <w:bookmarkStart w:id="451" w:name="_Ref359247360"/>
      <w:bookmarkEnd w:id="446"/>
      <w:bookmarkEnd w:id="447"/>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5F6D6E">
        <w:rPr>
          <w:rFonts w:ascii="Arial" w:hAnsi="Arial"/>
          <w:sz w:val="24"/>
          <w:szCs w:val="24"/>
        </w:rPr>
        <w:t xml:space="preserve">If the Buyer wishes to incorporate any improvement into this Contract, it </w:t>
      </w:r>
      <w:bookmarkEnd w:id="448"/>
      <w:r w:rsidRPr="005F6D6E">
        <w:rPr>
          <w:rFonts w:ascii="Arial" w:hAnsi="Arial"/>
          <w:sz w:val="24"/>
          <w:szCs w:val="24"/>
        </w:rPr>
        <w:t>must request a Variation in accordance with the Variation Procedure</w:t>
      </w:r>
      <w:bookmarkEnd w:id="449"/>
      <w:bookmarkEnd w:id="450"/>
      <w:r w:rsidRPr="005F6D6E">
        <w:rPr>
          <w:rFonts w:ascii="Arial" w:hAnsi="Arial"/>
          <w:sz w:val="24"/>
          <w:szCs w:val="24"/>
        </w:rPr>
        <w:t xml:space="preserve"> and the Supplier must implement such Variation at no additional cost to the Buyer or NHS LPP</w:t>
      </w:r>
      <w:r w:rsidRPr="001B351E">
        <w:rPr>
          <w:rFonts w:ascii="Arial" w:hAnsi="Arial"/>
          <w:sz w:val="24"/>
          <w:szCs w:val="24"/>
        </w:rPr>
        <w:t>.</w:t>
      </w:r>
      <w:bookmarkEnd w:id="451"/>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01DF4BD1" w:rsidR="003D5775" w:rsidRPr="001B351E" w:rsidRDefault="003D5775">
      <w:pPr>
        <w:rPr>
          <w:rFonts w:ascii="Arial" w:hAnsi="Arial" w:cs="Arial"/>
          <w:b/>
          <w:sz w:val="24"/>
          <w:szCs w:val="24"/>
          <w:lang w:eastAsia="zh-CN"/>
        </w:rPr>
      </w:pPr>
    </w:p>
    <w:p w14:paraId="33A94F73" w14:textId="77777777" w:rsidR="003D5775" w:rsidRPr="001B351E" w:rsidRDefault="003D5775" w:rsidP="004F21F2">
      <w:pPr>
        <w:pStyle w:val="ContentsHH1"/>
        <w:rPr>
          <w:rFonts w:eastAsiaTheme="minorHAnsi"/>
        </w:rPr>
      </w:pPr>
      <w:bookmarkStart w:id="452" w:name="_Toc154147168"/>
      <w:bookmarkStart w:id="453" w:name="_Toc154149082"/>
      <w:r w:rsidRPr="001B351E">
        <w:t>Call-Off Schedule 4 (Call Off Tender)</w:t>
      </w:r>
      <w:bookmarkEnd w:id="452"/>
      <w:bookmarkEnd w:id="453"/>
      <w:r w:rsidRPr="001B351E">
        <w:t xml:space="preserve"> </w:t>
      </w:r>
    </w:p>
    <w:p w14:paraId="47CE7A2C" w14:textId="1C7EC090" w:rsidR="003D5775" w:rsidRDefault="003D5775" w:rsidP="0066370B">
      <w:pPr>
        <w:spacing w:after="0"/>
        <w:rPr>
          <w:rFonts w:ascii="Arial" w:hAnsi="Arial" w:cs="Arial"/>
          <w:sz w:val="24"/>
          <w:szCs w:val="20"/>
          <w:highlight w:val="yellow"/>
        </w:rPr>
      </w:pPr>
    </w:p>
    <w:p w14:paraId="6FAEE8CB" w14:textId="77777777" w:rsidR="00045719" w:rsidRPr="00045719" w:rsidRDefault="00045719" w:rsidP="00045719">
      <w:pPr>
        <w:spacing w:after="0"/>
        <w:rPr>
          <w:rFonts w:ascii="Arial" w:hAnsi="Arial" w:cs="Arial"/>
          <w:b/>
          <w:sz w:val="24"/>
          <w:szCs w:val="24"/>
          <w:lang w:eastAsia="zh-CN"/>
        </w:rPr>
      </w:pPr>
    </w:p>
    <w:p w14:paraId="45AE08C3" w14:textId="2425ACFB" w:rsidR="00045719" w:rsidRPr="001B351E" w:rsidRDefault="00045719" w:rsidP="00045719">
      <w:pPr>
        <w:spacing w:after="0"/>
        <w:rPr>
          <w:rFonts w:ascii="Arial" w:hAnsi="Arial" w:cs="Arial"/>
          <w:b/>
          <w:sz w:val="24"/>
          <w:szCs w:val="24"/>
          <w:lang w:eastAsia="zh-CN"/>
        </w:rPr>
      </w:pPr>
      <w:r w:rsidRPr="00045719">
        <w:rPr>
          <w:rFonts w:ascii="Arial" w:hAnsi="Arial" w:cs="Arial"/>
          <w:b/>
          <w:sz w:val="24"/>
          <w:szCs w:val="24"/>
          <w:lang w:eastAsia="zh-CN"/>
        </w:rPr>
        <w:t>Redacted Text Under FOIA Section 43, Commercial Interests</w:t>
      </w:r>
      <w:bookmarkStart w:id="454" w:name="_GoBack"/>
      <w:bookmarkEnd w:id="454"/>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AE98105" w:rsidR="003D5775" w:rsidRPr="001B351E" w:rsidRDefault="003D5775">
      <w:pPr>
        <w:rPr>
          <w:rFonts w:ascii="Arial" w:hAnsi="Arial" w:cs="Arial"/>
          <w:b/>
          <w:sz w:val="24"/>
          <w:szCs w:val="24"/>
          <w:lang w:eastAsia="zh-CN"/>
        </w:rPr>
      </w:pPr>
    </w:p>
    <w:p w14:paraId="730F6B16" w14:textId="77777777" w:rsidR="003D5775" w:rsidRPr="001B351E" w:rsidRDefault="003D5775" w:rsidP="004F21F2">
      <w:pPr>
        <w:pStyle w:val="ContentsHH1"/>
        <w:rPr>
          <w:rFonts w:eastAsia="Times New Roman"/>
          <w:caps/>
        </w:rPr>
      </w:pPr>
      <w:bookmarkStart w:id="455" w:name="_Toc154147169"/>
      <w:bookmarkStart w:id="456" w:name="_Toc154149083"/>
      <w:r w:rsidRPr="001B351E">
        <w:t>Call-Off Schedule 5 (Pricing Details)</w:t>
      </w:r>
      <w:bookmarkEnd w:id="455"/>
      <w:bookmarkEnd w:id="456"/>
    </w:p>
    <w:p w14:paraId="17A1CA98" w14:textId="3767C0B6" w:rsidR="003D5775" w:rsidRPr="001B351E" w:rsidRDefault="003D5775" w:rsidP="003D5775">
      <w:pPr>
        <w:spacing w:after="200" w:line="276" w:lineRule="auto"/>
        <w:rPr>
          <w:rFonts w:ascii="Arial" w:hAnsi="Arial" w:cs="Arial"/>
          <w:sz w:val="24"/>
        </w:rPr>
      </w:pPr>
    </w:p>
    <w:p w14:paraId="1A55251A" w14:textId="4C2CC64F" w:rsidR="003D5775" w:rsidRPr="00C83A19" w:rsidRDefault="003D5775" w:rsidP="00C83A19">
      <w:pPr>
        <w:rPr>
          <w:rFonts w:ascii="Arial" w:hAnsi="Arial" w:cs="Arial"/>
          <w:sz w:val="24"/>
          <w:szCs w:val="20"/>
        </w:rPr>
      </w:pPr>
    </w:p>
    <w:p w14:paraId="1170A14B" w14:textId="77777777" w:rsidR="00045719" w:rsidRPr="00045719" w:rsidRDefault="00045719" w:rsidP="00045719">
      <w:pPr>
        <w:rPr>
          <w:rFonts w:ascii="Arial" w:hAnsi="Arial" w:cs="Arial"/>
          <w:b/>
          <w:sz w:val="24"/>
          <w:szCs w:val="24"/>
          <w:lang w:eastAsia="zh-CN"/>
        </w:rPr>
      </w:pPr>
    </w:p>
    <w:p w14:paraId="4F6D2C48" w14:textId="28E869AD" w:rsidR="003D5775" w:rsidRPr="001B351E" w:rsidRDefault="00045719" w:rsidP="00045719">
      <w:pPr>
        <w:rPr>
          <w:rFonts w:ascii="Arial" w:hAnsi="Arial" w:cs="Arial"/>
          <w:b/>
          <w:sz w:val="24"/>
          <w:szCs w:val="24"/>
          <w:lang w:eastAsia="zh-CN"/>
        </w:rPr>
      </w:pPr>
      <w:r w:rsidRPr="00045719">
        <w:rPr>
          <w:rFonts w:ascii="Arial" w:hAnsi="Arial" w:cs="Arial"/>
          <w:b/>
          <w:sz w:val="24"/>
          <w:szCs w:val="24"/>
          <w:lang w:eastAsia="zh-CN"/>
        </w:rPr>
        <w:t xml:space="preserve">Redacted Text Under FOIA Section 43, Commercial Interests </w:t>
      </w:r>
      <w:r w:rsidR="003D5775" w:rsidRPr="001B351E">
        <w:rPr>
          <w:rFonts w:ascii="Arial" w:hAnsi="Arial" w:cs="Arial"/>
          <w:b/>
          <w:sz w:val="24"/>
          <w:szCs w:val="24"/>
          <w:lang w:eastAsia="zh-CN"/>
        </w:rPr>
        <w:br w:type="page"/>
      </w:r>
    </w:p>
    <w:p w14:paraId="31F27C88" w14:textId="7879F25E" w:rsidR="003D5775" w:rsidRPr="001B351E" w:rsidRDefault="003D5775">
      <w:pPr>
        <w:rPr>
          <w:rFonts w:ascii="Arial" w:hAnsi="Arial" w:cs="Arial"/>
          <w:b/>
          <w:sz w:val="24"/>
          <w:szCs w:val="24"/>
          <w:lang w:eastAsia="zh-CN"/>
        </w:rPr>
      </w:pPr>
    </w:p>
    <w:p w14:paraId="405B1A26" w14:textId="77777777" w:rsidR="003D5775" w:rsidRPr="001B351E" w:rsidRDefault="003D5775" w:rsidP="004F21F2">
      <w:pPr>
        <w:pStyle w:val="ContentsHH1"/>
        <w:rPr>
          <w:rFonts w:eastAsia="Times New Roman"/>
        </w:rPr>
      </w:pPr>
      <w:bookmarkStart w:id="457" w:name="_Toc154147170"/>
      <w:bookmarkStart w:id="458" w:name="_Toc154149084"/>
      <w:r w:rsidRPr="001B351E">
        <w:t>Call-Off Schedule 6 (ICT Services)</w:t>
      </w:r>
      <w:bookmarkEnd w:id="457"/>
      <w:bookmarkEnd w:id="458"/>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459" w:name="_Ref492645326"/>
      <w:r w:rsidRPr="001B351E">
        <w:rPr>
          <w:rFonts w:ascii="Arial" w:hAnsi="Arial"/>
          <w:sz w:val="24"/>
          <w:szCs w:val="24"/>
        </w:rPr>
        <w:t>In this Schedule, the following words shall have the following meanings and they shall supplement Joint Schedule 1 (Definitions):</w:t>
      </w:r>
      <w:bookmarkEnd w:id="459"/>
    </w:p>
    <w:tbl>
      <w:tblPr>
        <w:tblW w:w="0" w:type="auto"/>
        <w:tblInd w:w="828" w:type="dxa"/>
        <w:tblLook w:val="04A0" w:firstRow="1" w:lastRow="0" w:firstColumn="1" w:lastColumn="0" w:noHBand="0" w:noVBand="1"/>
      </w:tblPr>
      <w:tblGrid>
        <w:gridCol w:w="2918"/>
        <w:gridCol w:w="5280"/>
      </w:tblGrid>
      <w:tr w:rsidR="003D5775" w:rsidRPr="001B351E" w14:paraId="32F1C1F2" w14:textId="77777777" w:rsidTr="003D5775">
        <w:tc>
          <w:tcPr>
            <w:tcW w:w="2790" w:type="dxa"/>
            <w:hideMark/>
          </w:tcPr>
          <w:p w14:paraId="2ADCE05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pPr>
              <w:pStyle w:val="GPsDefinition"/>
              <w:ind w:left="170" w:hanging="170"/>
              <w:jc w:val="left"/>
              <w:rPr>
                <w:sz w:val="24"/>
                <w:szCs w:val="24"/>
              </w:rPr>
            </w:pPr>
            <w:r w:rsidRPr="001B351E">
              <w:rPr>
                <w:sz w:val="24"/>
                <w:szCs w:val="24"/>
              </w:rPr>
              <w:t xml:space="preserve">any of the following: </w:t>
            </w:r>
          </w:p>
          <w:p w14:paraId="7730AF5D"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pPr>
              <w:pStyle w:val="GPSL2numberedclause"/>
              <w:ind w:left="0" w:firstLine="0"/>
              <w:jc w:val="left"/>
              <w:rPr>
                <w:rFonts w:ascii="Arial" w:hAnsi="Arial"/>
                <w:b/>
                <w:sz w:val="24"/>
                <w:szCs w:val="24"/>
              </w:rPr>
            </w:pPr>
          </w:p>
        </w:tc>
        <w:tc>
          <w:tcPr>
            <w:tcW w:w="5624" w:type="dxa"/>
            <w:hideMark/>
          </w:tcPr>
          <w:p w14:paraId="29E5FF21"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1B351E">
              <w:rPr>
                <w:sz w:val="24"/>
                <w:szCs w:val="24"/>
              </w:rPr>
              <w:lastRenderedPageBreak/>
              <w:t>Deliverable from passing any Test required under this Call Off Contract; or</w:t>
            </w:r>
          </w:p>
          <w:p w14:paraId="54B9B323"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"Emergency Maintenance"</w:t>
            </w:r>
          </w:p>
        </w:tc>
        <w:tc>
          <w:tcPr>
            <w:tcW w:w="5624" w:type="dxa"/>
            <w:hideMark/>
          </w:tcPr>
          <w:p w14:paraId="30C745E5"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"Open Source Software"</w:t>
            </w:r>
          </w:p>
        </w:tc>
        <w:tc>
          <w:tcPr>
            <w:tcW w:w="5624" w:type="dxa"/>
            <w:hideMark/>
          </w:tcPr>
          <w:p w14:paraId="5B9E401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pPr>
              <w:pStyle w:val="GPSL2numberedclause"/>
              <w:ind w:left="0" w:firstLine="0"/>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"Specially Written Software"</w:t>
            </w:r>
          </w:p>
        </w:tc>
        <w:tc>
          <w:tcPr>
            <w:tcW w:w="5624" w:type="dxa"/>
            <w:hideMark/>
          </w:tcPr>
          <w:p w14:paraId="4FF9A87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pPr>
              <w:pStyle w:val="GPSL2numberedclause"/>
              <w:ind w:left="0" w:firstLine="0"/>
              <w:jc w:val="left"/>
              <w:rPr>
                <w:rFonts w:ascii="Arial" w:hAnsi="Arial"/>
                <w:b/>
                <w:sz w:val="24"/>
                <w:szCs w:val="24"/>
              </w:rPr>
            </w:pPr>
          </w:p>
        </w:tc>
        <w:tc>
          <w:tcPr>
            <w:tcW w:w="5624" w:type="dxa"/>
          </w:tcPr>
          <w:p w14:paraId="3FFF7D4A" w14:textId="77777777" w:rsidR="003D5775" w:rsidRPr="001B351E" w:rsidRDefault="003D5775">
            <w:pPr>
              <w:pStyle w:val="GPSL2numberedclause"/>
              <w:ind w:left="0" w:firstLine="0"/>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pPr>
              <w:pStyle w:val="GPSL2numberedclause"/>
              <w:ind w:left="0" w:firstLine="0"/>
              <w:jc w:val="left"/>
              <w:rPr>
                <w:rFonts w:ascii="Arial" w:hAnsi="Arial"/>
                <w:b/>
                <w:sz w:val="24"/>
                <w:szCs w:val="24"/>
              </w:rPr>
            </w:pPr>
          </w:p>
        </w:tc>
        <w:tc>
          <w:tcPr>
            <w:tcW w:w="5624" w:type="dxa"/>
          </w:tcPr>
          <w:p w14:paraId="39CA8924" w14:textId="77777777" w:rsidR="003D5775" w:rsidRPr="001B351E" w:rsidRDefault="003D5775">
            <w:pPr>
              <w:pStyle w:val="GPSL2numberedclause"/>
              <w:ind w:left="0" w:firstLine="0"/>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60" w:name="_Ref361842380"/>
      <w:r w:rsidRPr="001B351E">
        <w:rPr>
          <w:rFonts w:ascii="Arial" w:hAnsi="Arial"/>
          <w:sz w:val="24"/>
          <w:szCs w:val="24"/>
        </w:rPr>
        <w:t>suitability of the existing and (to the extent that it is defined or reasonably foreseeable at the Start Date) future Operating Environment;</w:t>
      </w:r>
      <w:bookmarkEnd w:id="460"/>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461" w:name="_Ref358969714"/>
      <w:r w:rsidRPr="001B351E">
        <w:rPr>
          <w:rFonts w:ascii="Arial" w:hAnsi="Arial"/>
          <w:sz w:val="24"/>
          <w:szCs w:val="24"/>
        </w:rPr>
        <w:t>The Supplier represents and warrants that:</w:t>
      </w:r>
      <w:bookmarkEnd w:id="461"/>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462"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462"/>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463"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463"/>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lastRenderedPageBreak/>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464" w:name="_Ref490043091"/>
      <w:bookmarkStart w:id="465" w:name="_Ref358107952"/>
      <w:r w:rsidRPr="001B351E">
        <w:rPr>
          <w:rFonts w:ascii="Arial" w:hAnsi="Arial"/>
          <w:sz w:val="24"/>
          <w:szCs w:val="24"/>
        </w:rPr>
        <w:t>Assignments granted by the Supplier: Specially Written Software</w:t>
      </w:r>
      <w:bookmarkEnd w:id="464"/>
      <w:r w:rsidRPr="001B351E">
        <w:rPr>
          <w:rFonts w:ascii="Arial" w:hAnsi="Arial"/>
          <w:sz w:val="24"/>
          <w:szCs w:val="24"/>
        </w:rPr>
        <w:t xml:space="preserve"> </w:t>
      </w:r>
      <w:bookmarkEnd w:id="465"/>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66" w:name="_Ref358108259"/>
      <w:bookmarkStart w:id="467" w:name="_Ref380155521"/>
      <w:bookmarkStart w:id="468" w:name="_Ref459280023"/>
      <w:r w:rsidRPr="001B351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466"/>
      <w:bookmarkEnd w:id="467"/>
      <w:bookmarkEnd w:id="468"/>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9"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70"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70"/>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71" w:name="_Ref490056117"/>
      <w:bookmarkStart w:id="472"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71"/>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72"/>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73" w:name="_Ref431240731"/>
      <w:r w:rsidRPr="001B351E">
        <w:rPr>
          <w:rFonts w:ascii="Arial" w:hAnsi="Arial"/>
          <w:sz w:val="24"/>
          <w:szCs w:val="24"/>
        </w:rPr>
        <w:t xml:space="preserve">Licences </w:t>
      </w:r>
      <w:bookmarkEnd w:id="469"/>
      <w:bookmarkEnd w:id="473"/>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74" w:name="_Ref358106827"/>
      <w:bookmarkStart w:id="475" w:name="_Ref431239815"/>
      <w:bookmarkStart w:id="476" w:name="_Ref490056344"/>
      <w:r w:rsidRPr="001B351E">
        <w:rPr>
          <w:rFonts w:ascii="Arial" w:hAnsi="Arial"/>
          <w:sz w:val="24"/>
          <w:szCs w:val="24"/>
        </w:rPr>
        <w:lastRenderedPageBreak/>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Where the Buyer Approves the use of the Supplier’s Existing IPR that is not COTS Software the Supplier shall grants to the Buyer a perpetual, royalty-free and non-exclusive licence to use</w:t>
      </w:r>
      <w:bookmarkEnd w:id="474"/>
      <w:r w:rsidRPr="001B351E">
        <w:rPr>
          <w:rFonts w:ascii="Arial" w:hAnsi="Arial"/>
          <w:sz w:val="24"/>
          <w:szCs w:val="24"/>
        </w:rPr>
        <w:t xml:space="preserve"> adapt, and sub-license</w:t>
      </w:r>
      <w:bookmarkEnd w:id="475"/>
      <w:r w:rsidRPr="001B351E">
        <w:rPr>
          <w:rFonts w:ascii="Arial" w:hAnsi="Arial"/>
          <w:sz w:val="24"/>
          <w:szCs w:val="24"/>
        </w:rPr>
        <w:t xml:space="preserve"> the same </w:t>
      </w:r>
      <w:bookmarkEnd w:id="476"/>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77"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only use such third party IPR as referred to at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77"/>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78"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78"/>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79"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79"/>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80" w:name="_Ref358110606"/>
      <w:bookmarkStart w:id="481"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80"/>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81"/>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82" w:name="_Ref379809105"/>
      <w:bookmarkStart w:id="483" w:name="_Ref431241108"/>
      <w:r w:rsidRPr="001B351E">
        <w:rPr>
          <w:rFonts w:ascii="Arial" w:hAnsi="Arial"/>
          <w:b/>
          <w:sz w:val="24"/>
          <w:szCs w:val="24"/>
        </w:rPr>
        <w:t xml:space="preserve">Licence granted by the </w:t>
      </w:r>
      <w:bookmarkEnd w:id="482"/>
      <w:bookmarkEnd w:id="483"/>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84" w:name="_Ref358121937"/>
      <w:r w:rsidRPr="001B351E">
        <w:rPr>
          <w:rFonts w:ascii="Arial" w:hAnsi="Arial"/>
          <w:sz w:val="24"/>
          <w:szCs w:val="24"/>
        </w:rPr>
        <w:t xml:space="preserve">The Buyer grants to the Supplier a royalty-free, non-exclusive, non-transferable licence during the Contract Period to use </w:t>
      </w:r>
      <w:bookmarkStart w:id="485" w:name="_Hlt358625662"/>
      <w:r w:rsidRPr="001B351E">
        <w:rPr>
          <w:rFonts w:ascii="Arial" w:hAnsi="Arial"/>
          <w:sz w:val="24"/>
          <w:szCs w:val="24"/>
        </w:rPr>
        <w:t xml:space="preserve">the </w:t>
      </w:r>
      <w:bookmarkStart w:id="486" w:name="_Hlt358390295"/>
      <w:r w:rsidRPr="001B351E">
        <w:rPr>
          <w:rFonts w:ascii="Arial" w:hAnsi="Arial"/>
          <w:sz w:val="24"/>
          <w:szCs w:val="24"/>
        </w:rPr>
        <w:t xml:space="preserve">Buyer Software and the Specially Written Software </w:t>
      </w:r>
      <w:bookmarkEnd w:id="485"/>
      <w:bookmarkEnd w:id="486"/>
      <w:r w:rsidRPr="001B351E">
        <w:rPr>
          <w:rFonts w:ascii="Arial" w:hAnsi="Arial"/>
          <w:sz w:val="24"/>
          <w:szCs w:val="24"/>
        </w:rPr>
        <w:t>solely to the extent necessary for providing the Deliverables in accordance with this Contract, including the right to grant sub-licences to Sub-Contractors provided that</w:t>
      </w:r>
      <w:bookmarkEnd w:id="484"/>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87"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88"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88"/>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lastRenderedPageBreak/>
        <w:t xml:space="preserve">and </w:t>
      </w:r>
      <w:bookmarkStart w:id="489" w:name="_Ref490057096"/>
      <w:r w:rsidRPr="001B351E">
        <w:rPr>
          <w:rFonts w:ascii="Arial" w:hAnsi="Arial"/>
          <w:sz w:val="24"/>
          <w:szCs w:val="24"/>
        </w:rPr>
        <w:t>the Buyer may, at its sole discretion, publish the same as Open Source</w:t>
      </w:r>
      <w:bookmarkEnd w:id="487"/>
      <w:bookmarkEnd w:id="489"/>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90" w:name="_Ref459286279"/>
      <w:r w:rsidRPr="001B351E">
        <w:rPr>
          <w:rFonts w:ascii="Arial" w:hAnsi="Arial"/>
          <w:sz w:val="24"/>
          <w:szCs w:val="24"/>
        </w:rPr>
        <w:t>The Supplier hereby warrants that the Specially Written Software and the New IPR:</w:t>
      </w:r>
      <w:bookmarkEnd w:id="490"/>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91"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91"/>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92"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92"/>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93"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93"/>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94" w:name="_Ref490057322"/>
      <w:r w:rsidRPr="001B351E">
        <w:rPr>
          <w:rFonts w:ascii="Arial" w:hAnsi="Arial"/>
          <w:sz w:val="24"/>
          <w:szCs w:val="24"/>
        </w:rPr>
        <w:lastRenderedPageBreak/>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494"/>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Buyer, if the Malicious Software originates from the </w:t>
      </w:r>
      <w:r w:rsidRPr="00323C96">
        <w:rPr>
          <w:rFonts w:ascii="Arial" w:hAnsi="Arial"/>
          <w:sz w:val="24"/>
          <w:szCs w:val="24"/>
        </w:rPr>
        <w:t>Buyer Software or the Buyer Data (whilst the Buyer Data was under the control of the Buyer).</w:t>
      </w:r>
    </w:p>
    <w:p w14:paraId="5E009C69" w14:textId="7C67CD5B" w:rsidR="003D5775" w:rsidRPr="00323C96" w:rsidRDefault="003D5775" w:rsidP="001E1E50">
      <w:pPr>
        <w:pStyle w:val="GPSL2numberedclause"/>
        <w:keepNext/>
        <w:numPr>
          <w:ilvl w:val="0"/>
          <w:numId w:val="148"/>
        </w:numPr>
        <w:jc w:val="left"/>
        <w:rPr>
          <w:rFonts w:ascii="Arial" w:hAnsi="Arial"/>
          <w:b/>
          <w:sz w:val="24"/>
          <w:szCs w:val="24"/>
        </w:rPr>
      </w:pPr>
      <w:r w:rsidRPr="00323C96">
        <w:rPr>
          <w:rFonts w:ascii="Arial" w:hAnsi="Arial"/>
          <w:b/>
          <w:sz w:val="24"/>
          <w:szCs w:val="24"/>
        </w:rPr>
        <w:tab/>
        <w:t>Supplier-Furnished Terms</w:t>
      </w:r>
    </w:p>
    <w:p w14:paraId="7025B6DA"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ab/>
        <w:t>Software Licence Terms</w:t>
      </w:r>
    </w:p>
    <w:p w14:paraId="5D8F9AA4"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non-COTS third party software in accordance with Paragraph 9.2.3 are detailed in [insert reference to relevant Schedule].</w:t>
      </w:r>
    </w:p>
    <w:p w14:paraId="77410F2B"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COTS software in accordance with Paragraph 9.3 are detailed in [insert reference to relevant Schedule].</w:t>
      </w:r>
    </w:p>
    <w:p w14:paraId="56B847EB"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as a Service Terms</w:t>
      </w:r>
    </w:p>
    <w:p w14:paraId="69F42E55"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a Software as a Service solution are detailed in [insert reference to relevant Schedule].</w:t>
      </w:r>
    </w:p>
    <w:p w14:paraId="4B91F746"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Support &amp; Maintenance Terms</w:t>
      </w:r>
    </w:p>
    <w:p w14:paraId="4654F024" w14:textId="10A9EF1B"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Software Support &amp; Maintenance Services are detailed in [insert reference to relevant Schedule</w:t>
      </w:r>
      <w:r w:rsidR="00323C96">
        <w:rPr>
          <w:rFonts w:ascii="Arial" w:hAnsi="Arial"/>
          <w:sz w:val="24"/>
          <w:szCs w:val="24"/>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62469488" w:rsidR="003D5775" w:rsidRPr="001B351E" w:rsidRDefault="003D5775">
      <w:pPr>
        <w:rPr>
          <w:rFonts w:ascii="Arial" w:hAnsi="Arial" w:cs="Arial"/>
          <w:b/>
          <w:sz w:val="24"/>
          <w:szCs w:val="24"/>
          <w:lang w:eastAsia="zh-CN"/>
        </w:rPr>
      </w:pPr>
    </w:p>
    <w:p w14:paraId="714D880C" w14:textId="77777777" w:rsidR="003D5775" w:rsidRPr="001B351E" w:rsidRDefault="003D5775" w:rsidP="004F21F2">
      <w:pPr>
        <w:pStyle w:val="ContentsHH1"/>
      </w:pPr>
      <w:bookmarkStart w:id="495" w:name="_Toc154147171"/>
      <w:bookmarkStart w:id="496" w:name="_Toc154149085"/>
      <w:r w:rsidRPr="001B351E">
        <w:t>Call-Off Schedule 7 (Key Supplier Staff)</w:t>
      </w:r>
      <w:bookmarkEnd w:id="495"/>
      <w:bookmarkEnd w:id="496"/>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sidRPr="001B351E">
        <w:rPr>
          <w:rFonts w:ascii="Arial" w:eastAsia="Arial" w:hAnsi="Arial" w:cs="Arial"/>
          <w:color w:val="000000"/>
          <w:sz w:val="24"/>
          <w:szCs w:val="24"/>
        </w:rPr>
        <w:lastRenderedPageBreak/>
        <w:t>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9540691" w:rsidR="003D5775" w:rsidRPr="001B351E" w:rsidRDefault="003D5775">
      <w:pPr>
        <w:rPr>
          <w:rFonts w:ascii="Arial" w:hAnsi="Arial" w:cs="Arial"/>
          <w:b/>
          <w:sz w:val="24"/>
          <w:szCs w:val="24"/>
          <w:lang w:eastAsia="zh-CN"/>
        </w:rPr>
      </w:pPr>
    </w:p>
    <w:p w14:paraId="233156AB" w14:textId="77777777" w:rsidR="003D5775" w:rsidRPr="001B351E" w:rsidRDefault="003D5775" w:rsidP="004F21F2">
      <w:pPr>
        <w:pStyle w:val="ContentsHH1"/>
      </w:pPr>
      <w:bookmarkStart w:id="497" w:name="_Toc154147172"/>
      <w:bookmarkStart w:id="498" w:name="_Toc154149086"/>
      <w:r w:rsidRPr="001B351E">
        <w:t>Call-Off Schedule 8 (Business Continuity and Disaster Recovery)</w:t>
      </w:r>
      <w:bookmarkEnd w:id="497"/>
      <w:bookmarkEnd w:id="498"/>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5F6D6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NHS LPP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lastRenderedPageBreak/>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99" w:name="_heading=h.2s8eyo1"/>
      <w:bookmarkEnd w:id="499"/>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500" w:name="_Toc154149087" w:displacedByCustomXml="next"/>
    <w:bookmarkStart w:id="501"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500" w:displacedByCustomXml="prev"/>
    <w:bookmarkEnd w:id="501" w:displacedByCustomXml="prev"/>
    <w:sdt>
      <w:sdtPr>
        <w:rPr>
          <w:rFonts w:ascii="Arial" w:hAnsi="Arial" w:cs="Arial"/>
        </w:rPr>
        <w:tag w:val="goog_rdk_2"/>
        <w:id w:val="-1099568461"/>
        <w:showingPlcHdr/>
      </w:sdtPr>
      <w:sdtEndPr/>
      <w:sdtContent>
        <w:p w14:paraId="3BA13CC5" w14:textId="360C0CF3" w:rsidR="003D5775" w:rsidRPr="001B351E" w:rsidRDefault="00AD134A" w:rsidP="00AD134A">
          <w:pPr>
            <w:spacing w:before="240" w:after="120"/>
            <w:rPr>
              <w:rFonts w:ascii="Arial" w:eastAsia="Arial" w:hAnsi="Arial" w:cs="Arial"/>
              <w:b/>
              <w:color w:val="000000"/>
              <w:sz w:val="24"/>
              <w:szCs w:val="24"/>
            </w:rPr>
          </w:pPr>
          <w:r>
            <w:rPr>
              <w:rFonts w:ascii="Arial" w:hAnsi="Arial" w:cs="Arial"/>
            </w:rPr>
            <w:t xml:space="preserve">     </w:t>
          </w:r>
        </w:p>
      </w:sdtContent>
    </w:sdt>
    <w:sdt>
      <w:sdtPr>
        <w:rPr>
          <w:rFonts w:ascii="Arial" w:hAnsi="Arial" w:cs="Arial"/>
        </w:rPr>
        <w:tag w:val="goog_rdk_3"/>
        <w:id w:val="878590070"/>
      </w:sdtPr>
      <w:sdtEndPr/>
      <w:sdtContent>
        <w:p w14:paraId="4C694B97" w14:textId="77777777" w:rsidR="003D5775" w:rsidRPr="001B351E" w:rsidRDefault="00B13F7E" w:rsidP="003D5775">
          <w:pPr>
            <w:spacing w:after="200" w:line="276" w:lineRule="auto"/>
            <w:rPr>
              <w:rFonts w:ascii="Arial" w:eastAsia="Times New Roman" w:hAnsi="Arial" w:cs="Arial"/>
              <w:sz w:val="24"/>
              <w:szCs w:val="24"/>
            </w:rPr>
          </w:pPr>
        </w:p>
      </w:sdtContent>
    </w:sdt>
    <w:bookmarkStart w:id="502" w:name="_Toc154147174" w:displacedByCustomXml="next"/>
    <w:bookmarkStart w:id="503" w:name="_Toc154149088"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502" w:displacedByCustomXml="next"/>
    <w:bookmarkEnd w:id="503"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w:t>
          </w:r>
          <w:r w:rsidRPr="005F6D6E">
            <w:rPr>
              <w:rFonts w:ascii="Arial" w:eastAsia="Arial" w:hAnsi="Arial" w:cs="Arial"/>
              <w:color w:val="000000" w:themeColor="text1"/>
              <w:sz w:val="24"/>
              <w:szCs w:val="24"/>
            </w:rPr>
            <w:t>Supplier recognise that, where specified in Framework Schedule 4 (Framework Management), LPP shall have the</w:t>
          </w:r>
          <w:r w:rsidRPr="001B351E">
            <w:rPr>
              <w:rFonts w:ascii="Arial" w:eastAsia="Arial" w:hAnsi="Arial" w:cs="Arial"/>
              <w:color w:val="000000" w:themeColor="text1"/>
              <w:sz w:val="24"/>
              <w:szCs w:val="24"/>
            </w:rPr>
            <w:t xml:space="preserv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1B351E">
            <w:rPr>
              <w:rFonts w:ascii="Arial" w:eastAsia="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may, acting reasonably, Approve and require changes or amendments to the Security Management Plan to be implemented on </w:t>
          </w:r>
          <w:r w:rsidRPr="001B351E">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p w14:paraId="2145406E" w14:textId="77777777" w:rsidR="003D5775" w:rsidRPr="001B351E" w:rsidRDefault="003D5775" w:rsidP="004F21F2">
      <w:pPr>
        <w:pStyle w:val="ContentsHH1"/>
      </w:pPr>
      <w:bookmarkStart w:id="504" w:name="_Toc154147178"/>
      <w:bookmarkStart w:id="505" w:name="_Toc154149092"/>
      <w:r w:rsidRPr="001B351E">
        <w:lastRenderedPageBreak/>
        <w:t>Call-Off Schedule 10 (Exit Management)</w:t>
      </w:r>
      <w:bookmarkEnd w:id="504"/>
      <w:bookmarkEnd w:id="505"/>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13ED75BF"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Supplier Assets used exclusively by the Supplier or a Key Subcontractor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5F6D6E" w:rsidRDefault="003D5775" w:rsidP="001E1E50">
            <w:pPr>
              <w:numPr>
                <w:ilvl w:val="0"/>
                <w:numId w:val="157"/>
              </w:numPr>
              <w:tabs>
                <w:tab w:val="left" w:pos="-9"/>
              </w:tabs>
              <w:spacing w:after="120" w:line="240" w:lineRule="auto"/>
              <w:jc w:val="both"/>
              <w:rPr>
                <w:rFonts w:ascii="Arial" w:eastAsia="Arial" w:hAnsi="Arial" w:cs="Arial"/>
                <w:color w:val="000000"/>
                <w:sz w:val="24"/>
                <w:szCs w:val="24"/>
              </w:rPr>
            </w:pPr>
            <w:r w:rsidRPr="005F6D6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current net book value of the relevant Supplier Asset(s) calculated in accordance with the Framework Tender or Call-</w:t>
            </w:r>
            <w:r w:rsidR="00005BA6" w:rsidRPr="005F6D6E">
              <w:rPr>
                <w:rFonts w:ascii="Arial" w:eastAsia="Arial" w:hAnsi="Arial" w:cs="Arial"/>
                <w:color w:val="000000"/>
                <w:sz w:val="24"/>
                <w:szCs w:val="24"/>
              </w:rPr>
              <w:t>Off Tender</w:t>
            </w:r>
            <w:r w:rsidRPr="005F6D6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1F54C486"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Assistance"</w:t>
            </w:r>
          </w:p>
        </w:tc>
        <w:tc>
          <w:tcPr>
            <w:tcW w:w="4928" w:type="dxa"/>
            <w:hideMark/>
          </w:tcPr>
          <w:p w14:paraId="1F7895AE"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8.2.3 of this Schedule.</w:t>
            </w:r>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6ECAC0B" w14:textId="77777777" w:rsidR="003D5775" w:rsidRPr="001B351E" w:rsidRDefault="003D5775" w:rsidP="003D5775">
      <w:pPr>
        <w:tabs>
          <w:tab w:val="left" w:pos="1985"/>
          <w:tab w:val="left" w:pos="2127"/>
        </w:tabs>
        <w:spacing w:before="120" w:after="120" w:line="240" w:lineRule="auto"/>
        <w:ind w:left="1656" w:hanging="1296"/>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rPr>
        <w:t>Registers</w:t>
      </w:r>
      <w:r w:rsidRPr="001B351E">
        <w:rPr>
          <w:rFonts w:ascii="Arial" w:eastAsia="Arial" w:hAnsi="Arial" w:cs="Arial"/>
          <w:color w:val="000000"/>
          <w:sz w:val="24"/>
          <w:szCs w:val="24"/>
        </w:rPr>
        <w:t>").</w:t>
      </w:r>
    </w:p>
    <w:p w14:paraId="2E9F39F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w:t>
      </w:r>
    </w:p>
    <w:p w14:paraId="52FB7C7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1B351E">
        <w:rPr>
          <w:rFonts w:ascii="Arial" w:eastAsia="Arial" w:hAnsi="Arial" w:cs="Arial"/>
          <w:b/>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w:t>
      </w:r>
      <w:r w:rsidRPr="001B351E">
        <w:rPr>
          <w:rFonts w:ascii="Arial" w:eastAsia="Arial" w:hAnsi="Arial" w:cs="Arial"/>
          <w:color w:val="000000"/>
          <w:sz w:val="24"/>
          <w:szCs w:val="24"/>
        </w:rPr>
        <w:lastRenderedPageBreak/>
        <w:t xml:space="preserve">pursuant to Paragraph 4.1, then such Dispute shall be resolved in accordance with the Dispute Resolution Procedure. </w:t>
      </w:r>
    </w:p>
    <w:p w14:paraId="001B195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Deliverables will transfer to the Replacement Supplier and/or the Buyer;</w:t>
      </w:r>
    </w:p>
    <w:p w14:paraId="55B083F2" w14:textId="5F39A690"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3F408CF1"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every six (6) months throughout the Contract Period; and</w:t>
      </w:r>
    </w:p>
    <w:p w14:paraId="3BEE8D19" w14:textId="628C9CF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after a request from the Buyer for an up-to-date copy of the Exit Plan; </w:t>
      </w:r>
    </w:p>
    <w:p w14:paraId="4F89B83E" w14:textId="3AD0744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 Termination Assistance Notice, and in any event no later than ten (10)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after the date of the Termination Assistance Notice;</w:t>
      </w:r>
    </w:p>
    <w:p w14:paraId="62215660" w14:textId="428D5F91"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and in any event 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following, any material </w:t>
      </w:r>
      <w:r w:rsidR="000738AF" w:rsidRPr="00323C96">
        <w:rPr>
          <w:rFonts w:ascii="Arial" w:eastAsia="Arial" w:hAnsi="Arial" w:cs="Arial"/>
          <w:color w:val="000000"/>
          <w:sz w:val="24"/>
          <w:szCs w:val="24"/>
        </w:rPr>
        <w:t>changes</w:t>
      </w:r>
      <w:r w:rsidRPr="00323C96">
        <w:rPr>
          <w:rFonts w:ascii="Arial" w:eastAsia="Arial" w:hAnsi="Arial" w:cs="Arial"/>
          <w:color w:val="000000"/>
          <w:sz w:val="24"/>
          <w:szCs w:val="24"/>
        </w:rPr>
        <w:t xml:space="preserve"> to the Deliverables</w:t>
      </w:r>
      <w:r w:rsidRPr="001B351E">
        <w:rPr>
          <w:rFonts w:ascii="Arial" w:eastAsia="Arial" w:hAnsi="Arial" w:cs="Arial"/>
          <w:color w:val="000000"/>
          <w:sz w:val="24"/>
          <w:szCs w:val="24"/>
        </w:rPr>
        <w:t xml:space="preserve"> (including all changes under the Variation Procedure); and  </w:t>
      </w:r>
    </w:p>
    <w:p w14:paraId="794B888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jointly review and verify the Exit Plan if required by the Buyer and promptly correct any identified failures.</w:t>
      </w:r>
    </w:p>
    <w:p w14:paraId="6E45ACD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1E1E50">
      <w:pPr>
        <w:numPr>
          <w:ilvl w:val="1"/>
          <w:numId w:val="156"/>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1E1E50">
      <w:pPr>
        <w:keepNext/>
        <w:keepLines/>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provide to the Buyer and/or its Replacement Supplier any reasonable assistance and/or access requested by the Buyer and/or its Replacement </w:t>
      </w:r>
      <w:r w:rsidRPr="001B351E">
        <w:rPr>
          <w:rFonts w:ascii="Arial" w:eastAsia="Arial" w:hAnsi="Arial" w:cs="Arial"/>
          <w:color w:val="000000"/>
          <w:sz w:val="24"/>
          <w:szCs w:val="24"/>
        </w:rPr>
        <w:lastRenderedPageBreak/>
        <w:t>Supplier including assistance and/or access to facilitate the orderly transfer of responsibility for and conduct of the Deliverables to the Buyer and/or its Replacement Supplier;</w:t>
      </w:r>
    </w:p>
    <w:p w14:paraId="227472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such members of the Supplier Staff as have been involved in the design, development and provision of the Deliverables and who are still employed by the </w:t>
      </w:r>
      <w:r w:rsidRPr="001B351E">
        <w:rPr>
          <w:rFonts w:ascii="Arial" w:eastAsia="Arial" w:hAnsi="Arial" w:cs="Arial"/>
          <w:color w:val="000000"/>
          <w:sz w:val="24"/>
          <w:szCs w:val="24"/>
        </w:rPr>
        <w:lastRenderedPageBreak/>
        <w:t>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bookmarkStart w:id="506" w:name="bookmark=id.49x2ik5"/>
      <w:bookmarkEnd w:id="506"/>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3D5775">
      <w:pPr>
        <w:tabs>
          <w:tab w:val="left" w:pos="709"/>
          <w:tab w:val="left" w:pos="2127"/>
        </w:tabs>
        <w:spacing w:before="120" w:after="120" w:line="240" w:lineRule="auto"/>
        <w:ind w:left="936" w:hanging="349"/>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7A53FC6" w14:textId="77777777" w:rsidR="003D5775" w:rsidRPr="001B351E" w:rsidRDefault="003D5775" w:rsidP="003D5775">
      <w:pPr>
        <w:pStyle w:val="MarginText"/>
        <w:jc w:val="left"/>
        <w:rPr>
          <w:rFonts w:ascii="Arial" w:hAnsi="Arial" w:cs="Arial"/>
          <w:sz w:val="24"/>
          <w:szCs w:val="20"/>
        </w:rPr>
      </w:pPr>
    </w:p>
    <w:p w14:paraId="4BD08EE6" w14:textId="77777777" w:rsidR="003D5775" w:rsidRPr="001B351E" w:rsidRDefault="003D5775" w:rsidP="004F21F2">
      <w:pPr>
        <w:pStyle w:val="ContentsHH1"/>
      </w:pPr>
      <w:bookmarkStart w:id="507" w:name="_Toc154147182"/>
      <w:bookmarkStart w:id="508" w:name="_Toc154149096"/>
      <w:r w:rsidRPr="001B351E">
        <w:t>Call-Off Schedule 13 (Implementation Plan and Testing)</w:t>
      </w:r>
      <w:bookmarkEnd w:id="507"/>
      <w:bookmarkEnd w:id="508"/>
    </w:p>
    <w:p w14:paraId="4437C062" w14:textId="77777777" w:rsidR="003D5775" w:rsidRPr="001B351E" w:rsidRDefault="003D5775" w:rsidP="006673CE">
      <w:pPr>
        <w:pStyle w:val="Annex"/>
        <w:rPr>
          <w:rFonts w:eastAsia="Arial"/>
        </w:rPr>
      </w:pPr>
      <w:bookmarkStart w:id="509" w:name="_Toc154147183"/>
      <w:bookmarkStart w:id="510" w:name="_Toc154149097"/>
      <w:r w:rsidRPr="001B351E">
        <w:rPr>
          <w:rFonts w:eastAsia="Arial"/>
        </w:rPr>
        <w:t>Part A - Implementation</w:t>
      </w:r>
      <w:bookmarkEnd w:id="509"/>
      <w:bookmarkEnd w:id="510"/>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3169D67D"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 draft of the Implementation Plan is set out in the Annex to this Schedule.  The Supplier shall provide a further draft Implementation Plan</w:t>
      </w:r>
      <w:r w:rsidR="00323C96">
        <w:rPr>
          <w:rFonts w:ascii="Arial" w:eastAsia="Arial" w:hAnsi="Arial" w:cs="Arial"/>
          <w:color w:val="000000"/>
          <w:sz w:val="24"/>
          <w:szCs w:val="24"/>
        </w:rPr>
        <w:t xml:space="preserve"> </w:t>
      </w:r>
      <w:r w:rsidR="002D5450">
        <w:rPr>
          <w:rFonts w:ascii="Arial" w:eastAsia="Arial" w:hAnsi="Arial" w:cs="Arial"/>
          <w:color w:val="000000"/>
          <w:sz w:val="24"/>
          <w:szCs w:val="24"/>
        </w:rPr>
        <w:t>10</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sidRPr="001B351E">
        <w:rPr>
          <w:rFonts w:ascii="Arial" w:eastAsia="Arial" w:hAnsi="Arial" w:cs="Arial"/>
          <w:color w:val="000000"/>
          <w:sz w:val="24"/>
          <w:szCs w:val="24"/>
        </w:rPr>
        <w:lastRenderedPageBreak/>
        <w:t>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 payment or other act or omission of the Buyer shall in any way affect the rights of the Buyer to recover the Delay </w:t>
      </w:r>
      <w:r w:rsidRPr="001B351E">
        <w:rPr>
          <w:rFonts w:ascii="Arial" w:eastAsia="Arial" w:hAnsi="Arial" w:cs="Arial"/>
          <w:color w:val="000000"/>
          <w:sz w:val="24"/>
          <w:szCs w:val="24"/>
        </w:rPr>
        <w:lastRenderedPageBreak/>
        <w:t>Payments or be deemed to be a waiver of the right of the Buyer to recover any such damages; and</w:t>
      </w:r>
    </w:p>
    <w:p w14:paraId="76BA6279"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Delay Payments shall not be subject to or count towards any limitation on liability set out in Clause 11 (How much you can </w:t>
      </w:r>
      <w:r w:rsidRPr="002E0B5A">
        <w:rPr>
          <w:rFonts w:ascii="Arial" w:eastAsia="Arial" w:hAnsi="Arial" w:cs="Arial"/>
          <w:color w:val="000000"/>
          <w:sz w:val="24"/>
          <w:szCs w:val="24"/>
        </w:rPr>
        <w:t>be held responsible for).</w:t>
      </w:r>
    </w:p>
    <w:p w14:paraId="7E0E82E4" w14:textId="1ED7041B" w:rsidR="003D5775" w:rsidRPr="002E0B5A"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2E0B5A">
        <w:rPr>
          <w:rFonts w:ascii="Arial" w:eastAsia="Arial Bold" w:hAnsi="Arial" w:cs="Arial"/>
          <w:b/>
          <w:color w:val="000000"/>
          <w:sz w:val="24"/>
          <w:szCs w:val="24"/>
        </w:rPr>
        <w:t xml:space="preserve">Implementation Plan </w:t>
      </w:r>
    </w:p>
    <w:p w14:paraId="4D9E1431" w14:textId="046765FC"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The Implementation Period will be a </w:t>
      </w:r>
      <w:r w:rsidR="00AD5A12" w:rsidRPr="002E0B5A">
        <w:rPr>
          <w:rFonts w:ascii="Arial" w:eastAsia="Arial" w:hAnsi="Arial" w:cs="Arial"/>
          <w:color w:val="000000"/>
          <w:sz w:val="24"/>
          <w:szCs w:val="24"/>
        </w:rPr>
        <w:t>three</w:t>
      </w:r>
      <w:r w:rsidRPr="002E0B5A">
        <w:rPr>
          <w:rFonts w:ascii="Arial" w:eastAsia="Arial" w:hAnsi="Arial" w:cs="Arial"/>
          <w:color w:val="000000"/>
          <w:sz w:val="24"/>
          <w:szCs w:val="24"/>
        </w:rPr>
        <w:t xml:space="preserve"> (</w:t>
      </w:r>
      <w:r w:rsidR="00AD5A12" w:rsidRPr="002E0B5A">
        <w:rPr>
          <w:rFonts w:ascii="Arial" w:eastAsia="Arial" w:hAnsi="Arial" w:cs="Arial"/>
          <w:color w:val="000000"/>
          <w:sz w:val="24"/>
          <w:szCs w:val="24"/>
        </w:rPr>
        <w:t>3</w:t>
      </w:r>
      <w:r w:rsidRPr="002E0B5A">
        <w:rPr>
          <w:rFonts w:ascii="Arial" w:eastAsia="Arial" w:hAnsi="Arial" w:cs="Arial"/>
          <w:color w:val="000000"/>
          <w:sz w:val="24"/>
          <w:szCs w:val="24"/>
        </w:rPr>
        <w:t>) Month period.</w:t>
      </w:r>
    </w:p>
    <w:p w14:paraId="03CC6E47" w14:textId="5185F5C0"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r w:rsidR="000738AF" w:rsidRPr="002E0B5A">
        <w:rPr>
          <w:rFonts w:ascii="Arial" w:eastAsia="Arial" w:hAnsi="Arial" w:cs="Arial"/>
          <w:color w:val="000000"/>
          <w:sz w:val="24"/>
          <w:szCs w:val="24"/>
        </w:rPr>
        <w:t>full-service</w:t>
      </w:r>
      <w:r w:rsidRPr="002E0B5A">
        <w:rPr>
          <w:rFonts w:ascii="Arial" w:eastAsia="Arial" w:hAnsi="Arial" w:cs="Arial"/>
          <w:color w:val="000000"/>
          <w:sz w:val="24"/>
          <w:szCs w:val="24"/>
        </w:rPr>
        <w:t xml:space="preserve"> obligations shall formally be assumed on the Call-Off Start Date as set out in Order Form.  </w:t>
      </w:r>
    </w:p>
    <w:p w14:paraId="1081730E"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In accordance with the Implementation Plan, the Supplier shall: </w:t>
      </w:r>
    </w:p>
    <w:p w14:paraId="3984EBCE"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liaise with the incumbent Supplier to enable the full completion of the Implementation Period activities; and </w:t>
      </w:r>
    </w:p>
    <w:p w14:paraId="002B2524" w14:textId="36C89FA2"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6C1A0E35"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The Implementation Plan will include detail stating:</w:t>
      </w:r>
    </w:p>
    <w:p w14:paraId="54AB5A8D" w14:textId="38803AAF"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how the Supplier will work with the incumbent Supplier and the Buyer Authorised Representative to capture and load up information such as asset </w:t>
      </w:r>
      <w:r w:rsidR="000738AF" w:rsidRPr="002E0B5A">
        <w:rPr>
          <w:rFonts w:ascii="Arial" w:eastAsia="Arial" w:hAnsi="Arial" w:cs="Arial"/>
          <w:color w:val="000000"/>
          <w:sz w:val="24"/>
          <w:szCs w:val="24"/>
        </w:rPr>
        <w:t>data;</w:t>
      </w:r>
      <w:r w:rsidRPr="002E0B5A">
        <w:rPr>
          <w:rFonts w:ascii="Arial" w:eastAsia="Arial" w:hAnsi="Arial" w:cs="Arial"/>
          <w:color w:val="000000"/>
          <w:sz w:val="24"/>
          <w:szCs w:val="24"/>
        </w:rPr>
        <w:t xml:space="preserve"> and</w:t>
      </w:r>
    </w:p>
    <w:p w14:paraId="63ECB81F"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 xml:space="preserve">In addition, the Supplier shall: </w:t>
      </w:r>
    </w:p>
    <w:p w14:paraId="3FEA75D4"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mobilise all the Services specified in the Specification within the Call-Off Contract;</w:t>
      </w:r>
    </w:p>
    <w:p w14:paraId="54B4496F" w14:textId="1E8E0E7C"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lastRenderedPageBreak/>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31DFF670"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manage and report progress against the Implementation Plan;</w:t>
      </w:r>
    </w:p>
    <w:p w14:paraId="60756C86" w14:textId="213429EB"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construct and maintain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0DC039C9"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511" w:name="_Toc154147184"/>
      <w:bookmarkStart w:id="512" w:name="_Toc154149098"/>
      <w:r w:rsidRPr="001B351E">
        <w:rPr>
          <w:rFonts w:eastAsia="Arial"/>
        </w:rPr>
        <w:lastRenderedPageBreak/>
        <w:t>Annex 1: Implementation Plan</w:t>
      </w:r>
      <w:bookmarkEnd w:id="511"/>
      <w:bookmarkEnd w:id="512"/>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4FEF4B68"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r w:rsidRPr="001B351E">
        <w:rPr>
          <w:rFonts w:ascii="Arial" w:eastAsia="Arial" w:hAnsi="Arial" w:cs="Arial"/>
          <w:color w:val="000000"/>
          <w:sz w:val="24"/>
          <w:szCs w:val="24"/>
        </w:rPr>
        <w:t>The Implementation Plan is set out below and the Milestones to be Achieved are identified below:</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1083"/>
        <w:gridCol w:w="1405"/>
        <w:gridCol w:w="967"/>
        <w:gridCol w:w="1603"/>
        <w:gridCol w:w="1441"/>
        <w:gridCol w:w="1443"/>
      </w:tblGrid>
      <w:tr w:rsidR="003D5775" w:rsidRPr="001B351E" w14:paraId="27F1384C" w14:textId="77777777" w:rsidTr="00AD5A12">
        <w:trPr>
          <w:trHeight w:val="1014"/>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24421DF3"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3324C96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638CB11B"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33827CE"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1BC7B194"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Buyer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7834EBE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 xml:space="preserve">Milestone Payments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hideMark/>
          </w:tcPr>
          <w:p w14:paraId="1FE77FB6"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Delay Payments</w:t>
            </w:r>
          </w:p>
        </w:tc>
      </w:tr>
      <w:tr w:rsidR="00AD5A12" w:rsidRPr="001B351E" w14:paraId="72D28006" w14:textId="77777777" w:rsidTr="00AD5A12">
        <w:trPr>
          <w:trHeight w:val="719"/>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33DF7571" w14:textId="201F3010" w:rsidR="00AD5A12" w:rsidRPr="001D7EC5" w:rsidRDefault="006076FA" w:rsidP="001D7EC5">
            <w:pPr>
              <w:keepNext/>
              <w:spacing w:before="120" w:after="120"/>
              <w:ind w:left="142"/>
              <w:rPr>
                <w:rFonts w:ascii="Arial" w:eastAsia="Arial" w:hAnsi="Arial" w:cs="Arial"/>
                <w:color w:val="000000"/>
                <w:sz w:val="24"/>
                <w:szCs w:val="24"/>
              </w:rPr>
            </w:pPr>
            <w:r w:rsidRPr="001D7EC5">
              <w:rPr>
                <w:rFonts w:ascii="Arial" w:eastAsia="Arial" w:hAnsi="Arial" w:cs="Arial"/>
                <w:color w:val="000000"/>
                <w:sz w:val="24"/>
                <w:szCs w:val="24"/>
              </w:rPr>
              <w:t>N/A</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77A5D942" w14:textId="1EEBDF04" w:rsidR="00AD5A12" w:rsidRPr="001D7EC5" w:rsidRDefault="006076FA" w:rsidP="001D7EC5">
            <w:pPr>
              <w:keepNext/>
              <w:spacing w:before="120" w:after="120"/>
              <w:ind w:left="142"/>
              <w:rPr>
                <w:rFonts w:ascii="Arial" w:eastAsia="Arial" w:hAnsi="Arial" w:cs="Arial"/>
                <w:color w:val="000000"/>
                <w:sz w:val="24"/>
                <w:szCs w:val="24"/>
              </w:rPr>
            </w:pPr>
            <w:r w:rsidRPr="001D7EC5">
              <w:rPr>
                <w:rFonts w:ascii="Arial" w:eastAsia="Arial" w:hAnsi="Arial" w:cs="Arial"/>
                <w:color w:val="000000"/>
                <w:sz w:val="24"/>
                <w:szCs w:val="24"/>
              </w:rPr>
              <w:t>N/A</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46720281" w14:textId="74FDC03D" w:rsidR="00AD5A12" w:rsidRPr="001D7EC5" w:rsidRDefault="00E72C08" w:rsidP="001D7EC5">
            <w:pPr>
              <w:keepNext/>
              <w:spacing w:before="120" w:after="120"/>
              <w:ind w:left="142"/>
              <w:rPr>
                <w:rFonts w:ascii="Arial" w:eastAsia="Arial" w:hAnsi="Arial" w:cs="Arial"/>
                <w:color w:val="000000"/>
                <w:sz w:val="24"/>
                <w:szCs w:val="24"/>
              </w:rPr>
            </w:pPr>
            <w:r w:rsidRPr="001D7EC5">
              <w:rPr>
                <w:rFonts w:ascii="Arial" w:eastAsia="Arial" w:hAnsi="Arial" w:cs="Arial"/>
                <w:color w:val="000000"/>
                <w:sz w:val="24"/>
                <w:szCs w:val="24"/>
              </w:rPr>
              <w:t>N/A</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CF9C74E" w14:textId="565E1481" w:rsidR="00AD5A12" w:rsidRPr="001D7EC5" w:rsidRDefault="00E72C08" w:rsidP="001D7EC5">
            <w:pPr>
              <w:keepNext/>
              <w:spacing w:before="120" w:after="120"/>
              <w:ind w:left="142"/>
              <w:rPr>
                <w:rFonts w:ascii="Arial" w:eastAsia="Arial" w:hAnsi="Arial" w:cs="Arial"/>
                <w:color w:val="000000"/>
                <w:sz w:val="24"/>
                <w:szCs w:val="24"/>
              </w:rPr>
            </w:pPr>
            <w:r w:rsidRPr="001D7EC5">
              <w:rPr>
                <w:rFonts w:ascii="Arial" w:eastAsia="Arial" w:hAnsi="Arial" w:cs="Arial"/>
                <w:color w:val="000000"/>
                <w:sz w:val="24"/>
                <w:szCs w:val="24"/>
              </w:rPr>
              <w:t>N/A</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67D5CFD8" w14:textId="7F9717F7" w:rsidR="00AD5A12" w:rsidRPr="001D7EC5" w:rsidRDefault="00E72C08" w:rsidP="001D7EC5">
            <w:pPr>
              <w:keepNext/>
              <w:spacing w:before="120" w:after="120"/>
              <w:ind w:left="142"/>
              <w:rPr>
                <w:rFonts w:ascii="Arial" w:eastAsia="Arial" w:hAnsi="Arial" w:cs="Arial"/>
                <w:color w:val="000000"/>
                <w:sz w:val="24"/>
                <w:szCs w:val="24"/>
              </w:rPr>
            </w:pPr>
            <w:r w:rsidRPr="001D7EC5">
              <w:rPr>
                <w:rFonts w:ascii="Arial" w:eastAsia="Arial" w:hAnsi="Arial" w:cs="Arial"/>
                <w:color w:val="000000"/>
                <w:sz w:val="24"/>
                <w:szCs w:val="24"/>
              </w:rPr>
              <w:t>N/A</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46DA37E6" w14:textId="795B33D5" w:rsidR="00AD5A12" w:rsidRPr="001D7EC5" w:rsidRDefault="00E72C08" w:rsidP="001D7EC5">
            <w:pPr>
              <w:keepNext/>
              <w:tabs>
                <w:tab w:val="left" w:pos="1188"/>
              </w:tabs>
              <w:spacing w:before="120" w:after="120"/>
              <w:ind w:left="142"/>
              <w:rPr>
                <w:rFonts w:ascii="Arial" w:eastAsia="Arial" w:hAnsi="Arial" w:cs="Arial"/>
                <w:color w:val="000000"/>
                <w:sz w:val="24"/>
                <w:szCs w:val="24"/>
              </w:rPr>
            </w:pPr>
            <w:r w:rsidRPr="001D7EC5">
              <w:rPr>
                <w:rFonts w:ascii="Arial" w:eastAsia="Arial" w:hAnsi="Arial" w:cs="Arial"/>
                <w:color w:val="000000"/>
                <w:sz w:val="24"/>
                <w:szCs w:val="24"/>
              </w:rPr>
              <w:t>N/A</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14:paraId="401A7268" w14:textId="79F7EFA3" w:rsidR="00AD5A12" w:rsidRPr="001D7EC5" w:rsidRDefault="00E72C08" w:rsidP="001D7EC5">
            <w:pPr>
              <w:keepNext/>
              <w:spacing w:before="120" w:after="120"/>
              <w:ind w:left="142"/>
              <w:rPr>
                <w:rFonts w:ascii="Arial" w:eastAsia="Arial" w:hAnsi="Arial" w:cs="Arial"/>
                <w:color w:val="000000"/>
                <w:sz w:val="24"/>
                <w:szCs w:val="24"/>
              </w:rPr>
            </w:pPr>
            <w:r w:rsidRPr="001D7EC5">
              <w:rPr>
                <w:rFonts w:ascii="Arial" w:eastAsia="Arial" w:hAnsi="Arial" w:cs="Arial"/>
                <w:color w:val="000000"/>
                <w:sz w:val="24"/>
                <w:szCs w:val="24"/>
              </w:rPr>
              <w:t>N/A</w:t>
            </w:r>
          </w:p>
        </w:tc>
      </w:tr>
      <w:tr w:rsidR="003D5775" w:rsidRPr="001B351E" w14:paraId="136A895E" w14:textId="77777777" w:rsidTr="00AD5A12">
        <w:trPr>
          <w:trHeight w:val="719"/>
        </w:trPr>
        <w:tc>
          <w:tcPr>
            <w:tcW w:w="9015"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4864F8CD" w14:textId="77777777" w:rsidR="003D5775" w:rsidRPr="001B351E" w:rsidRDefault="003D5775" w:rsidP="001D7EC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The Milestones will be Achieved in accordance with this Call-Off Schedule 13: (Implementation Plan and Testing)</w:t>
            </w:r>
          </w:p>
          <w:p w14:paraId="05B07BAC" w14:textId="0940FDA9" w:rsidR="003D5775" w:rsidRPr="001D7EC5" w:rsidRDefault="003D5775" w:rsidP="001D7EC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For the purposes of Paragraph 9.1.2 the Delay Period Limit shall be</w:t>
            </w:r>
            <w:r w:rsidRPr="001D7EC5">
              <w:rPr>
                <w:rFonts w:ascii="Arial" w:eastAsia="Arial" w:hAnsi="Arial" w:cs="Arial"/>
                <w:color w:val="000000"/>
                <w:sz w:val="24"/>
                <w:szCs w:val="24"/>
              </w:rPr>
              <w:t xml:space="preserve"> </w:t>
            </w:r>
            <w:r w:rsidR="00E72C08" w:rsidRPr="001D7EC5">
              <w:rPr>
                <w:rFonts w:ascii="Arial" w:eastAsia="Arial" w:hAnsi="Arial" w:cs="Arial"/>
                <w:color w:val="000000"/>
                <w:sz w:val="24"/>
                <w:szCs w:val="24"/>
              </w:rPr>
              <w:t>N/A</w:t>
            </w:r>
          </w:p>
        </w:tc>
      </w:tr>
    </w:tbl>
    <w:p w14:paraId="752F30A4" w14:textId="77777777" w:rsidR="003D5775" w:rsidRPr="001B351E" w:rsidRDefault="003D5775" w:rsidP="003D5775">
      <w:pPr>
        <w:spacing w:after="0"/>
        <w:rPr>
          <w:rFonts w:ascii="Arial" w:eastAsia="Arial" w:hAnsi="Arial" w:cs="Arial"/>
          <w:color w:val="FFFFFF"/>
          <w:sz w:val="24"/>
          <w:szCs w:val="24"/>
        </w:rPr>
        <w:sectPr w:rsidR="003D5775" w:rsidRPr="001B351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pgNumType w:start="1"/>
          <w:cols w:space="720"/>
        </w:sectPr>
      </w:pPr>
    </w:p>
    <w:p w14:paraId="64E9957A" w14:textId="77777777" w:rsidR="003D5775" w:rsidRPr="001B351E" w:rsidRDefault="003D5775" w:rsidP="00A27498">
      <w:pPr>
        <w:pStyle w:val="Annex"/>
        <w:ind w:left="0"/>
        <w:rPr>
          <w:rFonts w:eastAsia="Arial"/>
        </w:rPr>
      </w:pPr>
      <w:bookmarkStart w:id="513" w:name="_Toc154147185"/>
      <w:bookmarkStart w:id="514" w:name="_Toc154149099"/>
      <w:r w:rsidRPr="001B351E">
        <w:rPr>
          <w:rFonts w:eastAsia="Arial"/>
        </w:rPr>
        <w:lastRenderedPageBreak/>
        <w:t>Part B - Testing</w:t>
      </w:r>
      <w:bookmarkEnd w:id="513"/>
      <w:bookmarkEnd w:id="514"/>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lastRenderedPageBreak/>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sidRPr="001B351E">
        <w:rPr>
          <w:rFonts w:ascii="Arial" w:eastAsia="Arial" w:hAnsi="Arial" w:cs="Arial"/>
          <w:color w:val="000000"/>
          <w:sz w:val="24"/>
          <w:szCs w:val="24"/>
        </w:rPr>
        <w:lastRenderedPageBreak/>
        <w:t xml:space="preserve">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without prejudice to any other rights and remedies that it has under this Contract, to recover from the Supplier </w:t>
      </w:r>
      <w:r w:rsidRPr="001B351E">
        <w:rPr>
          <w:rFonts w:ascii="Arial" w:eastAsia="Arial" w:hAnsi="Arial" w:cs="Arial"/>
          <w:color w:val="000000"/>
          <w:sz w:val="24"/>
          <w:szCs w:val="24"/>
        </w:rPr>
        <w:lastRenderedPageBreak/>
        <w:t>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515" w:name="_Toc154147186"/>
      <w:bookmarkStart w:id="516" w:name="_Toc154149100"/>
      <w:r w:rsidRPr="001B351E">
        <w:rPr>
          <w:rFonts w:eastAsia="Arial Bold"/>
        </w:rPr>
        <w:lastRenderedPageBreak/>
        <w:t>Annex 1: Test Issues – Severity Levels</w:t>
      </w:r>
      <w:bookmarkEnd w:id="515"/>
      <w:bookmarkEnd w:id="516"/>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517" w:name="_Toc154147187"/>
      <w:bookmarkStart w:id="518" w:name="_Toc154149101"/>
      <w:r w:rsidRPr="001B351E">
        <w:rPr>
          <w:rFonts w:eastAsia="Arial Bold"/>
        </w:rPr>
        <w:lastRenderedPageBreak/>
        <w:t>Annex 2: Satisfaction Certificate</w:t>
      </w:r>
      <w:bookmarkEnd w:id="517"/>
      <w:bookmarkEnd w:id="518"/>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dd/mm/yyyy]</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dd/mm/yyyy</w:t>
      </w:r>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2DE2F3C8" w14:textId="77777777" w:rsidR="00A73645" w:rsidRDefault="00A73645">
      <w:pPr>
        <w:rPr>
          <w:rFonts w:ascii="Arial" w:eastAsia="Arial" w:hAnsi="Arial" w:cs="Arial"/>
          <w:b/>
          <w:sz w:val="36"/>
          <w:szCs w:val="36"/>
        </w:rPr>
      </w:pPr>
      <w:bookmarkStart w:id="519" w:name="_Toc154147188"/>
      <w:bookmarkStart w:id="520" w:name="_Toc154149102"/>
      <w:r>
        <w:br w:type="page"/>
      </w:r>
    </w:p>
    <w:p w14:paraId="79928E61" w14:textId="46DD2BB7" w:rsidR="003D5775" w:rsidRPr="001B351E" w:rsidRDefault="003D5775" w:rsidP="004F21F2">
      <w:pPr>
        <w:pStyle w:val="ContentsHH1"/>
      </w:pPr>
      <w:r w:rsidRPr="001B351E">
        <w:lastRenderedPageBreak/>
        <w:t>Call-Off Schedule 14 (Service Levels)</w:t>
      </w:r>
      <w:bookmarkEnd w:id="519"/>
      <w:bookmarkEnd w:id="520"/>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521" w:name="_Toc154147189"/>
      <w:bookmarkStart w:id="522" w:name="_Toc154149103"/>
      <w:r w:rsidRPr="001B351E">
        <w:rPr>
          <w:rFonts w:eastAsia="Arial Bold"/>
        </w:rPr>
        <w:lastRenderedPageBreak/>
        <w:t>Part A: Service Levels and Service Credits</w:t>
      </w:r>
      <w:bookmarkEnd w:id="521"/>
      <w:bookmarkEnd w:id="522"/>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019B825E" w:rsidR="003D5775" w:rsidRPr="001B351E" w:rsidRDefault="003D5775" w:rsidP="006673CE">
      <w:pPr>
        <w:pStyle w:val="Annex"/>
        <w:rPr>
          <w:rFonts w:eastAsia="Arial Bold"/>
          <w:szCs w:val="24"/>
        </w:rPr>
      </w:pPr>
      <w:r w:rsidRPr="001B351E">
        <w:br w:type="page"/>
      </w:r>
      <w:bookmarkStart w:id="523" w:name="_Toc154147190"/>
      <w:bookmarkStart w:id="524" w:name="_Toc154149104"/>
      <w:r w:rsidRPr="001B351E">
        <w:rPr>
          <w:rFonts w:eastAsia="Arial Bold"/>
        </w:rPr>
        <w:lastRenderedPageBreak/>
        <w:t>Annex A to Part A: Services Levels and Service Credits Table</w:t>
      </w:r>
      <w:bookmarkEnd w:id="523"/>
      <w:bookmarkEnd w:id="524"/>
      <w:r w:rsidR="00C31572">
        <w:rPr>
          <w:rFonts w:eastAsia="Arial Bold"/>
        </w:rPr>
        <w:t xml:space="preserve"> – Not Used</w:t>
      </w:r>
    </w:p>
    <w:p w14:paraId="3EB434DD" w14:textId="45E4F41D" w:rsidR="003D5775" w:rsidRPr="001B351E" w:rsidRDefault="003D5775" w:rsidP="003D5775">
      <w:pPr>
        <w:pStyle w:val="Normal0"/>
        <w:ind w:left="709"/>
        <w:rPr>
          <w:rFonts w:ascii="Arial" w:eastAsia="Arial" w:hAnsi="Arial" w:cs="Arial"/>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0E37A3D4" w14:textId="77777777" w:rsidR="003D5775" w:rsidRPr="005F6D6E" w:rsidRDefault="003D5775" w:rsidP="003D5775">
      <w:pPr>
        <w:pStyle w:val="Normal0"/>
        <w:ind w:left="709"/>
        <w:rPr>
          <w:rFonts w:ascii="Arial" w:eastAsia="Arial" w:hAnsi="Arial" w:cs="Arial"/>
          <w:sz w:val="24"/>
          <w:szCs w:val="24"/>
        </w:rPr>
      </w:pPr>
      <w:r w:rsidRPr="005F6D6E">
        <w:rPr>
          <w:rFonts w:ascii="Arial" w:eastAsia="Arial" w:hAnsi="Arial" w:cs="Arial"/>
          <w:sz w:val="24"/>
          <w:szCs w:val="24"/>
        </w:rPr>
        <w:t>The Service Credits shall be calculated on the basis of the following formula:</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5F6D6E">
        <w:tc>
          <w:tcPr>
            <w:tcW w:w="4377" w:type="dxa"/>
            <w:hideMark/>
          </w:tcPr>
          <w:p w14:paraId="1B994B61" w14:textId="77777777" w:rsidR="003D5775" w:rsidRPr="005F6D6E" w:rsidRDefault="003D5775">
            <w:pPr>
              <w:pStyle w:val="Normal0"/>
              <w:ind w:left="567"/>
              <w:rPr>
                <w:rFonts w:ascii="Arial" w:eastAsia="Arial" w:hAnsi="Arial" w:cs="Arial"/>
                <w:sz w:val="24"/>
                <w:szCs w:val="24"/>
              </w:rPr>
            </w:pPr>
            <w:r w:rsidRPr="005F6D6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5F6D6E" w:rsidRDefault="003D5775">
            <w:pPr>
              <w:pStyle w:val="Normal0"/>
              <w:ind w:left="211"/>
              <w:rPr>
                <w:rFonts w:ascii="Arial" w:eastAsia="Arial" w:hAnsi="Arial" w:cs="Arial"/>
                <w:sz w:val="24"/>
                <w:szCs w:val="24"/>
              </w:rPr>
            </w:pPr>
            <w:r w:rsidRPr="005F6D6E">
              <w:rPr>
                <w:rFonts w:ascii="Arial" w:eastAsia="Arial" w:hAnsi="Arial" w:cs="Arial"/>
                <w:sz w:val="24"/>
                <w:szCs w:val="24"/>
              </w:rPr>
              <w:t>=</w:t>
            </w:r>
          </w:p>
        </w:tc>
        <w:tc>
          <w:tcPr>
            <w:tcW w:w="3968" w:type="dxa"/>
            <w:hideMark/>
          </w:tcPr>
          <w:p w14:paraId="090F6DC7" w14:textId="77777777" w:rsidR="003D5775" w:rsidRPr="001B351E" w:rsidRDefault="003D5775">
            <w:pPr>
              <w:pStyle w:val="Normal0"/>
              <w:ind w:left="145"/>
              <w:rPr>
                <w:rFonts w:ascii="Arial" w:eastAsia="Arial" w:hAnsi="Arial" w:cs="Arial"/>
                <w:sz w:val="24"/>
                <w:szCs w:val="24"/>
              </w:rPr>
            </w:pPr>
            <w:r w:rsidRPr="005F6D6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5F6D6E">
        <w:tc>
          <w:tcPr>
            <w:tcW w:w="4377"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lastRenderedPageBreak/>
              <w:t>=</w:t>
            </w:r>
          </w:p>
        </w:tc>
        <w:tc>
          <w:tcPr>
            <w:tcW w:w="3968"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1A2BF06E" w:rsidR="003D5775" w:rsidRPr="001B351E" w:rsidRDefault="003D5775" w:rsidP="005F6D6E">
      <w:pPr>
        <w:pStyle w:val="Annex"/>
        <w:ind w:left="0"/>
        <w:rPr>
          <w:rFonts w:eastAsia="Arial Bold"/>
        </w:rPr>
      </w:pPr>
      <w:bookmarkStart w:id="525" w:name="_Toc154147191"/>
      <w:bookmarkStart w:id="526" w:name="_Toc154149105"/>
      <w:r w:rsidRPr="001B351E">
        <w:rPr>
          <w:rFonts w:eastAsia="Arial Bold"/>
        </w:rPr>
        <w:t>Part B: Performance Monitoring</w:t>
      </w:r>
      <w:bookmarkEnd w:id="525"/>
      <w:bookmarkEnd w:id="526"/>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527" w:name="_Toc154147192"/>
      <w:bookmarkStart w:id="528" w:name="_Toc154149106"/>
      <w:r w:rsidRPr="001B351E">
        <w:lastRenderedPageBreak/>
        <w:t>Call-Off Schedule 15 (Call-Off Contract Management)</w:t>
      </w:r>
      <w:bookmarkEnd w:id="527"/>
      <w:bookmarkEnd w:id="528"/>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529" w:name="_Toc154147193"/>
      <w:bookmarkStart w:id="530" w:name="_Toc154149107"/>
      <w:r w:rsidRPr="001B351E">
        <w:lastRenderedPageBreak/>
        <w:t>Annex: Contract Boards</w:t>
      </w:r>
      <w:bookmarkEnd w:id="529"/>
      <w:bookmarkEnd w:id="530"/>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6686F900" w:rsidR="003D5775" w:rsidRPr="001B351E" w:rsidRDefault="00C31572" w:rsidP="003D5775">
      <w:pPr>
        <w:spacing w:after="0"/>
        <w:rPr>
          <w:rFonts w:ascii="Arial" w:hAnsi="Arial" w:cs="Arial"/>
          <w:sz w:val="24"/>
          <w:szCs w:val="24"/>
        </w:rPr>
      </w:pPr>
      <w:r>
        <w:rPr>
          <w:rFonts w:ascii="Arial" w:hAnsi="Arial" w:cs="Arial"/>
          <w:sz w:val="24"/>
          <w:szCs w:val="24"/>
        </w:rPr>
        <w:t>To be agreed during implementation</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531" w:name="_Toc154147194"/>
      <w:bookmarkStart w:id="532" w:name="_Toc154149108"/>
      <w:r w:rsidRPr="001B351E">
        <w:lastRenderedPageBreak/>
        <w:t>Call-Off Schedule 16 (Benchmarking)</w:t>
      </w:r>
      <w:bookmarkEnd w:id="531"/>
      <w:bookmarkEnd w:id="532"/>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of best value </w:t>
            </w:r>
            <w:r w:rsidRPr="001B351E">
              <w:rPr>
                <w:rFonts w:ascii="Arial" w:eastAsia="Arial" w:hAnsi="Arial" w:cs="Arial"/>
                <w:color w:val="000000"/>
                <w:sz w:val="24"/>
                <w:szCs w:val="24"/>
              </w:rPr>
              <w:lastRenderedPageBreak/>
              <w:t>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5F6D6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 xml:space="preserve">How benchmarking </w:t>
      </w:r>
      <w:r w:rsidRPr="005F6D6E">
        <w:rPr>
          <w:rFonts w:ascii="Arial" w:eastAsia="Arial" w:hAnsi="Arial" w:cs="Arial"/>
          <w:b/>
          <w:color w:val="000000"/>
          <w:sz w:val="24"/>
          <w:szCs w:val="24"/>
        </w:rPr>
        <w:t>works</w:t>
      </w:r>
    </w:p>
    <w:p w14:paraId="63FA3EB5" w14:textId="77777777" w:rsidR="003D5775" w:rsidRPr="005F6D6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the Buyer may give NHS LPP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may, by written notice to the Supplier, require a Benchmark Review of any or all of</w:t>
      </w:r>
      <w:r w:rsidRPr="001B351E">
        <w:rPr>
          <w:rFonts w:ascii="Arial" w:eastAsia="Arial" w:hAnsi="Arial" w:cs="Arial"/>
          <w:color w:val="000000"/>
          <w:sz w:val="24"/>
          <w:szCs w:val="24"/>
        </w:rPr>
        <w:t xml:space="preserve">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w:t>
      </w:r>
      <w:r w:rsidRPr="001B351E">
        <w:rPr>
          <w:rFonts w:ascii="Arial" w:eastAsia="Arial" w:hAnsi="Arial" w:cs="Arial"/>
          <w:color w:val="000000"/>
          <w:sz w:val="24"/>
          <w:szCs w:val="24"/>
        </w:rPr>
        <w:lastRenderedPageBreak/>
        <w:t xml:space="preserve">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16E5E008" w14:textId="630B5B80" w:rsidR="005C3908" w:rsidRPr="001B351E" w:rsidRDefault="005C3908">
      <w:pPr>
        <w:rPr>
          <w:rFonts w:ascii="Arial" w:eastAsia="Arial" w:hAnsi="Arial" w:cs="Arial"/>
          <w:b/>
          <w:sz w:val="36"/>
          <w:szCs w:val="36"/>
        </w:rPr>
      </w:pPr>
      <w:bookmarkStart w:id="533" w:name="_Toc154147197"/>
    </w:p>
    <w:p w14:paraId="5D57B28C" w14:textId="77777777" w:rsidR="003D5775" w:rsidRPr="001B351E" w:rsidRDefault="003D5775" w:rsidP="00933F69">
      <w:pPr>
        <w:pStyle w:val="ContentsHH1"/>
      </w:pPr>
      <w:bookmarkStart w:id="534" w:name="_Toc154149111"/>
      <w:r w:rsidRPr="001B351E">
        <w:t>Call-Off Schedule 18 (Background Checks)</w:t>
      </w:r>
      <w:bookmarkEnd w:id="533"/>
      <w:bookmarkEnd w:id="534"/>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5F6D6E" w:rsidRDefault="003D5775" w:rsidP="006673CE">
      <w:pPr>
        <w:pStyle w:val="Annex"/>
        <w:rPr>
          <w:rFonts w:eastAsia="Arial"/>
        </w:rPr>
      </w:pPr>
      <w:bookmarkStart w:id="535" w:name="_Toc154147198"/>
      <w:bookmarkStart w:id="536" w:name="_Toc154149112"/>
      <w:r w:rsidRPr="005F6D6E">
        <w:rPr>
          <w:rFonts w:eastAsia="Arial"/>
        </w:rPr>
        <w:t>Annex 1 – Relevant Convictions</w:t>
      </w:r>
      <w:bookmarkEnd w:id="535"/>
      <w:bookmarkEnd w:id="536"/>
    </w:p>
    <w:p w14:paraId="130CC4CD" w14:textId="77777777" w:rsidR="003D5775" w:rsidRPr="005F6D6E" w:rsidRDefault="003D5775" w:rsidP="003D5775">
      <w:pPr>
        <w:rPr>
          <w:rFonts w:ascii="Arial" w:eastAsia="Arial" w:hAnsi="Arial" w:cs="Arial"/>
          <w:sz w:val="24"/>
          <w:szCs w:val="24"/>
        </w:rPr>
      </w:pPr>
    </w:p>
    <w:p w14:paraId="055BFDB1" w14:textId="3C0AEE6F" w:rsidR="003D5775" w:rsidRPr="001B351E" w:rsidRDefault="00C31572">
      <w:pPr>
        <w:rPr>
          <w:rFonts w:ascii="Arial" w:eastAsia="Arial" w:hAnsi="Arial" w:cs="Arial"/>
          <w:sz w:val="24"/>
          <w:szCs w:val="24"/>
        </w:rPr>
      </w:pPr>
      <w:r w:rsidRPr="005F6D6E">
        <w:rPr>
          <w:rFonts w:ascii="Arial" w:eastAsia="Arial" w:hAnsi="Arial" w:cs="Arial"/>
          <w:b/>
          <w:sz w:val="24"/>
          <w:szCs w:val="24"/>
        </w:rPr>
        <w:t>Not Applicable</w:t>
      </w:r>
    </w:p>
    <w:p w14:paraId="1B2EC172" w14:textId="77777777" w:rsidR="00C31572" w:rsidRDefault="00C31572">
      <w:pPr>
        <w:rPr>
          <w:rFonts w:ascii="Arial" w:eastAsia="Arial" w:hAnsi="Arial" w:cs="Arial"/>
          <w:b/>
          <w:sz w:val="36"/>
          <w:szCs w:val="36"/>
        </w:rPr>
      </w:pPr>
      <w:bookmarkStart w:id="537" w:name="_Toc154147200"/>
      <w:bookmarkStart w:id="538" w:name="_Toc154149114"/>
      <w:r>
        <w:br w:type="page"/>
      </w:r>
    </w:p>
    <w:p w14:paraId="1523F34C" w14:textId="0A69E2CE" w:rsidR="003D5775" w:rsidRPr="001B351E" w:rsidRDefault="003D5775" w:rsidP="00933F69">
      <w:pPr>
        <w:pStyle w:val="ContentsHH1"/>
      </w:pPr>
      <w:r w:rsidRPr="001B351E">
        <w:lastRenderedPageBreak/>
        <w:t>Call-Off Schedule 20 (Call-Off Specification)</w:t>
      </w:r>
      <w:bookmarkEnd w:id="537"/>
      <w:bookmarkEnd w:id="538"/>
      <w:r w:rsidRPr="001B351E">
        <w:t xml:space="preserve"> </w:t>
      </w:r>
    </w:p>
    <w:p w14:paraId="53BACD0F" w14:textId="1FE4598D" w:rsidR="00710D59" w:rsidRDefault="00710D59">
      <w:pPr>
        <w:rPr>
          <w:rFonts w:ascii="Arial" w:hAnsi="Arial" w:cs="Arial"/>
        </w:rPr>
      </w:pPr>
      <w:bookmarkStart w:id="539" w:name="_Hlt365637504"/>
      <w:bookmarkStart w:id="540" w:name="_Hlt365637641"/>
      <w:bookmarkStart w:id="541" w:name="_Hlt365636904"/>
      <w:bookmarkStart w:id="542" w:name="_Hlt365636907"/>
      <w:bookmarkStart w:id="543" w:name="_Toc349230508"/>
      <w:bookmarkStart w:id="544" w:name="_Toc349230509"/>
      <w:bookmarkStart w:id="545" w:name="_Toc349230615"/>
      <w:bookmarkStart w:id="546" w:name="_Toc349230624"/>
      <w:bookmarkStart w:id="547" w:name="_Toc349230661"/>
      <w:bookmarkStart w:id="548" w:name="_Toc349230715"/>
      <w:bookmarkStart w:id="549" w:name="_Toc349230717"/>
      <w:bookmarkStart w:id="550" w:name="_Toc349231564"/>
      <w:bookmarkStart w:id="551" w:name="_Toc348712421"/>
      <w:bookmarkStart w:id="552" w:name="_Toc348712423"/>
      <w:bookmarkStart w:id="553" w:name="_Toc348712425"/>
      <w:bookmarkStart w:id="554" w:name="_Toc349230720"/>
      <w:bookmarkStart w:id="555" w:name="_Toc349231566"/>
      <w:bookmarkStart w:id="556" w:name="_Toc348712427"/>
      <w:bookmarkStart w:id="557" w:name="_Toc348712429"/>
      <w:bookmarkStart w:id="558" w:name="_Toc349230723"/>
      <w:bookmarkStart w:id="559" w:name="_Toc348712431"/>
      <w:bookmarkStart w:id="560" w:name="_Toc349230725"/>
      <w:bookmarkStart w:id="561" w:name="_Toc349231569"/>
      <w:bookmarkStart w:id="562" w:name="_Toc349230741"/>
      <w:bookmarkStart w:id="563" w:name="_Toc349231585"/>
      <w:bookmarkStart w:id="564" w:name="_Toc349232221"/>
      <w:bookmarkStart w:id="565" w:name="_Toc349230757"/>
      <w:bookmarkStart w:id="566" w:name="_Toc349230765"/>
      <w:bookmarkStart w:id="567" w:name="_Toc349231607"/>
      <w:bookmarkStart w:id="568" w:name="_Toc349232238"/>
      <w:bookmarkStart w:id="569" w:name="_Toc349230785"/>
      <w:bookmarkStart w:id="570" w:name="_Toc349231627"/>
      <w:bookmarkStart w:id="571" w:name="_Toc349230790"/>
      <w:bookmarkStart w:id="572" w:name="_Toc349231632"/>
      <w:bookmarkStart w:id="573" w:name="_Toc349230792"/>
      <w:bookmarkStart w:id="574" w:name="_Toc349230803"/>
      <w:bookmarkStart w:id="575" w:name="_Toc349231642"/>
      <w:bookmarkStart w:id="576" w:name="_Toc349232261"/>
      <w:bookmarkStart w:id="577" w:name="_Toc349230813"/>
      <w:bookmarkStart w:id="578" w:name="_Toc349231652"/>
      <w:bookmarkStart w:id="579" w:name="_Toc349232271"/>
      <w:bookmarkStart w:id="580" w:name="_Toc349230815"/>
      <w:bookmarkStart w:id="581" w:name="_Toc349231654"/>
      <w:bookmarkStart w:id="582" w:name="_Toc349232273"/>
      <w:bookmarkStart w:id="583" w:name="_Toc349230822"/>
      <w:bookmarkStart w:id="584" w:name="_Toc349231661"/>
      <w:bookmarkStart w:id="585" w:name="_Toc349232279"/>
      <w:bookmarkStart w:id="586" w:name="_Toc349230832"/>
      <w:bookmarkStart w:id="587" w:name="_Toc348712442"/>
      <w:bookmarkStart w:id="588" w:name="_Toc349230834"/>
      <w:bookmarkStart w:id="589" w:name="_Toc349231671"/>
      <w:bookmarkStart w:id="590" w:name="_Toc349230841"/>
      <w:bookmarkStart w:id="591" w:name="_Toc349231678"/>
      <w:bookmarkStart w:id="592" w:name="_Toc349232291"/>
      <w:bookmarkStart w:id="593" w:name="_Toc349230869"/>
      <w:bookmarkStart w:id="594" w:name="_Toc348712444"/>
      <w:bookmarkStart w:id="595" w:name="_Toc348712446"/>
      <w:bookmarkStart w:id="596" w:name="_Toc348712448"/>
      <w:bookmarkStart w:id="597" w:name="_Toc349230895"/>
      <w:bookmarkStart w:id="598" w:name="_Toc349231722"/>
      <w:bookmarkStart w:id="599" w:name="_Toc349230912"/>
      <w:bookmarkStart w:id="600" w:name="_Toc349230938"/>
      <w:bookmarkStart w:id="601" w:name="_Toc349231748"/>
      <w:bookmarkStart w:id="602" w:name="_Toc348712500"/>
      <w:bookmarkStart w:id="603" w:name="_Toc349231028"/>
      <w:bookmarkStart w:id="604" w:name="_Toc349231805"/>
      <w:bookmarkStart w:id="605" w:name="_Toc348712594"/>
      <w:bookmarkStart w:id="606" w:name="_Toc349231076"/>
      <w:bookmarkStart w:id="607" w:name="_Toc349231179"/>
      <w:bookmarkStart w:id="608" w:name="_Toc349231185"/>
      <w:bookmarkStart w:id="609" w:name="_Toc348712710"/>
      <w:bookmarkStart w:id="610" w:name="_Toc348712716"/>
      <w:bookmarkStart w:id="611" w:name="_Toc349231204"/>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832974F" w14:textId="77777777" w:rsidR="00045719" w:rsidRPr="00045719" w:rsidRDefault="00045719" w:rsidP="00045719">
      <w:pPr>
        <w:rPr>
          <w:rFonts w:ascii="Arial" w:hAnsi="Arial" w:cs="Arial"/>
        </w:rPr>
      </w:pPr>
    </w:p>
    <w:p w14:paraId="164C3FA8" w14:textId="67E377FB" w:rsidR="00045719" w:rsidRPr="005F6D6E" w:rsidRDefault="00045719" w:rsidP="00045719">
      <w:pPr>
        <w:rPr>
          <w:rFonts w:ascii="Arial" w:hAnsi="Arial" w:cs="Arial"/>
        </w:rPr>
      </w:pPr>
      <w:r w:rsidRPr="00045719">
        <w:rPr>
          <w:rFonts w:ascii="Arial" w:hAnsi="Arial" w:cs="Arial"/>
        </w:rPr>
        <w:t>Redacted Text Under FOIA Section 43, Commercial Interests</w:t>
      </w:r>
    </w:p>
    <w:sectPr w:rsidR="00045719" w:rsidRPr="005F6D6E">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842F9" w14:textId="77777777" w:rsidR="00B13F7E" w:rsidRDefault="00B13F7E" w:rsidP="00710D59">
      <w:pPr>
        <w:spacing w:after="0" w:line="240" w:lineRule="auto"/>
      </w:pPr>
      <w:r>
        <w:separator/>
      </w:r>
    </w:p>
  </w:endnote>
  <w:endnote w:type="continuationSeparator" w:id="0">
    <w:p w14:paraId="2C4F2E97" w14:textId="77777777" w:rsidR="00B13F7E" w:rsidRDefault="00B13F7E"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BDC3" w14:textId="77777777" w:rsidR="00E330A1" w:rsidRDefault="00E330A1">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E3A2" w14:textId="77777777" w:rsidR="00E330A1" w:rsidRDefault="00E330A1"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5498B4C" w14:textId="33949D96" w:rsidR="00E330A1" w:rsidRDefault="00E330A1"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5D64E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84BBD">
      <w:rPr>
        <w:rFonts w:ascii="Arial" w:eastAsia="Arial" w:hAnsi="Arial" w:cs="Arial"/>
        <w:noProof/>
        <w:color w:val="000000"/>
        <w:sz w:val="20"/>
        <w:szCs w:val="20"/>
      </w:rPr>
      <w:t>126</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E972" w14:textId="77777777" w:rsidR="00E330A1" w:rsidRDefault="00E330A1">
    <w:pPr>
      <w:pStyle w:val="Normal0"/>
      <w:tabs>
        <w:tab w:val="center" w:pos="4513"/>
        <w:tab w:val="right" w:pos="9026"/>
      </w:tabs>
      <w:spacing w:after="0"/>
      <w:jc w:val="center"/>
    </w:pPr>
  </w:p>
  <w:p w14:paraId="4DFFF28C" w14:textId="77777777" w:rsidR="00E330A1" w:rsidRDefault="00E330A1">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B976" w14:textId="26F2F642" w:rsidR="00E330A1" w:rsidRDefault="00E330A1"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1F5958AA" w:rsidR="00E330A1" w:rsidRDefault="00E330A1"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4C11D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84BBD">
      <w:rPr>
        <w:rFonts w:ascii="Arial" w:eastAsia="Arial" w:hAnsi="Arial" w:cs="Arial"/>
        <w:noProof/>
        <w:color w:val="000000"/>
        <w:sz w:val="20"/>
        <w:szCs w:val="20"/>
      </w:rPr>
      <w:t>287</w:t>
    </w:r>
    <w:r>
      <w:rPr>
        <w:rFonts w:ascii="Arial" w:eastAsia="Arial" w:hAnsi="Arial" w:cs="Arial"/>
        <w:color w:val="000000"/>
        <w:sz w:val="20"/>
        <w:szCs w:val="20"/>
      </w:rPr>
      <w:fldChar w:fldCharType="end"/>
    </w:r>
  </w:p>
  <w:p w14:paraId="061FEB43" w14:textId="77777777" w:rsidR="00E330A1" w:rsidRDefault="00E3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3EC02" w14:textId="77777777" w:rsidR="00B13F7E" w:rsidRDefault="00B13F7E" w:rsidP="00710D59">
      <w:pPr>
        <w:spacing w:after="0" w:line="240" w:lineRule="auto"/>
      </w:pPr>
      <w:r>
        <w:separator/>
      </w:r>
    </w:p>
  </w:footnote>
  <w:footnote w:type="continuationSeparator" w:id="0">
    <w:p w14:paraId="7657409D" w14:textId="77777777" w:rsidR="00B13F7E" w:rsidRDefault="00B13F7E" w:rsidP="00710D59">
      <w:pPr>
        <w:spacing w:after="0" w:line="240" w:lineRule="auto"/>
      </w:pPr>
      <w:r>
        <w:continuationSeparator/>
      </w:r>
    </w:p>
  </w:footnote>
  <w:footnote w:id="1">
    <w:p w14:paraId="3D2C27B3" w14:textId="58D19412" w:rsidR="00E330A1" w:rsidRDefault="00E330A1" w:rsidP="00E45828">
      <w:pPr>
        <w:pStyle w:val="FootnoteText"/>
      </w:pPr>
    </w:p>
  </w:footnote>
  <w:footnote w:id="2">
    <w:p w14:paraId="3BD28ED3" w14:textId="18FB2CB4" w:rsidR="00E330A1" w:rsidRDefault="00E330A1" w:rsidP="00E45828">
      <w:pPr>
        <w:pStyle w:val="FootnoteText"/>
      </w:pPr>
    </w:p>
  </w:footnote>
  <w:footnote w:id="3">
    <w:p w14:paraId="2B0AEC49" w14:textId="178B2C11" w:rsidR="00E330A1" w:rsidRDefault="00E330A1" w:rsidP="00E45828">
      <w:pPr>
        <w:pStyle w:val="FootnoteText"/>
      </w:pPr>
    </w:p>
  </w:footnote>
  <w:footnote w:id="4">
    <w:p w14:paraId="77BA1797" w14:textId="134D7C46" w:rsidR="00E330A1" w:rsidRDefault="00E330A1" w:rsidP="00E45828">
      <w:pPr>
        <w:pStyle w:val="FootnoteText"/>
      </w:pPr>
    </w:p>
  </w:footnote>
  <w:footnote w:id="5">
    <w:p w14:paraId="05D88408" w14:textId="749E5FA2" w:rsidR="00E330A1" w:rsidRDefault="00E330A1" w:rsidP="00E45828">
      <w:pPr>
        <w:pStyle w:val="FootnoteText"/>
      </w:pPr>
    </w:p>
  </w:footnote>
  <w:footnote w:id="6">
    <w:p w14:paraId="030CDFD6" w14:textId="2489701C" w:rsidR="00E330A1" w:rsidRDefault="00E330A1" w:rsidP="00E458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AE41" w14:textId="77777777" w:rsidR="00E330A1" w:rsidRDefault="00E330A1">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1FFF" w14:textId="77777777" w:rsidR="00E330A1" w:rsidRDefault="00E330A1"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E330A1" w:rsidRDefault="00E330A1">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25CC" w14:textId="77777777" w:rsidR="00E330A1" w:rsidRDefault="00E330A1">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303" w14:textId="581BC971" w:rsidR="00E330A1" w:rsidRDefault="00E330A1"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p>
  <w:p w14:paraId="1DC1B375" w14:textId="77777777" w:rsidR="00E330A1" w:rsidRDefault="00E330A1"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E330A1" w:rsidRDefault="00E33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9B0930"/>
    <w:multiLevelType w:val="multilevel"/>
    <w:tmpl w:val="6B9CCFD2"/>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6"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7"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50"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1"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6"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8"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9"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1"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6"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3"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6"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8"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0"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2"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7"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8"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5DAF4963"/>
    <w:multiLevelType w:val="hybridMultilevel"/>
    <w:tmpl w:val="B9B608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3"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18"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1"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7" w15:restartNumberingAfterBreak="0">
    <w:nsid w:val="63F627AF"/>
    <w:multiLevelType w:val="multilevel"/>
    <w:tmpl w:val="0BEA9288"/>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1800" w:hanging="1080"/>
      </w:pPr>
      <w:rPr>
        <w:rFonts w:hint="default"/>
        <w:b/>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8"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2"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5"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6"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7"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9" w15:restartNumberingAfterBreak="0">
    <w:nsid w:val="69204FFE"/>
    <w:multiLevelType w:val="multilevel"/>
    <w:tmpl w:val="F1D8803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41"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0"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51"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7"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62"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6"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7"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1"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72"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4"/>
  </w:num>
  <w:num w:numId="5">
    <w:abstractNumId w:val="146"/>
  </w:num>
  <w:num w:numId="6">
    <w:abstractNumId w:val="14"/>
  </w:num>
  <w:num w:numId="7">
    <w:abstractNumId w:val="153"/>
  </w:num>
  <w:num w:numId="8">
    <w:abstractNumId w:val="128"/>
  </w:num>
  <w:num w:numId="9">
    <w:abstractNumId w:val="48"/>
  </w:num>
  <w:num w:numId="10">
    <w:abstractNumId w:val="66"/>
  </w:num>
  <w:num w:numId="11">
    <w:abstractNumId w:val="11"/>
  </w:num>
  <w:num w:numId="12">
    <w:abstractNumId w:val="89"/>
  </w:num>
  <w:num w:numId="13">
    <w:abstractNumId w:val="158"/>
  </w:num>
  <w:num w:numId="14">
    <w:abstractNumId w:val="43"/>
  </w:num>
  <w:num w:numId="15">
    <w:abstractNumId w:val="110"/>
  </w:num>
  <w:num w:numId="16">
    <w:abstractNumId w:val="132"/>
  </w:num>
  <w:num w:numId="17">
    <w:abstractNumId w:val="126"/>
  </w:num>
  <w:num w:numId="18">
    <w:abstractNumId w:val="47"/>
  </w:num>
  <w:num w:numId="19">
    <w:abstractNumId w:val="20"/>
  </w:num>
  <w:num w:numId="20">
    <w:abstractNumId w:val="129"/>
  </w:num>
  <w:num w:numId="21">
    <w:abstractNumId w:val="167"/>
  </w:num>
  <w:num w:numId="22">
    <w:abstractNumId w:val="103"/>
  </w:num>
  <w:num w:numId="23">
    <w:abstractNumId w:val="84"/>
  </w:num>
  <w:num w:numId="24">
    <w:abstractNumId w:val="27"/>
  </w:num>
  <w:num w:numId="25">
    <w:abstractNumId w:val="91"/>
  </w:num>
  <w:num w:numId="26">
    <w:abstractNumId w:val="90"/>
  </w:num>
  <w:num w:numId="27">
    <w:abstractNumId w:val="26"/>
  </w:num>
  <w:num w:numId="28">
    <w:abstractNumId w:val="104"/>
  </w:num>
  <w:num w:numId="29">
    <w:abstractNumId w:val="141"/>
  </w:num>
  <w:num w:numId="30">
    <w:abstractNumId w:val="64"/>
  </w:num>
  <w:num w:numId="31">
    <w:abstractNumId w:val="33"/>
  </w:num>
  <w:num w:numId="32">
    <w:abstractNumId w:val="71"/>
  </w:num>
  <w:num w:numId="33">
    <w:abstractNumId w:val="35"/>
  </w:num>
  <w:num w:numId="34">
    <w:abstractNumId w:val="61"/>
  </w:num>
  <w:num w:numId="35">
    <w:abstractNumId w:val="98"/>
  </w:num>
  <w:num w:numId="36">
    <w:abstractNumId w:val="81"/>
  </w:num>
  <w:num w:numId="37">
    <w:abstractNumId w:val="168"/>
  </w:num>
  <w:num w:numId="38">
    <w:abstractNumId w:val="108"/>
  </w:num>
  <w:num w:numId="39">
    <w:abstractNumId w:val="163"/>
  </w:num>
  <w:num w:numId="40">
    <w:abstractNumId w:val="109"/>
  </w:num>
  <w:num w:numId="41">
    <w:abstractNumId w:val="94"/>
  </w:num>
  <w:num w:numId="42">
    <w:abstractNumId w:val="2"/>
  </w:num>
  <w:num w:numId="43">
    <w:abstractNumId w:val="113"/>
  </w:num>
  <w:num w:numId="44">
    <w:abstractNumId w:val="115"/>
  </w:num>
  <w:num w:numId="45">
    <w:abstractNumId w:val="32"/>
  </w:num>
  <w:num w:numId="46">
    <w:abstractNumId w:val="59"/>
  </w:num>
  <w:num w:numId="47">
    <w:abstractNumId w:val="19"/>
  </w:num>
  <w:num w:numId="48">
    <w:abstractNumId w:val="79"/>
  </w:num>
  <w:num w:numId="49">
    <w:abstractNumId w:val="16"/>
  </w:num>
  <w:num w:numId="50">
    <w:abstractNumId w:val="116"/>
  </w:num>
  <w:num w:numId="51">
    <w:abstractNumId w:val="40"/>
  </w:num>
  <w:num w:numId="52">
    <w:abstractNumId w:val="157"/>
  </w:num>
  <w:num w:numId="53">
    <w:abstractNumId w:val="155"/>
  </w:num>
  <w:num w:numId="54">
    <w:abstractNumId w:val="125"/>
  </w:num>
  <w:num w:numId="55">
    <w:abstractNumId w:val="39"/>
  </w:num>
  <w:num w:numId="56">
    <w:abstractNumId w:val="137"/>
  </w:num>
  <w:num w:numId="57">
    <w:abstractNumId w:val="56"/>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num>
  <w:num w:numId="89">
    <w:abstractNumId w:val="142"/>
  </w:num>
  <w:num w:numId="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6"/>
  </w:num>
  <w:num w:numId="106">
    <w:abstractNumId w:val="150"/>
  </w:num>
  <w:num w:numId="107">
    <w:abstractNumId w:val="166"/>
  </w:num>
  <w:num w:numId="10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7"/>
  </w:num>
  <w:num w:numId="120">
    <w:abstractNumId w:val="52"/>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3"/>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69"/>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7"/>
  </w:num>
  <w:num w:numId="186">
    <w:abstractNumId w:val="29"/>
  </w:num>
  <w:num w:numId="187">
    <w:abstractNumId w:val="112"/>
  </w:num>
  <w:num w:numId="188">
    <w:abstractNumId w:val="162"/>
  </w:num>
  <w:num w:numId="189">
    <w:abstractNumId w:val="13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E"/>
    <w:rsid w:val="00005BA6"/>
    <w:rsid w:val="00023657"/>
    <w:rsid w:val="00032885"/>
    <w:rsid w:val="00045719"/>
    <w:rsid w:val="00063B1E"/>
    <w:rsid w:val="00066F27"/>
    <w:rsid w:val="00067A28"/>
    <w:rsid w:val="000738AF"/>
    <w:rsid w:val="00085600"/>
    <w:rsid w:val="000B1D27"/>
    <w:rsid w:val="000F0E37"/>
    <w:rsid w:val="00113616"/>
    <w:rsid w:val="0014419A"/>
    <w:rsid w:val="001957DD"/>
    <w:rsid w:val="001B351E"/>
    <w:rsid w:val="001C2265"/>
    <w:rsid w:val="001C6A47"/>
    <w:rsid w:val="001D7EC5"/>
    <w:rsid w:val="001E1E50"/>
    <w:rsid w:val="002059EF"/>
    <w:rsid w:val="002174D8"/>
    <w:rsid w:val="002229B3"/>
    <w:rsid w:val="002359C9"/>
    <w:rsid w:val="00253ACB"/>
    <w:rsid w:val="0026458F"/>
    <w:rsid w:val="002D1CA2"/>
    <w:rsid w:val="002D5450"/>
    <w:rsid w:val="002E0B5A"/>
    <w:rsid w:val="0030020E"/>
    <w:rsid w:val="0030562E"/>
    <w:rsid w:val="003213FC"/>
    <w:rsid w:val="00323C96"/>
    <w:rsid w:val="0032593C"/>
    <w:rsid w:val="00371030"/>
    <w:rsid w:val="003B1B88"/>
    <w:rsid w:val="003D5775"/>
    <w:rsid w:val="003E1D32"/>
    <w:rsid w:val="004C11D2"/>
    <w:rsid w:val="004C6A36"/>
    <w:rsid w:val="004F21F2"/>
    <w:rsid w:val="004F5FAC"/>
    <w:rsid w:val="0054551C"/>
    <w:rsid w:val="00563D6D"/>
    <w:rsid w:val="0056486C"/>
    <w:rsid w:val="005710CF"/>
    <w:rsid w:val="0058193E"/>
    <w:rsid w:val="005C3908"/>
    <w:rsid w:val="005D64E2"/>
    <w:rsid w:val="005F6D6E"/>
    <w:rsid w:val="006076FA"/>
    <w:rsid w:val="0066370B"/>
    <w:rsid w:val="006673CE"/>
    <w:rsid w:val="006D4E10"/>
    <w:rsid w:val="006F397B"/>
    <w:rsid w:val="007067F9"/>
    <w:rsid w:val="00710D59"/>
    <w:rsid w:val="00711679"/>
    <w:rsid w:val="00755F41"/>
    <w:rsid w:val="00760030"/>
    <w:rsid w:val="00770403"/>
    <w:rsid w:val="00796183"/>
    <w:rsid w:val="007A61CB"/>
    <w:rsid w:val="007B0F55"/>
    <w:rsid w:val="007B18C9"/>
    <w:rsid w:val="00823F85"/>
    <w:rsid w:val="00854A40"/>
    <w:rsid w:val="00894581"/>
    <w:rsid w:val="008D4F0A"/>
    <w:rsid w:val="008E17D8"/>
    <w:rsid w:val="00933F69"/>
    <w:rsid w:val="009354A0"/>
    <w:rsid w:val="00961791"/>
    <w:rsid w:val="00967C30"/>
    <w:rsid w:val="00984BBD"/>
    <w:rsid w:val="009C13B7"/>
    <w:rsid w:val="009D01AB"/>
    <w:rsid w:val="009D0475"/>
    <w:rsid w:val="00A10E9E"/>
    <w:rsid w:val="00A27498"/>
    <w:rsid w:val="00A40633"/>
    <w:rsid w:val="00A51896"/>
    <w:rsid w:val="00A5509D"/>
    <w:rsid w:val="00A73645"/>
    <w:rsid w:val="00A73EA3"/>
    <w:rsid w:val="00AB6F77"/>
    <w:rsid w:val="00AD134A"/>
    <w:rsid w:val="00AD5A12"/>
    <w:rsid w:val="00AF6DC7"/>
    <w:rsid w:val="00B13F7E"/>
    <w:rsid w:val="00B30969"/>
    <w:rsid w:val="00B91E23"/>
    <w:rsid w:val="00B940A7"/>
    <w:rsid w:val="00BB5CBF"/>
    <w:rsid w:val="00BD5A53"/>
    <w:rsid w:val="00C23901"/>
    <w:rsid w:val="00C31572"/>
    <w:rsid w:val="00C6543B"/>
    <w:rsid w:val="00C83A19"/>
    <w:rsid w:val="00CA37EB"/>
    <w:rsid w:val="00CF2637"/>
    <w:rsid w:val="00E330A1"/>
    <w:rsid w:val="00E43E4A"/>
    <w:rsid w:val="00E45828"/>
    <w:rsid w:val="00E714B7"/>
    <w:rsid w:val="00E72C08"/>
    <w:rsid w:val="00E9488A"/>
    <w:rsid w:val="00EA5439"/>
    <w:rsid w:val="00EB3BF2"/>
    <w:rsid w:val="00EE5DF1"/>
    <w:rsid w:val="00F321D2"/>
    <w:rsid w:val="00F83F94"/>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5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67330086">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687487491">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0243262">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procurement-policy-note-0117-update-to-transparency-principles" TargetMode="Externa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trategic-suppliers" TargetMode="External"/><Relationship Id="rId20" Type="http://schemas.openxmlformats.org/officeDocument/2006/relationships/package" Target="embeddings/Microsoft_Excel_Worksheet.xls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rnslaveryhelpline.org/repor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E2A5-9C16-4AF1-9963-6CBE16132528}">
  <ds:schemaRefs>
    <ds:schemaRef ds:uri="http://schemas.microsoft.com/sharepoint/v3/contenttype/forms"/>
  </ds:schemaRefs>
</ds:datastoreItem>
</file>

<file path=customXml/itemProps2.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4.xml><?xml version="1.0" encoding="utf-8"?>
<ds:datastoreItem xmlns:ds="http://schemas.openxmlformats.org/officeDocument/2006/customXml" ds:itemID="{66DE301F-4B52-4B6E-84F1-FD190120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257</Pages>
  <Words>78982</Words>
  <Characters>417817</Characters>
  <Application>Microsoft Office Word</Application>
  <DocSecurity>0</DocSecurity>
  <Lines>10445</Lines>
  <Paragraphs>4642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Sian Moulton</cp:lastModifiedBy>
  <cp:revision>2</cp:revision>
  <dcterms:created xsi:type="dcterms:W3CDTF">2025-03-03T15:34:00Z</dcterms:created>
  <dcterms:modified xsi:type="dcterms:W3CDTF">2025-03-03T15:34:00Z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