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F50" w:rsidRDefault="004A2F50"/>
    <w:p w:rsidR="00FC79E8" w:rsidRDefault="00FC79E8"/>
    <w:p w:rsidR="00FF3789" w:rsidRDefault="009F7E3B" w:rsidP="00DB35B6">
      <w:pPr>
        <w:ind w:right="-755"/>
        <w:rPr>
          <w:sz w:val="28"/>
          <w:szCs w:val="28"/>
        </w:rPr>
      </w:pPr>
      <w:r>
        <w:rPr>
          <w:sz w:val="18"/>
        </w:rPr>
        <w:br/>
      </w:r>
      <w:r w:rsidR="00561A22" w:rsidRPr="00DB35B6">
        <w:rPr>
          <w:sz w:val="28"/>
          <w:szCs w:val="28"/>
        </w:rPr>
        <w:br/>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513"/>
      </w:tblGrid>
      <w:tr w:rsidR="00FF3789" w:rsidTr="000F6CF8">
        <w:tc>
          <w:tcPr>
            <w:tcW w:w="2376" w:type="dxa"/>
          </w:tcPr>
          <w:p w:rsidR="00FF3789" w:rsidRDefault="00185679" w:rsidP="00185679">
            <w:pPr>
              <w:ind w:right="-755"/>
              <w:rPr>
                <w:sz w:val="28"/>
                <w:szCs w:val="28"/>
              </w:rPr>
            </w:pPr>
            <w:bookmarkStart w:id="0" w:name="_GoBack"/>
            <w:bookmarkEnd w:id="0"/>
            <w:r>
              <w:rPr>
                <w:sz w:val="28"/>
                <w:szCs w:val="28"/>
              </w:rPr>
              <w:t>Project</w:t>
            </w:r>
            <w:r w:rsidR="00FF3789" w:rsidRPr="00DB35B6">
              <w:rPr>
                <w:sz w:val="28"/>
                <w:szCs w:val="28"/>
              </w:rPr>
              <w:t xml:space="preserve"> Name:</w:t>
            </w:r>
          </w:p>
        </w:tc>
        <w:tc>
          <w:tcPr>
            <w:tcW w:w="7513" w:type="dxa"/>
          </w:tcPr>
          <w:p w:rsidR="00FF3789" w:rsidRDefault="00087CA2" w:rsidP="00087CA2">
            <w:pPr>
              <w:ind w:right="-755"/>
              <w:rPr>
                <w:sz w:val="28"/>
                <w:szCs w:val="28"/>
              </w:rPr>
            </w:pPr>
            <w:r>
              <w:rPr>
                <w:sz w:val="28"/>
                <w:szCs w:val="28"/>
              </w:rPr>
              <w:t>Direct Payment Support</w:t>
            </w:r>
          </w:p>
        </w:tc>
      </w:tr>
      <w:tr w:rsidR="00FF3789" w:rsidTr="000F6CF8">
        <w:tc>
          <w:tcPr>
            <w:tcW w:w="2376" w:type="dxa"/>
          </w:tcPr>
          <w:p w:rsidR="00FF3789" w:rsidRDefault="00FF3789" w:rsidP="00DB35B6">
            <w:pPr>
              <w:ind w:right="-755"/>
              <w:rPr>
                <w:sz w:val="28"/>
                <w:szCs w:val="28"/>
              </w:rPr>
            </w:pPr>
            <w:r w:rsidRPr="00DB35B6">
              <w:rPr>
                <w:sz w:val="28"/>
                <w:szCs w:val="28"/>
              </w:rPr>
              <w:t>Document Title:</w:t>
            </w:r>
          </w:p>
        </w:tc>
        <w:tc>
          <w:tcPr>
            <w:tcW w:w="7513" w:type="dxa"/>
          </w:tcPr>
          <w:p w:rsidR="00FF3789" w:rsidRDefault="000F6CF8" w:rsidP="000F6CF8">
            <w:pPr>
              <w:ind w:right="-755"/>
              <w:rPr>
                <w:sz w:val="28"/>
                <w:szCs w:val="28"/>
              </w:rPr>
            </w:pPr>
            <w:r>
              <w:rPr>
                <w:sz w:val="28"/>
                <w:szCs w:val="28"/>
              </w:rPr>
              <w:t>Project Pre-market</w:t>
            </w:r>
            <w:r w:rsidR="00FF3789" w:rsidRPr="00DB35B6">
              <w:rPr>
                <w:rFonts w:ascii="Calibri" w:eastAsia="Calibri" w:hAnsi="Calibri" w:cs="Calibri"/>
                <w:spacing w:val="-6"/>
                <w:sz w:val="28"/>
                <w:szCs w:val="28"/>
              </w:rPr>
              <w:t xml:space="preserve"> Engagement</w:t>
            </w:r>
            <w:r>
              <w:rPr>
                <w:rFonts w:ascii="Calibri" w:eastAsia="Calibri" w:hAnsi="Calibri" w:cs="Calibri"/>
                <w:spacing w:val="-6"/>
                <w:sz w:val="28"/>
                <w:szCs w:val="28"/>
              </w:rPr>
              <w:t xml:space="preserve"> Information</w:t>
            </w:r>
          </w:p>
        </w:tc>
      </w:tr>
      <w:tr w:rsidR="00FF3789" w:rsidTr="000F6CF8">
        <w:tc>
          <w:tcPr>
            <w:tcW w:w="2376" w:type="dxa"/>
          </w:tcPr>
          <w:p w:rsidR="00FF3789" w:rsidRDefault="00FF3789" w:rsidP="00DB35B6">
            <w:pPr>
              <w:ind w:right="-755"/>
              <w:rPr>
                <w:sz w:val="28"/>
                <w:szCs w:val="28"/>
              </w:rPr>
            </w:pPr>
            <w:r w:rsidRPr="00DB35B6">
              <w:rPr>
                <w:sz w:val="28"/>
                <w:szCs w:val="28"/>
              </w:rPr>
              <w:t>Version:</w:t>
            </w:r>
          </w:p>
        </w:tc>
        <w:tc>
          <w:tcPr>
            <w:tcW w:w="7513" w:type="dxa"/>
          </w:tcPr>
          <w:p w:rsidR="00FF3789" w:rsidRDefault="002C70D0" w:rsidP="002C70D0">
            <w:pPr>
              <w:ind w:right="-755"/>
              <w:rPr>
                <w:sz w:val="28"/>
                <w:szCs w:val="28"/>
              </w:rPr>
            </w:pPr>
            <w:r>
              <w:rPr>
                <w:sz w:val="28"/>
                <w:szCs w:val="28"/>
              </w:rPr>
              <w:t>Final</w:t>
            </w:r>
          </w:p>
        </w:tc>
      </w:tr>
      <w:tr w:rsidR="00FF3789" w:rsidTr="000F6CF8">
        <w:tc>
          <w:tcPr>
            <w:tcW w:w="2376" w:type="dxa"/>
          </w:tcPr>
          <w:p w:rsidR="00FF3789" w:rsidRDefault="00FF3789" w:rsidP="00DB35B6">
            <w:pPr>
              <w:ind w:right="-755"/>
              <w:rPr>
                <w:sz w:val="28"/>
                <w:szCs w:val="28"/>
              </w:rPr>
            </w:pPr>
            <w:r w:rsidRPr="00DB35B6">
              <w:rPr>
                <w:sz w:val="28"/>
                <w:szCs w:val="28"/>
              </w:rPr>
              <w:t>Date:</w:t>
            </w:r>
          </w:p>
        </w:tc>
        <w:tc>
          <w:tcPr>
            <w:tcW w:w="7513" w:type="dxa"/>
          </w:tcPr>
          <w:p w:rsidR="00FF3789" w:rsidRDefault="00AB7911" w:rsidP="002C70D0">
            <w:pPr>
              <w:ind w:right="-755"/>
              <w:rPr>
                <w:sz w:val="28"/>
                <w:szCs w:val="28"/>
              </w:rPr>
            </w:pPr>
            <w:r>
              <w:rPr>
                <w:sz w:val="28"/>
                <w:szCs w:val="28"/>
              </w:rPr>
              <w:t>0</w:t>
            </w:r>
            <w:r w:rsidR="002C70D0">
              <w:rPr>
                <w:sz w:val="28"/>
                <w:szCs w:val="28"/>
              </w:rPr>
              <w:t>6</w:t>
            </w:r>
            <w:r w:rsidR="00FF3789" w:rsidRPr="00DB35B6">
              <w:rPr>
                <w:sz w:val="28"/>
                <w:szCs w:val="28"/>
              </w:rPr>
              <w:t>/0</w:t>
            </w:r>
            <w:r>
              <w:rPr>
                <w:sz w:val="28"/>
                <w:szCs w:val="28"/>
              </w:rPr>
              <w:t>3</w:t>
            </w:r>
            <w:r w:rsidR="00FF3789" w:rsidRPr="00DB35B6">
              <w:rPr>
                <w:sz w:val="28"/>
                <w:szCs w:val="28"/>
              </w:rPr>
              <w:t>/201</w:t>
            </w:r>
            <w:r w:rsidR="00FF3789">
              <w:rPr>
                <w:sz w:val="28"/>
                <w:szCs w:val="28"/>
              </w:rPr>
              <w:t>7</w:t>
            </w:r>
          </w:p>
        </w:tc>
      </w:tr>
    </w:tbl>
    <w:p w:rsidR="00FF3789" w:rsidRPr="00DB35B6" w:rsidRDefault="00FF3789" w:rsidP="00DB35B6">
      <w:pPr>
        <w:ind w:right="-755"/>
        <w:rPr>
          <w:sz w:val="28"/>
          <w:szCs w:val="28"/>
        </w:rPr>
        <w:sectPr w:rsidR="00FF3789" w:rsidRPr="00DB35B6">
          <w:headerReference w:type="default" r:id="rId9"/>
          <w:footerReference w:type="default" r:id="rId10"/>
          <w:pgSz w:w="11906" w:h="16838"/>
          <w:pgMar w:top="1440" w:right="1440" w:bottom="1440" w:left="1440" w:header="708" w:footer="708" w:gutter="0"/>
          <w:cols w:space="708"/>
          <w:docGrid w:linePitch="360"/>
        </w:sectPr>
      </w:pPr>
    </w:p>
    <w:p w:rsidR="00FC79E8" w:rsidRDefault="00FC79E8" w:rsidP="00DF715A">
      <w:pPr>
        <w:pStyle w:val="Heading1"/>
        <w:ind w:left="357" w:hanging="357"/>
      </w:pPr>
      <w:bookmarkStart w:id="1" w:name="_Toc430090993"/>
      <w:bookmarkStart w:id="2" w:name="_Toc435524530"/>
      <w:r>
        <w:lastRenderedPageBreak/>
        <w:t>Introduction</w:t>
      </w:r>
      <w:bookmarkEnd w:id="1"/>
      <w:bookmarkEnd w:id="2"/>
    </w:p>
    <w:p w:rsidR="0006425B" w:rsidRDefault="0006425B" w:rsidP="00FC79E8">
      <w:r>
        <w:br/>
        <w:t xml:space="preserve">Brighton </w:t>
      </w:r>
      <w:r w:rsidR="0049676A">
        <w:t>&amp;</w:t>
      </w:r>
      <w:r>
        <w:t xml:space="preserve"> Hove City Council (‘The Council’) is </w:t>
      </w:r>
      <w:r w:rsidR="00084536">
        <w:t xml:space="preserve">conducting open early investigation into the potential future commissioning of </w:t>
      </w:r>
      <w:r w:rsidR="00087CA2">
        <w:t>direct payment support for adults and families to enable them to plan and arrange their own support. I</w:t>
      </w:r>
      <w:r w:rsidR="00084536">
        <w:t>n preparation, this exercise is soft market testing, purely of an investigative nature, to assist in understanding market interest and capacity and to inform the development of a service specification if the project does progress to a full tender.</w:t>
      </w:r>
    </w:p>
    <w:p w:rsidR="008306FC" w:rsidRDefault="0006425B" w:rsidP="00FC79E8">
      <w:r>
        <w:t xml:space="preserve">The Council currently </w:t>
      </w:r>
      <w:r w:rsidR="0049676A">
        <w:t>buys</w:t>
      </w:r>
      <w:r>
        <w:t xml:space="preserve"> </w:t>
      </w:r>
      <w:r w:rsidR="00087CA2">
        <w:t>direct payment support for service users to access which comprises advice and guidance, supported bank accounts and payroll and pensions</w:t>
      </w:r>
      <w:r w:rsidR="0013130E">
        <w:t xml:space="preserve"> services</w:t>
      </w:r>
      <w:r w:rsidR="00087CA2">
        <w:t>. The contract for all of these services is with one provider who operate</w:t>
      </w:r>
      <w:r w:rsidR="00986B29">
        <w:t>s</w:t>
      </w:r>
      <w:r w:rsidR="00087CA2">
        <w:t xml:space="preserve"> from a base within the city of Brighton &amp; Hove.</w:t>
      </w:r>
    </w:p>
    <w:p w:rsidR="0006425B" w:rsidRDefault="008306FC" w:rsidP="00FC79E8">
      <w:r>
        <w:t xml:space="preserve">It’s recognised that </w:t>
      </w:r>
      <w:r w:rsidR="001410F9">
        <w:t xml:space="preserve">contracting with only one provider restricts service user choice and doesn’t fit with the personalisation agenda. </w:t>
      </w:r>
      <w:r>
        <w:t>This soft market testing exercise is therefore exploring interest in alternative models of delivery.</w:t>
      </w:r>
    </w:p>
    <w:p w:rsidR="009C6DA9" w:rsidRDefault="001645C2" w:rsidP="00FC79E8">
      <w:r>
        <w:t>In order to inform our commissioning plans p</w:t>
      </w:r>
      <w:r w:rsidR="009C6DA9">
        <w:t>lease read th</w:t>
      </w:r>
      <w:r>
        <w:t>is</w:t>
      </w:r>
      <w:r w:rsidR="009C6DA9">
        <w:t xml:space="preserve"> document and complete and return the </w:t>
      </w:r>
      <w:r>
        <w:t xml:space="preserve">attached </w:t>
      </w:r>
      <w:r w:rsidR="009C6DA9">
        <w:t xml:space="preserve">questionnaire </w:t>
      </w:r>
      <w:r w:rsidR="00D74BD9">
        <w:t xml:space="preserve">by </w:t>
      </w:r>
      <w:r w:rsidR="009C6DA9">
        <w:t xml:space="preserve">email to </w:t>
      </w:r>
      <w:hyperlink r:id="rId11" w:history="1">
        <w:r w:rsidR="00AB7911" w:rsidRPr="007E7B6F">
          <w:rPr>
            <w:rStyle w:val="Hyperlink"/>
          </w:rPr>
          <w:t>judith.cooper@brighton-hove.gov.uk</w:t>
        </w:r>
      </w:hyperlink>
      <w:r w:rsidR="009C6DA9">
        <w:t xml:space="preserve"> by </w:t>
      </w:r>
      <w:r w:rsidR="00AB7911">
        <w:t>1</w:t>
      </w:r>
      <w:r>
        <w:t xml:space="preserve">:00pm </w:t>
      </w:r>
      <w:r w:rsidR="00515F58">
        <w:t xml:space="preserve"> </w:t>
      </w:r>
      <w:r w:rsidR="00AB7911">
        <w:t>31</w:t>
      </w:r>
      <w:r>
        <w:t xml:space="preserve"> </w:t>
      </w:r>
      <w:r w:rsidR="00515F58">
        <w:t xml:space="preserve">March </w:t>
      </w:r>
      <w:r>
        <w:t>201</w:t>
      </w:r>
      <w:r w:rsidR="00515F58">
        <w:t>7</w:t>
      </w:r>
      <w:r w:rsidR="009C6DA9">
        <w:t>.</w:t>
      </w:r>
    </w:p>
    <w:p w:rsidR="00532942" w:rsidRDefault="004E3393" w:rsidP="00DF715A">
      <w:pPr>
        <w:pStyle w:val="Heading1"/>
        <w:ind w:left="357" w:hanging="357"/>
      </w:pPr>
      <w:r>
        <w:t>History of the s</w:t>
      </w:r>
      <w:r w:rsidR="00532942">
        <w:t xml:space="preserve">ervice </w:t>
      </w:r>
      <w:r w:rsidR="00841EEC">
        <w:t>and</w:t>
      </w:r>
      <w:r w:rsidR="00532942">
        <w:t xml:space="preserve"> </w:t>
      </w:r>
      <w:r>
        <w:t>c</w:t>
      </w:r>
      <w:r w:rsidR="00532942">
        <w:t xml:space="preserve">urrent </w:t>
      </w:r>
      <w:r>
        <w:t>d</w:t>
      </w:r>
      <w:r w:rsidR="00532942">
        <w:t>emand</w:t>
      </w:r>
    </w:p>
    <w:p w:rsidR="0049676A" w:rsidRPr="0049676A" w:rsidRDefault="00532942" w:rsidP="00532942">
      <w:pPr>
        <w:rPr>
          <w:u w:val="single"/>
        </w:rPr>
      </w:pPr>
      <w:r>
        <w:br/>
      </w:r>
      <w:r w:rsidR="00F0521B">
        <w:rPr>
          <w:u w:val="single"/>
        </w:rPr>
        <w:t>Direct Payment Recipients</w:t>
      </w:r>
    </w:p>
    <w:p w:rsidR="00F0521B" w:rsidRDefault="00F0521B" w:rsidP="00532942">
      <w:r>
        <w:t xml:space="preserve">At August 2016 there were 563 adults receiving direct payments, of which 283 were supported to be employers. At the same date, 131 families opted for direct payments to fund personal assistants.   </w:t>
      </w:r>
    </w:p>
    <w:p w:rsidR="00C228B1" w:rsidRDefault="004E3393" w:rsidP="00532942">
      <w:r w:rsidRPr="00B92DCC">
        <w:t xml:space="preserve">The </w:t>
      </w:r>
      <w:r w:rsidR="00F0521B">
        <w:t xml:space="preserve">current percentage of adults’ community based social care clients in receipt of direct payments is 22.95% against a </w:t>
      </w:r>
      <w:r w:rsidRPr="00B92DCC">
        <w:t>C</w:t>
      </w:r>
      <w:r w:rsidR="00971912" w:rsidRPr="00B92DCC">
        <w:t>ouncil</w:t>
      </w:r>
      <w:r w:rsidR="00873BD6">
        <w:t xml:space="preserve"> target for 2016-17 of 30%.</w:t>
      </w:r>
      <w:r w:rsidR="00C228B1">
        <w:t xml:space="preserve"> The breakdown by needs is:</w:t>
      </w:r>
    </w:p>
    <w:tbl>
      <w:tblPr>
        <w:tblStyle w:val="TableGrid"/>
        <w:tblW w:w="0" w:type="auto"/>
        <w:tblLook w:val="04A0" w:firstRow="1" w:lastRow="0" w:firstColumn="1" w:lastColumn="0" w:noHBand="0" w:noVBand="1"/>
      </w:tblPr>
      <w:tblGrid>
        <w:gridCol w:w="3652"/>
        <w:gridCol w:w="1276"/>
      </w:tblGrid>
      <w:tr w:rsidR="00C228B1" w:rsidTr="00DB1F25">
        <w:tc>
          <w:tcPr>
            <w:tcW w:w="3652" w:type="dxa"/>
            <w:shd w:val="clear" w:color="auto" w:fill="D9D9D9" w:themeFill="background1" w:themeFillShade="D9"/>
          </w:tcPr>
          <w:p w:rsidR="00C228B1" w:rsidRDefault="00C06D7B" w:rsidP="00C228B1">
            <w:r>
              <w:t xml:space="preserve">Support </w:t>
            </w:r>
            <w:r w:rsidR="00C228B1">
              <w:t>Need</w:t>
            </w:r>
          </w:p>
        </w:tc>
        <w:tc>
          <w:tcPr>
            <w:tcW w:w="1276" w:type="dxa"/>
            <w:shd w:val="clear" w:color="auto" w:fill="D9D9D9" w:themeFill="background1" w:themeFillShade="D9"/>
          </w:tcPr>
          <w:p w:rsidR="00C228B1" w:rsidRDefault="00C228B1" w:rsidP="00C06D7B">
            <w:pPr>
              <w:jc w:val="center"/>
            </w:pPr>
            <w:r>
              <w:t>Pct on DP</w:t>
            </w:r>
          </w:p>
        </w:tc>
      </w:tr>
      <w:tr w:rsidR="00C228B1" w:rsidTr="00DB1F25">
        <w:tc>
          <w:tcPr>
            <w:tcW w:w="3652" w:type="dxa"/>
          </w:tcPr>
          <w:p w:rsidR="00C228B1" w:rsidRDefault="00C06D7B" w:rsidP="00C06D7B">
            <w:r>
              <w:t>Learning Disability</w:t>
            </w:r>
          </w:p>
        </w:tc>
        <w:tc>
          <w:tcPr>
            <w:tcW w:w="1276" w:type="dxa"/>
          </w:tcPr>
          <w:p w:rsidR="00C228B1" w:rsidRDefault="00C06D7B" w:rsidP="00C06D7B">
            <w:pPr>
              <w:jc w:val="center"/>
            </w:pPr>
            <w:r>
              <w:t>26.53%</w:t>
            </w:r>
          </w:p>
        </w:tc>
      </w:tr>
      <w:tr w:rsidR="00C228B1" w:rsidTr="00DB1F25">
        <w:tc>
          <w:tcPr>
            <w:tcW w:w="3652" w:type="dxa"/>
          </w:tcPr>
          <w:p w:rsidR="00C228B1" w:rsidRDefault="00C06D7B" w:rsidP="00C06D7B">
            <w:r>
              <w:t>Memory and Cognition</w:t>
            </w:r>
          </w:p>
        </w:tc>
        <w:tc>
          <w:tcPr>
            <w:tcW w:w="1276" w:type="dxa"/>
          </w:tcPr>
          <w:p w:rsidR="00C228B1" w:rsidRDefault="00C06D7B" w:rsidP="00C06D7B">
            <w:pPr>
              <w:jc w:val="center"/>
            </w:pPr>
            <w:r>
              <w:t>10.95%</w:t>
            </w:r>
          </w:p>
        </w:tc>
      </w:tr>
      <w:tr w:rsidR="00C228B1" w:rsidTr="00DB1F25">
        <w:tc>
          <w:tcPr>
            <w:tcW w:w="3652" w:type="dxa"/>
          </w:tcPr>
          <w:p w:rsidR="00C228B1" w:rsidRDefault="00C06D7B" w:rsidP="00C228B1">
            <w:r>
              <w:t>Mental Health</w:t>
            </w:r>
          </w:p>
        </w:tc>
        <w:tc>
          <w:tcPr>
            <w:tcW w:w="1276" w:type="dxa"/>
          </w:tcPr>
          <w:p w:rsidR="00C228B1" w:rsidRDefault="00C06D7B" w:rsidP="00C06D7B">
            <w:pPr>
              <w:jc w:val="center"/>
            </w:pPr>
            <w:r>
              <w:t>13.92%</w:t>
            </w:r>
          </w:p>
        </w:tc>
      </w:tr>
      <w:tr w:rsidR="00C228B1" w:rsidTr="00DB1F25">
        <w:tc>
          <w:tcPr>
            <w:tcW w:w="3652" w:type="dxa"/>
          </w:tcPr>
          <w:p w:rsidR="00C228B1" w:rsidRDefault="00C06D7B" w:rsidP="00C06D7B">
            <w:r>
              <w:t>Physical for Access and Mobility</w:t>
            </w:r>
          </w:p>
        </w:tc>
        <w:tc>
          <w:tcPr>
            <w:tcW w:w="1276" w:type="dxa"/>
          </w:tcPr>
          <w:p w:rsidR="00C228B1" w:rsidRDefault="00C06D7B" w:rsidP="00C06D7B">
            <w:pPr>
              <w:jc w:val="center"/>
            </w:pPr>
            <w:r>
              <w:t>29.05%</w:t>
            </w:r>
          </w:p>
        </w:tc>
      </w:tr>
      <w:tr w:rsidR="00C06D7B" w:rsidTr="00DB1F25">
        <w:tc>
          <w:tcPr>
            <w:tcW w:w="3652" w:type="dxa"/>
          </w:tcPr>
          <w:p w:rsidR="00C06D7B" w:rsidRDefault="00C06D7B" w:rsidP="00C228B1">
            <w:r>
              <w:t>Physical for Personal Care</w:t>
            </w:r>
          </w:p>
        </w:tc>
        <w:tc>
          <w:tcPr>
            <w:tcW w:w="1276" w:type="dxa"/>
          </w:tcPr>
          <w:p w:rsidR="00C06D7B" w:rsidRDefault="00C06D7B" w:rsidP="00C06D7B">
            <w:pPr>
              <w:jc w:val="center"/>
            </w:pPr>
            <w:r>
              <w:t>22.79%</w:t>
            </w:r>
          </w:p>
        </w:tc>
      </w:tr>
      <w:tr w:rsidR="00C228B1" w:rsidTr="00DB1F25">
        <w:tc>
          <w:tcPr>
            <w:tcW w:w="3652" w:type="dxa"/>
          </w:tcPr>
          <w:p w:rsidR="00C228B1" w:rsidRDefault="00C06D7B" w:rsidP="00C228B1">
            <w:r>
              <w:t>Sensory</w:t>
            </w:r>
          </w:p>
        </w:tc>
        <w:tc>
          <w:tcPr>
            <w:tcW w:w="1276" w:type="dxa"/>
          </w:tcPr>
          <w:p w:rsidR="00C228B1" w:rsidRDefault="00C06D7B" w:rsidP="00C06D7B">
            <w:pPr>
              <w:jc w:val="center"/>
            </w:pPr>
            <w:r>
              <w:t>24.24%</w:t>
            </w:r>
          </w:p>
        </w:tc>
      </w:tr>
      <w:tr w:rsidR="00C06D7B" w:rsidTr="00DB1F25">
        <w:tc>
          <w:tcPr>
            <w:tcW w:w="3652" w:type="dxa"/>
          </w:tcPr>
          <w:p w:rsidR="00C06D7B" w:rsidRDefault="00C06D7B" w:rsidP="00C228B1">
            <w:r>
              <w:t>Social</w:t>
            </w:r>
          </w:p>
        </w:tc>
        <w:tc>
          <w:tcPr>
            <w:tcW w:w="1276" w:type="dxa"/>
          </w:tcPr>
          <w:p w:rsidR="00C06D7B" w:rsidRDefault="00C06D7B" w:rsidP="00C06D7B">
            <w:pPr>
              <w:jc w:val="center"/>
            </w:pPr>
            <w:r>
              <w:t>28.21%</w:t>
            </w:r>
          </w:p>
        </w:tc>
      </w:tr>
      <w:tr w:rsidR="00C06D7B" w:rsidTr="00DB1F25">
        <w:tc>
          <w:tcPr>
            <w:tcW w:w="3652" w:type="dxa"/>
          </w:tcPr>
          <w:p w:rsidR="00C06D7B" w:rsidRDefault="00C06D7B" w:rsidP="00C228B1">
            <w:r>
              <w:t>Unknown</w:t>
            </w:r>
          </w:p>
        </w:tc>
        <w:tc>
          <w:tcPr>
            <w:tcW w:w="1276" w:type="dxa"/>
          </w:tcPr>
          <w:p w:rsidR="00C06D7B" w:rsidRDefault="00C06D7B" w:rsidP="00C06D7B">
            <w:pPr>
              <w:jc w:val="center"/>
            </w:pPr>
            <w:r>
              <w:t>16.67%</w:t>
            </w:r>
          </w:p>
        </w:tc>
      </w:tr>
    </w:tbl>
    <w:p w:rsidR="00F0521B" w:rsidRDefault="00F0521B" w:rsidP="00532942"/>
    <w:p w:rsidR="00986B29" w:rsidRDefault="00986B29" w:rsidP="00241E23">
      <w:pPr>
        <w:autoSpaceDE w:val="0"/>
        <w:autoSpaceDN w:val="0"/>
        <w:adjustRightInd w:val="0"/>
        <w:spacing w:after="0" w:line="240" w:lineRule="auto"/>
        <w:rPr>
          <w:rFonts w:cstheme="minorHAnsi"/>
        </w:rPr>
      </w:pPr>
      <w:r>
        <w:rPr>
          <w:rFonts w:cstheme="minorHAnsi"/>
        </w:rPr>
        <w:t>Although the target for direct payments recipients is not being met, the figures for 2015-16 are an increase of more than 1.5% on 2014-15. Work is ongoing to increase the percentage in line with Council targets.</w:t>
      </w:r>
    </w:p>
    <w:p w:rsidR="00986B29" w:rsidRDefault="00986B29" w:rsidP="00241E23">
      <w:pPr>
        <w:autoSpaceDE w:val="0"/>
        <w:autoSpaceDN w:val="0"/>
        <w:adjustRightInd w:val="0"/>
        <w:spacing w:after="0" w:line="240" w:lineRule="auto"/>
        <w:rPr>
          <w:rFonts w:cstheme="minorHAnsi"/>
        </w:rPr>
      </w:pPr>
    </w:p>
    <w:p w:rsidR="00392D80" w:rsidRDefault="00392D80" w:rsidP="00241E23">
      <w:pPr>
        <w:autoSpaceDE w:val="0"/>
        <w:autoSpaceDN w:val="0"/>
        <w:adjustRightInd w:val="0"/>
        <w:spacing w:after="0" w:line="240" w:lineRule="auto"/>
        <w:rPr>
          <w:rFonts w:cstheme="minorHAnsi"/>
        </w:rPr>
      </w:pPr>
    </w:p>
    <w:p w:rsidR="00392D80" w:rsidRDefault="00392D80" w:rsidP="00241E23">
      <w:pPr>
        <w:autoSpaceDE w:val="0"/>
        <w:autoSpaceDN w:val="0"/>
        <w:adjustRightInd w:val="0"/>
        <w:spacing w:after="0" w:line="240" w:lineRule="auto"/>
        <w:rPr>
          <w:rFonts w:cstheme="minorHAnsi"/>
        </w:rPr>
      </w:pPr>
    </w:p>
    <w:p w:rsidR="00392D80" w:rsidRDefault="00392D80" w:rsidP="00241E23">
      <w:pPr>
        <w:autoSpaceDE w:val="0"/>
        <w:autoSpaceDN w:val="0"/>
        <w:adjustRightInd w:val="0"/>
        <w:spacing w:after="0" w:line="240" w:lineRule="auto"/>
        <w:rPr>
          <w:rFonts w:cstheme="minorHAnsi"/>
        </w:rPr>
      </w:pPr>
    </w:p>
    <w:p w:rsidR="00392D80" w:rsidRDefault="00392D80" w:rsidP="00392D80">
      <w:pPr>
        <w:autoSpaceDE w:val="0"/>
        <w:autoSpaceDN w:val="0"/>
        <w:adjustRightInd w:val="0"/>
        <w:rPr>
          <w:rFonts w:cstheme="minorHAnsi"/>
          <w:u w:val="single"/>
        </w:rPr>
      </w:pPr>
      <w:r w:rsidRPr="00392D80">
        <w:rPr>
          <w:rFonts w:cstheme="minorHAnsi"/>
          <w:u w:val="single"/>
        </w:rPr>
        <w:lastRenderedPageBreak/>
        <w:t>Employers Liability Insurance</w:t>
      </w:r>
    </w:p>
    <w:p w:rsidR="00392D80" w:rsidRPr="00945FF6" w:rsidRDefault="00945FF6" w:rsidP="00392D80">
      <w:pPr>
        <w:autoSpaceDE w:val="0"/>
        <w:autoSpaceDN w:val="0"/>
        <w:adjustRightInd w:val="0"/>
        <w:rPr>
          <w:rFonts w:cstheme="minorHAnsi"/>
        </w:rPr>
      </w:pPr>
      <w:r>
        <w:rPr>
          <w:rFonts w:cstheme="minorHAnsi"/>
        </w:rPr>
        <w:t>The Council has a joint framework with East Sussex County Council for respective direct payments employers to procure employers’ liability Insurance. This is a separate contract and does not form part of this pre-market engagement exercise.</w:t>
      </w:r>
    </w:p>
    <w:p w:rsidR="0006425B" w:rsidRDefault="00E014C0" w:rsidP="00B90D66">
      <w:pPr>
        <w:pStyle w:val="Heading1"/>
        <w:ind w:left="357" w:hanging="357"/>
      </w:pPr>
      <w:r>
        <w:t>Requirements</w:t>
      </w:r>
    </w:p>
    <w:p w:rsidR="004E51C7" w:rsidRDefault="0006425B" w:rsidP="0006425B">
      <w:r>
        <w:br/>
        <w:t xml:space="preserve">The Council is investigating </w:t>
      </w:r>
      <w:r w:rsidR="00986B29">
        <w:t xml:space="preserve">a number of areas </w:t>
      </w:r>
      <w:r w:rsidR="00392D80">
        <w:t xml:space="preserve">in relation to </w:t>
      </w:r>
      <w:r w:rsidR="00986B29">
        <w:t>the commissioning plans including the following</w:t>
      </w:r>
      <w:r w:rsidR="004E51C7">
        <w:t>:</w:t>
      </w:r>
    </w:p>
    <w:p w:rsidR="004E51C7" w:rsidRDefault="00986B29" w:rsidP="0006425B">
      <w:pPr>
        <w:pStyle w:val="ListParagraph"/>
        <w:numPr>
          <w:ilvl w:val="0"/>
          <w:numId w:val="16"/>
        </w:numPr>
      </w:pPr>
      <w:r>
        <w:t>Whether to source multiple providers to give service users choice over their support needs</w:t>
      </w:r>
    </w:p>
    <w:p w:rsidR="004E51C7" w:rsidRDefault="00986B29" w:rsidP="0006425B">
      <w:pPr>
        <w:pStyle w:val="ListParagraph"/>
        <w:numPr>
          <w:ilvl w:val="0"/>
          <w:numId w:val="16"/>
        </w:numPr>
      </w:pPr>
      <w:r>
        <w:t>Whether to contract direct</w:t>
      </w:r>
      <w:r w:rsidR="00AA13D2">
        <w:t>ly</w:t>
      </w:r>
      <w:r>
        <w:t xml:space="preserve"> with providers or to operate an approved list for service users to contract directly with</w:t>
      </w:r>
    </w:p>
    <w:p w:rsidR="008B295F" w:rsidRDefault="00986B29" w:rsidP="0006425B">
      <w:pPr>
        <w:pStyle w:val="ListParagraph"/>
        <w:numPr>
          <w:ilvl w:val="0"/>
          <w:numId w:val="16"/>
        </w:numPr>
      </w:pPr>
      <w:r>
        <w:t xml:space="preserve">The split of services into lots </w:t>
      </w:r>
    </w:p>
    <w:p w:rsidR="004E51C7" w:rsidRDefault="008B295F" w:rsidP="0006425B">
      <w:pPr>
        <w:pStyle w:val="ListParagraph"/>
        <w:numPr>
          <w:ilvl w:val="0"/>
          <w:numId w:val="16"/>
        </w:numPr>
      </w:pPr>
      <w:r>
        <w:t>Which services are better suited to be under block contracts and which volume based</w:t>
      </w:r>
      <w:r w:rsidR="003077C5">
        <w:t xml:space="preserve"> </w:t>
      </w:r>
      <w:r w:rsidR="004E51C7">
        <w:t xml:space="preserve"> </w:t>
      </w:r>
    </w:p>
    <w:p w:rsidR="00742650" w:rsidRDefault="00742650" w:rsidP="00742650">
      <w:r>
        <w:t>The Council wishes to procure a set of Direct Payment Support Services to help Individuals to plan and manage Personal Budgets delivered as Direct Payments. Direct Payment Support Services will include the following, possibly commissioned as separate lots, as follows:</w:t>
      </w:r>
    </w:p>
    <w:p w:rsidR="001D3E0C" w:rsidRDefault="00742650" w:rsidP="00742650">
      <w:pPr>
        <w:pStyle w:val="ListParagraph"/>
        <w:numPr>
          <w:ilvl w:val="0"/>
          <w:numId w:val="17"/>
        </w:numPr>
      </w:pPr>
      <w:r>
        <w:t xml:space="preserve">General advice </w:t>
      </w:r>
      <w:r w:rsidR="00AB7911">
        <w:t>and</w:t>
      </w:r>
      <w:r>
        <w:t xml:space="preserve"> support around </w:t>
      </w:r>
      <w:r w:rsidRPr="00742650">
        <w:t>Direct Payments</w:t>
      </w:r>
      <w:r>
        <w:t>; this is envisaged as a significant role for those new to D</w:t>
      </w:r>
      <w:r w:rsidR="00AB7911">
        <w:t xml:space="preserve">irect </w:t>
      </w:r>
      <w:r>
        <w:t>P</w:t>
      </w:r>
      <w:r w:rsidR="00AB7911">
        <w:t>ayment</w:t>
      </w:r>
      <w:r>
        <w:t xml:space="preserve">s with decreasing support as </w:t>
      </w:r>
      <w:r w:rsidR="002445F3">
        <w:t>i</w:t>
      </w:r>
      <w:r>
        <w:t xml:space="preserve">ndividuals grow in confidence. </w:t>
      </w:r>
      <w:r w:rsidR="00DC3525">
        <w:t xml:space="preserve">Any provider would need a local base. </w:t>
      </w:r>
      <w:r>
        <w:t>This may be commissioned as part of a block contract</w:t>
      </w:r>
      <w:r w:rsidR="00AB7911">
        <w:t xml:space="preserve"> or be volume based</w:t>
      </w:r>
      <w:r>
        <w:t>;</w:t>
      </w:r>
    </w:p>
    <w:p w:rsidR="00742650" w:rsidRDefault="00742650" w:rsidP="001D3E0C">
      <w:pPr>
        <w:pStyle w:val="ListParagraph"/>
        <w:ind w:left="1080"/>
      </w:pPr>
      <w:r>
        <w:t xml:space="preserve">  </w:t>
      </w:r>
    </w:p>
    <w:p w:rsidR="00DC3525" w:rsidRDefault="00761287" w:rsidP="00DC3525">
      <w:pPr>
        <w:pStyle w:val="ListParagraph"/>
        <w:numPr>
          <w:ilvl w:val="0"/>
          <w:numId w:val="17"/>
        </w:numPr>
      </w:pPr>
      <w:r>
        <w:t>Market Development; ensuring that there are sufficient Personal Assistants within Brighton &amp; Hove by engaging with relevant groups</w:t>
      </w:r>
      <w:r w:rsidR="00DC3525">
        <w:t xml:space="preserve"> and organisations. </w:t>
      </w:r>
      <w:r w:rsidR="00DC3525" w:rsidRPr="00DC3525">
        <w:t>Any p</w:t>
      </w:r>
      <w:r w:rsidR="00DC3525">
        <w:t>rovider would need a local base; and</w:t>
      </w:r>
      <w:r w:rsidR="00DC3525" w:rsidRPr="00DC3525">
        <w:t xml:space="preserve"> </w:t>
      </w:r>
    </w:p>
    <w:p w:rsidR="001D3E0C" w:rsidRDefault="001D3E0C" w:rsidP="001D3E0C">
      <w:pPr>
        <w:pStyle w:val="ListParagraph"/>
        <w:ind w:left="1080"/>
      </w:pPr>
    </w:p>
    <w:p w:rsidR="001D3E0C" w:rsidRDefault="00DC3525" w:rsidP="001D3E0C">
      <w:pPr>
        <w:pStyle w:val="ListParagraph"/>
        <w:ind w:left="1080"/>
      </w:pPr>
      <w:r>
        <w:t xml:space="preserve">Employer Advice and Support, for individuals who wish to use their Direct Payments to be an employer; as above </w:t>
      </w:r>
      <w:r w:rsidRPr="00742650">
        <w:t>this is envisaged as a significant role for those new to D</w:t>
      </w:r>
      <w:r w:rsidR="00AB7911">
        <w:t xml:space="preserve">irect </w:t>
      </w:r>
      <w:r w:rsidRPr="00742650">
        <w:t>P</w:t>
      </w:r>
      <w:r w:rsidR="00AB7911">
        <w:t>ayment</w:t>
      </w:r>
      <w:r w:rsidRPr="00742650">
        <w:t xml:space="preserve">s with decreasing support as </w:t>
      </w:r>
      <w:r w:rsidR="002445F3">
        <w:t>i</w:t>
      </w:r>
      <w:r w:rsidRPr="00742650">
        <w:t xml:space="preserve">ndividuals grow in confidence. </w:t>
      </w:r>
      <w:r>
        <w:t xml:space="preserve"> This will include a P</w:t>
      </w:r>
      <w:r w:rsidR="00AB7911">
        <w:t xml:space="preserve">ersonal </w:t>
      </w:r>
      <w:r>
        <w:t>A</w:t>
      </w:r>
      <w:r w:rsidR="00AB7911">
        <w:t>ssistant</w:t>
      </w:r>
      <w:r>
        <w:t xml:space="preserve"> register and direct support to </w:t>
      </w:r>
      <w:r w:rsidR="002445F3">
        <w:t xml:space="preserve">recruit </w:t>
      </w:r>
      <w:r>
        <w:t>Personal Assistants (</w:t>
      </w:r>
      <w:r w:rsidR="002445F3">
        <w:t xml:space="preserve">support at interviews is </w:t>
      </w:r>
      <w:r>
        <w:t xml:space="preserve">identified as key by service users) as well as relevant guidance documents. </w:t>
      </w:r>
      <w:r w:rsidRPr="00DC3525">
        <w:t>Any provider would need a local base.</w:t>
      </w:r>
      <w:r>
        <w:t xml:space="preserve"> </w:t>
      </w:r>
      <w:r w:rsidRPr="00742650">
        <w:t>This may be commissioned as part of a block contract</w:t>
      </w:r>
      <w:r w:rsidR="00AB7911">
        <w:t xml:space="preserve"> or be volume based</w:t>
      </w:r>
      <w:r w:rsidRPr="00742650">
        <w:t>;</w:t>
      </w:r>
      <w:r w:rsidR="001D3E0C">
        <w:t xml:space="preserve"> </w:t>
      </w:r>
    </w:p>
    <w:p w:rsidR="00DC3525" w:rsidRPr="00742650" w:rsidRDefault="00DC3525" w:rsidP="001D3E0C">
      <w:pPr>
        <w:pStyle w:val="ListParagraph"/>
        <w:ind w:left="1080"/>
      </w:pPr>
      <w:r w:rsidRPr="00742650">
        <w:t xml:space="preserve">  </w:t>
      </w:r>
    </w:p>
    <w:p w:rsidR="001D3E0C" w:rsidRDefault="00DC3525" w:rsidP="00DC3525">
      <w:pPr>
        <w:pStyle w:val="ListParagraph"/>
        <w:numPr>
          <w:ilvl w:val="0"/>
          <w:numId w:val="17"/>
        </w:numPr>
      </w:pPr>
      <w:r>
        <w:t>Pay</w:t>
      </w:r>
      <w:r w:rsidR="00AB7911">
        <w:t>roll and Pension</w:t>
      </w:r>
      <w:r>
        <w:t xml:space="preserve"> Services</w:t>
      </w:r>
      <w:r w:rsidR="00AB7911">
        <w:t>;</w:t>
      </w:r>
    </w:p>
    <w:p w:rsidR="00AB7911" w:rsidRDefault="00DC3525" w:rsidP="001D3E0C">
      <w:pPr>
        <w:pStyle w:val="ListParagraph"/>
        <w:ind w:left="1080"/>
      </w:pPr>
      <w:r>
        <w:t xml:space="preserve"> </w:t>
      </w:r>
    </w:p>
    <w:p w:rsidR="003077C5" w:rsidRDefault="00AB7911" w:rsidP="003077C5">
      <w:pPr>
        <w:pStyle w:val="ListParagraph"/>
        <w:numPr>
          <w:ilvl w:val="0"/>
          <w:numId w:val="17"/>
        </w:numPr>
      </w:pPr>
      <w:r>
        <w:t xml:space="preserve">Payment </w:t>
      </w:r>
      <w:r w:rsidR="00E11CA6">
        <w:t xml:space="preserve">Services </w:t>
      </w:r>
      <w:r w:rsidR="00DC3525">
        <w:t>co</w:t>
      </w:r>
      <w:r w:rsidR="00E11CA6">
        <w:t>mprising</w:t>
      </w:r>
      <w:r w:rsidR="00DC3525">
        <w:t xml:space="preserve"> Account Management (includes Supported Bank Accounts which are declining in number and Pre-Paid Cards); envisaged to be largely electronic, operating online</w:t>
      </w:r>
      <w:r w:rsidR="00E11CA6">
        <w:t>.</w:t>
      </w:r>
    </w:p>
    <w:p w:rsidR="00C512FD" w:rsidRPr="00C512FD" w:rsidRDefault="00C512FD" w:rsidP="004555DA"/>
    <w:sectPr w:rsidR="00C512FD" w:rsidRPr="00C512FD" w:rsidSect="00A90B7E">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911" w:rsidRDefault="00AB7911" w:rsidP="00FC79E8">
      <w:pPr>
        <w:spacing w:after="0" w:line="240" w:lineRule="auto"/>
      </w:pPr>
      <w:r>
        <w:separator/>
      </w:r>
    </w:p>
  </w:endnote>
  <w:endnote w:type="continuationSeparator" w:id="0">
    <w:p w:rsidR="00AB7911" w:rsidRDefault="00AB7911" w:rsidP="00FC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275312"/>
      <w:docPartObj>
        <w:docPartGallery w:val="Page Numbers (Bottom of Page)"/>
        <w:docPartUnique/>
      </w:docPartObj>
    </w:sdtPr>
    <w:sdtEndPr>
      <w:rPr>
        <w:noProof/>
      </w:rPr>
    </w:sdtEndPr>
    <w:sdtContent>
      <w:p w:rsidR="00AB7911" w:rsidRDefault="00AB7911">
        <w:pPr>
          <w:pStyle w:val="Footer"/>
          <w:jc w:val="right"/>
        </w:pPr>
        <w:r>
          <w:fldChar w:fldCharType="begin"/>
        </w:r>
        <w:r>
          <w:instrText xml:space="preserve"> PAGE   \* MERGEFORMAT </w:instrText>
        </w:r>
        <w:r>
          <w:fldChar w:fldCharType="separate"/>
        </w:r>
        <w:r w:rsidR="0013130E">
          <w:rPr>
            <w:noProof/>
          </w:rPr>
          <w:t>1</w:t>
        </w:r>
        <w:r>
          <w:rPr>
            <w:noProof/>
          </w:rPr>
          <w:fldChar w:fldCharType="end"/>
        </w:r>
      </w:p>
    </w:sdtContent>
  </w:sdt>
  <w:p w:rsidR="00AB7911" w:rsidRDefault="00AB7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911" w:rsidRDefault="00AB7911" w:rsidP="00FC79E8">
      <w:pPr>
        <w:spacing w:after="0" w:line="240" w:lineRule="auto"/>
      </w:pPr>
      <w:r>
        <w:separator/>
      </w:r>
    </w:p>
  </w:footnote>
  <w:footnote w:type="continuationSeparator" w:id="0">
    <w:p w:rsidR="00AB7911" w:rsidRDefault="00AB7911" w:rsidP="00FC7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11" w:rsidRDefault="00AB7911">
    <w:pPr>
      <w:pStyle w:val="Header"/>
    </w:pPr>
    <w:r>
      <w:rPr>
        <w:noProof/>
        <w:lang w:eastAsia="en-GB"/>
      </w:rPr>
      <mc:AlternateContent>
        <mc:Choice Requires="wps">
          <w:drawing>
            <wp:anchor distT="0" distB="0" distL="114300" distR="114300" simplePos="0" relativeHeight="251661312" behindDoc="0" locked="0" layoutInCell="1" allowOverlap="1" wp14:anchorId="1EC1F353" wp14:editId="11A0824F">
              <wp:simplePos x="0" y="0"/>
              <wp:positionH relativeFrom="column">
                <wp:posOffset>-397510</wp:posOffset>
              </wp:positionH>
              <wp:positionV relativeFrom="paragraph">
                <wp:posOffset>113503</wp:posOffset>
              </wp:positionV>
              <wp:extent cx="6230679" cy="8293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79" cy="829340"/>
                      </a:xfrm>
                      <a:prstGeom prst="rect">
                        <a:avLst/>
                      </a:prstGeom>
                      <a:noFill/>
                      <a:ln w="9525">
                        <a:noFill/>
                        <a:miter lim="800000"/>
                        <a:headEnd/>
                        <a:tailEnd/>
                      </a:ln>
                    </wps:spPr>
                    <wps:txbx>
                      <w:txbxContent>
                        <w:p w:rsidR="00AB7911" w:rsidRPr="00AB014F" w:rsidRDefault="00AB7911">
                          <w:pPr>
                            <w:rPr>
                              <w:rFonts w:ascii="Georgia" w:hAnsi="Georgia"/>
                              <w:b/>
                              <w:color w:val="FFFFFF" w:themeColor="background1"/>
                              <w:sz w:val="64"/>
                              <w:szCs w:val="64"/>
                            </w:rPr>
                          </w:pPr>
                          <w:r w:rsidRPr="00AB014F">
                            <w:rPr>
                              <w:rFonts w:ascii="Georgia" w:hAnsi="Georgia"/>
                              <w:b/>
                              <w:color w:val="FFFFFF" w:themeColor="background1"/>
                              <w:sz w:val="64"/>
                              <w:szCs w:val="64"/>
                            </w:rPr>
                            <w:t>Pre</w:t>
                          </w:r>
                          <w:r>
                            <w:rPr>
                              <w:rFonts w:ascii="Georgia" w:hAnsi="Georgia"/>
                              <w:b/>
                              <w:color w:val="FFFFFF" w:themeColor="background1"/>
                              <w:sz w:val="64"/>
                              <w:szCs w:val="64"/>
                            </w:rPr>
                            <w:t>-</w:t>
                          </w:r>
                          <w:r w:rsidRPr="00AB014F">
                            <w:rPr>
                              <w:rFonts w:ascii="Georgia" w:hAnsi="Georgia"/>
                              <w:b/>
                              <w:color w:val="FFFFFF" w:themeColor="background1"/>
                              <w:sz w:val="64"/>
                              <w:szCs w:val="64"/>
                            </w:rPr>
                            <w:t>market Engagement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3pt;margin-top:8.95pt;width:490.6pt;height: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" filled="f" stroked="f">
              <v:textbox>
                <w:txbxContent>
                  <w:p w:rsidR="00AB7911" w:rsidRPr="00AB014F" w:rsidRDefault="00AB7911">
                    <w:pPr>
                      <w:rPr>
                        <w:rFonts w:ascii="Georgia" w:hAnsi="Georgia"/>
                        <w:b/>
                        <w:color w:val="FFFFFF" w:themeColor="background1"/>
                        <w:sz w:val="64"/>
                        <w:szCs w:val="64"/>
                      </w:rPr>
                    </w:pPr>
                    <w:r w:rsidRPr="00AB014F">
                      <w:rPr>
                        <w:rFonts w:ascii="Georgia" w:hAnsi="Georgia"/>
                        <w:b/>
                        <w:color w:val="FFFFFF" w:themeColor="background1"/>
                        <w:sz w:val="64"/>
                        <w:szCs w:val="64"/>
                      </w:rPr>
                      <w:t>Pre</w:t>
                    </w:r>
                    <w:r>
                      <w:rPr>
                        <w:rFonts w:ascii="Georgia" w:hAnsi="Georgia"/>
                        <w:b/>
                        <w:color w:val="FFFFFF" w:themeColor="background1"/>
                        <w:sz w:val="64"/>
                        <w:szCs w:val="64"/>
                      </w:rPr>
                      <w:t>-</w:t>
                    </w:r>
                    <w:r w:rsidRPr="00AB014F">
                      <w:rPr>
                        <w:rFonts w:ascii="Georgia" w:hAnsi="Georgia"/>
                        <w:b/>
                        <w:color w:val="FFFFFF" w:themeColor="background1"/>
                        <w:sz w:val="64"/>
                        <w:szCs w:val="64"/>
                      </w:rPr>
                      <w:t>market Engagement</w:t>
                    </w:r>
                  </w:p>
                </w:txbxContent>
              </v:textbox>
            </v:shape>
          </w:pict>
        </mc:Fallback>
      </mc:AlternateContent>
    </w:r>
    <w:r>
      <w:rPr>
        <w:noProof/>
        <w:lang w:eastAsia="en-GB"/>
      </w:rPr>
      <w:drawing>
        <wp:anchor distT="0" distB="0" distL="114300" distR="114300" simplePos="0" relativeHeight="251659264" behindDoc="0" locked="0" layoutInCell="1" allowOverlap="1" wp14:anchorId="55B3CB4B" wp14:editId="6D8AD7BB">
          <wp:simplePos x="0" y="0"/>
          <wp:positionH relativeFrom="column">
            <wp:posOffset>-991870</wp:posOffset>
          </wp:positionH>
          <wp:positionV relativeFrom="paragraph">
            <wp:posOffset>-473075</wp:posOffset>
          </wp:positionV>
          <wp:extent cx="7734300" cy="1866900"/>
          <wp:effectExtent l="0" t="0" r="0" b="0"/>
          <wp:wrapNone/>
          <wp:docPr id="5" name="Picture 5" descr="SPP header 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PP header plain"/>
                  <pic:cNvPicPr>
                    <a:picLocks noChangeArrowheads="1"/>
                  </pic:cNvPicPr>
                </pic:nvPicPr>
                <pic:blipFill>
                  <a:blip r:embed="rId1"/>
                  <a:srcRect/>
                  <a:stretch>
                    <a:fillRect/>
                  </a:stretch>
                </pic:blipFill>
                <pic:spPr bwMode="auto">
                  <a:xfrm>
                    <a:off x="0" y="0"/>
                    <a:ext cx="7734300" cy="18669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11" w:rsidRDefault="00AB7911">
    <w:pPr>
      <w:pStyle w:val="Header"/>
    </w:pPr>
    <w:r>
      <w:rPr>
        <w:noProof/>
        <w:lang w:eastAsia="en-GB"/>
      </w:rPr>
      <mc:AlternateContent>
        <mc:Choice Requires="wps">
          <w:drawing>
            <wp:anchor distT="0" distB="0" distL="114300" distR="114300" simplePos="0" relativeHeight="251664384" behindDoc="0" locked="0" layoutInCell="1" allowOverlap="1" wp14:anchorId="1148ADD3" wp14:editId="2C412F07">
              <wp:simplePos x="0" y="0"/>
              <wp:positionH relativeFrom="column">
                <wp:posOffset>-397510</wp:posOffset>
              </wp:positionH>
              <wp:positionV relativeFrom="paragraph">
                <wp:posOffset>113503</wp:posOffset>
              </wp:positionV>
              <wp:extent cx="6230679" cy="8293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79" cy="829340"/>
                      </a:xfrm>
                      <a:prstGeom prst="rect">
                        <a:avLst/>
                      </a:prstGeom>
                      <a:noFill/>
                      <a:ln w="9525">
                        <a:noFill/>
                        <a:miter lim="800000"/>
                        <a:headEnd/>
                        <a:tailEnd/>
                      </a:ln>
                    </wps:spPr>
                    <wps:txbx>
                      <w:txbxContent>
                        <w:p w:rsidR="00AB7911" w:rsidRPr="00FC79E8" w:rsidRDefault="00AB7911">
                          <w:pPr>
                            <w:rPr>
                              <w:rFonts w:ascii="Georgia" w:hAnsi="Georgia"/>
                              <w:b/>
                              <w:color w:val="FFFFFF" w:themeColor="background1"/>
                              <w:sz w:val="72"/>
                              <w:szCs w:val="72"/>
                            </w:rPr>
                          </w:pPr>
                          <w:r w:rsidRPr="00FC79E8">
                            <w:rPr>
                              <w:rFonts w:ascii="Georgia" w:hAnsi="Georgia"/>
                              <w:b/>
                              <w:color w:val="FFFFFF" w:themeColor="background1"/>
                              <w:sz w:val="72"/>
                              <w:szCs w:val="72"/>
                            </w:rPr>
                            <w:t>Invitation to Tender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1.3pt;margin-top:8.95pt;width:490.6pt;height:6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" filled="f" stroked="f">
              <v:textbox>
                <w:txbxContent>
                  <w:p w:rsidR="00392D80" w:rsidRPr="00FC79E8" w:rsidRDefault="00392D80">
                    <w:pPr>
                      <w:rPr>
                        <w:rFonts w:ascii="Georgia" w:hAnsi="Georgia"/>
                        <w:b/>
                        <w:color w:val="FFFFFF" w:themeColor="background1"/>
                        <w:sz w:val="72"/>
                        <w:szCs w:val="72"/>
                      </w:rPr>
                    </w:pPr>
                    <w:r w:rsidRPr="00FC79E8">
                      <w:rPr>
                        <w:rFonts w:ascii="Georgia" w:hAnsi="Georgia"/>
                        <w:b/>
                        <w:color w:val="FFFFFF" w:themeColor="background1"/>
                        <w:sz w:val="72"/>
                        <w:szCs w:val="72"/>
                      </w:rPr>
                      <w:t>Invitation to Tender</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70D5D"/>
    <w:multiLevelType w:val="hybridMultilevel"/>
    <w:tmpl w:val="593022CE"/>
    <w:lvl w:ilvl="0" w:tplc="34E4593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1651C6"/>
    <w:multiLevelType w:val="hybridMultilevel"/>
    <w:tmpl w:val="9FCE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C21D97"/>
    <w:multiLevelType w:val="hybridMultilevel"/>
    <w:tmpl w:val="DFF2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065A2C"/>
    <w:multiLevelType w:val="hybridMultilevel"/>
    <w:tmpl w:val="25941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E80B53"/>
    <w:multiLevelType w:val="hybridMultilevel"/>
    <w:tmpl w:val="4C30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821A4F"/>
    <w:multiLevelType w:val="hybridMultilevel"/>
    <w:tmpl w:val="B088C870"/>
    <w:lvl w:ilvl="0" w:tplc="9AD8D74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2236E6E"/>
    <w:multiLevelType w:val="hybridMultilevel"/>
    <w:tmpl w:val="9F16A06C"/>
    <w:lvl w:ilvl="0" w:tplc="017E9026">
      <w:start w:val="1"/>
      <w:numFmt w:val="lowerRoman"/>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832425"/>
    <w:multiLevelType w:val="hybridMultilevel"/>
    <w:tmpl w:val="9088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8F0AA5"/>
    <w:multiLevelType w:val="hybridMultilevel"/>
    <w:tmpl w:val="1F0ED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094930"/>
    <w:multiLevelType w:val="hybridMultilevel"/>
    <w:tmpl w:val="0D92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B3774CD"/>
    <w:multiLevelType w:val="hybridMultilevel"/>
    <w:tmpl w:val="7DB62604"/>
    <w:lvl w:ilvl="0" w:tplc="62DE58D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20D1E98"/>
    <w:multiLevelType w:val="hybridMultilevel"/>
    <w:tmpl w:val="BE765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5435D3"/>
    <w:multiLevelType w:val="hybridMultilevel"/>
    <w:tmpl w:val="231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2D6DAB"/>
    <w:multiLevelType w:val="hybridMultilevel"/>
    <w:tmpl w:val="EEC6B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3"/>
  </w:num>
  <w:num w:numId="3">
    <w:abstractNumId w:val="8"/>
  </w:num>
  <w:num w:numId="4">
    <w:abstractNumId w:val="3"/>
  </w:num>
  <w:num w:numId="5">
    <w:abstractNumId w:val="5"/>
  </w:num>
  <w:num w:numId="6">
    <w:abstractNumId w:val="6"/>
  </w:num>
  <w:num w:numId="7">
    <w:abstractNumId w:val="10"/>
  </w:num>
  <w:num w:numId="8">
    <w:abstractNumId w:val="2"/>
  </w:num>
  <w:num w:numId="9">
    <w:abstractNumId w:val="6"/>
    <w:lvlOverride w:ilvl="0">
      <w:startOverride w:val="1"/>
    </w:lvlOverride>
  </w:num>
  <w:num w:numId="10">
    <w:abstractNumId w:val="5"/>
    <w:lvlOverride w:ilvl="0">
      <w:startOverride w:val="1"/>
    </w:lvlOverride>
  </w:num>
  <w:num w:numId="11">
    <w:abstractNumId w:val="6"/>
    <w:lvlOverride w:ilvl="0">
      <w:startOverride w:val="1"/>
    </w:lvlOverride>
  </w:num>
  <w:num w:numId="12">
    <w:abstractNumId w:val="7"/>
  </w:num>
  <w:num w:numId="13">
    <w:abstractNumId w:val="4"/>
  </w:num>
  <w:num w:numId="14">
    <w:abstractNumId w:val="1"/>
  </w:num>
  <w:num w:numId="15">
    <w:abstractNumId w:val="12"/>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E8"/>
    <w:rsid w:val="0006425B"/>
    <w:rsid w:val="000732B3"/>
    <w:rsid w:val="00084536"/>
    <w:rsid w:val="00087CA2"/>
    <w:rsid w:val="00094666"/>
    <w:rsid w:val="00097904"/>
    <w:rsid w:val="000B5907"/>
    <w:rsid w:val="000C4048"/>
    <w:rsid w:val="000D3EE7"/>
    <w:rsid w:val="000E22E0"/>
    <w:rsid w:val="000F4A0E"/>
    <w:rsid w:val="000F6CF8"/>
    <w:rsid w:val="001001E3"/>
    <w:rsid w:val="0013130E"/>
    <w:rsid w:val="001410F9"/>
    <w:rsid w:val="00160268"/>
    <w:rsid w:val="001644D5"/>
    <w:rsid w:val="001645C2"/>
    <w:rsid w:val="00185679"/>
    <w:rsid w:val="001A3068"/>
    <w:rsid w:val="001D3D6E"/>
    <w:rsid w:val="001D3E0C"/>
    <w:rsid w:val="001E596C"/>
    <w:rsid w:val="001F4B74"/>
    <w:rsid w:val="00227203"/>
    <w:rsid w:val="00241E23"/>
    <w:rsid w:val="002437A7"/>
    <w:rsid w:val="002445F3"/>
    <w:rsid w:val="002C12B2"/>
    <w:rsid w:val="002C70D0"/>
    <w:rsid w:val="002E2774"/>
    <w:rsid w:val="002F1388"/>
    <w:rsid w:val="00301A94"/>
    <w:rsid w:val="003077C5"/>
    <w:rsid w:val="00311864"/>
    <w:rsid w:val="003206FC"/>
    <w:rsid w:val="00392D80"/>
    <w:rsid w:val="003B471F"/>
    <w:rsid w:val="003E6529"/>
    <w:rsid w:val="004468B4"/>
    <w:rsid w:val="004555DA"/>
    <w:rsid w:val="00456634"/>
    <w:rsid w:val="00465D34"/>
    <w:rsid w:val="00484834"/>
    <w:rsid w:val="00492C34"/>
    <w:rsid w:val="0049676A"/>
    <w:rsid w:val="00496D7B"/>
    <w:rsid w:val="004A2F50"/>
    <w:rsid w:val="004B77C7"/>
    <w:rsid w:val="004E3393"/>
    <w:rsid w:val="004E51C7"/>
    <w:rsid w:val="00515F58"/>
    <w:rsid w:val="00523F41"/>
    <w:rsid w:val="00532942"/>
    <w:rsid w:val="00545060"/>
    <w:rsid w:val="00560EF9"/>
    <w:rsid w:val="00561A22"/>
    <w:rsid w:val="005737E4"/>
    <w:rsid w:val="00581BF8"/>
    <w:rsid w:val="00582377"/>
    <w:rsid w:val="005A145B"/>
    <w:rsid w:val="005B0854"/>
    <w:rsid w:val="005B0CD8"/>
    <w:rsid w:val="005B3541"/>
    <w:rsid w:val="005B3D63"/>
    <w:rsid w:val="005C4D8C"/>
    <w:rsid w:val="005C75E8"/>
    <w:rsid w:val="005D3FDA"/>
    <w:rsid w:val="005F1C66"/>
    <w:rsid w:val="005F244A"/>
    <w:rsid w:val="0061650E"/>
    <w:rsid w:val="00625010"/>
    <w:rsid w:val="00636AB2"/>
    <w:rsid w:val="00636C62"/>
    <w:rsid w:val="00643B99"/>
    <w:rsid w:val="00651CB6"/>
    <w:rsid w:val="00652363"/>
    <w:rsid w:val="00686109"/>
    <w:rsid w:val="006C7C2C"/>
    <w:rsid w:val="006F158A"/>
    <w:rsid w:val="00714A0A"/>
    <w:rsid w:val="00742650"/>
    <w:rsid w:val="00761287"/>
    <w:rsid w:val="007711AD"/>
    <w:rsid w:val="0078059C"/>
    <w:rsid w:val="007B19C3"/>
    <w:rsid w:val="007C0ABD"/>
    <w:rsid w:val="007C1F2F"/>
    <w:rsid w:val="007F46E4"/>
    <w:rsid w:val="00805D35"/>
    <w:rsid w:val="008306FC"/>
    <w:rsid w:val="00841EEC"/>
    <w:rsid w:val="00844055"/>
    <w:rsid w:val="00855815"/>
    <w:rsid w:val="00873BD6"/>
    <w:rsid w:val="00877EF8"/>
    <w:rsid w:val="008938A2"/>
    <w:rsid w:val="0089399E"/>
    <w:rsid w:val="00895C17"/>
    <w:rsid w:val="008B295F"/>
    <w:rsid w:val="008B73C0"/>
    <w:rsid w:val="008D56E7"/>
    <w:rsid w:val="00904F15"/>
    <w:rsid w:val="00945FF6"/>
    <w:rsid w:val="00971912"/>
    <w:rsid w:val="0098502D"/>
    <w:rsid w:val="00986B29"/>
    <w:rsid w:val="00990935"/>
    <w:rsid w:val="009C01FE"/>
    <w:rsid w:val="009C3EF6"/>
    <w:rsid w:val="009C6DA9"/>
    <w:rsid w:val="009E421B"/>
    <w:rsid w:val="009F1D27"/>
    <w:rsid w:val="009F7E3B"/>
    <w:rsid w:val="00A21647"/>
    <w:rsid w:val="00A229B0"/>
    <w:rsid w:val="00A22A4B"/>
    <w:rsid w:val="00A30788"/>
    <w:rsid w:val="00A37F8D"/>
    <w:rsid w:val="00A47199"/>
    <w:rsid w:val="00A540B5"/>
    <w:rsid w:val="00A83F0C"/>
    <w:rsid w:val="00A90B7E"/>
    <w:rsid w:val="00A93258"/>
    <w:rsid w:val="00AA13D2"/>
    <w:rsid w:val="00AB014F"/>
    <w:rsid w:val="00AB7911"/>
    <w:rsid w:val="00AD6656"/>
    <w:rsid w:val="00AE503D"/>
    <w:rsid w:val="00B03F75"/>
    <w:rsid w:val="00B10628"/>
    <w:rsid w:val="00B1452C"/>
    <w:rsid w:val="00B14835"/>
    <w:rsid w:val="00B414D3"/>
    <w:rsid w:val="00B90D66"/>
    <w:rsid w:val="00B92DCC"/>
    <w:rsid w:val="00BA258D"/>
    <w:rsid w:val="00BB0695"/>
    <w:rsid w:val="00BC0DDF"/>
    <w:rsid w:val="00C005E1"/>
    <w:rsid w:val="00C06D7B"/>
    <w:rsid w:val="00C228B1"/>
    <w:rsid w:val="00C512FD"/>
    <w:rsid w:val="00C95A86"/>
    <w:rsid w:val="00CA02B4"/>
    <w:rsid w:val="00CA64FB"/>
    <w:rsid w:val="00CB406D"/>
    <w:rsid w:val="00CC3460"/>
    <w:rsid w:val="00CD5A75"/>
    <w:rsid w:val="00D11282"/>
    <w:rsid w:val="00D122A2"/>
    <w:rsid w:val="00D30891"/>
    <w:rsid w:val="00D417C7"/>
    <w:rsid w:val="00D57CD3"/>
    <w:rsid w:val="00D7021B"/>
    <w:rsid w:val="00D710F9"/>
    <w:rsid w:val="00D7215C"/>
    <w:rsid w:val="00D74BD9"/>
    <w:rsid w:val="00D8652C"/>
    <w:rsid w:val="00D915AF"/>
    <w:rsid w:val="00D95AE5"/>
    <w:rsid w:val="00DA233A"/>
    <w:rsid w:val="00DA7662"/>
    <w:rsid w:val="00DB1F25"/>
    <w:rsid w:val="00DB35B6"/>
    <w:rsid w:val="00DC3525"/>
    <w:rsid w:val="00DE7C00"/>
    <w:rsid w:val="00DF18BA"/>
    <w:rsid w:val="00DF715A"/>
    <w:rsid w:val="00E014C0"/>
    <w:rsid w:val="00E11CA6"/>
    <w:rsid w:val="00E17667"/>
    <w:rsid w:val="00E201BF"/>
    <w:rsid w:val="00E24F7D"/>
    <w:rsid w:val="00E40C4C"/>
    <w:rsid w:val="00E43F3E"/>
    <w:rsid w:val="00E544B7"/>
    <w:rsid w:val="00E713AB"/>
    <w:rsid w:val="00E90E08"/>
    <w:rsid w:val="00EB0CAD"/>
    <w:rsid w:val="00EB2817"/>
    <w:rsid w:val="00EB2925"/>
    <w:rsid w:val="00EE460C"/>
    <w:rsid w:val="00F0521B"/>
    <w:rsid w:val="00F260A0"/>
    <w:rsid w:val="00F31698"/>
    <w:rsid w:val="00FA6ABC"/>
    <w:rsid w:val="00FC79E8"/>
    <w:rsid w:val="00FC7AAF"/>
    <w:rsid w:val="00FE16F7"/>
    <w:rsid w:val="00FF3789"/>
    <w:rsid w:val="00FF6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E8"/>
  </w:style>
  <w:style w:type="paragraph" w:styleId="Heading1">
    <w:name w:val="heading 1"/>
    <w:basedOn w:val="Normal"/>
    <w:next w:val="Normal"/>
    <w:link w:val="Heading1Char"/>
    <w:uiPriority w:val="9"/>
    <w:qFormat/>
    <w:rsid w:val="00C95A86"/>
    <w:pPr>
      <w:numPr>
        <w:numId w:val="5"/>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95A86"/>
    <w:pPr>
      <w:numPr>
        <w:numId w:val="6"/>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79E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C79E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C79E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C79E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C79E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C79E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C79E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9E8"/>
  </w:style>
  <w:style w:type="paragraph" w:styleId="Footer">
    <w:name w:val="footer"/>
    <w:basedOn w:val="Normal"/>
    <w:link w:val="FooterChar"/>
    <w:uiPriority w:val="99"/>
    <w:unhideWhenUsed/>
    <w:rsid w:val="00FC7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9E8"/>
  </w:style>
  <w:style w:type="paragraph" w:styleId="BalloonText">
    <w:name w:val="Balloon Text"/>
    <w:basedOn w:val="Normal"/>
    <w:link w:val="BalloonTextChar"/>
    <w:uiPriority w:val="99"/>
    <w:semiHidden/>
    <w:unhideWhenUsed/>
    <w:rsid w:val="00FC7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9E8"/>
    <w:rPr>
      <w:rFonts w:ascii="Tahoma" w:hAnsi="Tahoma" w:cs="Tahoma"/>
      <w:sz w:val="16"/>
      <w:szCs w:val="16"/>
    </w:rPr>
  </w:style>
  <w:style w:type="character" w:customStyle="1" w:styleId="Heading1Char">
    <w:name w:val="Heading 1 Char"/>
    <w:basedOn w:val="DefaultParagraphFont"/>
    <w:link w:val="Heading1"/>
    <w:uiPriority w:val="9"/>
    <w:rsid w:val="00C95A8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95A8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C79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C79E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C79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C79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C79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C79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C79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C79E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C79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C79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C79E8"/>
    <w:rPr>
      <w:rFonts w:asciiTheme="majorHAnsi" w:eastAsiaTheme="majorEastAsia" w:hAnsiTheme="majorHAnsi" w:cstheme="majorBidi"/>
      <w:i/>
      <w:iCs/>
      <w:spacing w:val="13"/>
      <w:sz w:val="24"/>
      <w:szCs w:val="24"/>
    </w:rPr>
  </w:style>
  <w:style w:type="character" w:styleId="Strong">
    <w:name w:val="Strong"/>
    <w:uiPriority w:val="22"/>
    <w:qFormat/>
    <w:rsid w:val="00FC79E8"/>
    <w:rPr>
      <w:b/>
      <w:bCs/>
    </w:rPr>
  </w:style>
  <w:style w:type="character" w:styleId="Emphasis">
    <w:name w:val="Emphasis"/>
    <w:uiPriority w:val="20"/>
    <w:qFormat/>
    <w:rsid w:val="00FC79E8"/>
    <w:rPr>
      <w:b/>
      <w:bCs/>
      <w:i/>
      <w:iCs/>
      <w:spacing w:val="10"/>
      <w:bdr w:val="none" w:sz="0" w:space="0" w:color="auto"/>
      <w:shd w:val="clear" w:color="auto" w:fill="auto"/>
    </w:rPr>
  </w:style>
  <w:style w:type="paragraph" w:styleId="NoSpacing">
    <w:name w:val="No Spacing"/>
    <w:basedOn w:val="Normal"/>
    <w:uiPriority w:val="1"/>
    <w:qFormat/>
    <w:rsid w:val="00FC79E8"/>
    <w:pPr>
      <w:spacing w:after="0" w:line="240" w:lineRule="auto"/>
    </w:pPr>
  </w:style>
  <w:style w:type="paragraph" w:styleId="ListParagraph">
    <w:name w:val="List Paragraph"/>
    <w:basedOn w:val="Normal"/>
    <w:uiPriority w:val="34"/>
    <w:qFormat/>
    <w:rsid w:val="00FC79E8"/>
    <w:pPr>
      <w:ind w:left="720"/>
      <w:contextualSpacing/>
    </w:pPr>
  </w:style>
  <w:style w:type="paragraph" w:styleId="Quote">
    <w:name w:val="Quote"/>
    <w:basedOn w:val="Normal"/>
    <w:next w:val="Normal"/>
    <w:link w:val="QuoteChar"/>
    <w:uiPriority w:val="29"/>
    <w:qFormat/>
    <w:rsid w:val="00FC79E8"/>
    <w:pPr>
      <w:spacing w:before="200" w:after="0"/>
      <w:ind w:left="360" w:right="360"/>
    </w:pPr>
    <w:rPr>
      <w:i/>
      <w:iCs/>
    </w:rPr>
  </w:style>
  <w:style w:type="character" w:customStyle="1" w:styleId="QuoteChar">
    <w:name w:val="Quote Char"/>
    <w:basedOn w:val="DefaultParagraphFont"/>
    <w:link w:val="Quote"/>
    <w:uiPriority w:val="29"/>
    <w:rsid w:val="00FC79E8"/>
    <w:rPr>
      <w:i/>
      <w:iCs/>
    </w:rPr>
  </w:style>
  <w:style w:type="paragraph" w:styleId="IntenseQuote">
    <w:name w:val="Intense Quote"/>
    <w:basedOn w:val="Normal"/>
    <w:next w:val="Normal"/>
    <w:link w:val="IntenseQuoteChar"/>
    <w:uiPriority w:val="30"/>
    <w:qFormat/>
    <w:rsid w:val="00FC79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C79E8"/>
    <w:rPr>
      <w:b/>
      <w:bCs/>
      <w:i/>
      <w:iCs/>
    </w:rPr>
  </w:style>
  <w:style w:type="character" w:styleId="SubtleEmphasis">
    <w:name w:val="Subtle Emphasis"/>
    <w:uiPriority w:val="19"/>
    <w:qFormat/>
    <w:rsid w:val="00FC79E8"/>
    <w:rPr>
      <w:i/>
      <w:iCs/>
    </w:rPr>
  </w:style>
  <w:style w:type="character" w:styleId="IntenseEmphasis">
    <w:name w:val="Intense Emphasis"/>
    <w:uiPriority w:val="21"/>
    <w:qFormat/>
    <w:rsid w:val="00FC79E8"/>
    <w:rPr>
      <w:b/>
      <w:bCs/>
    </w:rPr>
  </w:style>
  <w:style w:type="character" w:styleId="SubtleReference">
    <w:name w:val="Subtle Reference"/>
    <w:uiPriority w:val="31"/>
    <w:qFormat/>
    <w:rsid w:val="00FC79E8"/>
    <w:rPr>
      <w:smallCaps/>
    </w:rPr>
  </w:style>
  <w:style w:type="character" w:styleId="IntenseReference">
    <w:name w:val="Intense Reference"/>
    <w:uiPriority w:val="32"/>
    <w:qFormat/>
    <w:rsid w:val="00FC79E8"/>
    <w:rPr>
      <w:smallCaps/>
      <w:spacing w:val="5"/>
      <w:u w:val="single"/>
    </w:rPr>
  </w:style>
  <w:style w:type="character" w:styleId="BookTitle">
    <w:name w:val="Book Title"/>
    <w:uiPriority w:val="33"/>
    <w:qFormat/>
    <w:rsid w:val="00FC79E8"/>
    <w:rPr>
      <w:i/>
      <w:iCs/>
      <w:smallCaps/>
      <w:spacing w:val="5"/>
    </w:rPr>
  </w:style>
  <w:style w:type="paragraph" w:styleId="TOCHeading">
    <w:name w:val="TOC Heading"/>
    <w:basedOn w:val="Heading1"/>
    <w:next w:val="Normal"/>
    <w:uiPriority w:val="39"/>
    <w:unhideWhenUsed/>
    <w:qFormat/>
    <w:rsid w:val="00FC79E8"/>
    <w:pPr>
      <w:outlineLvl w:val="9"/>
    </w:pPr>
    <w:rPr>
      <w:lang w:bidi="en-US"/>
    </w:rPr>
  </w:style>
  <w:style w:type="character" w:styleId="Hyperlink">
    <w:name w:val="Hyperlink"/>
    <w:basedOn w:val="DefaultParagraphFont"/>
    <w:uiPriority w:val="99"/>
    <w:unhideWhenUsed/>
    <w:rsid w:val="001E596C"/>
    <w:rPr>
      <w:color w:val="0000FF" w:themeColor="hyperlink"/>
      <w:u w:val="single"/>
    </w:rPr>
  </w:style>
  <w:style w:type="table" w:styleId="TableGrid">
    <w:name w:val="Table Grid"/>
    <w:basedOn w:val="TableNormal"/>
    <w:uiPriority w:val="59"/>
    <w:rsid w:val="004A2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B3D63"/>
    <w:pPr>
      <w:spacing w:after="100"/>
    </w:pPr>
  </w:style>
  <w:style w:type="paragraph" w:styleId="TOC2">
    <w:name w:val="toc 2"/>
    <w:basedOn w:val="Normal"/>
    <w:next w:val="Normal"/>
    <w:autoRedefine/>
    <w:uiPriority w:val="39"/>
    <w:unhideWhenUsed/>
    <w:rsid w:val="005B3D63"/>
    <w:pPr>
      <w:spacing w:after="100"/>
      <w:ind w:left="220"/>
    </w:pPr>
  </w:style>
  <w:style w:type="paragraph" w:styleId="TOC3">
    <w:name w:val="toc 3"/>
    <w:basedOn w:val="Normal"/>
    <w:next w:val="Normal"/>
    <w:autoRedefine/>
    <w:uiPriority w:val="39"/>
    <w:unhideWhenUsed/>
    <w:rsid w:val="005B3D63"/>
    <w:pPr>
      <w:spacing w:after="100"/>
      <w:ind w:left="440"/>
    </w:pPr>
  </w:style>
  <w:style w:type="character" w:styleId="FollowedHyperlink">
    <w:name w:val="FollowedHyperlink"/>
    <w:basedOn w:val="DefaultParagraphFont"/>
    <w:uiPriority w:val="99"/>
    <w:semiHidden/>
    <w:unhideWhenUsed/>
    <w:rsid w:val="000732B3"/>
    <w:rPr>
      <w:color w:val="800080" w:themeColor="followedHyperlink"/>
      <w:u w:val="single"/>
    </w:rPr>
  </w:style>
  <w:style w:type="character" w:styleId="CommentReference">
    <w:name w:val="annotation reference"/>
    <w:basedOn w:val="DefaultParagraphFont"/>
    <w:uiPriority w:val="99"/>
    <w:semiHidden/>
    <w:unhideWhenUsed/>
    <w:rsid w:val="000732B3"/>
    <w:rPr>
      <w:sz w:val="16"/>
      <w:szCs w:val="16"/>
    </w:rPr>
  </w:style>
  <w:style w:type="paragraph" w:styleId="CommentText">
    <w:name w:val="annotation text"/>
    <w:basedOn w:val="Normal"/>
    <w:link w:val="CommentTextChar"/>
    <w:uiPriority w:val="99"/>
    <w:semiHidden/>
    <w:unhideWhenUsed/>
    <w:rsid w:val="000732B3"/>
    <w:pPr>
      <w:spacing w:line="240" w:lineRule="auto"/>
    </w:pPr>
    <w:rPr>
      <w:sz w:val="20"/>
      <w:szCs w:val="20"/>
    </w:rPr>
  </w:style>
  <w:style w:type="character" w:customStyle="1" w:styleId="CommentTextChar">
    <w:name w:val="Comment Text Char"/>
    <w:basedOn w:val="DefaultParagraphFont"/>
    <w:link w:val="CommentText"/>
    <w:uiPriority w:val="99"/>
    <w:semiHidden/>
    <w:rsid w:val="000732B3"/>
    <w:rPr>
      <w:sz w:val="20"/>
      <w:szCs w:val="20"/>
    </w:rPr>
  </w:style>
  <w:style w:type="paragraph" w:styleId="CommentSubject">
    <w:name w:val="annotation subject"/>
    <w:basedOn w:val="CommentText"/>
    <w:next w:val="CommentText"/>
    <w:link w:val="CommentSubjectChar"/>
    <w:uiPriority w:val="99"/>
    <w:semiHidden/>
    <w:unhideWhenUsed/>
    <w:rsid w:val="000732B3"/>
    <w:rPr>
      <w:b/>
      <w:bCs/>
    </w:rPr>
  </w:style>
  <w:style w:type="character" w:customStyle="1" w:styleId="CommentSubjectChar">
    <w:name w:val="Comment Subject Char"/>
    <w:basedOn w:val="CommentTextChar"/>
    <w:link w:val="CommentSubject"/>
    <w:uiPriority w:val="99"/>
    <w:semiHidden/>
    <w:rsid w:val="000732B3"/>
    <w:rPr>
      <w:b/>
      <w:bCs/>
      <w:sz w:val="20"/>
      <w:szCs w:val="20"/>
    </w:rPr>
  </w:style>
  <w:style w:type="paragraph" w:styleId="Revision">
    <w:name w:val="Revision"/>
    <w:hidden/>
    <w:uiPriority w:val="99"/>
    <w:semiHidden/>
    <w:rsid w:val="00CA64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E8"/>
  </w:style>
  <w:style w:type="paragraph" w:styleId="Heading1">
    <w:name w:val="heading 1"/>
    <w:basedOn w:val="Normal"/>
    <w:next w:val="Normal"/>
    <w:link w:val="Heading1Char"/>
    <w:uiPriority w:val="9"/>
    <w:qFormat/>
    <w:rsid w:val="00C95A86"/>
    <w:pPr>
      <w:numPr>
        <w:numId w:val="5"/>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95A86"/>
    <w:pPr>
      <w:numPr>
        <w:numId w:val="6"/>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79E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C79E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C79E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C79E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C79E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C79E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C79E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9E8"/>
  </w:style>
  <w:style w:type="paragraph" w:styleId="Footer">
    <w:name w:val="footer"/>
    <w:basedOn w:val="Normal"/>
    <w:link w:val="FooterChar"/>
    <w:uiPriority w:val="99"/>
    <w:unhideWhenUsed/>
    <w:rsid w:val="00FC7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9E8"/>
  </w:style>
  <w:style w:type="paragraph" w:styleId="BalloonText">
    <w:name w:val="Balloon Text"/>
    <w:basedOn w:val="Normal"/>
    <w:link w:val="BalloonTextChar"/>
    <w:uiPriority w:val="99"/>
    <w:semiHidden/>
    <w:unhideWhenUsed/>
    <w:rsid w:val="00FC7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9E8"/>
    <w:rPr>
      <w:rFonts w:ascii="Tahoma" w:hAnsi="Tahoma" w:cs="Tahoma"/>
      <w:sz w:val="16"/>
      <w:szCs w:val="16"/>
    </w:rPr>
  </w:style>
  <w:style w:type="character" w:customStyle="1" w:styleId="Heading1Char">
    <w:name w:val="Heading 1 Char"/>
    <w:basedOn w:val="DefaultParagraphFont"/>
    <w:link w:val="Heading1"/>
    <w:uiPriority w:val="9"/>
    <w:rsid w:val="00C95A8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95A8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C79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C79E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C79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C79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C79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C79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C79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C79E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C79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C79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C79E8"/>
    <w:rPr>
      <w:rFonts w:asciiTheme="majorHAnsi" w:eastAsiaTheme="majorEastAsia" w:hAnsiTheme="majorHAnsi" w:cstheme="majorBidi"/>
      <w:i/>
      <w:iCs/>
      <w:spacing w:val="13"/>
      <w:sz w:val="24"/>
      <w:szCs w:val="24"/>
    </w:rPr>
  </w:style>
  <w:style w:type="character" w:styleId="Strong">
    <w:name w:val="Strong"/>
    <w:uiPriority w:val="22"/>
    <w:qFormat/>
    <w:rsid w:val="00FC79E8"/>
    <w:rPr>
      <w:b/>
      <w:bCs/>
    </w:rPr>
  </w:style>
  <w:style w:type="character" w:styleId="Emphasis">
    <w:name w:val="Emphasis"/>
    <w:uiPriority w:val="20"/>
    <w:qFormat/>
    <w:rsid w:val="00FC79E8"/>
    <w:rPr>
      <w:b/>
      <w:bCs/>
      <w:i/>
      <w:iCs/>
      <w:spacing w:val="10"/>
      <w:bdr w:val="none" w:sz="0" w:space="0" w:color="auto"/>
      <w:shd w:val="clear" w:color="auto" w:fill="auto"/>
    </w:rPr>
  </w:style>
  <w:style w:type="paragraph" w:styleId="NoSpacing">
    <w:name w:val="No Spacing"/>
    <w:basedOn w:val="Normal"/>
    <w:uiPriority w:val="1"/>
    <w:qFormat/>
    <w:rsid w:val="00FC79E8"/>
    <w:pPr>
      <w:spacing w:after="0" w:line="240" w:lineRule="auto"/>
    </w:pPr>
  </w:style>
  <w:style w:type="paragraph" w:styleId="ListParagraph">
    <w:name w:val="List Paragraph"/>
    <w:basedOn w:val="Normal"/>
    <w:uiPriority w:val="34"/>
    <w:qFormat/>
    <w:rsid w:val="00FC79E8"/>
    <w:pPr>
      <w:ind w:left="720"/>
      <w:contextualSpacing/>
    </w:pPr>
  </w:style>
  <w:style w:type="paragraph" w:styleId="Quote">
    <w:name w:val="Quote"/>
    <w:basedOn w:val="Normal"/>
    <w:next w:val="Normal"/>
    <w:link w:val="QuoteChar"/>
    <w:uiPriority w:val="29"/>
    <w:qFormat/>
    <w:rsid w:val="00FC79E8"/>
    <w:pPr>
      <w:spacing w:before="200" w:after="0"/>
      <w:ind w:left="360" w:right="360"/>
    </w:pPr>
    <w:rPr>
      <w:i/>
      <w:iCs/>
    </w:rPr>
  </w:style>
  <w:style w:type="character" w:customStyle="1" w:styleId="QuoteChar">
    <w:name w:val="Quote Char"/>
    <w:basedOn w:val="DefaultParagraphFont"/>
    <w:link w:val="Quote"/>
    <w:uiPriority w:val="29"/>
    <w:rsid w:val="00FC79E8"/>
    <w:rPr>
      <w:i/>
      <w:iCs/>
    </w:rPr>
  </w:style>
  <w:style w:type="paragraph" w:styleId="IntenseQuote">
    <w:name w:val="Intense Quote"/>
    <w:basedOn w:val="Normal"/>
    <w:next w:val="Normal"/>
    <w:link w:val="IntenseQuoteChar"/>
    <w:uiPriority w:val="30"/>
    <w:qFormat/>
    <w:rsid w:val="00FC79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C79E8"/>
    <w:rPr>
      <w:b/>
      <w:bCs/>
      <w:i/>
      <w:iCs/>
    </w:rPr>
  </w:style>
  <w:style w:type="character" w:styleId="SubtleEmphasis">
    <w:name w:val="Subtle Emphasis"/>
    <w:uiPriority w:val="19"/>
    <w:qFormat/>
    <w:rsid w:val="00FC79E8"/>
    <w:rPr>
      <w:i/>
      <w:iCs/>
    </w:rPr>
  </w:style>
  <w:style w:type="character" w:styleId="IntenseEmphasis">
    <w:name w:val="Intense Emphasis"/>
    <w:uiPriority w:val="21"/>
    <w:qFormat/>
    <w:rsid w:val="00FC79E8"/>
    <w:rPr>
      <w:b/>
      <w:bCs/>
    </w:rPr>
  </w:style>
  <w:style w:type="character" w:styleId="SubtleReference">
    <w:name w:val="Subtle Reference"/>
    <w:uiPriority w:val="31"/>
    <w:qFormat/>
    <w:rsid w:val="00FC79E8"/>
    <w:rPr>
      <w:smallCaps/>
    </w:rPr>
  </w:style>
  <w:style w:type="character" w:styleId="IntenseReference">
    <w:name w:val="Intense Reference"/>
    <w:uiPriority w:val="32"/>
    <w:qFormat/>
    <w:rsid w:val="00FC79E8"/>
    <w:rPr>
      <w:smallCaps/>
      <w:spacing w:val="5"/>
      <w:u w:val="single"/>
    </w:rPr>
  </w:style>
  <w:style w:type="character" w:styleId="BookTitle">
    <w:name w:val="Book Title"/>
    <w:uiPriority w:val="33"/>
    <w:qFormat/>
    <w:rsid w:val="00FC79E8"/>
    <w:rPr>
      <w:i/>
      <w:iCs/>
      <w:smallCaps/>
      <w:spacing w:val="5"/>
    </w:rPr>
  </w:style>
  <w:style w:type="paragraph" w:styleId="TOCHeading">
    <w:name w:val="TOC Heading"/>
    <w:basedOn w:val="Heading1"/>
    <w:next w:val="Normal"/>
    <w:uiPriority w:val="39"/>
    <w:unhideWhenUsed/>
    <w:qFormat/>
    <w:rsid w:val="00FC79E8"/>
    <w:pPr>
      <w:outlineLvl w:val="9"/>
    </w:pPr>
    <w:rPr>
      <w:lang w:bidi="en-US"/>
    </w:rPr>
  </w:style>
  <w:style w:type="character" w:styleId="Hyperlink">
    <w:name w:val="Hyperlink"/>
    <w:basedOn w:val="DefaultParagraphFont"/>
    <w:uiPriority w:val="99"/>
    <w:unhideWhenUsed/>
    <w:rsid w:val="001E596C"/>
    <w:rPr>
      <w:color w:val="0000FF" w:themeColor="hyperlink"/>
      <w:u w:val="single"/>
    </w:rPr>
  </w:style>
  <w:style w:type="table" w:styleId="TableGrid">
    <w:name w:val="Table Grid"/>
    <w:basedOn w:val="TableNormal"/>
    <w:uiPriority w:val="59"/>
    <w:rsid w:val="004A2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B3D63"/>
    <w:pPr>
      <w:spacing w:after="100"/>
    </w:pPr>
  </w:style>
  <w:style w:type="paragraph" w:styleId="TOC2">
    <w:name w:val="toc 2"/>
    <w:basedOn w:val="Normal"/>
    <w:next w:val="Normal"/>
    <w:autoRedefine/>
    <w:uiPriority w:val="39"/>
    <w:unhideWhenUsed/>
    <w:rsid w:val="005B3D63"/>
    <w:pPr>
      <w:spacing w:after="100"/>
      <w:ind w:left="220"/>
    </w:pPr>
  </w:style>
  <w:style w:type="paragraph" w:styleId="TOC3">
    <w:name w:val="toc 3"/>
    <w:basedOn w:val="Normal"/>
    <w:next w:val="Normal"/>
    <w:autoRedefine/>
    <w:uiPriority w:val="39"/>
    <w:unhideWhenUsed/>
    <w:rsid w:val="005B3D63"/>
    <w:pPr>
      <w:spacing w:after="100"/>
      <w:ind w:left="440"/>
    </w:pPr>
  </w:style>
  <w:style w:type="character" w:styleId="FollowedHyperlink">
    <w:name w:val="FollowedHyperlink"/>
    <w:basedOn w:val="DefaultParagraphFont"/>
    <w:uiPriority w:val="99"/>
    <w:semiHidden/>
    <w:unhideWhenUsed/>
    <w:rsid w:val="000732B3"/>
    <w:rPr>
      <w:color w:val="800080" w:themeColor="followedHyperlink"/>
      <w:u w:val="single"/>
    </w:rPr>
  </w:style>
  <w:style w:type="character" w:styleId="CommentReference">
    <w:name w:val="annotation reference"/>
    <w:basedOn w:val="DefaultParagraphFont"/>
    <w:uiPriority w:val="99"/>
    <w:semiHidden/>
    <w:unhideWhenUsed/>
    <w:rsid w:val="000732B3"/>
    <w:rPr>
      <w:sz w:val="16"/>
      <w:szCs w:val="16"/>
    </w:rPr>
  </w:style>
  <w:style w:type="paragraph" w:styleId="CommentText">
    <w:name w:val="annotation text"/>
    <w:basedOn w:val="Normal"/>
    <w:link w:val="CommentTextChar"/>
    <w:uiPriority w:val="99"/>
    <w:semiHidden/>
    <w:unhideWhenUsed/>
    <w:rsid w:val="000732B3"/>
    <w:pPr>
      <w:spacing w:line="240" w:lineRule="auto"/>
    </w:pPr>
    <w:rPr>
      <w:sz w:val="20"/>
      <w:szCs w:val="20"/>
    </w:rPr>
  </w:style>
  <w:style w:type="character" w:customStyle="1" w:styleId="CommentTextChar">
    <w:name w:val="Comment Text Char"/>
    <w:basedOn w:val="DefaultParagraphFont"/>
    <w:link w:val="CommentText"/>
    <w:uiPriority w:val="99"/>
    <w:semiHidden/>
    <w:rsid w:val="000732B3"/>
    <w:rPr>
      <w:sz w:val="20"/>
      <w:szCs w:val="20"/>
    </w:rPr>
  </w:style>
  <w:style w:type="paragraph" w:styleId="CommentSubject">
    <w:name w:val="annotation subject"/>
    <w:basedOn w:val="CommentText"/>
    <w:next w:val="CommentText"/>
    <w:link w:val="CommentSubjectChar"/>
    <w:uiPriority w:val="99"/>
    <w:semiHidden/>
    <w:unhideWhenUsed/>
    <w:rsid w:val="000732B3"/>
    <w:rPr>
      <w:b/>
      <w:bCs/>
    </w:rPr>
  </w:style>
  <w:style w:type="character" w:customStyle="1" w:styleId="CommentSubjectChar">
    <w:name w:val="Comment Subject Char"/>
    <w:basedOn w:val="CommentTextChar"/>
    <w:link w:val="CommentSubject"/>
    <w:uiPriority w:val="99"/>
    <w:semiHidden/>
    <w:rsid w:val="000732B3"/>
    <w:rPr>
      <w:b/>
      <w:bCs/>
      <w:sz w:val="20"/>
      <w:szCs w:val="20"/>
    </w:rPr>
  </w:style>
  <w:style w:type="paragraph" w:styleId="Revision">
    <w:name w:val="Revision"/>
    <w:hidden/>
    <w:uiPriority w:val="99"/>
    <w:semiHidden/>
    <w:rsid w:val="00CA64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dith.cooper@brighton-hove.gov.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C8D16-7E94-41AB-8F26-F3D8DC621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B3458168.dotm</Template>
  <TotalTime>7</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McConchie</dc:creator>
  <cp:lastModifiedBy>Steve Dillow</cp:lastModifiedBy>
  <cp:revision>5</cp:revision>
  <cp:lastPrinted>2015-11-18T14:03:00Z</cp:lastPrinted>
  <dcterms:created xsi:type="dcterms:W3CDTF">2017-03-06T10:20:00Z</dcterms:created>
  <dcterms:modified xsi:type="dcterms:W3CDTF">2017-03-06T10:51:00Z</dcterms:modified>
</cp:coreProperties>
</file>