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F9" w:rsidRDefault="000140F9" w:rsidP="000140F9">
      <w:pPr>
        <w:spacing w:line="240" w:lineRule="atLeast"/>
      </w:pPr>
    </w:p>
    <w:p w:rsidR="000140F9" w:rsidRDefault="000140F9" w:rsidP="000140F9">
      <w:pPr>
        <w:jc w:val="right"/>
        <w:rPr>
          <w:b/>
        </w:rPr>
      </w:pPr>
      <w:r>
        <w:rPr>
          <w:b/>
        </w:rPr>
        <w:t>Appendix 9</w:t>
      </w:r>
    </w:p>
    <w:p w:rsidR="000140F9" w:rsidRPr="002B2E57" w:rsidRDefault="000140F9" w:rsidP="000140F9">
      <w:pPr>
        <w:jc w:val="center"/>
        <w:rPr>
          <w:b/>
        </w:rPr>
      </w:pPr>
      <w:r w:rsidRPr="002B2E57">
        <w:rPr>
          <w:b/>
        </w:rPr>
        <w:t xml:space="preserve">Summary of Requirements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7980"/>
      </w:tblGrid>
      <w:tr w:rsidR="000140F9" w:rsidRPr="00D10DA4" w:rsidTr="00930E10">
        <w:tc>
          <w:tcPr>
            <w:tcW w:w="683" w:type="pct"/>
            <w:shd w:val="clear" w:color="auto" w:fill="auto"/>
          </w:tcPr>
          <w:p w:rsidR="000140F9" w:rsidRPr="0034488F" w:rsidRDefault="000140F9" w:rsidP="00930E10">
            <w:pPr>
              <w:jc w:val="center"/>
              <w:rPr>
                <w:b/>
              </w:rPr>
            </w:pPr>
            <w:r w:rsidRPr="0034488F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4488F" w:rsidRDefault="000140F9" w:rsidP="00930E10">
            <w:pPr>
              <w:rPr>
                <w:b/>
              </w:rPr>
            </w:pPr>
            <w:r w:rsidRPr="0034488F">
              <w:rPr>
                <w:b/>
              </w:rPr>
              <w:t>General Requirements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1.1.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provider has proven track record in providing such a service and can provide reference sites.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1.2.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provider can offer advisory services in energy performance management and improvement.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1.3.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 xml:space="preserve">Managed Data service provider to </w:t>
            </w:r>
            <w:proofErr w:type="gramStart"/>
            <w:r>
              <w:t>advise</w:t>
            </w:r>
            <w:proofErr w:type="gramEnd"/>
            <w:r>
              <w:t xml:space="preserve"> on how they will migrate data from existing FCE in-house system to Managed Data service.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1.3.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provider can provide data integrity checks on all data whatever the source or method collected.</w:t>
            </w:r>
          </w:p>
        </w:tc>
      </w:tr>
      <w:tr w:rsidR="000140F9" w:rsidRPr="00D10DA4" w:rsidTr="00930E10">
        <w:tc>
          <w:tcPr>
            <w:tcW w:w="683" w:type="pct"/>
            <w:shd w:val="clear" w:color="auto" w:fill="auto"/>
          </w:tcPr>
          <w:p w:rsidR="000140F9" w:rsidRPr="0034488F" w:rsidRDefault="000140F9" w:rsidP="00930E10">
            <w:pPr>
              <w:jc w:val="center"/>
              <w:rPr>
                <w:b/>
              </w:rPr>
            </w:pPr>
            <w:r w:rsidRPr="0034488F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4488F" w:rsidRDefault="000140F9" w:rsidP="00930E10">
            <w:pPr>
              <w:rPr>
                <w:b/>
              </w:rPr>
            </w:pPr>
            <w:r w:rsidRPr="0034488F">
              <w:rPr>
                <w:b/>
              </w:rPr>
              <w:t>Travel Requirements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can take travel data from various sources and add to these at later stage if required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 xml:space="preserve">Travel data will be recorded at Cost Centre level but can be summarised at Forest District, Conservancy, </w:t>
            </w:r>
            <w:proofErr w:type="gramStart"/>
            <w:r>
              <w:t>Regional</w:t>
            </w:r>
            <w:proofErr w:type="gramEnd"/>
            <w:r>
              <w:t>, FEE, FS and Country level.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Record data by Type of Travel with the ability to add new Types.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2.4.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Travel data to include Type, Source, Period, Miles, Co2 and Cost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2.5.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Ability to apply appropriate Defra conversion factors against each Type of Travel.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2.6.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Ability to set Targets for each Type of Travel within each Financial Year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2.7.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Ability to process travel data electronically direct from Suppliers.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2.8.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updates to the managed data service to be recorded in an Audit Log that can be interrogated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2.9.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demand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2.10.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a pre-defined schedule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2.11.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allow suitably-trained Users to define ad hoc reports</w:t>
            </w:r>
          </w:p>
        </w:tc>
      </w:tr>
      <w:tr w:rsidR="000140F9" w:rsidRPr="00D10DA4" w:rsidTr="00930E10">
        <w:tc>
          <w:tcPr>
            <w:tcW w:w="683" w:type="pct"/>
            <w:shd w:val="clear" w:color="auto" w:fill="auto"/>
          </w:tcPr>
          <w:p w:rsidR="000140F9" w:rsidRPr="0034488F" w:rsidRDefault="000140F9" w:rsidP="00930E10">
            <w:pPr>
              <w:jc w:val="center"/>
              <w:rPr>
                <w:b/>
              </w:rPr>
            </w:pPr>
            <w:r w:rsidRPr="0034488F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4488F" w:rsidRDefault="000140F9" w:rsidP="00930E10">
            <w:pPr>
              <w:rPr>
                <w:b/>
              </w:rPr>
            </w:pPr>
            <w:r w:rsidRPr="0034488F">
              <w:rPr>
                <w:b/>
              </w:rPr>
              <w:t>Energy, Water &amp; Waste General Requirements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3.1.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facility to set up individual Sites to record Energy, Water and Waste.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3.2.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Sites must be attributable to a Cost Centre that is linked to a Business Area and FEE or FS.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3.3.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Sites must allow standing data to be created such as Area in m3, Number of staff and contact details.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3.4.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Sites must be capable of being allocated to a new Cost Centre and all existing data retained against the new Cost Centre.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3.5.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Composite Reports showing Energy, Water &amp; Waste consumption must be available by Site</w:t>
            </w:r>
          </w:p>
        </w:tc>
      </w:tr>
      <w:tr w:rsidR="000140F9" w:rsidRPr="00D10DA4" w:rsidTr="00930E10">
        <w:tc>
          <w:tcPr>
            <w:tcW w:w="683" w:type="pct"/>
            <w:shd w:val="clear" w:color="auto" w:fill="auto"/>
          </w:tcPr>
          <w:p w:rsidR="000140F9" w:rsidRPr="0034488F" w:rsidRDefault="000140F9" w:rsidP="00930E10">
            <w:pPr>
              <w:jc w:val="center"/>
              <w:rPr>
                <w:b/>
              </w:rPr>
            </w:pPr>
            <w:r w:rsidRPr="0034488F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4488F" w:rsidRDefault="000140F9" w:rsidP="00930E10">
            <w:pPr>
              <w:rPr>
                <w:b/>
              </w:rPr>
            </w:pPr>
            <w:r w:rsidRPr="0034488F">
              <w:rPr>
                <w:b/>
              </w:rPr>
              <w:t>Energy Requirements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 xml:space="preserve">Managed Data service must allow the collection of all actual </w:t>
            </w:r>
            <w:r>
              <w:lastRenderedPageBreak/>
              <w:t>Electricity and Gas usage for each Quarter as a minimum and allow provision of Annual report 8 Accounts data on Energy.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lastRenderedPageBreak/>
              <w:t>4.2.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Electricity Meter data must identify Supplier, MPAN, Meter No, Type of Supply (HH/NHH), Profile Class, AMR status and kWh and Cost for all consumption.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Gas Meter data must identify Supplier, Gas Meter Reference Point, Meter No, AMR status and kWh and Cost for all consumption.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4.4.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annual consumption and cost from Residual Supplies in the appropriate Unit of Measure with conversion to kWh and c02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4.5.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annual consumption and cost from Wood Fuel Supplies in the appropriate Unit of Measure with conversion to kWh and c02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4.6.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annual consumption and cost from Renewables Supplies in the appropriate Unit of Measure with conversion to kWh and c02 emissions</w:t>
            </w:r>
            <w:proofErr w:type="gramStart"/>
            <w:r>
              <w:t>..</w:t>
            </w:r>
            <w:proofErr w:type="gramEnd"/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4.7.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annual consumption and cost from Supplies provided by Landlords in the appropriate Unit of Measure with conversion to kWh and c02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4.8.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annual consumption and cost from Supplies provided to Tenants in the appropriate Unit of Measure with conversion to kWh and c02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4.9.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Electricity and Gas Consumption and Cost data directly from Suppliers as well as from FCE Data Collector Stark.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4.10.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Where consumption data is not available from Suppliers the Managed Data service must allow the input of readings by FCE staff to calculate Consumption and Cost.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input of consumption and cost of Supplies from Residual, Wood Fuel, Renewables, Landlord and Tenant sources.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a report to be provided to meet the needs of the CRC Energy Efficiency Scheme Annual report.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apply the appropriate GHG conversion factors as published by DEFRA each year in all reports showing co2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4.14.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updates to the managed data service to be recorded in an Audit Log that can be interrogated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4.15.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demand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4.16.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a pre-defined schedule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4.17.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allow suitably-trained Users to define ad hoc reports</w:t>
            </w:r>
          </w:p>
        </w:tc>
      </w:tr>
      <w:tr w:rsidR="000140F9" w:rsidRPr="00D10DA4" w:rsidTr="00930E10">
        <w:tc>
          <w:tcPr>
            <w:tcW w:w="683" w:type="pct"/>
            <w:shd w:val="clear" w:color="auto" w:fill="auto"/>
          </w:tcPr>
          <w:p w:rsidR="000140F9" w:rsidRPr="0034488F" w:rsidRDefault="000140F9" w:rsidP="00930E10">
            <w:pPr>
              <w:jc w:val="center"/>
              <w:rPr>
                <w:b/>
              </w:rPr>
            </w:pPr>
            <w:r w:rsidRPr="0034488F">
              <w:rPr>
                <w:b/>
              </w:rPr>
              <w:lastRenderedPageBreak/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4488F" w:rsidRDefault="000140F9" w:rsidP="00930E10">
            <w:pPr>
              <w:rPr>
                <w:b/>
              </w:rPr>
            </w:pPr>
            <w:r w:rsidRPr="0034488F">
              <w:rPr>
                <w:b/>
              </w:rPr>
              <w:t>Water Requirements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water consumed and the cost involved irrespective of the source of the supply.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water consumption and cost data directly from Suppliers as well as from FCE Data Collector Stark where appropriate.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upload of water consumption and cost data from spreadsheets or similar media provided by FCE staff.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5.4.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For Not Paid for supplies the Managed data service must allow meter readings to be entered by FC staff to calculate consumption and cost.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5.5.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apply the appropriate GHG conversion factors as published by DEFRA each year in all reports showing co2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5.6.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updates to the managed data service to be recorded in an Audit Log that can be interrogated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5.7.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provide reports by Site, Cost Centre, Business Area and Country showing total water consumed in cubic metres and cost involved.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5.8.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demand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5.9.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a pre-defined schedule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5.10.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allow suitably-trained Users to define ad hoc reports</w:t>
            </w:r>
          </w:p>
        </w:tc>
      </w:tr>
      <w:tr w:rsidR="000140F9" w:rsidRPr="00D10DA4" w:rsidTr="00930E10">
        <w:tc>
          <w:tcPr>
            <w:tcW w:w="683" w:type="pct"/>
            <w:shd w:val="clear" w:color="auto" w:fill="auto"/>
          </w:tcPr>
          <w:p w:rsidR="000140F9" w:rsidRPr="0034488F" w:rsidRDefault="000140F9" w:rsidP="00930E10">
            <w:pPr>
              <w:jc w:val="center"/>
              <w:rPr>
                <w:b/>
              </w:rPr>
            </w:pPr>
            <w:r w:rsidRPr="0034488F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4488F" w:rsidRDefault="000140F9" w:rsidP="00930E10">
            <w:pPr>
              <w:rPr>
                <w:b/>
              </w:rPr>
            </w:pPr>
            <w:r w:rsidRPr="0034488F">
              <w:rPr>
                <w:b/>
              </w:rPr>
              <w:t>Waste Requirements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Waste generated and the cost involved from all sources within FCE.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Waste generated and cost data directly from Waste contractors and Collectors.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upload of Waste generated and cost data from spreadsheets or similar media provided by FCE staff.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6.4.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Waste data must be broken down by Waste Categories as well as by Disposal method (Landfill, Recycled/Reused, Incinerated for Energy, Incinerated Not for Energy) and whether or not Hazardous.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6.5.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Fly-tipped Waste should be identified separately.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6.6.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apply the appropriate GHG conversion factors as published by DEFRA each year in all reports showing co2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6.7.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updates to the managed data service to be recorded in an Audit Log that can be interrogated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6.8.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provide reports by Site, Cost Centre, Business Area and Country showing total Waste generated in Tonnes and cost involved.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6.9.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demand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6.10.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 xml:space="preserve">Managed Data service to provide standard outputs on a pre-defined </w:t>
            </w:r>
            <w:r>
              <w:lastRenderedPageBreak/>
              <w:t>schedule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lastRenderedPageBreak/>
              <w:t>6.11.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allow suitably-trained Users to define ad hoc reports</w:t>
            </w:r>
          </w:p>
        </w:tc>
      </w:tr>
      <w:tr w:rsidR="000140F9" w:rsidRPr="00D10DA4" w:rsidTr="00930E10">
        <w:tc>
          <w:tcPr>
            <w:tcW w:w="683" w:type="pct"/>
            <w:shd w:val="clear" w:color="auto" w:fill="auto"/>
          </w:tcPr>
          <w:p w:rsidR="000140F9" w:rsidRPr="0034488F" w:rsidRDefault="000140F9" w:rsidP="00930E10">
            <w:pPr>
              <w:jc w:val="center"/>
              <w:rPr>
                <w:b/>
              </w:rPr>
            </w:pPr>
            <w:r w:rsidRPr="0034488F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4488F" w:rsidRDefault="000140F9" w:rsidP="00930E10">
            <w:pPr>
              <w:rPr>
                <w:b/>
              </w:rPr>
            </w:pPr>
            <w:r w:rsidRPr="0034488F">
              <w:rPr>
                <w:b/>
              </w:rPr>
              <w:t>F-gases and Other Requirements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F-gases generated and the cost involved from all sources within FCE.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7.2.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collection of F-gases generated and cost data directly from Contractors/Suppliers.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7.3.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allow the upload of F-gases generated and cost data from spreadsheets or similar media provided by FCE staff.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7.4.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F-gases data must be broken down by Type of F-gas (HFC or PFC) and recorded in Kg.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7.5.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apply the appropriate GHG conversion factors as published by DEFRA each year in all reports showing co2 emissions.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7.6.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All updates to the managed data service to be recorded in an Audit Log that can be interrogated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7.7.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must provide reports by Site, Cost Centre, Business Area and Country showing total Waste generated in Tonnes and cost involved.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7.8.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demand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7.9.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provide standard outputs on a pre-defined schedule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7.10.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Managed Data service to allow suitably-trained Users to define ad hoc reports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7.11.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 xml:space="preserve">Managed Data service must allow recording of other sustainability data in relation to Government reporting such as paper used.  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Pr="003646DC" w:rsidRDefault="000140F9" w:rsidP="00930E10">
            <w:pPr>
              <w:jc w:val="center"/>
              <w:rPr>
                <w:b/>
              </w:rPr>
            </w:pPr>
            <w:r w:rsidRPr="003646DC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pPr>
              <w:rPr>
                <w:b/>
              </w:rPr>
            </w:pPr>
            <w:r w:rsidRPr="003646DC">
              <w:rPr>
                <w:b/>
              </w:rPr>
              <w:t xml:space="preserve">Systems access requirements 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Default="000140F9" w:rsidP="00930E10">
            <w:pPr>
              <w:jc w:val="center"/>
            </w:pPr>
            <w:r>
              <w:t>7.12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>
              <w:t>Any systems access shall be provided via web-based and browser accessible services. FEE would not anticipate requiring any specific VPN to support access. Single-sign on via Azure is our preferred access method</w:t>
            </w:r>
          </w:p>
        </w:tc>
      </w:tr>
      <w:tr w:rsidR="000140F9" w:rsidTr="00930E10">
        <w:tc>
          <w:tcPr>
            <w:tcW w:w="683" w:type="pct"/>
            <w:shd w:val="clear" w:color="auto" w:fill="auto"/>
          </w:tcPr>
          <w:p w:rsidR="000140F9" w:rsidRPr="003646DC" w:rsidRDefault="000140F9" w:rsidP="00930E10">
            <w:pPr>
              <w:jc w:val="center"/>
              <w:rPr>
                <w:b/>
              </w:rPr>
            </w:pPr>
            <w:r w:rsidRPr="003646DC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pPr>
              <w:rPr>
                <w:b/>
              </w:rPr>
            </w:pPr>
            <w:r w:rsidRPr="003646DC">
              <w:rPr>
                <w:b/>
              </w:rPr>
              <w:t xml:space="preserve">Service Level Agreements 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SLA-1.0.0</w:t>
            </w:r>
          </w:p>
        </w:tc>
        <w:tc>
          <w:tcPr>
            <w:tcW w:w="4317" w:type="pct"/>
            <w:shd w:val="clear" w:color="auto" w:fill="auto"/>
          </w:tcPr>
          <w:p w:rsidR="000140F9" w:rsidRDefault="000140F9" w:rsidP="00930E10">
            <w:r w:rsidRPr="003646DC">
              <w:t>The Service shall provide 99.75% availability, measured monthly.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SLA-2.0.0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The Service must include four levels of Incident / Problem, each with a differing level of severity and specific SLAs. These levels are defined as follows: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SLA-2.1.0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P1 incidents / problems have one or more of the following characteristics: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SLA-2.1.1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Complete loss of service.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SLA-2.1.2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Loss of service to multiple sites.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lastRenderedPageBreak/>
              <w:t>SLA-2.1.3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Significant damage may result from the incident (e.g. loss of revenue, security, or reputation).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SLA-2.2.0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P2 incidents / problems have one or more of the following characteristics: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SLA-2.2.1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Loss of service to multiple users (more than 10).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SLA-2.2.2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Loss of service to a single site.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SLA-2.2.3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Loss of access to key applications or services (list to be defined by the Organisation).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SLA-2.3.0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P3 incidents / problems have one or more of the following characteristics: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SLA-2.3.1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Default="000140F9" w:rsidP="00930E10">
            <w:r w:rsidRPr="003646DC">
              <w:t>All other faults.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SLA-2.4.0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P4 incidents / problems have one or more of the following characteristics: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SLA-2.4.1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Advice and guidance.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SLA-2.4.2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Response to issues outside the scope of the Supplier's service.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SLA-3.0.0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The SLAs for the Service are: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SLA-3.1.0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Acknowledgment of Service faults: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SLA-3.1.1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P1: &lt; 15 minutes (extended hours)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SLA-3.1.2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P2: &lt; 15 minutes (extended hours)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SLA-3.1.3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P3: &lt; 30 minutes (during core hours)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SLA-3.1.4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P4: &lt; 30 minutes (during core hours)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r w:rsidRPr="003646DC">
              <w:t>SLA-3.3.0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Time to fix Service faults: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pPr>
              <w:jc w:val="center"/>
            </w:pPr>
            <w:r w:rsidRPr="003646DC">
              <w:t>SLA-3.3.1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P1: &lt; 4 hours (extended hours)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pPr>
              <w:jc w:val="center"/>
            </w:pPr>
            <w:r w:rsidRPr="003646DC">
              <w:t>SLA-3.3.2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P2: &lt; 8 hours (extended hours)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pPr>
              <w:jc w:val="center"/>
            </w:pPr>
            <w:r w:rsidRPr="003646DC">
              <w:t>SLA-3.3.3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P3: &lt; 2 working days (i.e. 16 working hours)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Default="000140F9" w:rsidP="00930E10">
            <w:pPr>
              <w:jc w:val="center"/>
            </w:pPr>
            <w:r w:rsidRPr="003646DC">
              <w:t>SLA-3.3.4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r w:rsidRPr="003646DC">
              <w:t>P4: &lt; 5 working days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pPr>
              <w:jc w:val="center"/>
              <w:rPr>
                <w:b/>
              </w:rPr>
            </w:pPr>
            <w:r w:rsidRPr="003646DC">
              <w:rPr>
                <w:b/>
              </w:rPr>
              <w:t>Ref</w:t>
            </w:r>
          </w:p>
        </w:tc>
        <w:tc>
          <w:tcPr>
            <w:tcW w:w="4317" w:type="pct"/>
            <w:shd w:val="clear" w:color="auto" w:fill="auto"/>
            <w:vAlign w:val="bottom"/>
          </w:tcPr>
          <w:p w:rsidR="000140F9" w:rsidRPr="003646DC" w:rsidRDefault="000140F9" w:rsidP="00930E10">
            <w:pPr>
              <w:rPr>
                <w:b/>
              </w:rPr>
            </w:pPr>
            <w:r w:rsidRPr="003646DC">
              <w:rPr>
                <w:b/>
              </w:rPr>
              <w:t xml:space="preserve">Disaster recovery and backup 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pPr>
              <w:jc w:val="center"/>
            </w:pPr>
            <w:r w:rsidRPr="003646DC">
              <w:t>HST-3.0.0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The Supplier shall implement a Backup service to protect the application service from local corruptions and failures, that: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r w:rsidRPr="003646DC">
              <w:lastRenderedPageBreak/>
              <w:t>HST-3.1.0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Provides an RPO of &lt;24 hour data loss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r w:rsidRPr="003646DC">
              <w:t>HST-3.2.0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Provides an RTO of &lt;4 working hours to recover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r w:rsidRPr="003646DC">
              <w:t>HST-3.3.0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Proves the integrity of the backups through a monthly practice restore.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r w:rsidRPr="003646DC">
              <w:t>HST-4.0.0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The Supplier shall implement a Disaster Recovery service that protects the MAS complete loss of hosting environment, that: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r w:rsidRPr="003646DC">
              <w:t>HST-4.1.0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Provides an RPO of &lt;24 hour data loss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r w:rsidRPr="003646DC">
              <w:t>HST-4.2.0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Provides an RTO of &lt;48 hours to recover</w:t>
            </w:r>
          </w:p>
        </w:tc>
      </w:tr>
      <w:tr w:rsidR="000140F9" w:rsidTr="00930E10">
        <w:tc>
          <w:tcPr>
            <w:tcW w:w="683" w:type="pct"/>
            <w:shd w:val="clear" w:color="auto" w:fill="auto"/>
            <w:vAlign w:val="center"/>
          </w:tcPr>
          <w:p w:rsidR="000140F9" w:rsidRPr="003646DC" w:rsidRDefault="000140F9" w:rsidP="00930E10">
            <w:r w:rsidRPr="003646DC">
              <w:t>HST-4.3.0</w:t>
            </w:r>
          </w:p>
        </w:tc>
        <w:tc>
          <w:tcPr>
            <w:tcW w:w="4317" w:type="pct"/>
            <w:shd w:val="clear" w:color="auto" w:fill="auto"/>
          </w:tcPr>
          <w:p w:rsidR="000140F9" w:rsidRPr="003646DC" w:rsidRDefault="000140F9" w:rsidP="00930E10">
            <w:r w:rsidRPr="003646DC">
              <w:t>Proves the DR approach through an annual test.</w:t>
            </w:r>
          </w:p>
        </w:tc>
      </w:tr>
    </w:tbl>
    <w:p w:rsidR="000140F9" w:rsidRDefault="000140F9" w:rsidP="000140F9">
      <w:pPr>
        <w:spacing w:line="240" w:lineRule="auto"/>
        <w:jc w:val="both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br w:type="page"/>
      </w:r>
    </w:p>
    <w:p w:rsidR="00DE6685" w:rsidRDefault="00DE6685">
      <w:bookmarkStart w:id="0" w:name="_GoBack"/>
      <w:bookmarkEnd w:id="0"/>
    </w:p>
    <w:sectPr w:rsidR="00DE66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F9"/>
    <w:rsid w:val="000140F9"/>
    <w:rsid w:val="00DE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0F9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0F9"/>
    <w:pPr>
      <w:spacing w:after="0" w:line="300" w:lineRule="exact"/>
    </w:pPr>
    <w:rPr>
      <w:rFonts w:ascii="Verdana" w:eastAsia="Times New Roman" w:hAnsi="Verdan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Forestry Commission</Company>
  <LinksUpToDate>false</LinksUpToDate>
  <CharactersWithSpaces>11088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Pringle, Tegan</dc:creator>
  <cp:lastModifiedBy>Pringle, Tegan</cp:lastModifiedBy>
  <cp:revision>1</cp:revision>
  <dcterms:created xsi:type="dcterms:W3CDTF">2017-12-15T10:49:00Z</dcterms:created>
  <dcterms:modified xsi:type="dcterms:W3CDTF">2017-12-15T10:49:00Z</dcterms:modified>
</cp:coreProperties>
</file>