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D8" w:rsidRDefault="002A422E" w:rsidP="009221D8">
      <w:pPr>
        <w:spacing w:after="0" w:line="240" w:lineRule="auto"/>
        <w:jc w:val="center"/>
        <w:rPr>
          <w:rFonts w:ascii="Arial" w:hAnsi="Arial"/>
          <w:b/>
          <w:lang w:val="en-US" w:eastAsia="en-US"/>
        </w:rPr>
      </w:pPr>
      <w:r>
        <w:rPr>
          <w:rFonts w:ascii="Arial" w:hAnsi="Arial"/>
          <w:b/>
          <w:noProof/>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-698117</wp:posOffset>
                </wp:positionV>
                <wp:extent cx="6176513" cy="569343"/>
                <wp:effectExtent l="0" t="0" r="15240" b="21590"/>
                <wp:wrapNone/>
                <wp:docPr id="1" name="Text Box 1"/>
                <wp:cNvGraphicFramePr/>
                <a:graphic xmlns:a="http://schemas.openxmlformats.org/drawingml/2006/main">
                  <a:graphicData uri="http://schemas.microsoft.com/office/word/2010/wordprocessingShape">
                    <wps:wsp>
                      <wps:cNvSpPr txBox="1"/>
                      <wps:spPr>
                        <a:xfrm>
                          <a:off x="0" y="0"/>
                          <a:ext cx="6176513" cy="5693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422E" w:rsidRPr="002A422E" w:rsidRDefault="002A422E">
                            <w:pPr>
                              <w:rPr>
                                <w:rFonts w:ascii="Arial" w:hAnsi="Arial" w:cs="Arial"/>
                                <w:sz w:val="24"/>
                                <w:szCs w:val="24"/>
                              </w:rPr>
                            </w:pPr>
                            <w:r w:rsidRPr="002A422E">
                              <w:rPr>
                                <w:rFonts w:ascii="Arial" w:hAnsi="Arial" w:cs="Arial"/>
                                <w:color w:val="FF0000"/>
                                <w:sz w:val="24"/>
                                <w:szCs w:val="24"/>
                              </w:rPr>
                              <w:t xml:space="preserve">NOTE – this specification will not be updated. Please refer to the live specification on the electronic tendering portal - </w:t>
                            </w:r>
                            <w:hyperlink r:id="rId6" w:history="1">
                              <w:r w:rsidRPr="002A422E">
                                <w:rPr>
                                  <w:rStyle w:val="Hyperlink"/>
                                  <w:rFonts w:ascii="Arial" w:eastAsiaTheme="minorHAnsi" w:hAnsi="Arial" w:cs="Arial"/>
                                  <w:sz w:val="24"/>
                                  <w:szCs w:val="24"/>
                                  <w:lang w:eastAsia="en-US"/>
                                </w:rPr>
                                <w:t>https://supplierlive.proactisp2p.com/Default.aspx</w:t>
                              </w:r>
                            </w:hyperlink>
                            <w:r w:rsidRPr="002A422E">
                              <w:rPr>
                                <w:rFonts w:ascii="Arial" w:eastAsiaTheme="minorHAnsi" w:hAnsi="Arial" w:cs="Arial"/>
                                <w:sz w:val="24"/>
                                <w:szCs w:val="24"/>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25pt;margin-top:-54.95pt;width:486.35pt;height:4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" fillcolor="white [3201]" strokeweight=".5pt">
                <v:textbox>
                  <w:txbxContent>
                    <w:p w:rsidR="002A422E" w:rsidRPr="002A422E" w:rsidRDefault="002A422E">
                      <w:pPr>
                        <w:rPr>
                          <w:rFonts w:ascii="Arial" w:hAnsi="Arial" w:cs="Arial"/>
                          <w:sz w:val="24"/>
                          <w:szCs w:val="24"/>
                        </w:rPr>
                      </w:pPr>
                      <w:r w:rsidRPr="002A422E">
                        <w:rPr>
                          <w:rFonts w:ascii="Arial" w:hAnsi="Arial" w:cs="Arial"/>
                          <w:color w:val="FF0000"/>
                          <w:sz w:val="24"/>
                          <w:szCs w:val="24"/>
                        </w:rPr>
                        <w:t xml:space="preserve">NOTE – this specification will not be updated. Please refer to the live specification on the electronic tendering portal - </w:t>
                      </w:r>
                      <w:hyperlink r:id="rId7" w:history="1">
                        <w:r w:rsidRPr="002A422E">
                          <w:rPr>
                            <w:rStyle w:val="Hyperlink"/>
                            <w:rFonts w:ascii="Arial" w:eastAsiaTheme="minorHAnsi" w:hAnsi="Arial" w:cs="Arial"/>
                            <w:sz w:val="24"/>
                            <w:szCs w:val="24"/>
                            <w:lang w:eastAsia="en-US"/>
                          </w:rPr>
                          <w:t>https://supplierlive.proactisp2p.com/Default.aspx</w:t>
                        </w:r>
                      </w:hyperlink>
                      <w:r w:rsidRPr="002A422E">
                        <w:rPr>
                          <w:rFonts w:ascii="Arial" w:eastAsiaTheme="minorHAnsi" w:hAnsi="Arial" w:cs="Arial"/>
                          <w:sz w:val="24"/>
                          <w:szCs w:val="24"/>
                          <w:lang w:eastAsia="en-US"/>
                        </w:rPr>
                        <w:t xml:space="preserve"> </w:t>
                      </w:r>
                    </w:p>
                  </w:txbxContent>
                </v:textbox>
              </v:shape>
            </w:pict>
          </mc:Fallback>
        </mc:AlternateContent>
      </w:r>
      <w:r w:rsidR="00DB0D85">
        <w:rPr>
          <w:rFonts w:ascii="Arial" w:hAnsi="Arial"/>
          <w:b/>
          <w:lang w:val="en-US" w:eastAsia="en-US"/>
        </w:rPr>
        <w:t xml:space="preserve">Contract for the </w:t>
      </w:r>
      <w:r w:rsidR="005318E3">
        <w:rPr>
          <w:rFonts w:ascii="Arial" w:hAnsi="Arial"/>
          <w:b/>
          <w:lang w:val="en-US" w:eastAsia="en-US"/>
        </w:rPr>
        <w:t xml:space="preserve">Design, </w:t>
      </w:r>
      <w:r w:rsidR="00DB0D85">
        <w:rPr>
          <w:rFonts w:ascii="Arial" w:hAnsi="Arial"/>
          <w:b/>
          <w:lang w:val="en-US" w:eastAsia="en-US"/>
        </w:rPr>
        <w:t>Supply and</w:t>
      </w:r>
      <w:r w:rsidR="009221D8" w:rsidRPr="009221D8">
        <w:rPr>
          <w:rFonts w:ascii="Arial" w:hAnsi="Arial"/>
          <w:b/>
          <w:lang w:val="en-US" w:eastAsia="en-US"/>
        </w:rPr>
        <w:t xml:space="preserve"> Installation of an Energy Storage System</w:t>
      </w:r>
    </w:p>
    <w:p w:rsidR="00F51C4C" w:rsidRPr="009221D8" w:rsidRDefault="00F51C4C" w:rsidP="009221D8">
      <w:pPr>
        <w:spacing w:after="0" w:line="240" w:lineRule="auto"/>
        <w:jc w:val="center"/>
        <w:rPr>
          <w:rFonts w:ascii="Arial" w:hAnsi="Arial"/>
          <w:b/>
          <w:lang w:val="en-US" w:eastAsia="en-US"/>
        </w:rPr>
      </w:pPr>
      <w:r>
        <w:rPr>
          <w:rFonts w:ascii="Arial" w:hAnsi="Arial"/>
          <w:b/>
          <w:lang w:val="en-US" w:eastAsia="en-US"/>
        </w:rPr>
        <w:t>PC692</w:t>
      </w:r>
    </w:p>
    <w:p w:rsidR="00C6130C" w:rsidRPr="009221D8" w:rsidRDefault="00C6130C" w:rsidP="009221D8">
      <w:pPr>
        <w:spacing w:before="100" w:beforeAutospacing="1" w:after="100" w:afterAutospacing="1" w:line="240" w:lineRule="auto"/>
        <w:jc w:val="center"/>
        <w:rPr>
          <w:rFonts w:ascii="Arial" w:hAnsi="Arial" w:cs="Arial"/>
          <w:b/>
        </w:rPr>
      </w:pPr>
      <w:r w:rsidRPr="009221D8">
        <w:rPr>
          <w:rFonts w:ascii="Arial" w:hAnsi="Arial" w:cs="Arial"/>
          <w:b/>
        </w:rPr>
        <w:t>Specification</w:t>
      </w:r>
    </w:p>
    <w:p w:rsidR="00C6130C" w:rsidRDefault="005318E3" w:rsidP="009221D8">
      <w:pPr>
        <w:spacing w:before="100" w:beforeAutospacing="1" w:after="100" w:afterAutospacing="1" w:line="240" w:lineRule="auto"/>
        <w:jc w:val="both"/>
        <w:rPr>
          <w:rFonts w:ascii="Arial" w:hAnsi="Arial" w:cs="Arial"/>
          <w:sz w:val="20"/>
          <w:szCs w:val="20"/>
        </w:rPr>
      </w:pPr>
      <w:r>
        <w:rPr>
          <w:rFonts w:ascii="Arial" w:hAnsi="Arial" w:cs="Arial"/>
          <w:sz w:val="20"/>
          <w:szCs w:val="20"/>
        </w:rPr>
        <w:t>Design, supply and i</w:t>
      </w:r>
      <w:r w:rsidR="00C6130C">
        <w:rPr>
          <w:rFonts w:ascii="Arial" w:hAnsi="Arial" w:cs="Arial"/>
          <w:sz w:val="20"/>
          <w:szCs w:val="20"/>
        </w:rPr>
        <w:t>nstallation of an e</w:t>
      </w:r>
      <w:r w:rsidR="00C6130C" w:rsidRPr="004C6E6C">
        <w:rPr>
          <w:rFonts w:ascii="Arial" w:hAnsi="Arial" w:cs="Arial"/>
          <w:sz w:val="20"/>
          <w:szCs w:val="20"/>
        </w:rPr>
        <w:t>nergy storage system which allows for greater control and flexibility of electricity usage, enabling e</w:t>
      </w:r>
      <w:bookmarkStart w:id="0" w:name="_GoBack"/>
      <w:bookmarkEnd w:id="0"/>
      <w:r w:rsidR="00C6130C" w:rsidRPr="004C6E6C">
        <w:rPr>
          <w:rFonts w:ascii="Arial" w:hAnsi="Arial" w:cs="Arial"/>
          <w:sz w:val="20"/>
          <w:szCs w:val="20"/>
        </w:rPr>
        <w:t>nergy stored during periods of low demand t</w:t>
      </w:r>
      <w:r w:rsidR="00C6130C">
        <w:rPr>
          <w:rFonts w:ascii="Arial" w:hAnsi="Arial" w:cs="Arial"/>
          <w:sz w:val="20"/>
          <w:szCs w:val="20"/>
        </w:rPr>
        <w:t xml:space="preserve">o be utilised when required. </w:t>
      </w:r>
    </w:p>
    <w:p w:rsidR="00A63C12" w:rsidRPr="004F4EBA" w:rsidRDefault="00A63C12" w:rsidP="00A63C12">
      <w:pPr>
        <w:spacing w:before="100" w:beforeAutospacing="1" w:after="100" w:afterAutospacing="1" w:line="240" w:lineRule="auto"/>
        <w:jc w:val="both"/>
        <w:rPr>
          <w:rFonts w:ascii="Arial" w:hAnsi="Arial" w:cs="Arial"/>
          <w:sz w:val="20"/>
          <w:szCs w:val="20"/>
        </w:rPr>
      </w:pPr>
      <w:proofErr w:type="gramStart"/>
      <w:r>
        <w:rPr>
          <w:rFonts w:ascii="Arial" w:hAnsi="Arial" w:cs="Arial"/>
          <w:sz w:val="20"/>
          <w:szCs w:val="20"/>
        </w:rPr>
        <w:t>Installation address - South Staffordshire Council, Wolverhampton R</w:t>
      </w:r>
      <w:r w:rsidRPr="00A63C12">
        <w:rPr>
          <w:rFonts w:ascii="Arial" w:hAnsi="Arial" w:cs="Arial"/>
          <w:sz w:val="20"/>
          <w:szCs w:val="20"/>
        </w:rPr>
        <w:t>oad</w:t>
      </w:r>
      <w:r>
        <w:rPr>
          <w:rFonts w:ascii="Arial" w:hAnsi="Arial" w:cs="Arial"/>
          <w:sz w:val="20"/>
          <w:szCs w:val="20"/>
        </w:rPr>
        <w:t>,</w:t>
      </w:r>
      <w:r w:rsidRPr="00A63C12">
        <w:rPr>
          <w:rFonts w:ascii="Arial" w:hAnsi="Arial" w:cs="Arial"/>
          <w:sz w:val="20"/>
          <w:szCs w:val="20"/>
        </w:rPr>
        <w:t xml:space="preserve"> </w:t>
      </w:r>
      <w:proofErr w:type="spellStart"/>
      <w:r w:rsidRPr="00A63C12">
        <w:rPr>
          <w:rFonts w:ascii="Arial" w:hAnsi="Arial" w:cs="Arial"/>
          <w:sz w:val="20"/>
          <w:szCs w:val="20"/>
        </w:rPr>
        <w:t>Codsall</w:t>
      </w:r>
      <w:proofErr w:type="spellEnd"/>
      <w:r>
        <w:rPr>
          <w:rFonts w:ascii="Arial" w:hAnsi="Arial" w:cs="Arial"/>
          <w:sz w:val="20"/>
          <w:szCs w:val="20"/>
        </w:rPr>
        <w:t>, WV</w:t>
      </w:r>
      <w:r w:rsidRPr="00A63C12">
        <w:rPr>
          <w:rFonts w:ascii="Arial" w:hAnsi="Arial" w:cs="Arial"/>
          <w:sz w:val="20"/>
          <w:szCs w:val="20"/>
        </w:rPr>
        <w:t>8</w:t>
      </w:r>
      <w:r>
        <w:rPr>
          <w:rFonts w:ascii="Arial" w:hAnsi="Arial" w:cs="Arial"/>
          <w:sz w:val="20"/>
          <w:szCs w:val="20"/>
        </w:rPr>
        <w:t xml:space="preserve"> 1PX.</w:t>
      </w:r>
      <w:proofErr w:type="gramEnd"/>
    </w:p>
    <w:p w:rsidR="00C6130C" w:rsidRPr="004C6E6C" w:rsidRDefault="00C6130C" w:rsidP="009221D8">
      <w:pPr>
        <w:pStyle w:val="NormalWeb"/>
        <w:jc w:val="both"/>
        <w:rPr>
          <w:rFonts w:ascii="Arial" w:hAnsi="Arial" w:cs="Arial"/>
          <w:sz w:val="20"/>
          <w:szCs w:val="20"/>
        </w:rPr>
      </w:pPr>
      <w:r>
        <w:rPr>
          <w:rFonts w:ascii="Arial" w:hAnsi="Arial" w:cs="Arial"/>
          <w:sz w:val="20"/>
          <w:szCs w:val="20"/>
        </w:rPr>
        <w:t>System should allow</w:t>
      </w:r>
      <w:r w:rsidRPr="004C6E6C">
        <w:rPr>
          <w:rFonts w:ascii="Arial" w:hAnsi="Arial" w:cs="Arial"/>
          <w:sz w:val="20"/>
          <w:szCs w:val="20"/>
        </w:rPr>
        <w:t xml:space="preserve"> users to save and store electricity locally and switch to this stored supply at an</w:t>
      </w:r>
      <w:r>
        <w:rPr>
          <w:rFonts w:ascii="Arial" w:hAnsi="Arial" w:cs="Arial"/>
          <w:sz w:val="20"/>
          <w:szCs w:val="20"/>
        </w:rPr>
        <w:t>y time. On site renewable energy will need to be integrated with the system</w:t>
      </w:r>
      <w:r w:rsidRPr="004C6E6C">
        <w:rPr>
          <w:rFonts w:ascii="Arial" w:hAnsi="Arial" w:cs="Arial"/>
          <w:sz w:val="20"/>
          <w:szCs w:val="20"/>
        </w:rPr>
        <w:t xml:space="preserve"> to provide the maximum cost benefit, including:</w:t>
      </w:r>
    </w:p>
    <w:p w:rsidR="00C6130C" w:rsidRPr="00CF6F09" w:rsidRDefault="00C6130C" w:rsidP="009221D8">
      <w:pPr>
        <w:numPr>
          <w:ilvl w:val="0"/>
          <w:numId w:val="1"/>
        </w:numPr>
        <w:spacing w:before="100" w:beforeAutospacing="1" w:after="100" w:afterAutospacing="1" w:line="240" w:lineRule="auto"/>
        <w:jc w:val="both"/>
        <w:rPr>
          <w:rFonts w:ascii="Arial" w:hAnsi="Arial" w:cs="Arial"/>
          <w:sz w:val="20"/>
          <w:szCs w:val="20"/>
        </w:rPr>
      </w:pPr>
      <w:r w:rsidRPr="004C6E6C">
        <w:rPr>
          <w:rFonts w:ascii="Arial" w:hAnsi="Arial" w:cs="Arial"/>
          <w:sz w:val="20"/>
          <w:szCs w:val="20"/>
        </w:rPr>
        <w:t>Eliminating the need for inverters on renewables</w:t>
      </w:r>
    </w:p>
    <w:p w:rsidR="00C6130C" w:rsidRPr="004C6E6C" w:rsidRDefault="00C6130C" w:rsidP="009221D8">
      <w:pPr>
        <w:numPr>
          <w:ilvl w:val="0"/>
          <w:numId w:val="1"/>
        </w:numPr>
        <w:spacing w:before="100" w:beforeAutospacing="1" w:after="100" w:afterAutospacing="1" w:line="240" w:lineRule="auto"/>
        <w:jc w:val="both"/>
        <w:rPr>
          <w:rFonts w:ascii="Arial" w:hAnsi="Arial" w:cs="Arial"/>
          <w:sz w:val="20"/>
          <w:szCs w:val="20"/>
        </w:rPr>
      </w:pPr>
      <w:r w:rsidRPr="004C6E6C">
        <w:rPr>
          <w:rFonts w:ascii="Arial" w:hAnsi="Arial" w:cs="Arial"/>
          <w:sz w:val="20"/>
          <w:szCs w:val="20"/>
        </w:rPr>
        <w:t>Increasing the ROI levels of renewable installations</w:t>
      </w:r>
    </w:p>
    <w:p w:rsidR="00C6130C" w:rsidRDefault="00C6130C" w:rsidP="009221D8">
      <w:pPr>
        <w:numPr>
          <w:ilvl w:val="0"/>
          <w:numId w:val="1"/>
        </w:numPr>
        <w:spacing w:before="100" w:beforeAutospacing="1" w:after="100" w:afterAutospacing="1" w:line="240" w:lineRule="auto"/>
        <w:jc w:val="both"/>
        <w:rPr>
          <w:rFonts w:ascii="Arial" w:hAnsi="Arial" w:cs="Arial"/>
          <w:sz w:val="20"/>
          <w:szCs w:val="20"/>
        </w:rPr>
      </w:pPr>
      <w:r w:rsidRPr="004C6E6C">
        <w:rPr>
          <w:rFonts w:ascii="Arial" w:hAnsi="Arial" w:cs="Arial"/>
          <w:sz w:val="20"/>
          <w:szCs w:val="20"/>
        </w:rPr>
        <w:t>Storing energy generated by on-site renewable technologies</w:t>
      </w:r>
    </w:p>
    <w:p w:rsidR="005318E3" w:rsidRPr="004C6E6C" w:rsidRDefault="005318E3" w:rsidP="009221D8">
      <w:pPr>
        <w:numPr>
          <w:ilvl w:val="0"/>
          <w:numId w:val="1"/>
        </w:numPr>
        <w:spacing w:before="100" w:beforeAutospacing="1" w:after="100" w:afterAutospacing="1" w:line="240" w:lineRule="auto"/>
        <w:jc w:val="both"/>
        <w:rPr>
          <w:rFonts w:ascii="Arial" w:hAnsi="Arial" w:cs="Arial"/>
          <w:sz w:val="20"/>
          <w:szCs w:val="20"/>
        </w:rPr>
      </w:pPr>
      <w:r>
        <w:rPr>
          <w:rFonts w:ascii="Arial" w:hAnsi="Arial" w:cs="Arial"/>
          <w:sz w:val="20"/>
          <w:szCs w:val="20"/>
        </w:rPr>
        <w:t>Full design</w:t>
      </w:r>
    </w:p>
    <w:p w:rsidR="00C6130C" w:rsidRPr="00FF573A" w:rsidRDefault="00C6130C" w:rsidP="009221D8">
      <w:pPr>
        <w:numPr>
          <w:ilvl w:val="0"/>
          <w:numId w:val="1"/>
        </w:numPr>
        <w:spacing w:before="100" w:beforeAutospacing="1" w:after="100" w:afterAutospacing="1" w:line="240" w:lineRule="auto"/>
        <w:jc w:val="both"/>
        <w:rPr>
          <w:rFonts w:ascii="Arial" w:hAnsi="Arial" w:cs="Arial"/>
          <w:sz w:val="20"/>
          <w:szCs w:val="20"/>
        </w:rPr>
      </w:pPr>
      <w:r w:rsidRPr="00FF573A">
        <w:rPr>
          <w:rFonts w:ascii="Arial" w:hAnsi="Arial" w:cs="Arial"/>
          <w:sz w:val="20"/>
          <w:szCs w:val="20"/>
        </w:rPr>
        <w:t>Full site UPS for 1 hour</w:t>
      </w:r>
      <w:r w:rsidR="001F51E9" w:rsidRPr="00FF573A">
        <w:rPr>
          <w:rFonts w:ascii="Arial" w:hAnsi="Arial" w:cs="Arial"/>
          <w:sz w:val="20"/>
          <w:szCs w:val="20"/>
        </w:rPr>
        <w:t>.</w:t>
      </w:r>
    </w:p>
    <w:p w:rsidR="001F51E9" w:rsidRPr="00FF573A" w:rsidRDefault="001F51E9" w:rsidP="00DB0D85">
      <w:pPr>
        <w:pStyle w:val="ListParagraph"/>
        <w:widowControl w:val="0"/>
        <w:numPr>
          <w:ilvl w:val="0"/>
          <w:numId w:val="1"/>
        </w:numPr>
        <w:tabs>
          <w:tab w:val="left" w:pos="1360"/>
        </w:tabs>
        <w:autoSpaceDE w:val="0"/>
        <w:autoSpaceDN w:val="0"/>
        <w:adjustRightInd w:val="0"/>
        <w:spacing w:after="0" w:line="240" w:lineRule="auto"/>
        <w:ind w:right="-23"/>
        <w:jc w:val="both"/>
        <w:rPr>
          <w:rFonts w:ascii="Arial" w:hAnsi="Arial" w:cs="Arial"/>
          <w:bCs/>
          <w:sz w:val="20"/>
          <w:szCs w:val="20"/>
        </w:rPr>
      </w:pPr>
      <w:r w:rsidRPr="00FF573A">
        <w:rPr>
          <w:rFonts w:ascii="Arial" w:hAnsi="Arial" w:cs="Arial"/>
          <w:bCs/>
          <w:sz w:val="20"/>
          <w:szCs w:val="20"/>
        </w:rPr>
        <w:t>The warranty for the equipment must be for 15 years</w:t>
      </w:r>
      <w:r w:rsidR="00DB0D85">
        <w:rPr>
          <w:rFonts w:ascii="Arial" w:hAnsi="Arial" w:cs="Arial"/>
          <w:bCs/>
          <w:sz w:val="20"/>
          <w:szCs w:val="20"/>
        </w:rPr>
        <w:t xml:space="preserve"> – as a minimum </w:t>
      </w:r>
      <w:r w:rsidR="00DB0D85" w:rsidRPr="00DB0D85">
        <w:rPr>
          <w:rFonts w:ascii="Arial" w:hAnsi="Arial" w:cs="Arial"/>
          <w:bCs/>
          <w:sz w:val="20"/>
          <w:szCs w:val="20"/>
        </w:rPr>
        <w:t>a fully-inclusive warranty covering all labour, site repairs and breakdowns, site attendance, all parts supply, install, disposal, and associated administration.</w:t>
      </w:r>
    </w:p>
    <w:p w:rsidR="001F51E9" w:rsidRPr="00AC5C01" w:rsidRDefault="001F51E9" w:rsidP="009221D8">
      <w:pPr>
        <w:pStyle w:val="ListParagraph"/>
        <w:numPr>
          <w:ilvl w:val="0"/>
          <w:numId w:val="1"/>
        </w:numPr>
        <w:spacing w:after="0" w:line="240" w:lineRule="auto"/>
        <w:jc w:val="both"/>
        <w:rPr>
          <w:rFonts w:ascii="Arial" w:hAnsi="Arial" w:cs="Arial"/>
          <w:sz w:val="24"/>
          <w:szCs w:val="24"/>
        </w:rPr>
      </w:pPr>
      <w:r w:rsidRPr="001F51E9">
        <w:rPr>
          <w:rFonts w:ascii="Arial" w:hAnsi="Arial" w:cs="Arial"/>
          <w:sz w:val="20"/>
          <w:szCs w:val="20"/>
        </w:rPr>
        <w:t xml:space="preserve">The system must use Samsung </w:t>
      </w:r>
      <w:r w:rsidR="00F609AD">
        <w:rPr>
          <w:rFonts w:ascii="Arial" w:hAnsi="Arial" w:cs="Arial"/>
          <w:sz w:val="20"/>
          <w:szCs w:val="20"/>
        </w:rPr>
        <w:t xml:space="preserve">or </w:t>
      </w:r>
      <w:r w:rsidR="005C7C0B">
        <w:rPr>
          <w:rFonts w:ascii="Arial" w:hAnsi="Arial" w:cs="Arial"/>
          <w:sz w:val="20"/>
          <w:szCs w:val="20"/>
        </w:rPr>
        <w:t>equivalent SDI</w:t>
      </w:r>
      <w:r w:rsidRPr="001F51E9">
        <w:rPr>
          <w:rFonts w:ascii="Arial" w:hAnsi="Arial" w:cs="Arial"/>
          <w:sz w:val="20"/>
          <w:szCs w:val="20"/>
        </w:rPr>
        <w:t xml:space="preserve"> batteries that have a 15 </w:t>
      </w:r>
      <w:r w:rsidRPr="00F609AD">
        <w:rPr>
          <w:rFonts w:ascii="Arial" w:hAnsi="Arial" w:cs="Arial"/>
          <w:sz w:val="20"/>
          <w:szCs w:val="20"/>
        </w:rPr>
        <w:t>year warranty covering replacement of parts and maintenance.</w:t>
      </w:r>
      <w:r w:rsidR="00F609AD" w:rsidRPr="00F609AD">
        <w:rPr>
          <w:rFonts w:ascii="Arial" w:hAnsi="Arial" w:cs="Arial"/>
          <w:sz w:val="20"/>
          <w:szCs w:val="20"/>
        </w:rPr>
        <w:t xml:space="preserve"> If using </w:t>
      </w:r>
      <w:r w:rsidR="00F609AD" w:rsidRPr="00AC5C01">
        <w:rPr>
          <w:rFonts w:ascii="Arial" w:hAnsi="Arial" w:cs="Arial"/>
          <w:sz w:val="20"/>
          <w:szCs w:val="20"/>
        </w:rPr>
        <w:t>equivalent, demonstration of their equivalent status will be required before installation.</w:t>
      </w:r>
    </w:p>
    <w:p w:rsidR="001F51E9" w:rsidRPr="00AC5C01" w:rsidRDefault="001F51E9" w:rsidP="009221D8">
      <w:pPr>
        <w:pStyle w:val="ListParagraph"/>
        <w:widowControl w:val="0"/>
        <w:numPr>
          <w:ilvl w:val="0"/>
          <w:numId w:val="1"/>
        </w:numPr>
        <w:autoSpaceDE w:val="0"/>
        <w:autoSpaceDN w:val="0"/>
        <w:adjustRightInd w:val="0"/>
        <w:spacing w:before="9" w:after="0" w:line="220" w:lineRule="exact"/>
        <w:jc w:val="both"/>
        <w:rPr>
          <w:rFonts w:ascii="Arial" w:hAnsi="Arial" w:cs="Arial"/>
          <w:spacing w:val="2"/>
          <w:sz w:val="20"/>
          <w:szCs w:val="20"/>
        </w:rPr>
      </w:pPr>
      <w:r w:rsidRPr="00AC5C01">
        <w:rPr>
          <w:rFonts w:ascii="Arial" w:hAnsi="Arial" w:cs="Arial"/>
          <w:spacing w:val="2"/>
          <w:sz w:val="20"/>
          <w:szCs w:val="20"/>
        </w:rPr>
        <w:t>A manned response to a system issue shall be within 8 working hours</w:t>
      </w:r>
      <w:r w:rsidR="00F609AD" w:rsidRPr="00AC5C01">
        <w:rPr>
          <w:rFonts w:ascii="Arial" w:hAnsi="Arial" w:cs="Arial"/>
          <w:spacing w:val="2"/>
          <w:sz w:val="20"/>
          <w:szCs w:val="20"/>
        </w:rPr>
        <w:t xml:space="preserve"> (9am to 5pm)</w:t>
      </w:r>
      <w:r w:rsidR="00DB0D85" w:rsidRPr="00AC5C01">
        <w:rPr>
          <w:rFonts w:ascii="Arial" w:hAnsi="Arial" w:cs="Arial"/>
          <w:spacing w:val="2"/>
          <w:sz w:val="20"/>
          <w:szCs w:val="20"/>
        </w:rPr>
        <w:t xml:space="preserve"> during the warranty period</w:t>
      </w:r>
      <w:r w:rsidRPr="00AC5C01">
        <w:rPr>
          <w:rFonts w:ascii="Arial" w:hAnsi="Arial" w:cs="Arial"/>
          <w:spacing w:val="2"/>
          <w:sz w:val="20"/>
          <w:szCs w:val="20"/>
        </w:rPr>
        <w:t>.</w:t>
      </w:r>
    </w:p>
    <w:p w:rsidR="001F51E9" w:rsidRPr="00AC5C01" w:rsidRDefault="001F51E9" w:rsidP="009221D8">
      <w:pPr>
        <w:pStyle w:val="ListParagraph"/>
        <w:widowControl w:val="0"/>
        <w:numPr>
          <w:ilvl w:val="0"/>
          <w:numId w:val="1"/>
        </w:numPr>
        <w:autoSpaceDE w:val="0"/>
        <w:autoSpaceDN w:val="0"/>
        <w:adjustRightInd w:val="0"/>
        <w:spacing w:before="9" w:after="0" w:line="220" w:lineRule="exact"/>
        <w:jc w:val="both"/>
        <w:rPr>
          <w:rFonts w:ascii="Arial" w:hAnsi="Arial" w:cs="Arial"/>
          <w:spacing w:val="2"/>
          <w:sz w:val="20"/>
          <w:szCs w:val="20"/>
        </w:rPr>
      </w:pPr>
      <w:r w:rsidRPr="00AC5C01">
        <w:rPr>
          <w:rFonts w:ascii="Arial" w:hAnsi="Arial" w:cs="Arial"/>
          <w:spacing w:val="2"/>
          <w:sz w:val="20"/>
          <w:szCs w:val="20"/>
        </w:rPr>
        <w:t>A component issue replacement shall be within 14 working days.</w:t>
      </w:r>
    </w:p>
    <w:p w:rsidR="007E0C4E" w:rsidRPr="00FF573A" w:rsidRDefault="00AC5C01" w:rsidP="0072536D">
      <w:pPr>
        <w:pStyle w:val="ListParagraph"/>
        <w:widowControl w:val="0"/>
        <w:numPr>
          <w:ilvl w:val="0"/>
          <w:numId w:val="1"/>
        </w:numPr>
        <w:autoSpaceDE w:val="0"/>
        <w:autoSpaceDN w:val="0"/>
        <w:adjustRightInd w:val="0"/>
        <w:spacing w:before="9" w:after="0" w:line="220" w:lineRule="exact"/>
        <w:jc w:val="both"/>
        <w:rPr>
          <w:rFonts w:ascii="Arial" w:hAnsi="Arial" w:cs="Arial"/>
          <w:spacing w:val="2"/>
          <w:sz w:val="20"/>
          <w:szCs w:val="20"/>
        </w:rPr>
      </w:pPr>
      <w:r>
        <w:rPr>
          <w:rFonts w:ascii="Arial" w:hAnsi="Arial" w:cs="Arial"/>
          <w:sz w:val="20"/>
          <w:szCs w:val="20"/>
        </w:rPr>
        <w:t>Supplied, i</w:t>
      </w:r>
      <w:r w:rsidR="002B485B" w:rsidRPr="00AC5C01">
        <w:rPr>
          <w:rFonts w:ascii="Arial" w:hAnsi="Arial" w:cs="Arial"/>
          <w:sz w:val="20"/>
          <w:szCs w:val="20"/>
        </w:rPr>
        <w:t>nstalled and</w:t>
      </w:r>
      <w:r w:rsidR="002B485B" w:rsidRPr="00FF573A">
        <w:rPr>
          <w:rFonts w:ascii="Arial" w:hAnsi="Arial" w:cs="Arial"/>
          <w:sz w:val="20"/>
          <w:szCs w:val="20"/>
        </w:rPr>
        <w:t xml:space="preserve"> fully commissioned </w:t>
      </w:r>
      <w:r>
        <w:rPr>
          <w:rFonts w:ascii="Arial" w:hAnsi="Arial" w:cs="Arial"/>
          <w:sz w:val="20"/>
          <w:szCs w:val="20"/>
        </w:rPr>
        <w:t>within</w:t>
      </w:r>
      <w:r w:rsidR="002B485B" w:rsidRPr="00FF573A">
        <w:rPr>
          <w:rFonts w:ascii="Arial" w:hAnsi="Arial" w:cs="Arial"/>
          <w:sz w:val="20"/>
          <w:szCs w:val="20"/>
        </w:rPr>
        <w:t xml:space="preserve"> </w:t>
      </w:r>
      <w:r>
        <w:rPr>
          <w:rFonts w:ascii="Arial" w:hAnsi="Arial" w:cs="Arial"/>
          <w:sz w:val="20"/>
          <w:szCs w:val="20"/>
        </w:rPr>
        <w:t>12</w:t>
      </w:r>
      <w:r w:rsidR="0072536D" w:rsidRPr="00FF573A">
        <w:rPr>
          <w:rFonts w:ascii="Arial" w:hAnsi="Arial" w:cs="Arial"/>
          <w:sz w:val="20"/>
          <w:szCs w:val="20"/>
        </w:rPr>
        <w:t xml:space="preserve"> week</w:t>
      </w:r>
      <w:r>
        <w:rPr>
          <w:rFonts w:ascii="Arial" w:hAnsi="Arial" w:cs="Arial"/>
          <w:sz w:val="20"/>
          <w:szCs w:val="20"/>
        </w:rPr>
        <w:t>s or less from issue of the Purchase Order</w:t>
      </w:r>
    </w:p>
    <w:p w:rsidR="00E3281D" w:rsidRPr="007E0C4E" w:rsidRDefault="00E3281D" w:rsidP="00DB0D85">
      <w:pPr>
        <w:widowControl w:val="0"/>
        <w:autoSpaceDE w:val="0"/>
        <w:autoSpaceDN w:val="0"/>
        <w:adjustRightInd w:val="0"/>
        <w:spacing w:after="0" w:line="240" w:lineRule="auto"/>
        <w:ind w:right="-34"/>
        <w:jc w:val="both"/>
        <w:rPr>
          <w:rFonts w:ascii="Arial" w:hAnsi="Arial" w:cs="Arial"/>
          <w:sz w:val="20"/>
          <w:szCs w:val="20"/>
        </w:rPr>
      </w:pPr>
    </w:p>
    <w:p w:rsidR="005C7C0B" w:rsidRDefault="00C6130C" w:rsidP="009221D8">
      <w:pPr>
        <w:widowControl w:val="0"/>
        <w:autoSpaceDE w:val="0"/>
        <w:autoSpaceDN w:val="0"/>
        <w:adjustRightInd w:val="0"/>
        <w:spacing w:after="0" w:line="240" w:lineRule="auto"/>
        <w:ind w:right="-34"/>
        <w:rPr>
          <w:rFonts w:ascii="Arial" w:hAnsi="Arial" w:cs="Arial"/>
          <w:sz w:val="20"/>
          <w:szCs w:val="20"/>
        </w:rPr>
      </w:pPr>
      <w:r>
        <w:rPr>
          <w:rFonts w:ascii="Arial" w:hAnsi="Arial" w:cs="Arial"/>
          <w:sz w:val="20"/>
          <w:szCs w:val="20"/>
        </w:rPr>
        <w:t xml:space="preserve">The system must be able to store and supply energy as and when required and must be able to remove the full load from the Grid during Triad events and red tariff </w:t>
      </w:r>
      <w:proofErr w:type="spellStart"/>
      <w:r>
        <w:rPr>
          <w:rFonts w:ascii="Arial" w:hAnsi="Arial" w:cs="Arial"/>
          <w:sz w:val="20"/>
          <w:szCs w:val="20"/>
        </w:rPr>
        <w:t>DUoS</w:t>
      </w:r>
      <w:proofErr w:type="spellEnd"/>
      <w:r>
        <w:rPr>
          <w:rFonts w:ascii="Arial" w:hAnsi="Arial" w:cs="Arial"/>
          <w:sz w:val="20"/>
          <w:szCs w:val="20"/>
        </w:rPr>
        <w:t xml:space="preserve"> periods. The storage response speed must allow the system to participate in Firm Frequency Response (FFR) and Enhanced Frequency Response (EFR) Grid incentive schemes.</w:t>
      </w:r>
      <w:r w:rsidRPr="005E4D75">
        <w:rPr>
          <w:rFonts w:ascii="Arial" w:hAnsi="Arial" w:cs="Arial"/>
          <w:sz w:val="20"/>
          <w:szCs w:val="20"/>
        </w:rPr>
        <w:t xml:space="preserve"> </w:t>
      </w:r>
      <w:r>
        <w:rPr>
          <w:rFonts w:ascii="Arial" w:hAnsi="Arial" w:cs="Arial"/>
          <w:sz w:val="20"/>
          <w:szCs w:val="20"/>
        </w:rPr>
        <w:t xml:space="preserve">It must include full UPS on the total site load for one hour and engage within one cycle (less than 20ms). </w:t>
      </w:r>
    </w:p>
    <w:p w:rsidR="005C7C0B" w:rsidRDefault="005C7C0B" w:rsidP="009221D8">
      <w:pPr>
        <w:widowControl w:val="0"/>
        <w:autoSpaceDE w:val="0"/>
        <w:autoSpaceDN w:val="0"/>
        <w:adjustRightInd w:val="0"/>
        <w:spacing w:after="0" w:line="240" w:lineRule="auto"/>
        <w:ind w:right="-34"/>
        <w:rPr>
          <w:rFonts w:ascii="Arial" w:hAnsi="Arial" w:cs="Arial"/>
          <w:sz w:val="20"/>
          <w:szCs w:val="20"/>
        </w:rPr>
      </w:pPr>
    </w:p>
    <w:p w:rsidR="00C6130C" w:rsidRDefault="00C6130C" w:rsidP="009221D8">
      <w:pPr>
        <w:widowControl w:val="0"/>
        <w:autoSpaceDE w:val="0"/>
        <w:autoSpaceDN w:val="0"/>
        <w:adjustRightInd w:val="0"/>
        <w:spacing w:after="0" w:line="240" w:lineRule="auto"/>
        <w:ind w:right="-34"/>
        <w:rPr>
          <w:rFonts w:ascii="Arial" w:hAnsi="Arial" w:cs="Arial"/>
          <w:sz w:val="20"/>
          <w:szCs w:val="20"/>
        </w:rPr>
      </w:pPr>
      <w:r>
        <w:rPr>
          <w:rFonts w:ascii="Arial" w:hAnsi="Arial" w:cs="Arial"/>
          <w:sz w:val="20"/>
          <w:szCs w:val="20"/>
        </w:rPr>
        <w:t>The system is to be located within the building in a specific room so</w:t>
      </w:r>
      <w:r w:rsidR="005C7C0B">
        <w:rPr>
          <w:rFonts w:ascii="Arial" w:hAnsi="Arial" w:cs="Arial"/>
          <w:sz w:val="20"/>
          <w:szCs w:val="20"/>
        </w:rPr>
        <w:t xml:space="preserve"> this</w:t>
      </w:r>
      <w:r>
        <w:rPr>
          <w:rFonts w:ascii="Arial" w:hAnsi="Arial" w:cs="Arial"/>
          <w:sz w:val="20"/>
          <w:szCs w:val="20"/>
        </w:rPr>
        <w:t xml:space="preserve"> </w:t>
      </w:r>
      <w:r w:rsidR="005C7C0B">
        <w:rPr>
          <w:rFonts w:ascii="Arial" w:hAnsi="Arial" w:cs="Arial"/>
          <w:sz w:val="20"/>
          <w:szCs w:val="20"/>
        </w:rPr>
        <w:t xml:space="preserve">must </w:t>
      </w:r>
      <w:r>
        <w:rPr>
          <w:rFonts w:ascii="Arial" w:hAnsi="Arial" w:cs="Arial"/>
          <w:sz w:val="20"/>
          <w:szCs w:val="20"/>
        </w:rPr>
        <w:t>be c</w:t>
      </w:r>
      <w:r w:rsidR="005C7C0B">
        <w:rPr>
          <w:rFonts w:ascii="Arial" w:hAnsi="Arial" w:cs="Arial"/>
          <w:sz w:val="20"/>
          <w:szCs w:val="20"/>
        </w:rPr>
        <w:t>onstructed and installed on site and additional partitions may be needed to be fitted to secure the system.</w:t>
      </w:r>
      <w:r w:rsidR="00B24E8F">
        <w:rPr>
          <w:rFonts w:ascii="Arial" w:hAnsi="Arial" w:cs="Arial"/>
          <w:sz w:val="20"/>
          <w:szCs w:val="20"/>
        </w:rPr>
        <w:t xml:space="preserve"> Site visit is advisable.</w:t>
      </w:r>
    </w:p>
    <w:p w:rsidR="0031276C" w:rsidRDefault="0031276C" w:rsidP="009221D8">
      <w:pPr>
        <w:widowControl w:val="0"/>
        <w:autoSpaceDE w:val="0"/>
        <w:autoSpaceDN w:val="0"/>
        <w:adjustRightInd w:val="0"/>
        <w:spacing w:after="0" w:line="240" w:lineRule="auto"/>
        <w:ind w:right="-34"/>
        <w:rPr>
          <w:rFonts w:ascii="Arial" w:hAnsi="Arial" w:cs="Arial"/>
          <w:sz w:val="20"/>
          <w:szCs w:val="20"/>
        </w:rPr>
      </w:pPr>
    </w:p>
    <w:p w:rsidR="007D0A4E" w:rsidRDefault="0031276C" w:rsidP="00C55B09">
      <w:pPr>
        <w:widowControl w:val="0"/>
        <w:autoSpaceDE w:val="0"/>
        <w:autoSpaceDN w:val="0"/>
        <w:adjustRightInd w:val="0"/>
        <w:spacing w:after="0" w:line="240" w:lineRule="auto"/>
        <w:ind w:right="-34"/>
        <w:rPr>
          <w:rFonts w:ascii="Arial" w:hAnsi="Arial" w:cs="Arial"/>
          <w:sz w:val="20"/>
          <w:szCs w:val="20"/>
        </w:rPr>
      </w:pPr>
      <w:r>
        <w:rPr>
          <w:rFonts w:ascii="Arial" w:hAnsi="Arial" w:cs="Arial"/>
          <w:sz w:val="20"/>
          <w:szCs w:val="20"/>
        </w:rPr>
        <w:t xml:space="preserve">The </w:t>
      </w:r>
      <w:r w:rsidR="0031515B">
        <w:rPr>
          <w:rFonts w:ascii="Arial" w:hAnsi="Arial" w:cs="Arial"/>
          <w:sz w:val="20"/>
          <w:szCs w:val="20"/>
        </w:rPr>
        <w:t>system needs</w:t>
      </w:r>
      <w:r>
        <w:rPr>
          <w:rFonts w:ascii="Arial" w:hAnsi="Arial" w:cs="Arial"/>
          <w:sz w:val="20"/>
          <w:szCs w:val="20"/>
        </w:rPr>
        <w:t xml:space="preserve"> to be able to </w:t>
      </w:r>
      <w:r w:rsidR="0031515B">
        <w:rPr>
          <w:rFonts w:ascii="Arial" w:hAnsi="Arial" w:cs="Arial"/>
          <w:sz w:val="20"/>
          <w:szCs w:val="20"/>
        </w:rPr>
        <w:t>increase the backup time on site by simply adding battery cabinets. The upgrade will not require any factory modifications or dedicated tools.</w:t>
      </w:r>
    </w:p>
    <w:p w:rsidR="0036744D" w:rsidRDefault="0036744D" w:rsidP="00C55B09">
      <w:pPr>
        <w:widowControl w:val="0"/>
        <w:autoSpaceDE w:val="0"/>
        <w:autoSpaceDN w:val="0"/>
        <w:adjustRightInd w:val="0"/>
        <w:spacing w:after="0" w:line="240" w:lineRule="auto"/>
        <w:ind w:right="-34"/>
        <w:rPr>
          <w:rFonts w:ascii="Arial" w:hAnsi="Arial" w:cs="Arial"/>
          <w:sz w:val="20"/>
          <w:szCs w:val="20"/>
        </w:rPr>
      </w:pPr>
    </w:p>
    <w:p w:rsidR="0036744D" w:rsidRDefault="0036744D" w:rsidP="0036744D">
      <w:pPr>
        <w:widowControl w:val="0"/>
        <w:autoSpaceDE w:val="0"/>
        <w:autoSpaceDN w:val="0"/>
        <w:adjustRightInd w:val="0"/>
        <w:spacing w:after="0" w:line="240" w:lineRule="auto"/>
        <w:ind w:right="-34"/>
        <w:rPr>
          <w:rFonts w:ascii="Arial" w:hAnsi="Arial" w:cs="Arial"/>
          <w:sz w:val="20"/>
          <w:szCs w:val="20"/>
        </w:rPr>
      </w:pPr>
      <w:r>
        <w:rPr>
          <w:rFonts w:ascii="Arial" w:hAnsi="Arial" w:cs="Arial"/>
          <w:sz w:val="20"/>
          <w:szCs w:val="20"/>
        </w:rPr>
        <w:t xml:space="preserve">The </w:t>
      </w:r>
      <w:r w:rsidRPr="0036744D">
        <w:rPr>
          <w:rFonts w:ascii="Arial" w:hAnsi="Arial" w:cs="Arial"/>
          <w:sz w:val="20"/>
          <w:szCs w:val="20"/>
        </w:rPr>
        <w:t xml:space="preserve">Storage Systems PCS (Power conversions system) must be a true bi – directional inverter and conducts both rectification and inversion through a 3 phase full bridge conversion. An isolation transformer (400V/315 dyn11) will feed the power conversion system, as the voltage requirements may differ depending on the DC booster circuit and string voltage. When charging the storage, the rectifier (actively controlled by an advanced dc charging algorithm) will feed the storage medium through an EMC filter to reduce the transfer of electromagnetic noise between the drive and mains power supply.  When discharging to the load or grid, the inverter will output a true sine wave using multi step PWM modulation techniques feeding through an LC filter to attenuate noise from the initial sine wave, before feeding the load or grid. </w:t>
      </w:r>
    </w:p>
    <w:p w:rsidR="00B24E8F" w:rsidRDefault="00B24E8F" w:rsidP="0036744D">
      <w:pPr>
        <w:widowControl w:val="0"/>
        <w:autoSpaceDE w:val="0"/>
        <w:autoSpaceDN w:val="0"/>
        <w:adjustRightInd w:val="0"/>
        <w:spacing w:after="0" w:line="240" w:lineRule="auto"/>
        <w:ind w:right="-34"/>
        <w:rPr>
          <w:rFonts w:ascii="Arial" w:hAnsi="Arial" w:cs="Arial"/>
          <w:sz w:val="20"/>
          <w:szCs w:val="20"/>
        </w:rPr>
      </w:pPr>
    </w:p>
    <w:p w:rsidR="00B24E8F" w:rsidRPr="0036744D" w:rsidRDefault="00B24E8F" w:rsidP="0036744D">
      <w:pPr>
        <w:widowControl w:val="0"/>
        <w:autoSpaceDE w:val="0"/>
        <w:autoSpaceDN w:val="0"/>
        <w:adjustRightInd w:val="0"/>
        <w:spacing w:after="0" w:line="240" w:lineRule="auto"/>
        <w:ind w:right="-34"/>
        <w:rPr>
          <w:rFonts w:ascii="Arial" w:hAnsi="Arial" w:cs="Arial"/>
          <w:sz w:val="20"/>
          <w:szCs w:val="20"/>
        </w:rPr>
      </w:pPr>
      <w:r w:rsidRPr="00B24E8F">
        <w:rPr>
          <w:rFonts w:ascii="Arial" w:hAnsi="Arial" w:cs="Arial"/>
          <w:sz w:val="20"/>
          <w:szCs w:val="20"/>
        </w:rPr>
        <w:t xml:space="preserve">The architecture of the Energy Storage System must be </w:t>
      </w:r>
      <w:r w:rsidRPr="00B24E8F">
        <w:rPr>
          <w:rFonts w:ascii="Arial" w:hAnsi="Arial" w:cs="Arial"/>
          <w:bCs/>
          <w:sz w:val="20"/>
          <w:szCs w:val="20"/>
        </w:rPr>
        <w:t>parallel distributed</w:t>
      </w:r>
      <w:r w:rsidRPr="00B24E8F">
        <w:rPr>
          <w:rFonts w:ascii="Arial" w:hAnsi="Arial" w:cs="Arial"/>
          <w:sz w:val="20"/>
          <w:szCs w:val="20"/>
        </w:rPr>
        <w:t xml:space="preserve">, to be more precise, the load will be shared between all power modules in each phase. In this way, during normal run, no power module will be inactive or in standby. In a redundant configuration, if one module fails all the </w:t>
      </w:r>
      <w:r w:rsidRPr="00B24E8F">
        <w:rPr>
          <w:rFonts w:ascii="Arial" w:hAnsi="Arial" w:cs="Arial"/>
          <w:sz w:val="20"/>
          <w:szCs w:val="20"/>
        </w:rPr>
        <w:lastRenderedPageBreak/>
        <w:t>others ones will take the relevant load without any interruptions or transfer time at the output of the Storage System. In case of a one module failure, the power is guaranteed by the others modules</w:t>
      </w:r>
      <w:r>
        <w:rPr>
          <w:rFonts w:ascii="Arial" w:hAnsi="Arial" w:cs="Arial"/>
          <w:sz w:val="20"/>
          <w:szCs w:val="20"/>
        </w:rPr>
        <w:t>.</w:t>
      </w:r>
    </w:p>
    <w:p w:rsidR="007D0A4E" w:rsidRDefault="007D0A4E" w:rsidP="00C55B09">
      <w:pPr>
        <w:widowControl w:val="0"/>
        <w:autoSpaceDE w:val="0"/>
        <w:autoSpaceDN w:val="0"/>
        <w:adjustRightInd w:val="0"/>
        <w:spacing w:after="0" w:line="240" w:lineRule="auto"/>
        <w:ind w:right="-34"/>
        <w:rPr>
          <w:rFonts w:ascii="Arial" w:hAnsi="Arial" w:cs="Arial"/>
          <w:sz w:val="20"/>
          <w:szCs w:val="20"/>
        </w:rPr>
      </w:pPr>
    </w:p>
    <w:p w:rsidR="007D0A4E" w:rsidRDefault="007D0A4E" w:rsidP="00C55B09">
      <w:pPr>
        <w:widowControl w:val="0"/>
        <w:autoSpaceDE w:val="0"/>
        <w:autoSpaceDN w:val="0"/>
        <w:adjustRightInd w:val="0"/>
        <w:spacing w:after="0" w:line="240" w:lineRule="auto"/>
        <w:ind w:right="-34"/>
        <w:rPr>
          <w:rFonts w:ascii="Arial" w:hAnsi="Arial" w:cs="Arial"/>
          <w:sz w:val="20"/>
          <w:szCs w:val="20"/>
        </w:rPr>
      </w:pPr>
      <w:r>
        <w:rPr>
          <w:rFonts w:ascii="Arial" w:hAnsi="Arial" w:cs="Arial"/>
          <w:sz w:val="20"/>
          <w:szCs w:val="20"/>
        </w:rPr>
        <w:t>The</w:t>
      </w:r>
      <w:r w:rsidRPr="007D0A4E">
        <w:rPr>
          <w:rFonts w:ascii="Arial" w:hAnsi="Arial" w:cs="Arial"/>
          <w:sz w:val="20"/>
          <w:szCs w:val="20"/>
        </w:rPr>
        <w:t xml:space="preserve"> Storage System must have modular architectures based on identical power modules which can be interchanged and connected in parallel, inside the battery enclosure. Similarly, batteries must be contained in battery modules (battery drawers) identical and interchangeable, to be installed in the system in series and parallel in order to obtain the correct battery voltage and required back up time. A system will be not accepted where one or more modules are kept in standby just as spare to be used only in case of another module failure. Power modules will be equipped with control and self-diagnostic circuits, in order to easily identify the faulty module and the specific failure inside it. </w:t>
      </w:r>
    </w:p>
    <w:p w:rsidR="001A165E" w:rsidRDefault="001A165E" w:rsidP="00C55B09">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Each Power Module will be composed by following functional blocs:</w:t>
      </w:r>
    </w:p>
    <w:p w:rsidR="001A165E" w:rsidRPr="001A165E" w:rsidRDefault="001A165E" w:rsidP="001A165E">
      <w:pPr>
        <w:widowControl w:val="0"/>
        <w:numPr>
          <w:ilvl w:val="0"/>
          <w:numId w:val="7"/>
        </w:numPr>
        <w:autoSpaceDE w:val="0"/>
        <w:autoSpaceDN w:val="0"/>
        <w:adjustRightInd w:val="0"/>
        <w:spacing w:after="0" w:line="240" w:lineRule="auto"/>
        <w:ind w:right="-34"/>
        <w:rPr>
          <w:rFonts w:ascii="Arial" w:hAnsi="Arial" w:cs="Arial"/>
          <w:i/>
          <w:iCs/>
          <w:sz w:val="20"/>
          <w:szCs w:val="20"/>
        </w:rPr>
      </w:pPr>
      <w:r w:rsidRPr="001A165E">
        <w:rPr>
          <w:rFonts w:ascii="Arial" w:hAnsi="Arial" w:cs="Arial"/>
          <w:i/>
          <w:iCs/>
          <w:sz w:val="20"/>
          <w:szCs w:val="20"/>
        </w:rPr>
        <w:t>Inverter</w:t>
      </w:r>
    </w:p>
    <w:p w:rsidR="001A165E" w:rsidRPr="001A165E" w:rsidRDefault="001A165E" w:rsidP="001A165E">
      <w:pPr>
        <w:widowControl w:val="0"/>
        <w:numPr>
          <w:ilvl w:val="0"/>
          <w:numId w:val="7"/>
        </w:numPr>
        <w:autoSpaceDE w:val="0"/>
        <w:autoSpaceDN w:val="0"/>
        <w:adjustRightInd w:val="0"/>
        <w:spacing w:after="0" w:line="240" w:lineRule="auto"/>
        <w:ind w:right="-34"/>
        <w:rPr>
          <w:rFonts w:ascii="Arial" w:hAnsi="Arial" w:cs="Arial"/>
          <w:i/>
          <w:iCs/>
          <w:sz w:val="20"/>
          <w:szCs w:val="20"/>
        </w:rPr>
      </w:pPr>
      <w:r w:rsidRPr="001A165E">
        <w:rPr>
          <w:rFonts w:ascii="Arial" w:hAnsi="Arial" w:cs="Arial"/>
          <w:i/>
          <w:iCs/>
          <w:sz w:val="20"/>
          <w:szCs w:val="20"/>
        </w:rPr>
        <w:t>Booster</w:t>
      </w:r>
    </w:p>
    <w:p w:rsidR="001A165E" w:rsidRPr="001A165E" w:rsidRDefault="001A165E" w:rsidP="001A165E">
      <w:pPr>
        <w:widowControl w:val="0"/>
        <w:numPr>
          <w:ilvl w:val="0"/>
          <w:numId w:val="7"/>
        </w:numPr>
        <w:autoSpaceDE w:val="0"/>
        <w:autoSpaceDN w:val="0"/>
        <w:adjustRightInd w:val="0"/>
        <w:spacing w:after="0" w:line="240" w:lineRule="auto"/>
        <w:ind w:right="-34"/>
        <w:rPr>
          <w:rFonts w:ascii="Arial" w:hAnsi="Arial" w:cs="Arial"/>
          <w:i/>
          <w:iCs/>
          <w:sz w:val="20"/>
          <w:szCs w:val="20"/>
        </w:rPr>
      </w:pPr>
      <w:r w:rsidRPr="001A165E">
        <w:rPr>
          <w:rFonts w:ascii="Arial" w:hAnsi="Arial" w:cs="Arial"/>
          <w:i/>
          <w:iCs/>
          <w:sz w:val="20"/>
          <w:szCs w:val="20"/>
        </w:rPr>
        <w:t>Battery Charger</w:t>
      </w:r>
    </w:p>
    <w:p w:rsidR="001A165E" w:rsidRPr="001A165E" w:rsidRDefault="001A165E" w:rsidP="001A165E">
      <w:pPr>
        <w:widowControl w:val="0"/>
        <w:numPr>
          <w:ilvl w:val="0"/>
          <w:numId w:val="7"/>
        </w:numPr>
        <w:autoSpaceDE w:val="0"/>
        <w:autoSpaceDN w:val="0"/>
        <w:adjustRightInd w:val="0"/>
        <w:spacing w:after="0" w:line="240" w:lineRule="auto"/>
        <w:ind w:right="-34"/>
        <w:rPr>
          <w:rFonts w:ascii="Arial" w:hAnsi="Arial" w:cs="Arial"/>
          <w:i/>
          <w:iCs/>
          <w:sz w:val="20"/>
          <w:szCs w:val="20"/>
        </w:rPr>
      </w:pPr>
      <w:r w:rsidRPr="001A165E">
        <w:rPr>
          <w:rFonts w:ascii="Arial" w:hAnsi="Arial" w:cs="Arial"/>
          <w:i/>
          <w:iCs/>
          <w:sz w:val="20"/>
          <w:szCs w:val="20"/>
        </w:rPr>
        <w:t>Rectifier/PFC</w:t>
      </w:r>
    </w:p>
    <w:p w:rsidR="001A165E" w:rsidRPr="001A165E" w:rsidRDefault="001A165E" w:rsidP="001A165E">
      <w:pPr>
        <w:widowControl w:val="0"/>
        <w:numPr>
          <w:ilvl w:val="0"/>
          <w:numId w:val="7"/>
        </w:numPr>
        <w:autoSpaceDE w:val="0"/>
        <w:autoSpaceDN w:val="0"/>
        <w:adjustRightInd w:val="0"/>
        <w:spacing w:after="0" w:line="240" w:lineRule="auto"/>
        <w:ind w:right="-34"/>
        <w:rPr>
          <w:rFonts w:ascii="Arial" w:hAnsi="Arial" w:cs="Arial"/>
          <w:sz w:val="20"/>
          <w:szCs w:val="20"/>
        </w:rPr>
      </w:pPr>
      <w:r w:rsidRPr="001A165E">
        <w:rPr>
          <w:rFonts w:ascii="Arial" w:hAnsi="Arial" w:cs="Arial"/>
          <w:i/>
          <w:iCs/>
          <w:sz w:val="20"/>
          <w:szCs w:val="20"/>
        </w:rPr>
        <w:t>Automatic Bypass</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rectifier must include a control and regulating circuit (PFC), which in addition to normal rectifying functions will allow the:</w:t>
      </w:r>
    </w:p>
    <w:p w:rsidR="001A165E" w:rsidRPr="001A165E" w:rsidRDefault="001A165E" w:rsidP="001A165E">
      <w:pPr>
        <w:widowControl w:val="0"/>
        <w:numPr>
          <w:ilvl w:val="0"/>
          <w:numId w:val="8"/>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 xml:space="preserve">Automatic correction of the power factor to the at value &gt;0,99 </w:t>
      </w:r>
    </w:p>
    <w:p w:rsidR="001A165E" w:rsidRPr="001A165E" w:rsidRDefault="001A165E" w:rsidP="001A165E">
      <w:pPr>
        <w:widowControl w:val="0"/>
        <w:numPr>
          <w:ilvl w:val="0"/>
          <w:numId w:val="8"/>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 xml:space="preserve">Reduce the Harmonic Distortion of the input current obtaining </w:t>
      </w:r>
      <w:proofErr w:type="spellStart"/>
      <w:r w:rsidRPr="001A165E">
        <w:rPr>
          <w:rFonts w:ascii="Arial" w:hAnsi="Arial" w:cs="Arial"/>
          <w:sz w:val="20"/>
          <w:szCs w:val="20"/>
        </w:rPr>
        <w:t>THDIin</w:t>
      </w:r>
      <w:proofErr w:type="spellEnd"/>
      <w:r w:rsidRPr="001A165E">
        <w:rPr>
          <w:rFonts w:ascii="Arial" w:hAnsi="Arial" w:cs="Arial"/>
          <w:sz w:val="20"/>
          <w:szCs w:val="20"/>
        </w:rPr>
        <w:t xml:space="preserve"> = 3% with nominal load.</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inverter must be based on a switching IGBT circuit with High Frequency PWM, and must be able to transform the DC supply, coming from rectifier/PFC or booster, in case of battery run, in AC voltage. Furthermore must be present also control circuits which guarantee:</w:t>
      </w:r>
    </w:p>
    <w:p w:rsidR="001A165E" w:rsidRPr="001A165E" w:rsidRDefault="001A165E" w:rsidP="001A165E">
      <w:pPr>
        <w:widowControl w:val="0"/>
        <w:numPr>
          <w:ilvl w:val="0"/>
          <w:numId w:val="9"/>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Arrest and protection of the inverter in case of strong and long overloads;</w:t>
      </w:r>
    </w:p>
    <w:p w:rsidR="001A165E" w:rsidRPr="001A165E" w:rsidRDefault="001A165E" w:rsidP="001A165E">
      <w:pPr>
        <w:widowControl w:val="0"/>
        <w:numPr>
          <w:ilvl w:val="0"/>
          <w:numId w:val="9"/>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Keep the harmonic distortion of the output voltage less than 1% (</w:t>
      </w:r>
      <w:proofErr w:type="spellStart"/>
      <w:r w:rsidRPr="001A165E">
        <w:rPr>
          <w:rFonts w:ascii="Arial" w:hAnsi="Arial" w:cs="Arial"/>
          <w:sz w:val="20"/>
          <w:szCs w:val="20"/>
        </w:rPr>
        <w:t>THDuout</w:t>
      </w:r>
      <w:proofErr w:type="spellEnd"/>
      <w:r w:rsidRPr="001A165E">
        <w:rPr>
          <w:rFonts w:ascii="Arial" w:hAnsi="Arial" w:cs="Arial"/>
          <w:sz w:val="20"/>
          <w:szCs w:val="20"/>
        </w:rPr>
        <w:t xml:space="preserve"> &lt; 1%) either in normal run or in battery run.</w:t>
      </w:r>
    </w:p>
    <w:p w:rsidR="001A165E" w:rsidRPr="001A165E" w:rsidRDefault="001A165E" w:rsidP="001A165E">
      <w:pPr>
        <w:widowControl w:val="0"/>
        <w:numPr>
          <w:ilvl w:val="0"/>
          <w:numId w:val="9"/>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Arrest and protect the inverter in case of over temperature of power converters elements.</w:t>
      </w:r>
    </w:p>
    <w:p w:rsidR="001A165E" w:rsidRPr="001A165E" w:rsidRDefault="001A165E" w:rsidP="001A165E">
      <w:pPr>
        <w:widowControl w:val="0"/>
        <w:numPr>
          <w:ilvl w:val="0"/>
          <w:numId w:val="9"/>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Manage the speed of the fans accordingly with internal temperature and applied load.</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booster must transform the battery DC voltage from the nominal value of 580Vdc, to the dual, positive and negative buses, with middle point referred to the passing through neutral. From the positive bus the inverter will obtain the positive half period of the output voltage sine wave, from the negative bus the inverter will obtain the negative half period of the output voltage sine wave. Protection circuits must be present on the booster to protect the booster circuit in case of overload.</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battery charger must be equipped with control and regulation circuit both for charging voltage and current to batteries, in order to have a controller battery charge and</w:t>
      </w:r>
      <w:r>
        <w:rPr>
          <w:rFonts w:ascii="Arial" w:hAnsi="Arial" w:cs="Arial"/>
          <w:sz w:val="20"/>
          <w:szCs w:val="20"/>
        </w:rPr>
        <w:t xml:space="preserve"> optimize the battery life. The</w:t>
      </w:r>
      <w:r w:rsidRPr="001A165E">
        <w:rPr>
          <w:rFonts w:ascii="Arial" w:hAnsi="Arial" w:cs="Arial"/>
          <w:sz w:val="20"/>
          <w:szCs w:val="20"/>
        </w:rPr>
        <w:t xml:space="preserve"> Storage System must charge batteries with an initial and continuous bulk charge until 75% state of charge. This is followed by an absorption charge and ends with a float charge until 100% state of charge. </w:t>
      </w:r>
      <w:r>
        <w:rPr>
          <w:rFonts w:ascii="Arial" w:hAnsi="Arial" w:cs="Arial"/>
          <w:sz w:val="20"/>
          <w:szCs w:val="20"/>
        </w:rPr>
        <w:t>During normal run the</w:t>
      </w:r>
      <w:r w:rsidRPr="001A165E">
        <w:rPr>
          <w:rFonts w:ascii="Arial" w:hAnsi="Arial" w:cs="Arial"/>
          <w:sz w:val="20"/>
          <w:szCs w:val="20"/>
        </w:rPr>
        <w:t xml:space="preserve"> Storage System will execute periodically a battery equalising in order to recover natural charge leakages and keep all batteries at the same capacity. This battery charging cycle will increase the batteries life time over the expected twenty five years, with relevant reduction of the maintenance costs. The battery recha</w:t>
      </w:r>
      <w:r>
        <w:rPr>
          <w:rFonts w:ascii="Arial" w:hAnsi="Arial" w:cs="Arial"/>
          <w:sz w:val="20"/>
          <w:szCs w:val="20"/>
        </w:rPr>
        <w:t>rge must be available also when the</w:t>
      </w:r>
      <w:r w:rsidRPr="001A165E">
        <w:rPr>
          <w:rFonts w:ascii="Arial" w:hAnsi="Arial" w:cs="Arial"/>
          <w:sz w:val="20"/>
          <w:szCs w:val="20"/>
        </w:rPr>
        <w:t xml:space="preserve"> Storage System is turned off.</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Automatic bypass must be composed by following parts:</w:t>
      </w:r>
    </w:p>
    <w:p w:rsidR="001A165E" w:rsidRPr="001A165E" w:rsidRDefault="001A165E" w:rsidP="001A165E">
      <w:pPr>
        <w:widowControl w:val="0"/>
        <w:numPr>
          <w:ilvl w:val="0"/>
          <w:numId w:val="10"/>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Static switch with zero time for intervention, connected in parallel with an electro-mechanic switch which needs a transfer time but with zero heat dissipation.</w:t>
      </w:r>
    </w:p>
    <w:p w:rsidR="001A165E" w:rsidRPr="001A165E" w:rsidRDefault="001A165E" w:rsidP="001A165E">
      <w:pPr>
        <w:widowControl w:val="0"/>
        <w:numPr>
          <w:ilvl w:val="0"/>
          <w:numId w:val="10"/>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Microprocessor Logic command and control which will attend to:</w:t>
      </w:r>
    </w:p>
    <w:p w:rsidR="001A165E" w:rsidRPr="001A165E" w:rsidRDefault="001A165E" w:rsidP="001A165E">
      <w:pPr>
        <w:widowControl w:val="0"/>
        <w:numPr>
          <w:ilvl w:val="1"/>
          <w:numId w:val="10"/>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Automatically transfer the load to the mains, as soon as following anomalous events occur: overload, over temperature, voltage runaway on the DC buses, anomalies on the inverter.</w:t>
      </w:r>
    </w:p>
    <w:p w:rsidR="001A165E" w:rsidRPr="001A165E" w:rsidRDefault="001A165E" w:rsidP="001A165E">
      <w:pPr>
        <w:widowControl w:val="0"/>
        <w:numPr>
          <w:ilvl w:val="1"/>
          <w:numId w:val="10"/>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lastRenderedPageBreak/>
        <w:t>Automatically transfer back the load from the mains to the inverter as soon the anomalous event expires.</w:t>
      </w:r>
    </w:p>
    <w:p w:rsidR="001A165E" w:rsidRPr="001A165E" w:rsidRDefault="001A165E" w:rsidP="001A165E">
      <w:pPr>
        <w:widowControl w:val="0"/>
        <w:numPr>
          <w:ilvl w:val="1"/>
          <w:numId w:val="10"/>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Automatically disable the bypass function in case of output voltage and Mains are not synchronized.</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command board must be equipped with microprocessor of suitable computational power. The command board mu</w:t>
      </w:r>
      <w:r w:rsidR="002B485B">
        <w:rPr>
          <w:rFonts w:ascii="Arial" w:hAnsi="Arial" w:cs="Arial"/>
          <w:sz w:val="20"/>
          <w:szCs w:val="20"/>
        </w:rPr>
        <w:t xml:space="preserve">st manage all functions of the </w:t>
      </w:r>
      <w:r w:rsidRPr="001A165E">
        <w:rPr>
          <w:rFonts w:ascii="Arial" w:hAnsi="Arial" w:cs="Arial"/>
          <w:sz w:val="20"/>
          <w:szCs w:val="20"/>
        </w:rPr>
        <w:t>Storage System and will execute the following jobs:</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Automatic</w:t>
      </w:r>
      <w:r w:rsidR="001A165E" w:rsidRPr="00B33014">
        <w:rPr>
          <w:rFonts w:ascii="Arial" w:hAnsi="Arial" w:cs="Arial"/>
          <w:sz w:val="20"/>
          <w:szCs w:val="20"/>
        </w:rPr>
        <w:t xml:space="preserve"> recognition of the number of connected modules.</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Automatic</w:t>
      </w:r>
      <w:r w:rsidR="001A165E" w:rsidRPr="00B33014">
        <w:rPr>
          <w:rFonts w:ascii="Arial" w:hAnsi="Arial" w:cs="Arial"/>
          <w:sz w:val="20"/>
          <w:szCs w:val="20"/>
        </w:rPr>
        <w:t xml:space="preserve"> setting of the maximum reactive power that can be provided on the output.</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Individual</w:t>
      </w:r>
      <w:r w:rsidR="001A165E" w:rsidRPr="00B33014">
        <w:rPr>
          <w:rFonts w:ascii="Arial" w:hAnsi="Arial" w:cs="Arial"/>
          <w:sz w:val="20"/>
          <w:szCs w:val="20"/>
        </w:rPr>
        <w:t xml:space="preserve"> serial communication with the power modules by a dedicated line.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Recognition</w:t>
      </w:r>
      <w:r w:rsidR="001A165E" w:rsidRPr="00B33014">
        <w:rPr>
          <w:rFonts w:ascii="Arial" w:hAnsi="Arial" w:cs="Arial"/>
          <w:sz w:val="20"/>
          <w:szCs w:val="20"/>
        </w:rPr>
        <w:t xml:space="preserve"> of a faulty module and diagnosis of the relevant fault.</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Synchronization</w:t>
      </w:r>
      <w:r w:rsidR="001A165E" w:rsidRPr="00B33014">
        <w:rPr>
          <w:rFonts w:ascii="Arial" w:hAnsi="Arial" w:cs="Arial"/>
          <w:sz w:val="20"/>
          <w:szCs w:val="20"/>
        </w:rPr>
        <w:t xml:space="preserve"> of the output voltage with the input voltage.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Generation</w:t>
      </w:r>
      <w:r w:rsidR="001A165E" w:rsidRPr="00B33014">
        <w:rPr>
          <w:rFonts w:ascii="Arial" w:hAnsi="Arial" w:cs="Arial"/>
          <w:sz w:val="20"/>
          <w:szCs w:val="20"/>
        </w:rPr>
        <w:t xml:space="preserve"> of a reference sinewave curve to form the output voltage wave.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Control</w:t>
      </w:r>
      <w:r w:rsidR="001A165E" w:rsidRPr="00B33014">
        <w:rPr>
          <w:rFonts w:ascii="Arial" w:hAnsi="Arial" w:cs="Arial"/>
          <w:sz w:val="20"/>
          <w:szCs w:val="20"/>
        </w:rPr>
        <w:t xml:space="preserve"> of the PFC, inverter and booster circuits in each power module.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Management</w:t>
      </w:r>
      <w:r w:rsidR="001A165E" w:rsidRPr="00B33014">
        <w:rPr>
          <w:rFonts w:ascii="Arial" w:hAnsi="Arial" w:cs="Arial"/>
          <w:sz w:val="20"/>
          <w:szCs w:val="20"/>
        </w:rPr>
        <w:t xml:space="preserve"> of the automatic bypass.</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Management</w:t>
      </w:r>
      <w:r w:rsidR="001A165E" w:rsidRPr="00B33014">
        <w:rPr>
          <w:rFonts w:ascii="Arial" w:hAnsi="Arial" w:cs="Arial"/>
          <w:sz w:val="20"/>
          <w:szCs w:val="20"/>
        </w:rPr>
        <w:t xml:space="preserve"> of the battery runtime.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Management</w:t>
      </w:r>
      <w:r w:rsidR="001A165E" w:rsidRPr="00B33014">
        <w:rPr>
          <w:rFonts w:ascii="Arial" w:hAnsi="Arial" w:cs="Arial"/>
          <w:sz w:val="20"/>
          <w:szCs w:val="20"/>
        </w:rPr>
        <w:t xml:space="preserve"> and recognition of the signals and measurements from each module.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Management</w:t>
      </w:r>
      <w:r w:rsidR="001A165E" w:rsidRPr="00B33014">
        <w:rPr>
          <w:rFonts w:ascii="Arial" w:hAnsi="Arial" w:cs="Arial"/>
          <w:sz w:val="20"/>
          <w:szCs w:val="20"/>
        </w:rPr>
        <w:t xml:space="preserve"> of the user interface.</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Management</w:t>
      </w:r>
      <w:r w:rsidR="001A165E" w:rsidRPr="00B33014">
        <w:rPr>
          <w:rFonts w:ascii="Arial" w:hAnsi="Arial" w:cs="Arial"/>
          <w:sz w:val="20"/>
          <w:szCs w:val="20"/>
        </w:rPr>
        <w:t xml:space="preserve"> and memorizing of UPS history parameters and data.</w:t>
      </w:r>
    </w:p>
    <w:p w:rsidR="001A165E" w:rsidRPr="00B33014" w:rsidRDefault="00B33014" w:rsidP="00B33014">
      <w:pPr>
        <w:pStyle w:val="ListParagraph"/>
        <w:widowControl w:val="0"/>
        <w:numPr>
          <w:ilvl w:val="0"/>
          <w:numId w:val="13"/>
        </w:numPr>
        <w:autoSpaceDE w:val="0"/>
        <w:autoSpaceDN w:val="0"/>
        <w:adjustRightInd w:val="0"/>
        <w:spacing w:after="0" w:line="240" w:lineRule="auto"/>
        <w:ind w:right="-34"/>
        <w:rPr>
          <w:rFonts w:ascii="Arial" w:hAnsi="Arial" w:cs="Arial"/>
          <w:sz w:val="20"/>
          <w:szCs w:val="20"/>
        </w:rPr>
      </w:pPr>
      <w:r w:rsidRPr="00B33014">
        <w:rPr>
          <w:rFonts w:ascii="Arial" w:hAnsi="Arial" w:cs="Arial"/>
          <w:sz w:val="20"/>
          <w:szCs w:val="20"/>
        </w:rPr>
        <w:t>Alarm</w:t>
      </w:r>
      <w:r w:rsidR="001A165E" w:rsidRPr="00B33014">
        <w:rPr>
          <w:rFonts w:ascii="Arial" w:hAnsi="Arial" w:cs="Arial"/>
          <w:sz w:val="20"/>
          <w:szCs w:val="20"/>
        </w:rPr>
        <w:t xml:space="preserve"> and events memory with association of the time and date of the events.</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 xml:space="preserve">The hermetic, maintenance-free stationary Lithium Nickel Manganese </w:t>
      </w:r>
      <w:proofErr w:type="spellStart"/>
      <w:r w:rsidRPr="001A165E">
        <w:rPr>
          <w:rFonts w:ascii="Arial" w:hAnsi="Arial" w:cs="Arial"/>
          <w:sz w:val="20"/>
          <w:szCs w:val="20"/>
        </w:rPr>
        <w:t>Cobolt</w:t>
      </w:r>
      <w:proofErr w:type="spellEnd"/>
      <w:r w:rsidRPr="001A165E">
        <w:rPr>
          <w:rFonts w:ascii="Arial" w:hAnsi="Arial" w:cs="Arial"/>
          <w:sz w:val="20"/>
          <w:szCs w:val="20"/>
        </w:rPr>
        <w:t xml:space="preserve"> Oxide batteries are housed in one or more enclosures. The positive and negative battery connections are to be protected by an adequate fuse-holder isolating switch.</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complete set of batteries shall consist of at least 9 units so as to obtain an overall 525V nominal voltage. A drawer comprises 16 No 3.7V 68Ah or 98 Ah batteries connected in series. The drawer must comply with CEI-EN 60950 standards governing electrical safety, which requires the use of adequate protection and particular care when dangerous voltages higher than 50Vdc are present and direct contacts are possible.</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runtime can be increased to a further extent by adding more battery drawers in multiples of four, using the housings in the modular enclosure.</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The following functions must be available:</w:t>
      </w:r>
    </w:p>
    <w:p w:rsidR="001A165E" w:rsidRPr="001A165E" w:rsidRDefault="001A165E" w:rsidP="001A165E">
      <w:pPr>
        <w:widowControl w:val="0"/>
        <w:autoSpaceDE w:val="0"/>
        <w:autoSpaceDN w:val="0"/>
        <w:adjustRightInd w:val="0"/>
        <w:spacing w:after="0" w:line="240" w:lineRule="auto"/>
        <w:ind w:right="-34"/>
        <w:rPr>
          <w:rFonts w:ascii="Arial" w:hAnsi="Arial" w:cs="Arial"/>
          <w:sz w:val="20"/>
          <w:szCs w:val="20"/>
        </w:rPr>
      </w:pPr>
    </w:p>
    <w:p w:rsidR="001A165E" w:rsidRPr="001A165E" w:rsidRDefault="001A165E" w:rsidP="001A165E">
      <w:pPr>
        <w:widowControl w:val="0"/>
        <w:numPr>
          <w:ilvl w:val="0"/>
          <w:numId w:val="11"/>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Conduction of the battery test either automatically or upon the user’s request.</w:t>
      </w:r>
    </w:p>
    <w:p w:rsidR="001A165E" w:rsidRPr="001A165E" w:rsidRDefault="001A165E" w:rsidP="001A165E">
      <w:pPr>
        <w:widowControl w:val="0"/>
        <w:numPr>
          <w:ilvl w:val="0"/>
          <w:numId w:val="11"/>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Battery efficiency test conducted by making an automatic full discharge at programmed or periodic frequencies, as required by the user. The battery is discharged by use of an appropriate algorithm with discharge curve control so as to monitor the performance and status of the batteries.</w:t>
      </w:r>
    </w:p>
    <w:p w:rsidR="001A165E" w:rsidRPr="001A165E" w:rsidRDefault="001A165E" w:rsidP="001A165E">
      <w:pPr>
        <w:widowControl w:val="0"/>
        <w:numPr>
          <w:ilvl w:val="0"/>
          <w:numId w:val="11"/>
        </w:numPr>
        <w:autoSpaceDE w:val="0"/>
        <w:autoSpaceDN w:val="0"/>
        <w:adjustRightInd w:val="0"/>
        <w:spacing w:after="0" w:line="240" w:lineRule="auto"/>
        <w:ind w:right="-34"/>
        <w:rPr>
          <w:rFonts w:ascii="Arial" w:hAnsi="Arial" w:cs="Arial"/>
          <w:sz w:val="20"/>
          <w:szCs w:val="20"/>
        </w:rPr>
      </w:pPr>
      <w:r w:rsidRPr="001A165E">
        <w:rPr>
          <w:rFonts w:ascii="Arial" w:hAnsi="Arial" w:cs="Arial"/>
          <w:sz w:val="20"/>
          <w:szCs w:val="20"/>
        </w:rPr>
        <w:t>Calculation of the residue battery runtime during the discharge phase, depending on the load applied.</w:t>
      </w:r>
    </w:p>
    <w:p w:rsidR="00C55B09" w:rsidRDefault="00C55B09" w:rsidP="00C55B09">
      <w:pPr>
        <w:widowControl w:val="0"/>
        <w:autoSpaceDE w:val="0"/>
        <w:autoSpaceDN w:val="0"/>
        <w:adjustRightInd w:val="0"/>
        <w:spacing w:after="0" w:line="240" w:lineRule="auto"/>
        <w:ind w:right="-34"/>
        <w:rPr>
          <w:rFonts w:ascii="Arial" w:hAnsi="Arial" w:cs="Arial"/>
          <w:sz w:val="20"/>
          <w:szCs w:val="20"/>
        </w:rPr>
      </w:pPr>
    </w:p>
    <w:p w:rsidR="00C6130C" w:rsidRDefault="00C6130C" w:rsidP="009221D8">
      <w:pPr>
        <w:widowControl w:val="0"/>
        <w:autoSpaceDE w:val="0"/>
        <w:autoSpaceDN w:val="0"/>
        <w:adjustRightInd w:val="0"/>
        <w:spacing w:after="0" w:line="240" w:lineRule="auto"/>
        <w:ind w:right="-34"/>
        <w:rPr>
          <w:rFonts w:ascii="Arial" w:hAnsi="Arial" w:cs="Arial"/>
          <w:sz w:val="20"/>
          <w:szCs w:val="20"/>
        </w:rPr>
      </w:pPr>
      <w:r>
        <w:rPr>
          <w:rFonts w:ascii="Arial" w:hAnsi="Arial" w:cs="Arial"/>
          <w:sz w:val="20"/>
          <w:szCs w:val="20"/>
        </w:rPr>
        <w:t>The voltage regulation system must be able to be retrofitted to the existing Powerstar 300kVA system and utilise the existing five voltage reduction taps. The voltage output must be electronic dynamically controlled and fully regulated at all times to provide energy savings through voltage regulation. There must be no moving parts and it must have a warranty period of 15 years.</w:t>
      </w:r>
    </w:p>
    <w:p w:rsidR="009007DE" w:rsidRPr="004C6E6C" w:rsidRDefault="009007DE" w:rsidP="009221D8">
      <w:pPr>
        <w:widowControl w:val="0"/>
        <w:autoSpaceDE w:val="0"/>
        <w:autoSpaceDN w:val="0"/>
        <w:adjustRightInd w:val="0"/>
        <w:spacing w:before="11" w:after="0" w:line="240" w:lineRule="auto"/>
        <w:ind w:left="1371" w:right="358"/>
        <w:rPr>
          <w:rFonts w:ascii="Arial" w:hAnsi="Arial" w:cs="Arial"/>
          <w:b/>
          <w:bCs/>
          <w:sz w:val="20"/>
          <w:szCs w:val="20"/>
        </w:rPr>
      </w:pPr>
    </w:p>
    <w:p w:rsidR="009007DE" w:rsidRPr="004C6E6C" w:rsidRDefault="009007DE" w:rsidP="009221D8">
      <w:pPr>
        <w:widowControl w:val="0"/>
        <w:tabs>
          <w:tab w:val="left" w:pos="9901"/>
        </w:tabs>
        <w:autoSpaceDE w:val="0"/>
        <w:autoSpaceDN w:val="0"/>
        <w:adjustRightInd w:val="0"/>
        <w:spacing w:before="11" w:after="0" w:line="240" w:lineRule="auto"/>
        <w:ind w:right="-22"/>
        <w:rPr>
          <w:rFonts w:ascii="Arial" w:hAnsi="Arial" w:cs="Arial"/>
          <w:i/>
          <w:color w:val="FF0000"/>
          <w:spacing w:val="2"/>
          <w:sz w:val="20"/>
          <w:szCs w:val="20"/>
        </w:rPr>
      </w:pPr>
      <w:r w:rsidRPr="004C6E6C">
        <w:rPr>
          <w:rFonts w:ascii="Arial" w:hAnsi="Arial" w:cs="Arial"/>
          <w:spacing w:val="3"/>
          <w:sz w:val="20"/>
          <w:szCs w:val="20"/>
        </w:rPr>
        <w:t>T</w:t>
      </w:r>
      <w:r w:rsidRPr="004C6E6C">
        <w:rPr>
          <w:rFonts w:ascii="Arial" w:hAnsi="Arial" w:cs="Arial"/>
          <w:sz w:val="20"/>
          <w:szCs w:val="20"/>
        </w:rPr>
        <w:t>he</w:t>
      </w:r>
      <w:r w:rsidRPr="004C6E6C">
        <w:rPr>
          <w:rFonts w:ascii="Arial" w:hAnsi="Arial" w:cs="Arial"/>
          <w:spacing w:val="1"/>
          <w:sz w:val="20"/>
          <w:szCs w:val="20"/>
        </w:rPr>
        <w:t xml:space="preserve"> S</w:t>
      </w:r>
      <w:r w:rsidR="001F51E9">
        <w:rPr>
          <w:rFonts w:ascii="Arial" w:hAnsi="Arial" w:cs="Arial"/>
          <w:spacing w:val="1"/>
          <w:sz w:val="20"/>
          <w:szCs w:val="20"/>
        </w:rPr>
        <w:t>outh Staffordshire Council Building has</w:t>
      </w:r>
      <w:r w:rsidRPr="004C6E6C">
        <w:rPr>
          <w:rFonts w:ascii="Arial" w:hAnsi="Arial" w:cs="Arial"/>
          <w:spacing w:val="1"/>
          <w:sz w:val="20"/>
          <w:szCs w:val="20"/>
        </w:rPr>
        <w:t xml:space="preserve"> an existing Powerstar </w:t>
      </w:r>
      <w:r w:rsidRPr="004C6E6C">
        <w:rPr>
          <w:rFonts w:ascii="Arial" w:hAnsi="Arial" w:cs="Arial"/>
          <w:spacing w:val="-1"/>
          <w:sz w:val="20"/>
          <w:szCs w:val="20"/>
        </w:rPr>
        <w:t>v</w:t>
      </w:r>
      <w:r w:rsidRPr="004C6E6C">
        <w:rPr>
          <w:rFonts w:ascii="Arial" w:hAnsi="Arial" w:cs="Arial"/>
          <w:spacing w:val="2"/>
          <w:sz w:val="20"/>
          <w:szCs w:val="20"/>
        </w:rPr>
        <w:t>o</w:t>
      </w:r>
      <w:r w:rsidRPr="004C6E6C">
        <w:rPr>
          <w:rFonts w:ascii="Arial" w:hAnsi="Arial" w:cs="Arial"/>
          <w:spacing w:val="-1"/>
          <w:sz w:val="20"/>
          <w:szCs w:val="20"/>
        </w:rPr>
        <w:t>l</w:t>
      </w:r>
      <w:r w:rsidRPr="004C6E6C">
        <w:rPr>
          <w:rFonts w:ascii="Arial" w:hAnsi="Arial" w:cs="Arial"/>
          <w:sz w:val="20"/>
          <w:szCs w:val="20"/>
        </w:rPr>
        <w:t>t</w:t>
      </w:r>
      <w:r w:rsidRPr="004C6E6C">
        <w:rPr>
          <w:rFonts w:ascii="Arial" w:hAnsi="Arial" w:cs="Arial"/>
          <w:spacing w:val="2"/>
          <w:sz w:val="20"/>
          <w:szCs w:val="20"/>
        </w:rPr>
        <w:t>a</w:t>
      </w:r>
      <w:r w:rsidRPr="004C6E6C">
        <w:rPr>
          <w:rFonts w:ascii="Arial" w:hAnsi="Arial" w:cs="Arial"/>
          <w:sz w:val="20"/>
          <w:szCs w:val="20"/>
        </w:rPr>
        <w:t>ge</w:t>
      </w:r>
      <w:r w:rsidRPr="004C6E6C">
        <w:rPr>
          <w:rFonts w:ascii="Arial" w:hAnsi="Arial" w:cs="Arial"/>
          <w:spacing w:val="-2"/>
          <w:sz w:val="20"/>
          <w:szCs w:val="20"/>
        </w:rPr>
        <w:t xml:space="preserve"> </w:t>
      </w:r>
      <w:r w:rsidRPr="004C6E6C">
        <w:rPr>
          <w:rFonts w:ascii="Arial" w:hAnsi="Arial" w:cs="Arial"/>
          <w:spacing w:val="2"/>
          <w:sz w:val="20"/>
          <w:szCs w:val="20"/>
        </w:rPr>
        <w:t>o</w:t>
      </w:r>
      <w:r w:rsidRPr="004C6E6C">
        <w:rPr>
          <w:rFonts w:ascii="Arial" w:hAnsi="Arial" w:cs="Arial"/>
          <w:sz w:val="20"/>
          <w:szCs w:val="20"/>
        </w:rPr>
        <w:t>pt</w:t>
      </w:r>
      <w:r w:rsidRPr="004C6E6C">
        <w:rPr>
          <w:rFonts w:ascii="Arial" w:hAnsi="Arial" w:cs="Arial"/>
          <w:spacing w:val="-1"/>
          <w:sz w:val="20"/>
          <w:szCs w:val="20"/>
        </w:rPr>
        <w:t>i</w:t>
      </w:r>
      <w:r w:rsidRPr="004C6E6C">
        <w:rPr>
          <w:rFonts w:ascii="Arial" w:hAnsi="Arial" w:cs="Arial"/>
          <w:spacing w:val="4"/>
          <w:sz w:val="20"/>
          <w:szCs w:val="20"/>
        </w:rPr>
        <w:t>m</w:t>
      </w:r>
      <w:r w:rsidRPr="004C6E6C">
        <w:rPr>
          <w:rFonts w:ascii="Arial" w:hAnsi="Arial" w:cs="Arial"/>
          <w:spacing w:val="-1"/>
          <w:sz w:val="20"/>
          <w:szCs w:val="20"/>
        </w:rPr>
        <w:t>i</w:t>
      </w:r>
      <w:r w:rsidRPr="004C6E6C">
        <w:rPr>
          <w:rFonts w:ascii="Arial" w:hAnsi="Arial" w:cs="Arial"/>
          <w:spacing w:val="1"/>
          <w:sz w:val="20"/>
          <w:szCs w:val="20"/>
        </w:rPr>
        <w:t>s</w:t>
      </w:r>
      <w:r w:rsidRPr="004C6E6C">
        <w:rPr>
          <w:rFonts w:ascii="Arial" w:hAnsi="Arial" w:cs="Arial"/>
          <w:sz w:val="20"/>
          <w:szCs w:val="20"/>
        </w:rPr>
        <w:t>at</w:t>
      </w:r>
      <w:r w:rsidRPr="004C6E6C">
        <w:rPr>
          <w:rFonts w:ascii="Arial" w:hAnsi="Arial" w:cs="Arial"/>
          <w:spacing w:val="-1"/>
          <w:sz w:val="20"/>
          <w:szCs w:val="20"/>
        </w:rPr>
        <w:t>i</w:t>
      </w:r>
      <w:r w:rsidRPr="004C6E6C">
        <w:rPr>
          <w:rFonts w:ascii="Arial" w:hAnsi="Arial" w:cs="Arial"/>
          <w:spacing w:val="2"/>
          <w:sz w:val="20"/>
          <w:szCs w:val="20"/>
        </w:rPr>
        <w:t>o</w:t>
      </w:r>
      <w:r w:rsidRPr="004C6E6C">
        <w:rPr>
          <w:rFonts w:ascii="Arial" w:hAnsi="Arial" w:cs="Arial"/>
          <w:sz w:val="20"/>
          <w:szCs w:val="20"/>
        </w:rPr>
        <w:t>n</w:t>
      </w:r>
      <w:r w:rsidRPr="004C6E6C">
        <w:rPr>
          <w:rFonts w:ascii="Arial" w:hAnsi="Arial" w:cs="Arial"/>
          <w:spacing w:val="-7"/>
          <w:sz w:val="20"/>
          <w:szCs w:val="20"/>
        </w:rPr>
        <w:t xml:space="preserve"> </w:t>
      </w:r>
      <w:r w:rsidRPr="004C6E6C">
        <w:rPr>
          <w:rFonts w:ascii="Arial" w:hAnsi="Arial" w:cs="Arial"/>
          <w:sz w:val="20"/>
          <w:szCs w:val="20"/>
        </w:rPr>
        <w:t>u</w:t>
      </w:r>
      <w:r w:rsidRPr="004C6E6C">
        <w:rPr>
          <w:rFonts w:ascii="Arial" w:hAnsi="Arial" w:cs="Arial"/>
          <w:spacing w:val="2"/>
          <w:sz w:val="20"/>
          <w:szCs w:val="20"/>
        </w:rPr>
        <w:t>n</w:t>
      </w:r>
      <w:r w:rsidRPr="004C6E6C">
        <w:rPr>
          <w:rFonts w:ascii="Arial" w:hAnsi="Arial" w:cs="Arial"/>
          <w:spacing w:val="-1"/>
          <w:sz w:val="20"/>
          <w:szCs w:val="20"/>
        </w:rPr>
        <w:t>i</w:t>
      </w:r>
      <w:r w:rsidRPr="004C6E6C">
        <w:rPr>
          <w:rFonts w:ascii="Arial" w:hAnsi="Arial" w:cs="Arial"/>
          <w:sz w:val="20"/>
          <w:szCs w:val="20"/>
        </w:rPr>
        <w:t xml:space="preserve">t </w:t>
      </w:r>
      <w:r w:rsidRPr="004C6E6C">
        <w:rPr>
          <w:rFonts w:ascii="Arial" w:hAnsi="Arial" w:cs="Arial"/>
          <w:spacing w:val="-1"/>
          <w:sz w:val="20"/>
          <w:szCs w:val="20"/>
        </w:rPr>
        <w:t>i</w:t>
      </w:r>
      <w:r w:rsidRPr="004C6E6C">
        <w:rPr>
          <w:rFonts w:ascii="Arial" w:hAnsi="Arial" w:cs="Arial"/>
          <w:sz w:val="20"/>
          <w:szCs w:val="20"/>
        </w:rPr>
        <w:t>n</w:t>
      </w:r>
      <w:r w:rsidRPr="004C6E6C">
        <w:rPr>
          <w:rFonts w:ascii="Arial" w:hAnsi="Arial" w:cs="Arial"/>
          <w:spacing w:val="1"/>
          <w:sz w:val="20"/>
          <w:szCs w:val="20"/>
        </w:rPr>
        <w:t>s</w:t>
      </w:r>
      <w:r w:rsidRPr="004C6E6C">
        <w:rPr>
          <w:rFonts w:ascii="Arial" w:hAnsi="Arial" w:cs="Arial"/>
          <w:sz w:val="20"/>
          <w:szCs w:val="20"/>
        </w:rPr>
        <w:t>t</w:t>
      </w:r>
      <w:r w:rsidRPr="004C6E6C">
        <w:rPr>
          <w:rFonts w:ascii="Arial" w:hAnsi="Arial" w:cs="Arial"/>
          <w:spacing w:val="2"/>
          <w:sz w:val="20"/>
          <w:szCs w:val="20"/>
        </w:rPr>
        <w:t>a</w:t>
      </w:r>
      <w:r w:rsidRPr="004C6E6C">
        <w:rPr>
          <w:rFonts w:ascii="Arial" w:hAnsi="Arial" w:cs="Arial"/>
          <w:spacing w:val="-1"/>
          <w:sz w:val="20"/>
          <w:szCs w:val="20"/>
        </w:rPr>
        <w:t>ll</w:t>
      </w:r>
      <w:r w:rsidRPr="004C6E6C">
        <w:rPr>
          <w:rFonts w:ascii="Arial" w:hAnsi="Arial" w:cs="Arial"/>
          <w:spacing w:val="2"/>
          <w:sz w:val="20"/>
          <w:szCs w:val="20"/>
        </w:rPr>
        <w:t>e</w:t>
      </w:r>
      <w:r w:rsidRPr="004C6E6C">
        <w:rPr>
          <w:rFonts w:ascii="Arial" w:hAnsi="Arial" w:cs="Arial"/>
          <w:sz w:val="20"/>
          <w:szCs w:val="20"/>
        </w:rPr>
        <w:t>d</w:t>
      </w:r>
      <w:r w:rsidRPr="004C6E6C">
        <w:rPr>
          <w:rFonts w:ascii="Arial" w:hAnsi="Arial" w:cs="Arial"/>
          <w:spacing w:val="5"/>
          <w:sz w:val="20"/>
          <w:szCs w:val="20"/>
        </w:rPr>
        <w:t xml:space="preserve"> in the room adjacent to the LV room.</w:t>
      </w:r>
      <w:r>
        <w:rPr>
          <w:rFonts w:ascii="Arial" w:hAnsi="Arial" w:cs="Arial"/>
          <w:spacing w:val="5"/>
          <w:sz w:val="20"/>
          <w:szCs w:val="20"/>
        </w:rPr>
        <w:t xml:space="preserve"> So any further equipment installed </w:t>
      </w:r>
      <w:r w:rsidRPr="00132D2F">
        <w:rPr>
          <w:rFonts w:ascii="Arial" w:hAnsi="Arial" w:cs="Arial"/>
          <w:spacing w:val="5"/>
          <w:sz w:val="20"/>
          <w:szCs w:val="20"/>
          <w:u w:val="single"/>
        </w:rPr>
        <w:t>has to be able to work in tandem and still generate the savings the Powerstar</w:t>
      </w:r>
      <w:r w:rsidR="00A732A5" w:rsidRPr="00132D2F">
        <w:rPr>
          <w:rFonts w:ascii="Arial" w:hAnsi="Arial" w:cs="Arial"/>
          <w:spacing w:val="5"/>
          <w:sz w:val="20"/>
          <w:szCs w:val="20"/>
          <w:u w:val="single"/>
        </w:rPr>
        <w:t xml:space="preserve"> unit</w:t>
      </w:r>
      <w:r w:rsidRPr="00132D2F">
        <w:rPr>
          <w:rFonts w:ascii="Arial" w:hAnsi="Arial" w:cs="Arial"/>
          <w:spacing w:val="5"/>
          <w:sz w:val="20"/>
          <w:szCs w:val="20"/>
          <w:u w:val="single"/>
        </w:rPr>
        <w:t xml:space="preserve"> currently generate</w:t>
      </w:r>
      <w:r w:rsidR="00A732A5" w:rsidRPr="00132D2F">
        <w:rPr>
          <w:rFonts w:ascii="Arial" w:hAnsi="Arial" w:cs="Arial"/>
          <w:spacing w:val="5"/>
          <w:sz w:val="20"/>
          <w:szCs w:val="20"/>
          <w:u w:val="single"/>
        </w:rPr>
        <w:t>s</w:t>
      </w:r>
      <w:r w:rsidRPr="00132D2F">
        <w:rPr>
          <w:rFonts w:ascii="Arial" w:hAnsi="Arial" w:cs="Arial"/>
          <w:spacing w:val="5"/>
          <w:sz w:val="20"/>
          <w:szCs w:val="20"/>
          <w:u w:val="single"/>
        </w:rPr>
        <w:t xml:space="preserve"> the Council</w:t>
      </w:r>
      <w:r>
        <w:rPr>
          <w:rFonts w:ascii="Arial" w:hAnsi="Arial" w:cs="Arial"/>
          <w:spacing w:val="5"/>
          <w:sz w:val="20"/>
          <w:szCs w:val="20"/>
        </w:rPr>
        <w:t>.</w:t>
      </w:r>
    </w:p>
    <w:p w:rsidR="00C6130C" w:rsidRDefault="00C6130C" w:rsidP="009221D8">
      <w:pPr>
        <w:widowControl w:val="0"/>
        <w:autoSpaceDE w:val="0"/>
        <w:autoSpaceDN w:val="0"/>
        <w:adjustRightInd w:val="0"/>
        <w:spacing w:after="0" w:line="240" w:lineRule="auto"/>
        <w:ind w:left="1364" w:right="-34"/>
        <w:rPr>
          <w:rFonts w:ascii="Arial" w:hAnsi="Arial" w:cs="Arial"/>
          <w:sz w:val="20"/>
          <w:szCs w:val="20"/>
        </w:rPr>
      </w:pPr>
    </w:p>
    <w:p w:rsidR="00D741CA" w:rsidRPr="004C6E6C" w:rsidRDefault="00D741CA" w:rsidP="009221D8">
      <w:pPr>
        <w:widowControl w:val="0"/>
        <w:autoSpaceDE w:val="0"/>
        <w:autoSpaceDN w:val="0"/>
        <w:adjustRightInd w:val="0"/>
        <w:spacing w:before="18" w:after="0" w:line="260" w:lineRule="exact"/>
        <w:rPr>
          <w:rFonts w:ascii="Arial" w:hAnsi="Arial" w:cs="Arial"/>
          <w:sz w:val="20"/>
          <w:szCs w:val="20"/>
        </w:rPr>
      </w:pPr>
      <w:r>
        <w:rPr>
          <w:rFonts w:ascii="Arial" w:hAnsi="Arial" w:cs="Arial"/>
          <w:sz w:val="20"/>
          <w:szCs w:val="20"/>
        </w:rPr>
        <w:t>The</w:t>
      </w:r>
      <w:r w:rsidRPr="004C6E6C">
        <w:rPr>
          <w:rFonts w:ascii="Arial" w:hAnsi="Arial" w:cs="Arial"/>
          <w:sz w:val="20"/>
          <w:szCs w:val="20"/>
        </w:rPr>
        <w:t xml:space="preserve"> Energy Storage System must be designed and produced in compliance with the following standards:</w:t>
      </w:r>
    </w:p>
    <w:p w:rsidR="00D741CA" w:rsidRPr="004C6E6C" w:rsidRDefault="00D741CA" w:rsidP="009221D8">
      <w:pPr>
        <w:widowControl w:val="0"/>
        <w:autoSpaceDE w:val="0"/>
        <w:autoSpaceDN w:val="0"/>
        <w:adjustRightInd w:val="0"/>
        <w:spacing w:before="18" w:after="0" w:line="260" w:lineRule="exact"/>
        <w:ind w:left="1440"/>
        <w:rPr>
          <w:rFonts w:ascii="Arial" w:hAnsi="Arial" w:cs="Arial"/>
          <w:sz w:val="20"/>
          <w:szCs w:val="20"/>
        </w:rPr>
      </w:pPr>
    </w:p>
    <w:p w:rsidR="00D741CA" w:rsidRPr="004C6E6C" w:rsidRDefault="00D741CA" w:rsidP="009221D8">
      <w:pPr>
        <w:widowControl w:val="0"/>
        <w:numPr>
          <w:ilvl w:val="0"/>
          <w:numId w:val="3"/>
        </w:numPr>
        <w:autoSpaceDE w:val="0"/>
        <w:autoSpaceDN w:val="0"/>
        <w:adjustRightInd w:val="0"/>
        <w:spacing w:before="18" w:after="0" w:line="260" w:lineRule="exact"/>
        <w:rPr>
          <w:rFonts w:ascii="Arial" w:hAnsi="Arial" w:cs="Arial"/>
          <w:sz w:val="20"/>
          <w:szCs w:val="20"/>
        </w:rPr>
      </w:pPr>
      <w:r w:rsidRPr="004C6E6C">
        <w:rPr>
          <w:rFonts w:ascii="Arial" w:hAnsi="Arial" w:cs="Arial"/>
          <w:sz w:val="20"/>
          <w:szCs w:val="20"/>
        </w:rPr>
        <w:t>BS EN 62040-1 General and safety requirements for UPS</w:t>
      </w:r>
    </w:p>
    <w:p w:rsidR="00D741CA" w:rsidRPr="004C6E6C" w:rsidRDefault="00D741CA" w:rsidP="009221D8">
      <w:pPr>
        <w:widowControl w:val="0"/>
        <w:numPr>
          <w:ilvl w:val="0"/>
          <w:numId w:val="3"/>
        </w:numPr>
        <w:autoSpaceDE w:val="0"/>
        <w:autoSpaceDN w:val="0"/>
        <w:adjustRightInd w:val="0"/>
        <w:spacing w:before="18" w:after="0" w:line="260" w:lineRule="exact"/>
        <w:rPr>
          <w:rFonts w:ascii="Arial" w:hAnsi="Arial" w:cs="Arial"/>
          <w:sz w:val="20"/>
          <w:szCs w:val="20"/>
        </w:rPr>
      </w:pPr>
      <w:r w:rsidRPr="004C6E6C">
        <w:rPr>
          <w:rFonts w:ascii="Arial" w:hAnsi="Arial" w:cs="Arial"/>
          <w:sz w:val="20"/>
          <w:szCs w:val="20"/>
        </w:rPr>
        <w:t>BS EN 62040-2 Electromagnetic compatibility requirements</w:t>
      </w:r>
    </w:p>
    <w:p w:rsidR="00D741CA" w:rsidRPr="004C6E6C" w:rsidRDefault="00D741CA" w:rsidP="009221D8">
      <w:pPr>
        <w:widowControl w:val="0"/>
        <w:numPr>
          <w:ilvl w:val="0"/>
          <w:numId w:val="3"/>
        </w:numPr>
        <w:autoSpaceDE w:val="0"/>
        <w:autoSpaceDN w:val="0"/>
        <w:adjustRightInd w:val="0"/>
        <w:spacing w:before="18" w:after="0" w:line="260" w:lineRule="exact"/>
        <w:rPr>
          <w:rFonts w:ascii="Arial" w:hAnsi="Arial" w:cs="Arial"/>
          <w:sz w:val="20"/>
          <w:szCs w:val="20"/>
        </w:rPr>
      </w:pPr>
      <w:r w:rsidRPr="004C6E6C">
        <w:rPr>
          <w:rFonts w:ascii="Arial" w:hAnsi="Arial" w:cs="Arial"/>
          <w:sz w:val="20"/>
          <w:szCs w:val="20"/>
        </w:rPr>
        <w:lastRenderedPageBreak/>
        <w:t>BS EN 62040-3 Performance requirements and test methods</w:t>
      </w:r>
    </w:p>
    <w:p w:rsidR="00D741CA" w:rsidRDefault="00D741CA" w:rsidP="009221D8">
      <w:pPr>
        <w:widowControl w:val="0"/>
        <w:numPr>
          <w:ilvl w:val="0"/>
          <w:numId w:val="3"/>
        </w:numPr>
        <w:autoSpaceDE w:val="0"/>
        <w:autoSpaceDN w:val="0"/>
        <w:adjustRightInd w:val="0"/>
        <w:spacing w:before="18" w:after="0" w:line="260" w:lineRule="exact"/>
        <w:rPr>
          <w:rFonts w:ascii="Arial" w:hAnsi="Arial" w:cs="Arial"/>
          <w:sz w:val="20"/>
          <w:szCs w:val="20"/>
        </w:rPr>
      </w:pPr>
      <w:r w:rsidRPr="004C6E6C">
        <w:rPr>
          <w:rFonts w:ascii="Arial" w:hAnsi="Arial" w:cs="Arial"/>
          <w:sz w:val="20"/>
          <w:szCs w:val="20"/>
        </w:rPr>
        <w:t xml:space="preserve">European Directive 2006/95/EC </w:t>
      </w:r>
      <w:proofErr w:type="gramStart"/>
      <w:r w:rsidRPr="004C6E6C">
        <w:rPr>
          <w:rFonts w:ascii="Arial" w:hAnsi="Arial" w:cs="Arial"/>
          <w:sz w:val="20"/>
          <w:szCs w:val="20"/>
        </w:rPr>
        <w:t>The</w:t>
      </w:r>
      <w:proofErr w:type="gramEnd"/>
      <w:r w:rsidRPr="004C6E6C">
        <w:rPr>
          <w:rFonts w:ascii="Arial" w:hAnsi="Arial" w:cs="Arial"/>
          <w:sz w:val="20"/>
          <w:szCs w:val="20"/>
        </w:rPr>
        <w:t xml:space="preserve"> Low Voltage Directive</w:t>
      </w:r>
      <w:r w:rsidR="00A249AF">
        <w:rPr>
          <w:rFonts w:ascii="Arial" w:hAnsi="Arial" w:cs="Arial"/>
          <w:sz w:val="20"/>
          <w:szCs w:val="20"/>
        </w:rPr>
        <w:t>.</w:t>
      </w:r>
    </w:p>
    <w:p w:rsidR="00C04AAE" w:rsidRDefault="00C04AAE" w:rsidP="00A249AF">
      <w:pPr>
        <w:widowControl w:val="0"/>
        <w:autoSpaceDE w:val="0"/>
        <w:autoSpaceDN w:val="0"/>
        <w:adjustRightInd w:val="0"/>
        <w:spacing w:before="18" w:after="0" w:line="260" w:lineRule="exact"/>
        <w:jc w:val="both"/>
        <w:rPr>
          <w:rFonts w:ascii="Arial" w:hAnsi="Arial" w:cs="Arial"/>
          <w:sz w:val="20"/>
          <w:szCs w:val="20"/>
        </w:rPr>
      </w:pPr>
    </w:p>
    <w:p w:rsidR="00C04AAE" w:rsidRPr="00C04AAE" w:rsidRDefault="00C04AAE" w:rsidP="00B33014">
      <w:pPr>
        <w:rPr>
          <w:rFonts w:ascii="Arial" w:hAnsi="Arial" w:cs="Arial"/>
          <w:sz w:val="20"/>
          <w:szCs w:val="20"/>
        </w:rPr>
      </w:pPr>
      <w:r w:rsidRPr="00C04AAE">
        <w:rPr>
          <w:rFonts w:ascii="Arial" w:hAnsi="Arial" w:cs="Arial"/>
          <w:b/>
          <w:bCs/>
          <w:sz w:val="20"/>
          <w:szCs w:val="20"/>
        </w:rPr>
        <w:t>Installation Standards</w:t>
      </w:r>
    </w:p>
    <w:p w:rsidR="00C04AAE" w:rsidRPr="00C04AAE" w:rsidRDefault="00C04AAE" w:rsidP="00C04AAE">
      <w:pPr>
        <w:widowControl w:val="0"/>
        <w:autoSpaceDE w:val="0"/>
        <w:autoSpaceDN w:val="0"/>
        <w:adjustRightInd w:val="0"/>
        <w:spacing w:before="18" w:after="0" w:line="260" w:lineRule="exact"/>
        <w:jc w:val="both"/>
        <w:rPr>
          <w:rFonts w:ascii="Arial" w:hAnsi="Arial" w:cs="Arial"/>
          <w:sz w:val="20"/>
          <w:szCs w:val="20"/>
        </w:rPr>
      </w:pPr>
      <w:r w:rsidRPr="00C04AAE">
        <w:rPr>
          <w:rFonts w:ascii="Arial" w:hAnsi="Arial" w:cs="Arial"/>
          <w:sz w:val="20"/>
          <w:szCs w:val="20"/>
        </w:rPr>
        <w:t>The entire electrical services installation and components shall be in accordance with the following:</w:t>
      </w:r>
    </w:p>
    <w:p w:rsidR="00C04AAE" w:rsidRPr="00C04AAE" w:rsidRDefault="00C04AAE" w:rsidP="00C04AAE">
      <w:pPr>
        <w:widowControl w:val="0"/>
        <w:autoSpaceDE w:val="0"/>
        <w:autoSpaceDN w:val="0"/>
        <w:adjustRightInd w:val="0"/>
        <w:spacing w:before="18" w:after="0" w:line="260" w:lineRule="exact"/>
        <w:jc w:val="both"/>
        <w:rPr>
          <w:rFonts w:ascii="Arial" w:hAnsi="Arial" w:cs="Arial"/>
          <w:sz w:val="20"/>
          <w:szCs w:val="20"/>
        </w:rPr>
      </w:pP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All British Standard Specifications</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All British Standard Codes of Practice </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The Health and Safety at Work Act</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Recommendations of the Health and Safety at Work Executive</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Factories Act</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Offices, Shops and Railway Premises Act </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Local Government Acts</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Electricity Acts</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Public Health Acts</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Electricity at Work Regulations </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Clean Air Regulations</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Control of Pollution Act</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Workplace (Health, Safety and Welfare) Regulations </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The Construction Regulations</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Building Research Station Digest Recommendations </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Local Bye-Laws and Regulations</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Requirements of the Building Control Officer, Fire Officer and Environmental Health</w:t>
      </w:r>
      <w:r w:rsidR="00B33014" w:rsidRPr="00B33014">
        <w:rPr>
          <w:rFonts w:ascii="Arial" w:hAnsi="Arial" w:cs="Arial"/>
          <w:sz w:val="20"/>
          <w:szCs w:val="20"/>
        </w:rPr>
        <w:t xml:space="preserve"> </w:t>
      </w:r>
      <w:r w:rsidRPr="00B33014">
        <w:rPr>
          <w:rFonts w:ascii="Arial" w:hAnsi="Arial" w:cs="Arial"/>
          <w:sz w:val="20"/>
          <w:szCs w:val="20"/>
        </w:rPr>
        <w:t>Officer</w:t>
      </w:r>
    </w:p>
    <w:p w:rsidR="005C7C0B"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The Employer’s Insurers </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Loss Prevention Council</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Requirements of the local Water Supply Company, Electricity Supply Company and local Authority</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The Institution of Electrical Engineers Regulations for Electrical Installations 17</w:t>
      </w:r>
      <w:r w:rsidRPr="00B33014">
        <w:rPr>
          <w:rFonts w:ascii="Arial" w:hAnsi="Arial" w:cs="Arial"/>
          <w:sz w:val="20"/>
          <w:szCs w:val="20"/>
          <w:vertAlign w:val="superscript"/>
        </w:rPr>
        <w:t>th</w:t>
      </w:r>
      <w:r w:rsidR="00B33014" w:rsidRPr="00B33014">
        <w:rPr>
          <w:rFonts w:ascii="Arial" w:hAnsi="Arial" w:cs="Arial"/>
          <w:sz w:val="20"/>
          <w:szCs w:val="20"/>
        </w:rPr>
        <w:t xml:space="preserve"> </w:t>
      </w:r>
      <w:r w:rsidRPr="00B33014">
        <w:rPr>
          <w:rFonts w:ascii="Arial" w:hAnsi="Arial" w:cs="Arial"/>
          <w:sz w:val="20"/>
          <w:szCs w:val="20"/>
        </w:rPr>
        <w:t>Edition, including all amendments and Appendices</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COSHH</w:t>
      </w:r>
    </w:p>
    <w:p w:rsidR="00C04AAE" w:rsidRPr="00B33014"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Local Authority Regulations and Approvals </w:t>
      </w:r>
    </w:p>
    <w:p w:rsidR="00C04AAE" w:rsidRDefault="00C04AAE"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All documentation, recommendations, guides, etc., produced by the Chartered</w:t>
      </w:r>
      <w:r w:rsidR="00B33014" w:rsidRPr="00B33014">
        <w:rPr>
          <w:rFonts w:ascii="Arial" w:hAnsi="Arial" w:cs="Arial"/>
          <w:sz w:val="20"/>
          <w:szCs w:val="20"/>
        </w:rPr>
        <w:t xml:space="preserve"> </w:t>
      </w:r>
      <w:r w:rsidRPr="00B33014">
        <w:rPr>
          <w:rFonts w:ascii="Arial" w:hAnsi="Arial" w:cs="Arial"/>
          <w:sz w:val="20"/>
          <w:szCs w:val="20"/>
        </w:rPr>
        <w:t>Institution of Building Services Engineers, including:</w:t>
      </w:r>
    </w:p>
    <w:p w:rsidR="00B33014" w:rsidRPr="00B33014" w:rsidRDefault="00B33014" w:rsidP="00B33014">
      <w:pPr>
        <w:pStyle w:val="ListParagraph"/>
        <w:widowControl w:val="0"/>
        <w:numPr>
          <w:ilvl w:val="0"/>
          <w:numId w:val="19"/>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Guides</w:t>
      </w:r>
    </w:p>
    <w:p w:rsidR="00B33014" w:rsidRPr="00B33014" w:rsidRDefault="00B33014" w:rsidP="00B33014">
      <w:pPr>
        <w:pStyle w:val="ListParagraph"/>
        <w:widowControl w:val="0"/>
        <w:numPr>
          <w:ilvl w:val="0"/>
          <w:numId w:val="19"/>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Commissioning Codes</w:t>
      </w:r>
    </w:p>
    <w:p w:rsidR="00B33014" w:rsidRPr="00B33014" w:rsidRDefault="00B33014" w:rsidP="00B33014">
      <w:pPr>
        <w:pStyle w:val="ListParagraph"/>
        <w:widowControl w:val="0"/>
        <w:numPr>
          <w:ilvl w:val="0"/>
          <w:numId w:val="19"/>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Technical Memoranda</w:t>
      </w:r>
    </w:p>
    <w:p w:rsidR="00B33014" w:rsidRPr="00B33014" w:rsidRDefault="00B33014" w:rsidP="00B33014">
      <w:pPr>
        <w:pStyle w:val="ListParagraph"/>
        <w:widowControl w:val="0"/>
        <w:numPr>
          <w:ilvl w:val="0"/>
          <w:numId w:val="19"/>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Practice Notes</w:t>
      </w:r>
    </w:p>
    <w:p w:rsidR="00B33014" w:rsidRPr="00B33014" w:rsidRDefault="00B33014" w:rsidP="00B33014">
      <w:pPr>
        <w:pStyle w:val="ListParagraph"/>
        <w:widowControl w:val="0"/>
        <w:numPr>
          <w:ilvl w:val="0"/>
          <w:numId w:val="19"/>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Energy Notes</w:t>
      </w:r>
    </w:p>
    <w:p w:rsidR="00B33014" w:rsidRPr="00B33014" w:rsidRDefault="00B33014" w:rsidP="00B33014">
      <w:pPr>
        <w:pStyle w:val="ListParagraph"/>
        <w:widowControl w:val="0"/>
        <w:numPr>
          <w:ilvl w:val="0"/>
          <w:numId w:val="19"/>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Knowledge Series</w:t>
      </w:r>
    </w:p>
    <w:p w:rsidR="00B33014" w:rsidRDefault="00B33014" w:rsidP="00B33014">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C04AAE">
        <w:rPr>
          <w:rFonts w:ascii="Arial" w:hAnsi="Arial" w:cs="Arial"/>
          <w:sz w:val="20"/>
          <w:szCs w:val="20"/>
        </w:rPr>
        <w:t>BSRIA Commissioning Codes and Application Guides</w:t>
      </w:r>
    </w:p>
    <w:p w:rsidR="00B33014" w:rsidRDefault="00B33014" w:rsidP="00C04AAE">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Pr>
          <w:rFonts w:ascii="Arial" w:hAnsi="Arial" w:cs="Arial"/>
          <w:sz w:val="20"/>
          <w:szCs w:val="20"/>
        </w:rPr>
        <w:t xml:space="preserve">Manufacturer’s </w:t>
      </w:r>
      <w:r w:rsidRPr="00C04AAE">
        <w:rPr>
          <w:rFonts w:ascii="Arial" w:hAnsi="Arial" w:cs="Arial"/>
          <w:sz w:val="20"/>
          <w:szCs w:val="20"/>
        </w:rPr>
        <w:t>s</w:t>
      </w:r>
      <w:r>
        <w:rPr>
          <w:rFonts w:ascii="Arial" w:hAnsi="Arial" w:cs="Arial"/>
          <w:sz w:val="20"/>
          <w:szCs w:val="20"/>
        </w:rPr>
        <w:t>tipulations and</w:t>
      </w:r>
      <w:r>
        <w:rPr>
          <w:rFonts w:ascii="Arial" w:hAnsi="Arial" w:cs="Arial"/>
          <w:sz w:val="20"/>
          <w:szCs w:val="20"/>
        </w:rPr>
        <w:tab/>
        <w:t xml:space="preserve">recommendations for </w:t>
      </w:r>
      <w:r w:rsidRPr="00C04AAE">
        <w:rPr>
          <w:rFonts w:ascii="Arial" w:hAnsi="Arial" w:cs="Arial"/>
          <w:sz w:val="20"/>
          <w:szCs w:val="20"/>
        </w:rPr>
        <w:t>installation testing, commissioning and maintenance</w:t>
      </w:r>
    </w:p>
    <w:p w:rsidR="00B33014" w:rsidRDefault="00C04AAE" w:rsidP="00C04AAE">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 xml:space="preserve">All other bodies and authorities having jurisdiction </w:t>
      </w:r>
    </w:p>
    <w:p w:rsidR="00C04AAE" w:rsidRPr="00B33014" w:rsidRDefault="00C04AAE" w:rsidP="00C04AAE">
      <w:pPr>
        <w:pStyle w:val="ListParagraph"/>
        <w:widowControl w:val="0"/>
        <w:numPr>
          <w:ilvl w:val="0"/>
          <w:numId w:val="14"/>
        </w:numPr>
        <w:autoSpaceDE w:val="0"/>
        <w:autoSpaceDN w:val="0"/>
        <w:adjustRightInd w:val="0"/>
        <w:spacing w:before="18" w:after="0" w:line="260" w:lineRule="exact"/>
        <w:jc w:val="both"/>
        <w:rPr>
          <w:rFonts w:ascii="Arial" w:hAnsi="Arial" w:cs="Arial"/>
          <w:sz w:val="20"/>
          <w:szCs w:val="20"/>
        </w:rPr>
      </w:pPr>
      <w:r w:rsidRPr="00B33014">
        <w:rPr>
          <w:rFonts w:ascii="Arial" w:hAnsi="Arial" w:cs="Arial"/>
          <w:sz w:val="20"/>
          <w:szCs w:val="20"/>
        </w:rPr>
        <w:t>Building Regulations</w:t>
      </w:r>
    </w:p>
    <w:sectPr w:rsidR="00C04AAE" w:rsidRPr="00B33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E7E"/>
    <w:multiLevelType w:val="hybridMultilevel"/>
    <w:tmpl w:val="5CF46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E302DC"/>
    <w:multiLevelType w:val="hybridMultilevel"/>
    <w:tmpl w:val="B65A0D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3329C0"/>
    <w:multiLevelType w:val="multilevel"/>
    <w:tmpl w:val="DBDE6C3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nsid w:val="1BF71A7C"/>
    <w:multiLevelType w:val="hybridMultilevel"/>
    <w:tmpl w:val="70363D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401A08"/>
    <w:multiLevelType w:val="hybridMultilevel"/>
    <w:tmpl w:val="D2C443A4"/>
    <w:lvl w:ilvl="0" w:tplc="F364FA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EC23A8"/>
    <w:multiLevelType w:val="hybridMultilevel"/>
    <w:tmpl w:val="2A94F4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ECF7D06"/>
    <w:multiLevelType w:val="hybridMultilevel"/>
    <w:tmpl w:val="CDDC1B3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324B286E"/>
    <w:multiLevelType w:val="hybridMultilevel"/>
    <w:tmpl w:val="855CC10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54E2C5F"/>
    <w:multiLevelType w:val="hybridMultilevel"/>
    <w:tmpl w:val="C81A43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4D770A74"/>
    <w:multiLevelType w:val="hybridMultilevel"/>
    <w:tmpl w:val="887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D857FE"/>
    <w:multiLevelType w:val="hybridMultilevel"/>
    <w:tmpl w:val="FC46B20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1">
    <w:nsid w:val="5D4A1FD6"/>
    <w:multiLevelType w:val="hybridMultilevel"/>
    <w:tmpl w:val="A51CB2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659A0C38"/>
    <w:multiLevelType w:val="hybridMultilevel"/>
    <w:tmpl w:val="58ECB046"/>
    <w:lvl w:ilvl="0" w:tplc="68ECAE12">
      <w:start w:val="1"/>
      <w:numFmt w:val="lowerLetter"/>
      <w:lvlText w:val="%1)"/>
      <w:lvlJc w:val="left"/>
      <w:pPr>
        <w:ind w:left="2040" w:hanging="60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6BD33947"/>
    <w:multiLevelType w:val="hybridMultilevel"/>
    <w:tmpl w:val="06AA0FB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6FC5228F"/>
    <w:multiLevelType w:val="hybridMultilevel"/>
    <w:tmpl w:val="B0C62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7960C4"/>
    <w:multiLevelType w:val="hybridMultilevel"/>
    <w:tmpl w:val="07DC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AF4030"/>
    <w:multiLevelType w:val="hybridMultilevel"/>
    <w:tmpl w:val="846A468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8372703"/>
    <w:multiLevelType w:val="hybridMultilevel"/>
    <w:tmpl w:val="C82CCEB4"/>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7F7B6BFD"/>
    <w:multiLevelType w:val="hybridMultilevel"/>
    <w:tmpl w:val="93A0EDBC"/>
    <w:lvl w:ilvl="0" w:tplc="341EACE0">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5"/>
  </w:num>
  <w:num w:numId="5">
    <w:abstractNumId w:val="12"/>
  </w:num>
  <w:num w:numId="6">
    <w:abstractNumId w:val="4"/>
  </w:num>
  <w:num w:numId="7">
    <w:abstractNumId w:val="13"/>
  </w:num>
  <w:num w:numId="8">
    <w:abstractNumId w:val="11"/>
  </w:num>
  <w:num w:numId="9">
    <w:abstractNumId w:val="6"/>
  </w:num>
  <w:num w:numId="10">
    <w:abstractNumId w:val="17"/>
  </w:num>
  <w:num w:numId="11">
    <w:abstractNumId w:val="15"/>
  </w:num>
  <w:num w:numId="12">
    <w:abstractNumId w:val="0"/>
  </w:num>
  <w:num w:numId="13">
    <w:abstractNumId w:val="14"/>
  </w:num>
  <w:num w:numId="14">
    <w:abstractNumId w:val="3"/>
  </w:num>
  <w:num w:numId="15">
    <w:abstractNumId w:val="1"/>
  </w:num>
  <w:num w:numId="16">
    <w:abstractNumId w:val="9"/>
  </w:num>
  <w:num w:numId="17">
    <w:abstractNumId w:val="1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0C"/>
    <w:rsid w:val="00104184"/>
    <w:rsid w:val="00110F80"/>
    <w:rsid w:val="00132D2F"/>
    <w:rsid w:val="001A165E"/>
    <w:rsid w:val="001F51E9"/>
    <w:rsid w:val="002156DD"/>
    <w:rsid w:val="002A422E"/>
    <w:rsid w:val="002B485B"/>
    <w:rsid w:val="0031276C"/>
    <w:rsid w:val="0031515B"/>
    <w:rsid w:val="0036744D"/>
    <w:rsid w:val="005318E3"/>
    <w:rsid w:val="005674A5"/>
    <w:rsid w:val="005C7C0B"/>
    <w:rsid w:val="00694505"/>
    <w:rsid w:val="006F6D14"/>
    <w:rsid w:val="0072536D"/>
    <w:rsid w:val="00750E1C"/>
    <w:rsid w:val="007D0A4E"/>
    <w:rsid w:val="007E0C4E"/>
    <w:rsid w:val="009007DE"/>
    <w:rsid w:val="009221D8"/>
    <w:rsid w:val="00A13BB1"/>
    <w:rsid w:val="00A16411"/>
    <w:rsid w:val="00A249AF"/>
    <w:rsid w:val="00A63C12"/>
    <w:rsid w:val="00A732A5"/>
    <w:rsid w:val="00A73DA7"/>
    <w:rsid w:val="00AB5095"/>
    <w:rsid w:val="00AC5C01"/>
    <w:rsid w:val="00AE4EE2"/>
    <w:rsid w:val="00B24E8F"/>
    <w:rsid w:val="00B33014"/>
    <w:rsid w:val="00B5088C"/>
    <w:rsid w:val="00B51BC3"/>
    <w:rsid w:val="00C04AAE"/>
    <w:rsid w:val="00C55B09"/>
    <w:rsid w:val="00C6130C"/>
    <w:rsid w:val="00D741CA"/>
    <w:rsid w:val="00DB0D85"/>
    <w:rsid w:val="00E3281D"/>
    <w:rsid w:val="00E55CB1"/>
    <w:rsid w:val="00F51C4C"/>
    <w:rsid w:val="00F609AD"/>
    <w:rsid w:val="00FF5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0C"/>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30C"/>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C6130C"/>
    <w:pPr>
      <w:ind w:left="720"/>
      <w:contextualSpacing/>
    </w:pPr>
  </w:style>
  <w:style w:type="character" w:styleId="CommentReference">
    <w:name w:val="annotation reference"/>
    <w:basedOn w:val="DefaultParagraphFont"/>
    <w:uiPriority w:val="99"/>
    <w:semiHidden/>
    <w:unhideWhenUsed/>
    <w:rsid w:val="00F51C4C"/>
    <w:rPr>
      <w:sz w:val="16"/>
      <w:szCs w:val="16"/>
    </w:rPr>
  </w:style>
  <w:style w:type="paragraph" w:styleId="CommentText">
    <w:name w:val="annotation text"/>
    <w:basedOn w:val="Normal"/>
    <w:link w:val="CommentTextChar"/>
    <w:uiPriority w:val="99"/>
    <w:semiHidden/>
    <w:unhideWhenUsed/>
    <w:rsid w:val="00F51C4C"/>
    <w:pPr>
      <w:spacing w:line="240" w:lineRule="auto"/>
    </w:pPr>
    <w:rPr>
      <w:sz w:val="20"/>
      <w:szCs w:val="20"/>
    </w:rPr>
  </w:style>
  <w:style w:type="character" w:customStyle="1" w:styleId="CommentTextChar">
    <w:name w:val="Comment Text Char"/>
    <w:basedOn w:val="DefaultParagraphFont"/>
    <w:link w:val="CommentText"/>
    <w:uiPriority w:val="99"/>
    <w:semiHidden/>
    <w:rsid w:val="00F51C4C"/>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1C4C"/>
    <w:rPr>
      <w:b/>
      <w:bCs/>
    </w:rPr>
  </w:style>
  <w:style w:type="character" w:customStyle="1" w:styleId="CommentSubjectChar">
    <w:name w:val="Comment Subject Char"/>
    <w:basedOn w:val="CommentTextChar"/>
    <w:link w:val="CommentSubject"/>
    <w:uiPriority w:val="99"/>
    <w:semiHidden/>
    <w:rsid w:val="00F51C4C"/>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F51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4C"/>
    <w:rPr>
      <w:rFonts w:ascii="Tahoma" w:eastAsia="Times New Roman" w:hAnsi="Tahoma" w:cs="Tahoma"/>
      <w:sz w:val="16"/>
      <w:szCs w:val="16"/>
      <w:lang w:eastAsia="en-GB"/>
    </w:rPr>
  </w:style>
  <w:style w:type="character" w:styleId="Hyperlink">
    <w:name w:val="Hyperlink"/>
    <w:basedOn w:val="DefaultParagraphFont"/>
    <w:uiPriority w:val="99"/>
    <w:unhideWhenUsed/>
    <w:rsid w:val="002A42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0C"/>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30C"/>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C6130C"/>
    <w:pPr>
      <w:ind w:left="720"/>
      <w:contextualSpacing/>
    </w:pPr>
  </w:style>
  <w:style w:type="character" w:styleId="CommentReference">
    <w:name w:val="annotation reference"/>
    <w:basedOn w:val="DefaultParagraphFont"/>
    <w:uiPriority w:val="99"/>
    <w:semiHidden/>
    <w:unhideWhenUsed/>
    <w:rsid w:val="00F51C4C"/>
    <w:rPr>
      <w:sz w:val="16"/>
      <w:szCs w:val="16"/>
    </w:rPr>
  </w:style>
  <w:style w:type="paragraph" w:styleId="CommentText">
    <w:name w:val="annotation text"/>
    <w:basedOn w:val="Normal"/>
    <w:link w:val="CommentTextChar"/>
    <w:uiPriority w:val="99"/>
    <w:semiHidden/>
    <w:unhideWhenUsed/>
    <w:rsid w:val="00F51C4C"/>
    <w:pPr>
      <w:spacing w:line="240" w:lineRule="auto"/>
    </w:pPr>
    <w:rPr>
      <w:sz w:val="20"/>
      <w:szCs w:val="20"/>
    </w:rPr>
  </w:style>
  <w:style w:type="character" w:customStyle="1" w:styleId="CommentTextChar">
    <w:name w:val="Comment Text Char"/>
    <w:basedOn w:val="DefaultParagraphFont"/>
    <w:link w:val="CommentText"/>
    <w:uiPriority w:val="99"/>
    <w:semiHidden/>
    <w:rsid w:val="00F51C4C"/>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1C4C"/>
    <w:rPr>
      <w:b/>
      <w:bCs/>
    </w:rPr>
  </w:style>
  <w:style w:type="character" w:customStyle="1" w:styleId="CommentSubjectChar">
    <w:name w:val="Comment Subject Char"/>
    <w:basedOn w:val="CommentTextChar"/>
    <w:link w:val="CommentSubject"/>
    <w:uiPriority w:val="99"/>
    <w:semiHidden/>
    <w:rsid w:val="00F51C4C"/>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F51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4C"/>
    <w:rPr>
      <w:rFonts w:ascii="Tahoma" w:eastAsia="Times New Roman" w:hAnsi="Tahoma" w:cs="Tahoma"/>
      <w:sz w:val="16"/>
      <w:szCs w:val="16"/>
      <w:lang w:eastAsia="en-GB"/>
    </w:rPr>
  </w:style>
  <w:style w:type="character" w:styleId="Hyperlink">
    <w:name w:val="Hyperlink"/>
    <w:basedOn w:val="DefaultParagraphFont"/>
    <w:uiPriority w:val="99"/>
    <w:unhideWhenUsed/>
    <w:rsid w:val="002A42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1952">
      <w:bodyDiv w:val="1"/>
      <w:marLeft w:val="0"/>
      <w:marRight w:val="0"/>
      <w:marTop w:val="0"/>
      <w:marBottom w:val="0"/>
      <w:divBdr>
        <w:top w:val="none" w:sz="0" w:space="0" w:color="auto"/>
        <w:left w:val="none" w:sz="0" w:space="0" w:color="auto"/>
        <w:bottom w:val="none" w:sz="0" w:space="0" w:color="auto"/>
        <w:right w:val="none" w:sz="0" w:space="0" w:color="auto"/>
      </w:divBdr>
    </w:div>
    <w:div w:id="1978535108">
      <w:bodyDiv w:val="1"/>
      <w:marLeft w:val="0"/>
      <w:marRight w:val="0"/>
      <w:marTop w:val="0"/>
      <w:marBottom w:val="0"/>
      <w:divBdr>
        <w:top w:val="none" w:sz="0" w:space="0" w:color="auto"/>
        <w:left w:val="none" w:sz="0" w:space="0" w:color="auto"/>
        <w:bottom w:val="none" w:sz="0" w:space="0" w:color="auto"/>
        <w:right w:val="none" w:sz="0" w:space="0" w:color="auto"/>
      </w:divBdr>
    </w:div>
    <w:div w:id="21035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upplierlive.proactisp2p.com/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lierlive.proactisp2p.com/Defaul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Hale</dc:creator>
  <cp:lastModifiedBy>Timmins, Paul (Finance)</cp:lastModifiedBy>
  <cp:revision>26</cp:revision>
  <dcterms:created xsi:type="dcterms:W3CDTF">2017-02-13T08:25:00Z</dcterms:created>
  <dcterms:modified xsi:type="dcterms:W3CDTF">2017-02-17T09:31:00Z</dcterms:modified>
</cp:coreProperties>
</file>