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328B5" w14:textId="7FC9FD01" w:rsidR="004E29E1" w:rsidRDefault="00876589">
      <w:pPr>
        <w:rPr>
          <w:b/>
        </w:rPr>
      </w:pPr>
      <w:r>
        <w:rPr>
          <w:b/>
        </w:rPr>
        <w:t xml:space="preserve">AHDB </w:t>
      </w:r>
      <w:r w:rsidR="00D91F13">
        <w:rPr>
          <w:b/>
        </w:rPr>
        <w:t>Landscape Recovery</w:t>
      </w:r>
      <w:r w:rsidR="004E29E1" w:rsidRPr="004E29E1">
        <w:rPr>
          <w:b/>
        </w:rPr>
        <w:t xml:space="preserve"> Project</w:t>
      </w:r>
    </w:p>
    <w:p w14:paraId="4A8D4B45" w14:textId="77777777" w:rsidR="00650AA0" w:rsidRDefault="00E67F5D" w:rsidP="00650AA0">
      <w:pPr>
        <w:rPr>
          <w:b/>
        </w:rPr>
      </w:pPr>
      <w:r>
        <w:rPr>
          <w:b/>
        </w:rPr>
        <w:t xml:space="preserve">1. </w:t>
      </w:r>
      <w:r w:rsidR="00650AA0" w:rsidRPr="003459C7">
        <w:rPr>
          <w:b/>
        </w:rPr>
        <w:t>Introduction</w:t>
      </w:r>
    </w:p>
    <w:p w14:paraId="68FCB05B" w14:textId="7A41297A" w:rsidR="003165D7" w:rsidRPr="009038A8" w:rsidRDefault="00682684" w:rsidP="003165D7">
      <w:pPr>
        <w:rPr>
          <w:rFonts w:cstheme="minorHAnsi"/>
        </w:rPr>
      </w:pPr>
      <w:r w:rsidRPr="00D91F13">
        <w:rPr>
          <w:rFonts w:cstheme="minorHAnsi"/>
        </w:rPr>
        <w:t xml:space="preserve">The </w:t>
      </w:r>
      <w:r w:rsidR="00EE791D" w:rsidRPr="00D91F13">
        <w:rPr>
          <w:rFonts w:cstheme="minorHAnsi"/>
        </w:rPr>
        <w:t>A</w:t>
      </w:r>
      <w:r w:rsidRPr="00D91F13">
        <w:rPr>
          <w:rFonts w:cstheme="minorHAnsi"/>
        </w:rPr>
        <w:t xml:space="preserve">griculture and </w:t>
      </w:r>
      <w:r w:rsidR="00EE791D" w:rsidRPr="00D91F13">
        <w:rPr>
          <w:rFonts w:cstheme="minorHAnsi"/>
        </w:rPr>
        <w:t>H</w:t>
      </w:r>
      <w:r w:rsidRPr="00D91F13">
        <w:rPr>
          <w:rFonts w:cstheme="minorHAnsi"/>
        </w:rPr>
        <w:t xml:space="preserve">orticulture </w:t>
      </w:r>
      <w:r w:rsidR="00EE791D" w:rsidRPr="00D91F13">
        <w:rPr>
          <w:rFonts w:cstheme="minorHAnsi"/>
        </w:rPr>
        <w:t>D</w:t>
      </w:r>
      <w:r w:rsidRPr="00D91F13">
        <w:rPr>
          <w:rFonts w:cstheme="minorHAnsi"/>
        </w:rPr>
        <w:t xml:space="preserve">evelopment </w:t>
      </w:r>
      <w:r w:rsidR="00EE791D" w:rsidRPr="00D91F13">
        <w:rPr>
          <w:rFonts w:cstheme="minorHAnsi"/>
        </w:rPr>
        <w:t>B</w:t>
      </w:r>
      <w:r w:rsidRPr="00D91F13">
        <w:rPr>
          <w:rFonts w:cstheme="minorHAnsi"/>
        </w:rPr>
        <w:t>oard (AHDB)</w:t>
      </w:r>
      <w:r w:rsidR="00EE791D" w:rsidRPr="00D91F13">
        <w:rPr>
          <w:rFonts w:cstheme="minorHAnsi"/>
        </w:rPr>
        <w:t xml:space="preserve"> is a levy funded, independent organisation which plays a pivotal role in improving farm business efficiency and competitiveness.</w:t>
      </w:r>
      <w:r w:rsidR="003165D7" w:rsidRPr="00D91F13">
        <w:rPr>
          <w:rFonts w:cstheme="minorHAnsi"/>
        </w:rPr>
        <w:t xml:space="preserve"> Under the new English agricultural policy, direct payments will be phased out from 2021 until 2027 with no direct payments from 2028 onwards. </w:t>
      </w:r>
      <w:r w:rsidR="00D91F13" w:rsidRPr="00D91F13">
        <w:rPr>
          <w:rFonts w:cstheme="minorHAnsi"/>
        </w:rPr>
        <w:t xml:space="preserve">As part of the overarching Environmental Land Management Schemes (ELMs) Landscape Recovery </w:t>
      </w:r>
      <w:r w:rsidR="00B77E08">
        <w:rPr>
          <w:rFonts w:cstheme="minorHAnsi"/>
        </w:rPr>
        <w:t xml:space="preserve">(LR) </w:t>
      </w:r>
      <w:r w:rsidR="00D91F13" w:rsidRPr="00D91F13">
        <w:rPr>
          <w:rFonts w:cstheme="minorHAnsi"/>
          <w:color w:val="0B0C0C"/>
          <w:shd w:val="clear" w:color="auto" w:fill="FFFFFF"/>
        </w:rPr>
        <w:t xml:space="preserve">represents a new approach to supporting long-term, significant habitat restoration and land use change of the sort that will be essential to achieve </w:t>
      </w:r>
      <w:r w:rsidR="009038A8">
        <w:rPr>
          <w:rFonts w:cstheme="minorHAnsi"/>
          <w:color w:val="0B0C0C"/>
          <w:shd w:val="clear" w:color="auto" w:fill="FFFFFF"/>
        </w:rPr>
        <w:t>the governments’</w:t>
      </w:r>
      <w:r w:rsidR="00D91F13" w:rsidRPr="00D91F13">
        <w:rPr>
          <w:rFonts w:cstheme="minorHAnsi"/>
          <w:color w:val="0B0C0C"/>
          <w:shd w:val="clear" w:color="auto" w:fill="FFFFFF"/>
        </w:rPr>
        <w:t xml:space="preserve"> environmental ambitions</w:t>
      </w:r>
      <w:r w:rsidR="00D91F13" w:rsidRPr="009038A8">
        <w:rPr>
          <w:rFonts w:cstheme="minorHAnsi"/>
          <w:color w:val="0B0C0C"/>
          <w:shd w:val="clear" w:color="auto" w:fill="FFFFFF"/>
        </w:rPr>
        <w:t>. </w:t>
      </w:r>
      <w:r w:rsidR="009038A8" w:rsidRPr="009038A8">
        <w:rPr>
          <w:rFonts w:cstheme="minorHAnsi"/>
          <w:color w:val="0B0C0C"/>
          <w:shd w:val="clear" w:color="auto" w:fill="FFFFFF"/>
        </w:rPr>
        <w:t>This scheme is for landowners and managers who want to take a more radical and large-scale approach to producing environmental and climate goods on their land.</w:t>
      </w:r>
    </w:p>
    <w:p w14:paraId="71586090" w14:textId="1E2FA880" w:rsidR="00650AA0" w:rsidRDefault="00EE791D" w:rsidP="00650AA0">
      <w:r w:rsidRPr="007D63A2">
        <w:t>AHDB</w:t>
      </w:r>
      <w:r w:rsidR="00297F9D">
        <w:t xml:space="preserve"> </w:t>
      </w:r>
      <w:r w:rsidR="00C52FB8">
        <w:t xml:space="preserve">would like to </w:t>
      </w:r>
      <w:r w:rsidR="0084448B">
        <w:t>support</w:t>
      </w:r>
      <w:r w:rsidR="003165D7">
        <w:t xml:space="preserve"> farmers</w:t>
      </w:r>
      <w:r w:rsidR="00D45ACD">
        <w:t xml:space="preserve"> and growers</w:t>
      </w:r>
      <w:r w:rsidR="003165D7">
        <w:t xml:space="preserve"> </w:t>
      </w:r>
      <w:r w:rsidR="00C52FB8">
        <w:t xml:space="preserve">in getting </w:t>
      </w:r>
      <w:r w:rsidR="003165D7">
        <w:t>ready for the</w:t>
      </w:r>
      <w:r w:rsidR="008F7AB7">
        <w:t xml:space="preserve"> impending policy</w:t>
      </w:r>
      <w:r w:rsidR="003165D7">
        <w:t xml:space="preserve"> change </w:t>
      </w:r>
      <w:r w:rsidR="008F7AB7">
        <w:t>and help</w:t>
      </w:r>
      <w:r w:rsidR="00682684">
        <w:t xml:space="preserve"> them not only survive but thrive. </w:t>
      </w:r>
      <w:r w:rsidR="00650AA0">
        <w:t xml:space="preserve">This document is an invitation to </w:t>
      </w:r>
      <w:r w:rsidR="00300B54">
        <w:t>quote</w:t>
      </w:r>
      <w:r w:rsidR="00650AA0">
        <w:t xml:space="preserve"> to work on behalf of</w:t>
      </w:r>
      <w:r>
        <w:t>,</w:t>
      </w:r>
      <w:r w:rsidR="00650AA0">
        <w:t xml:space="preserve"> </w:t>
      </w:r>
      <w:r w:rsidR="00682684">
        <w:t>AHDB</w:t>
      </w:r>
      <w:r w:rsidR="00650AA0">
        <w:t xml:space="preserve"> on a project </w:t>
      </w:r>
      <w:r w:rsidR="002B6F9A">
        <w:t>to examine what action farmers and growers are taking with regard to new agricultural policies</w:t>
      </w:r>
      <w:r>
        <w:t>. Specifically</w:t>
      </w:r>
      <w:r w:rsidR="000D375D">
        <w:t>,</w:t>
      </w:r>
      <w:r>
        <w:t xml:space="preserve"> we would like to assess the </w:t>
      </w:r>
      <w:r w:rsidR="00B77E08">
        <w:t>LR</w:t>
      </w:r>
      <w:r w:rsidR="000D375D">
        <w:t xml:space="preserve"> pilot scheme in England</w:t>
      </w:r>
      <w:r w:rsidR="002B6F9A">
        <w:t xml:space="preserve"> and the removal of Direct Payments over the </w:t>
      </w:r>
      <w:r>
        <w:t xml:space="preserve">agricultural </w:t>
      </w:r>
      <w:r w:rsidR="002B6F9A">
        <w:t xml:space="preserve">transition period. How are </w:t>
      </w:r>
      <w:r>
        <w:t>farmers</w:t>
      </w:r>
      <w:r w:rsidR="002B6F9A">
        <w:t xml:space="preserve"> preparing for the changes and challenges ahead? Are th</w:t>
      </w:r>
      <w:r w:rsidR="00A71E76">
        <w:t xml:space="preserve">ey engaging </w:t>
      </w:r>
      <w:r w:rsidR="00B77E08">
        <w:t>with</w:t>
      </w:r>
      <w:r w:rsidR="00A71E76">
        <w:t xml:space="preserve"> </w:t>
      </w:r>
      <w:r w:rsidR="00B77E08">
        <w:t>LR?</w:t>
      </w:r>
      <w:r w:rsidR="00A71E76">
        <w:t xml:space="preserve"> A</w:t>
      </w:r>
      <w:r w:rsidR="002B6F9A">
        <w:t>re they</w:t>
      </w:r>
      <w:r w:rsidR="00A71E76">
        <w:t xml:space="preserve"> participating in</w:t>
      </w:r>
      <w:r w:rsidR="000D375D">
        <w:t xml:space="preserve"> the</w:t>
      </w:r>
      <w:r w:rsidR="00A71E76">
        <w:t xml:space="preserve"> </w:t>
      </w:r>
      <w:r w:rsidR="00B77E08">
        <w:t>pilot</w:t>
      </w:r>
      <w:r w:rsidR="00A71E76">
        <w:t>? A</w:t>
      </w:r>
      <w:r w:rsidR="002B6F9A">
        <w:t>re they planning to expand, diversify or to leave the industry</w:t>
      </w:r>
      <w:r w:rsidR="00B77E08">
        <w:t xml:space="preserve"> or have they made any plans to mitigate the loss of direct payments</w:t>
      </w:r>
      <w:r w:rsidR="002B6F9A">
        <w:t xml:space="preserve">? </w:t>
      </w:r>
    </w:p>
    <w:p w14:paraId="667D5545" w14:textId="77777777" w:rsidR="00650AA0" w:rsidRPr="00650AA0" w:rsidRDefault="00650AA0" w:rsidP="00650AA0">
      <w:pPr>
        <w:rPr>
          <w:rFonts w:cstheme="minorHAnsi"/>
        </w:rPr>
      </w:pPr>
      <w:r w:rsidRPr="00650AA0">
        <w:rPr>
          <w:rFonts w:cstheme="minorHAnsi"/>
        </w:rPr>
        <w:t xml:space="preserve">Submissions for the provision of these projects should be based on the information contained within this document and sent to AHDB in the format outlined in </w:t>
      </w:r>
      <w:r w:rsidRPr="00E67F5D">
        <w:rPr>
          <w:rFonts w:cstheme="minorHAnsi"/>
        </w:rPr>
        <w:t>section 4.</w:t>
      </w:r>
    </w:p>
    <w:p w14:paraId="713D13B3" w14:textId="77777777" w:rsidR="004E29E1" w:rsidRDefault="004E29E1">
      <w:pPr>
        <w:rPr>
          <w:b/>
        </w:rPr>
      </w:pPr>
    </w:p>
    <w:p w14:paraId="4F29BFD9" w14:textId="77777777" w:rsidR="004E29E1" w:rsidRDefault="00E67F5D">
      <w:pPr>
        <w:rPr>
          <w:b/>
        </w:rPr>
      </w:pPr>
      <w:r>
        <w:rPr>
          <w:b/>
        </w:rPr>
        <w:t xml:space="preserve">2. </w:t>
      </w:r>
      <w:r w:rsidR="004E29E1">
        <w:rPr>
          <w:b/>
        </w:rPr>
        <w:t>Research Aims</w:t>
      </w:r>
      <w:r w:rsidR="00900B3B">
        <w:rPr>
          <w:b/>
        </w:rPr>
        <w:t xml:space="preserve"> and Objectives</w:t>
      </w:r>
    </w:p>
    <w:p w14:paraId="0FB1D18F" w14:textId="659AE8DD" w:rsidR="00900B3B" w:rsidRDefault="00900B3B" w:rsidP="00650AA0">
      <w:r>
        <w:t xml:space="preserve">The aim of this project is to inform farmers and growers of </w:t>
      </w:r>
      <w:r w:rsidRPr="00034385">
        <w:t>how farm businesses are adapting to the change</w:t>
      </w:r>
      <w:r w:rsidR="00CC26FD">
        <w:t>s</w:t>
      </w:r>
      <w:r w:rsidRPr="00034385">
        <w:t xml:space="preserve"> in policy.</w:t>
      </w:r>
      <w:r w:rsidR="00716B69">
        <w:t xml:space="preserve"> Related to this are the following objectives:</w:t>
      </w:r>
    </w:p>
    <w:p w14:paraId="33C119BD" w14:textId="0ADC6AA5" w:rsidR="00900B3B" w:rsidRDefault="00900B3B" w:rsidP="00682684">
      <w:pPr>
        <w:pStyle w:val="ListParagraph"/>
        <w:numPr>
          <w:ilvl w:val="0"/>
          <w:numId w:val="11"/>
        </w:numPr>
      </w:pPr>
      <w:r>
        <w:t>What are the key factors</w:t>
      </w:r>
      <w:r w:rsidR="002C19B0">
        <w:t xml:space="preserve"> LR</w:t>
      </w:r>
      <w:r>
        <w:t xml:space="preserve"> participants have taken into consideration in their planning that others can learn from? </w:t>
      </w:r>
    </w:p>
    <w:p w14:paraId="6FEACEF2" w14:textId="2ED7F970" w:rsidR="00900B3B" w:rsidRDefault="00BE1FAD" w:rsidP="00682684">
      <w:pPr>
        <w:pStyle w:val="ListParagraph"/>
        <w:numPr>
          <w:ilvl w:val="0"/>
          <w:numId w:val="11"/>
        </w:numPr>
      </w:pPr>
      <w:r>
        <w:t xml:space="preserve">How do farmers expect </w:t>
      </w:r>
      <w:r w:rsidR="002C19B0">
        <w:t>LR</w:t>
      </w:r>
      <w:r w:rsidR="00900B3B">
        <w:t xml:space="preserve"> </w:t>
      </w:r>
      <w:r>
        <w:t xml:space="preserve">will impact on their </w:t>
      </w:r>
      <w:r w:rsidR="00900B3B">
        <w:t xml:space="preserve">farm business finances – what are the </w:t>
      </w:r>
      <w:r>
        <w:t xml:space="preserve">expected </w:t>
      </w:r>
      <w:r w:rsidR="00900B3B">
        <w:t>costs and benefits?</w:t>
      </w:r>
    </w:p>
    <w:p w14:paraId="1E11FA59" w14:textId="02FC150A" w:rsidR="00900B3B" w:rsidRDefault="00900B3B" w:rsidP="00682684">
      <w:pPr>
        <w:pStyle w:val="ListParagraph"/>
        <w:numPr>
          <w:ilvl w:val="0"/>
          <w:numId w:val="11"/>
        </w:numPr>
      </w:pPr>
      <w:r w:rsidRPr="00034385">
        <w:t>Is there a difference in attitude between the more progressive farmers/growers</w:t>
      </w:r>
      <w:r>
        <w:t xml:space="preserve"> and others?</w:t>
      </w:r>
    </w:p>
    <w:p w14:paraId="1BBFD5E9" w14:textId="1916E4C0" w:rsidR="00994CCE" w:rsidRDefault="00994CCE" w:rsidP="00682684">
      <w:pPr>
        <w:pStyle w:val="ListParagraph"/>
        <w:numPr>
          <w:ilvl w:val="0"/>
          <w:numId w:val="11"/>
        </w:numPr>
      </w:pPr>
      <w:r>
        <w:t>What are the farmers attitudes towards collaborating on environmental issues?</w:t>
      </w:r>
    </w:p>
    <w:p w14:paraId="32BDF97B" w14:textId="7A5651E2" w:rsidR="0033713A" w:rsidRDefault="0033713A" w:rsidP="0033713A">
      <w:pPr>
        <w:pStyle w:val="ListParagraph"/>
        <w:numPr>
          <w:ilvl w:val="0"/>
          <w:numId w:val="11"/>
        </w:numPr>
      </w:pPr>
      <w:r>
        <w:t xml:space="preserve">How do farmers feel </w:t>
      </w:r>
      <w:r w:rsidR="002C19B0">
        <w:t>LR</w:t>
      </w:r>
      <w:r>
        <w:t xml:space="preserve"> could be improved?</w:t>
      </w:r>
    </w:p>
    <w:p w14:paraId="5C9031AE" w14:textId="7569A773" w:rsidR="00694D3A" w:rsidRDefault="00694D3A" w:rsidP="0033713A">
      <w:pPr>
        <w:pStyle w:val="ListParagraph"/>
        <w:numPr>
          <w:ilvl w:val="0"/>
          <w:numId w:val="11"/>
        </w:numPr>
      </w:pPr>
      <w:r>
        <w:t>What are the barriers to participating in LR?</w:t>
      </w:r>
    </w:p>
    <w:p w14:paraId="7149D61E" w14:textId="5D1614CD" w:rsidR="00694D3A" w:rsidRDefault="00B963AB" w:rsidP="0033713A">
      <w:pPr>
        <w:pStyle w:val="ListParagraph"/>
        <w:numPr>
          <w:ilvl w:val="0"/>
          <w:numId w:val="11"/>
        </w:numPr>
      </w:pPr>
      <w:r>
        <w:t xml:space="preserve">How is the collaborative partnership managed? </w:t>
      </w:r>
    </w:p>
    <w:p w14:paraId="3D18B2A9" w14:textId="77777777" w:rsidR="00900B3B" w:rsidRDefault="00900B3B" w:rsidP="00682684">
      <w:pPr>
        <w:pStyle w:val="ListParagraph"/>
      </w:pPr>
    </w:p>
    <w:p w14:paraId="386DF698" w14:textId="295235B1" w:rsidR="00650AA0" w:rsidRDefault="00650AA0" w:rsidP="00650AA0">
      <w:r>
        <w:t>There is a high level of interest amongst farmers and growers in knowing how the new</w:t>
      </w:r>
      <w:r w:rsidR="000C701F">
        <w:t xml:space="preserve"> ELMs</w:t>
      </w:r>
      <w:r>
        <w:t xml:space="preserve"> </w:t>
      </w:r>
      <w:r w:rsidR="000C701F">
        <w:t xml:space="preserve">policies </w:t>
      </w:r>
      <w:r>
        <w:t>will/could work and how it could impact their finances.</w:t>
      </w:r>
      <w:r w:rsidR="00B14FDB">
        <w:t xml:space="preserve"> This project is about providing farmers and growers an understanding of how th</w:t>
      </w:r>
      <w:r w:rsidR="000C701F">
        <w:t>e LR policy proposals</w:t>
      </w:r>
      <w:r w:rsidR="00B14FDB">
        <w:t xml:space="preserve"> could impact their business and help e</w:t>
      </w:r>
      <w:r w:rsidR="00951A83">
        <w:t>xplore ideas of how to prepare for</w:t>
      </w:r>
      <w:r w:rsidR="00B14FDB">
        <w:t xml:space="preserve"> the change</w:t>
      </w:r>
      <w:r w:rsidR="00E72F9C">
        <w:t xml:space="preserve">. AHDB is also keen to </w:t>
      </w:r>
      <w:r w:rsidR="003D4D86">
        <w:t xml:space="preserve">learn about the views of farmers and growers that are not taking part in the </w:t>
      </w:r>
      <w:r w:rsidR="000C701F">
        <w:t>LR</w:t>
      </w:r>
      <w:r w:rsidR="003D4D86">
        <w:t>, as well as where they receive</w:t>
      </w:r>
      <w:r w:rsidR="003D4D86" w:rsidRPr="00034385">
        <w:t xml:space="preserve"> information regarding po</w:t>
      </w:r>
      <w:r w:rsidR="00D45ACD">
        <w:t>licy change and in which format.</w:t>
      </w:r>
      <w:r w:rsidR="00270A77">
        <w:t xml:space="preserve"> </w:t>
      </w:r>
    </w:p>
    <w:p w14:paraId="451D53AD" w14:textId="61B2C46B" w:rsidR="00B14FDB" w:rsidRDefault="003D4D86" w:rsidP="00B14FDB">
      <w:r>
        <w:lastRenderedPageBreak/>
        <w:t xml:space="preserve">The number of participants in this study should be skewed towards those that are taking part in the </w:t>
      </w:r>
      <w:r w:rsidR="000C701F">
        <w:t>LR</w:t>
      </w:r>
      <w:r w:rsidR="00270A77">
        <w:t>.</w:t>
      </w:r>
      <w:r>
        <w:t xml:space="preserve"> AHDB requires in-depth qualitative information</w:t>
      </w:r>
      <w:r w:rsidR="00270A77">
        <w:t xml:space="preserve"> from these </w:t>
      </w:r>
      <w:r w:rsidR="00605A35">
        <w:t>participants,</w:t>
      </w:r>
      <w:r w:rsidR="00270A77">
        <w:t xml:space="preserve"> and this may be obtained via case studies. The</w:t>
      </w:r>
      <w:r w:rsidR="00B14FDB">
        <w:t xml:space="preserve"> following sectors need to be represented:</w:t>
      </w:r>
    </w:p>
    <w:p w14:paraId="111FF57B" w14:textId="77777777" w:rsidR="00B14FDB" w:rsidRDefault="00B14FDB" w:rsidP="004B3A3D">
      <w:pPr>
        <w:pStyle w:val="ListParagraph"/>
        <w:numPr>
          <w:ilvl w:val="0"/>
          <w:numId w:val="16"/>
        </w:numPr>
      </w:pPr>
      <w:r>
        <w:t>Beef</w:t>
      </w:r>
    </w:p>
    <w:p w14:paraId="12193D2A" w14:textId="77777777" w:rsidR="00B14FDB" w:rsidRDefault="00B14FDB" w:rsidP="004B3A3D">
      <w:pPr>
        <w:pStyle w:val="ListParagraph"/>
        <w:numPr>
          <w:ilvl w:val="0"/>
          <w:numId w:val="16"/>
        </w:numPr>
      </w:pPr>
      <w:r>
        <w:t>Sheep</w:t>
      </w:r>
    </w:p>
    <w:p w14:paraId="6D4C20B0" w14:textId="77777777" w:rsidR="00B14FDB" w:rsidRDefault="00B14FDB" w:rsidP="004B3A3D">
      <w:pPr>
        <w:pStyle w:val="ListParagraph"/>
        <w:numPr>
          <w:ilvl w:val="0"/>
          <w:numId w:val="16"/>
        </w:numPr>
      </w:pPr>
      <w:r>
        <w:t>Pork</w:t>
      </w:r>
    </w:p>
    <w:p w14:paraId="1C8EF521" w14:textId="77777777" w:rsidR="00B14FDB" w:rsidRDefault="00B14FDB" w:rsidP="004B3A3D">
      <w:pPr>
        <w:pStyle w:val="ListParagraph"/>
        <w:numPr>
          <w:ilvl w:val="0"/>
          <w:numId w:val="16"/>
        </w:numPr>
      </w:pPr>
      <w:r>
        <w:t>Dairy</w:t>
      </w:r>
    </w:p>
    <w:p w14:paraId="1125A581" w14:textId="35CA071B" w:rsidR="00ED4B54" w:rsidRDefault="00B14FDB" w:rsidP="00B14FDB">
      <w:pPr>
        <w:pStyle w:val="ListParagraph"/>
        <w:numPr>
          <w:ilvl w:val="0"/>
          <w:numId w:val="16"/>
        </w:numPr>
      </w:pPr>
      <w:r>
        <w:t>Cereals and Oilseeds</w:t>
      </w:r>
    </w:p>
    <w:p w14:paraId="4BAA975A" w14:textId="4F50C225" w:rsidR="00A029E3" w:rsidRPr="00A029E3" w:rsidRDefault="00A029E3" w:rsidP="00A029E3">
      <w:pPr>
        <w:shd w:val="clear" w:color="auto" w:fill="FFFFFF"/>
        <w:spacing w:before="100" w:beforeAutospacing="1" w:after="100" w:afterAutospacing="1" w:line="240" w:lineRule="auto"/>
        <w:rPr>
          <w:rFonts w:eastAsia="Times New Roman" w:cstheme="minorHAnsi"/>
          <w:color w:val="0B0C0C"/>
          <w:lang w:eastAsia="en-GB"/>
        </w:rPr>
      </w:pPr>
      <w:r w:rsidRPr="00D1497B">
        <w:rPr>
          <w:rFonts w:eastAsia="Times New Roman" w:cstheme="minorHAnsi"/>
          <w:color w:val="0B0C0C"/>
          <w:lang w:eastAsia="en-GB"/>
        </w:rPr>
        <w:t>T</w:t>
      </w:r>
      <w:r w:rsidRPr="00A029E3">
        <w:rPr>
          <w:rFonts w:eastAsia="Times New Roman" w:cstheme="minorHAnsi"/>
          <w:color w:val="0B0C0C"/>
          <w:lang w:eastAsia="en-GB"/>
        </w:rPr>
        <w:t>he first round of</w:t>
      </w:r>
      <w:r w:rsidR="00024DCE">
        <w:rPr>
          <w:rFonts w:eastAsia="Times New Roman" w:cstheme="minorHAnsi"/>
          <w:color w:val="0B0C0C"/>
          <w:lang w:eastAsia="en-GB"/>
        </w:rPr>
        <w:t xml:space="preserve"> applications for</w:t>
      </w:r>
      <w:r w:rsidRPr="00A029E3">
        <w:rPr>
          <w:rFonts w:eastAsia="Times New Roman" w:cstheme="minorHAnsi"/>
          <w:color w:val="0B0C0C"/>
          <w:lang w:eastAsia="en-GB"/>
        </w:rPr>
        <w:t xml:space="preserve"> Landscape Recovery pilot projects </w:t>
      </w:r>
      <w:r w:rsidR="005C00D7">
        <w:rPr>
          <w:rFonts w:eastAsia="Times New Roman" w:cstheme="minorHAnsi"/>
          <w:color w:val="0B0C0C"/>
          <w:lang w:eastAsia="en-GB"/>
        </w:rPr>
        <w:t>closed on Tuesday 24 May 2022</w:t>
      </w:r>
      <w:r w:rsidR="00246939">
        <w:rPr>
          <w:rFonts w:eastAsia="Times New Roman" w:cstheme="minorHAnsi"/>
          <w:color w:val="0B0C0C"/>
          <w:lang w:eastAsia="en-GB"/>
        </w:rPr>
        <w:t xml:space="preserve"> and responses are expected by </w:t>
      </w:r>
      <w:r w:rsidR="003371F1">
        <w:rPr>
          <w:rFonts w:eastAsia="Times New Roman" w:cstheme="minorHAnsi"/>
          <w:color w:val="0B0C0C"/>
          <w:lang w:eastAsia="en-GB"/>
        </w:rPr>
        <w:t>Friday 8 July 2022.</w:t>
      </w:r>
    </w:p>
    <w:p w14:paraId="6A7D3C19" w14:textId="77777777" w:rsidR="00A029E3" w:rsidRPr="00A029E3" w:rsidRDefault="00A029E3" w:rsidP="00A029E3">
      <w:pPr>
        <w:shd w:val="clear" w:color="auto" w:fill="FFFFFF"/>
        <w:spacing w:before="100" w:beforeAutospacing="1" w:after="100" w:afterAutospacing="1" w:line="240" w:lineRule="auto"/>
        <w:rPr>
          <w:rFonts w:eastAsia="Times New Roman" w:cstheme="minorHAnsi"/>
          <w:color w:val="0B0C0C"/>
          <w:lang w:eastAsia="en-GB"/>
        </w:rPr>
      </w:pPr>
      <w:r w:rsidRPr="00A029E3">
        <w:rPr>
          <w:rFonts w:eastAsia="Times New Roman" w:cstheme="minorHAnsi"/>
          <w:color w:val="0B0C0C"/>
          <w:lang w:eastAsia="en-GB"/>
        </w:rPr>
        <w:t>The first round will focus on 2 themes:  </w:t>
      </w:r>
    </w:p>
    <w:p w14:paraId="61777434" w14:textId="77777777" w:rsidR="00A029E3" w:rsidRPr="00A029E3" w:rsidRDefault="00A029E3" w:rsidP="00A029E3">
      <w:pPr>
        <w:numPr>
          <w:ilvl w:val="0"/>
          <w:numId w:val="15"/>
        </w:numPr>
        <w:shd w:val="clear" w:color="auto" w:fill="FFFFFF"/>
        <w:spacing w:before="100" w:beforeAutospacing="1" w:after="75" w:line="240" w:lineRule="auto"/>
        <w:rPr>
          <w:rFonts w:eastAsia="Times New Roman" w:cstheme="minorHAnsi"/>
          <w:color w:val="0B0C0C"/>
          <w:lang w:eastAsia="en-GB"/>
        </w:rPr>
      </w:pPr>
      <w:r w:rsidRPr="00A029E3">
        <w:rPr>
          <w:rFonts w:eastAsia="Times New Roman" w:cstheme="minorHAnsi"/>
          <w:color w:val="0B0C0C"/>
          <w:lang w:eastAsia="en-GB"/>
        </w:rPr>
        <w:t>Recovering and restoring England’s threatened native species. Projects under this theme could recover priority habitats, improve habitat quality, and increase species abundance.</w:t>
      </w:r>
    </w:p>
    <w:p w14:paraId="3EB1E906" w14:textId="3D2B15C2" w:rsidR="00A029E3" w:rsidRPr="00D1497B" w:rsidRDefault="00A029E3" w:rsidP="00A029E3">
      <w:pPr>
        <w:numPr>
          <w:ilvl w:val="0"/>
          <w:numId w:val="15"/>
        </w:numPr>
        <w:shd w:val="clear" w:color="auto" w:fill="FFFFFF"/>
        <w:spacing w:before="100" w:beforeAutospacing="1" w:after="75" w:line="240" w:lineRule="auto"/>
        <w:rPr>
          <w:rFonts w:eastAsia="Times New Roman" w:cstheme="minorHAnsi"/>
          <w:color w:val="0B0C0C"/>
          <w:lang w:eastAsia="en-GB"/>
        </w:rPr>
      </w:pPr>
      <w:r w:rsidRPr="00A029E3">
        <w:rPr>
          <w:rFonts w:eastAsia="Times New Roman" w:cstheme="minorHAnsi"/>
          <w:color w:val="0B0C0C"/>
          <w:lang w:eastAsia="en-GB"/>
        </w:rPr>
        <w:t>Restoring England’s streams and rivers: improving water quality, biodiversity and adapting to climate change – these projects could restore rivers to a more natural state, reduce nutrient pollution, benefit aquatic species, and improve resilience to climate change (for example by reducing flood risk). </w:t>
      </w:r>
    </w:p>
    <w:p w14:paraId="38EE8F57" w14:textId="150AF266" w:rsidR="00D1497B" w:rsidRPr="00994CCE" w:rsidRDefault="00D1497B" w:rsidP="00994CCE">
      <w:pPr>
        <w:shd w:val="clear" w:color="auto" w:fill="FFFFFF"/>
        <w:spacing w:before="100" w:beforeAutospacing="1" w:after="100" w:afterAutospacing="1" w:line="240" w:lineRule="auto"/>
        <w:rPr>
          <w:rFonts w:eastAsia="Times New Roman" w:cstheme="minorHAnsi"/>
          <w:color w:val="0B0C0C"/>
          <w:lang w:eastAsia="en-GB"/>
        </w:rPr>
      </w:pPr>
      <w:r w:rsidRPr="00D1497B">
        <w:rPr>
          <w:rFonts w:eastAsia="Times New Roman" w:cstheme="minorHAnsi"/>
          <w:color w:val="0B0C0C"/>
          <w:lang w:eastAsia="en-GB"/>
        </w:rPr>
        <w:t>The first round of Landscape Recovery is open to any individuals or groups who want to come together to deliver large-scale, long-term projects of 500-5,000 hectares.  In this first pilot round, Defra will take forward up to 15 projects with a roughly even split across the 2 themes. </w:t>
      </w:r>
    </w:p>
    <w:p w14:paraId="5BF7B469" w14:textId="73C7B0B4" w:rsidR="004B3A3D" w:rsidRDefault="005037C0" w:rsidP="00443C41">
      <w:r w:rsidRPr="00773878">
        <w:t>In total, AHDB expects at least</w:t>
      </w:r>
      <w:r w:rsidRPr="00D1497B">
        <w:rPr>
          <w:color w:val="FF0000"/>
        </w:rPr>
        <w:t xml:space="preserve"> </w:t>
      </w:r>
      <w:r w:rsidR="00694D3A" w:rsidRPr="00994CCE">
        <w:t>three</w:t>
      </w:r>
      <w:r w:rsidRPr="00994CCE">
        <w:t xml:space="preserve"> in-depth qualitative reports/examples covering the criteria outlined above</w:t>
      </w:r>
      <w:r w:rsidR="00D1497B" w:rsidRPr="00994CCE">
        <w:t xml:space="preserve"> and at least one in</w:t>
      </w:r>
      <w:r w:rsidR="00D1497B">
        <w:t>-depth qualitative report of a large-scale group of farmers, such as within a National Park or similar who have chosen not to participate in LR</w:t>
      </w:r>
      <w:r w:rsidR="00464CD7">
        <w:t>.</w:t>
      </w:r>
    </w:p>
    <w:p w14:paraId="454F6D9C" w14:textId="7E48AEDF" w:rsidR="00443C41" w:rsidRDefault="00443C41" w:rsidP="00443C41">
      <w:r w:rsidRPr="00773878">
        <w:t>Please note that this study</w:t>
      </w:r>
      <w:r w:rsidR="00682F22">
        <w:t xml:space="preserve"> due to </w:t>
      </w:r>
      <w:r w:rsidR="00E027E3">
        <w:t>its</w:t>
      </w:r>
      <w:r w:rsidR="00682F22">
        <w:t xml:space="preserve"> size</w:t>
      </w:r>
      <w:r w:rsidRPr="00773878">
        <w:t xml:space="preserve"> is not intended to be representative of the agricultural sector in England. The intention of the project is to capture </w:t>
      </w:r>
      <w:r w:rsidR="00344AD4" w:rsidRPr="00773878">
        <w:t xml:space="preserve">initial views and plans regarding </w:t>
      </w:r>
      <w:r w:rsidR="00D1497B">
        <w:t xml:space="preserve">LR </w:t>
      </w:r>
      <w:r w:rsidR="00344AD4" w:rsidRPr="00773878">
        <w:t>and is not expected to provide a comprehensive analysis of the scheme.</w:t>
      </w:r>
    </w:p>
    <w:p w14:paraId="42EC7632" w14:textId="580A9EAD" w:rsidR="008C3E7E" w:rsidRPr="00B47F7F" w:rsidRDefault="00773878" w:rsidP="0012551F">
      <w:r>
        <w:t xml:space="preserve">AHDB invites applicants to provide details/methodologies regarding the identification and recruitment of farmer participants on which the qualitative reports will be based. However, </w:t>
      </w:r>
      <w:r w:rsidR="00B47F7F" w:rsidRPr="00773878">
        <w:t>AHDB will assist with locating participants if required.</w:t>
      </w:r>
    </w:p>
    <w:p w14:paraId="621FA3FA" w14:textId="77777777" w:rsidR="00CB55F5" w:rsidRDefault="008D655F" w:rsidP="00556D12">
      <w:r>
        <w:t>The information required</w:t>
      </w:r>
      <w:r w:rsidR="0012551F">
        <w:t xml:space="preserve"> to be collected and reported on</w:t>
      </w:r>
      <w:r>
        <w:t xml:space="preserve"> includes</w:t>
      </w:r>
      <w:r w:rsidR="00CB55F5">
        <w:t>:</w:t>
      </w:r>
    </w:p>
    <w:p w14:paraId="72E28C3A" w14:textId="7DEB706E" w:rsidR="00CB55F5" w:rsidRDefault="00CB55F5" w:rsidP="00CB55F5">
      <w:pPr>
        <w:pStyle w:val="ListParagraph"/>
        <w:numPr>
          <w:ilvl w:val="0"/>
          <w:numId w:val="1"/>
        </w:numPr>
      </w:pPr>
      <w:r>
        <w:t>Background (type</w:t>
      </w:r>
      <w:r w:rsidR="00B67B34">
        <w:t xml:space="preserve"> of farm business</w:t>
      </w:r>
      <w:r>
        <w:t>, current performance</w:t>
      </w:r>
      <w:r w:rsidR="00CB6E75">
        <w:t>, profitability etc</w:t>
      </w:r>
      <w:r w:rsidR="00E24EA7">
        <w:t>.</w:t>
      </w:r>
      <w:r>
        <w:t>)</w:t>
      </w:r>
    </w:p>
    <w:p w14:paraId="782A882D" w14:textId="1E5E2ACB" w:rsidR="008D655F" w:rsidRDefault="008D655F" w:rsidP="00CB55F5">
      <w:pPr>
        <w:pStyle w:val="ListParagraph"/>
        <w:numPr>
          <w:ilvl w:val="0"/>
          <w:numId w:val="1"/>
        </w:numPr>
      </w:pPr>
      <w:r>
        <w:t>The attitude/mind</w:t>
      </w:r>
      <w:r w:rsidR="00034385">
        <w:t>-</w:t>
      </w:r>
      <w:r>
        <w:t>set of farmers/growers towards the impending change in policy</w:t>
      </w:r>
      <w:r w:rsidR="00B67B34">
        <w:t xml:space="preserve"> </w:t>
      </w:r>
      <w:r w:rsidR="002547E4">
        <w:t xml:space="preserve">                                                                                                                                                                                                                                                    </w:t>
      </w:r>
    </w:p>
    <w:p w14:paraId="249B6567" w14:textId="0F072C1D" w:rsidR="00B67B34" w:rsidRDefault="00B67B34" w:rsidP="00CB55F5">
      <w:pPr>
        <w:pStyle w:val="ListParagraph"/>
        <w:numPr>
          <w:ilvl w:val="0"/>
          <w:numId w:val="1"/>
        </w:numPr>
      </w:pPr>
      <w:r>
        <w:t xml:space="preserve">For those that are taking part in the </w:t>
      </w:r>
      <w:r w:rsidR="00D1497B">
        <w:t>LR</w:t>
      </w:r>
      <w:r>
        <w:t>:</w:t>
      </w:r>
    </w:p>
    <w:p w14:paraId="12B710F9" w14:textId="66C4C89A" w:rsidR="00CB55F5" w:rsidRDefault="00B67B34" w:rsidP="00B67B34">
      <w:pPr>
        <w:pStyle w:val="ListParagraph"/>
      </w:pPr>
      <w:r>
        <w:t>- T</w:t>
      </w:r>
      <w:r w:rsidR="00CB55F5">
        <w:t>heir plan</w:t>
      </w:r>
      <w:r>
        <w:t>s</w:t>
      </w:r>
      <w:r w:rsidR="00CB55F5">
        <w:t xml:space="preserve"> for </w:t>
      </w:r>
      <w:r w:rsidR="00D1497B">
        <w:t>LR</w:t>
      </w:r>
      <w:r w:rsidR="00CB55F5">
        <w:t xml:space="preserve"> (including costs involved for implementing these changes) </w:t>
      </w:r>
    </w:p>
    <w:p w14:paraId="1412E638" w14:textId="374FCE09" w:rsidR="00CB55F5" w:rsidRDefault="00B67B34" w:rsidP="00B67B34">
      <w:pPr>
        <w:pStyle w:val="ListParagraph"/>
      </w:pPr>
      <w:r>
        <w:t xml:space="preserve">- </w:t>
      </w:r>
      <w:r w:rsidR="00694D3A">
        <w:t>Expected p</w:t>
      </w:r>
      <w:r w:rsidR="00CB55F5">
        <w:t xml:space="preserve">ayments received for the </w:t>
      </w:r>
      <w:r w:rsidR="00D1497B">
        <w:t>LR</w:t>
      </w:r>
      <w:r w:rsidR="00CB55F5">
        <w:t xml:space="preserve"> (payment rates are </w:t>
      </w:r>
      <w:r w:rsidR="00D1497B">
        <w:t xml:space="preserve">not yet </w:t>
      </w:r>
      <w:r w:rsidR="00CB55F5">
        <w:t>in the public domain</w:t>
      </w:r>
      <w:r w:rsidR="00D1497B">
        <w:t>)</w:t>
      </w:r>
    </w:p>
    <w:p w14:paraId="6552591B" w14:textId="058B5D1E" w:rsidR="001C5129" w:rsidRDefault="001C5129" w:rsidP="00B67B34">
      <w:pPr>
        <w:pStyle w:val="ListParagraph"/>
      </w:pPr>
      <w:r>
        <w:t xml:space="preserve">- How is the partnership managed? </w:t>
      </w:r>
    </w:p>
    <w:p w14:paraId="4BA20C9B" w14:textId="7BF7FB8C" w:rsidR="008D655F" w:rsidRDefault="00B67B34" w:rsidP="00B67B34">
      <w:pPr>
        <w:pStyle w:val="ListParagraph"/>
        <w:numPr>
          <w:ilvl w:val="0"/>
          <w:numId w:val="1"/>
        </w:numPr>
      </w:pPr>
      <w:r>
        <w:t xml:space="preserve">For those that are not taking part in the </w:t>
      </w:r>
      <w:r w:rsidR="00D1497B">
        <w:t>LR</w:t>
      </w:r>
      <w:r>
        <w:t>:</w:t>
      </w:r>
    </w:p>
    <w:p w14:paraId="60A1896E" w14:textId="1B15C301" w:rsidR="005231AD" w:rsidRDefault="00B67B34" w:rsidP="00B67B34">
      <w:pPr>
        <w:pStyle w:val="ListParagraph"/>
      </w:pPr>
      <w:r>
        <w:t xml:space="preserve">- </w:t>
      </w:r>
      <w:r w:rsidR="005231AD" w:rsidRPr="00034385">
        <w:t xml:space="preserve">What is their rationale for not taking part in the </w:t>
      </w:r>
      <w:r w:rsidR="0002198B">
        <w:t>LR</w:t>
      </w:r>
      <w:r w:rsidR="00666132" w:rsidRPr="00034385">
        <w:t xml:space="preserve"> pilot</w:t>
      </w:r>
      <w:r w:rsidR="005231AD" w:rsidRPr="00034385">
        <w:t>?</w:t>
      </w:r>
    </w:p>
    <w:p w14:paraId="2C58EED6" w14:textId="6F3899A7" w:rsidR="005231AD" w:rsidRDefault="005231AD" w:rsidP="00B67B34">
      <w:pPr>
        <w:pStyle w:val="ListParagraph"/>
        <w:ind w:left="709"/>
      </w:pPr>
      <w:r>
        <w:t xml:space="preserve">- </w:t>
      </w:r>
      <w:r w:rsidR="00666132" w:rsidRPr="00034385">
        <w:t>Are they planning future invo</w:t>
      </w:r>
      <w:r w:rsidR="00A71E76">
        <w:t xml:space="preserve">lvement in the </w:t>
      </w:r>
      <w:r w:rsidR="0002198B">
        <w:t>LR</w:t>
      </w:r>
      <w:r w:rsidR="00666132" w:rsidRPr="00034385">
        <w:t xml:space="preserve"> or in other such schemes?</w:t>
      </w:r>
    </w:p>
    <w:p w14:paraId="6ACF530B" w14:textId="0E34D3A4" w:rsidR="00CB6E75" w:rsidRDefault="00B67B34" w:rsidP="00B67B34">
      <w:pPr>
        <w:pStyle w:val="ListParagraph"/>
      </w:pPr>
      <w:r>
        <w:lastRenderedPageBreak/>
        <w:t xml:space="preserve">- </w:t>
      </w:r>
      <w:r w:rsidR="00CB6E75">
        <w:t>Their plan</w:t>
      </w:r>
      <w:r w:rsidR="00A71E76">
        <w:t>s</w:t>
      </w:r>
      <w:r w:rsidR="00CB6E75">
        <w:t xml:space="preserve"> for mitigating loss of direct payments (if any), including any costs and revenue associated with any changes made</w:t>
      </w:r>
    </w:p>
    <w:p w14:paraId="0DCDA2D7" w14:textId="24ECDCA9" w:rsidR="0011005B" w:rsidRDefault="0011005B" w:rsidP="00B67B34">
      <w:pPr>
        <w:pStyle w:val="ListParagraph"/>
      </w:pPr>
    </w:p>
    <w:p w14:paraId="55CFC3D6" w14:textId="1BA80463" w:rsidR="00830E40" w:rsidRDefault="00E67F5D" w:rsidP="00830E40">
      <w:pPr>
        <w:rPr>
          <w:b/>
        </w:rPr>
      </w:pPr>
      <w:r>
        <w:rPr>
          <w:b/>
        </w:rPr>
        <w:t xml:space="preserve">3. </w:t>
      </w:r>
      <w:r w:rsidR="00830E40" w:rsidRPr="00830E40">
        <w:rPr>
          <w:b/>
        </w:rPr>
        <w:t>Service requirement</w:t>
      </w: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7879"/>
      </w:tblGrid>
      <w:tr w:rsidR="00E24EA7" w:rsidRPr="001231EB" w14:paraId="4B69E72E" w14:textId="77777777" w:rsidTr="00E6650B">
        <w:trPr>
          <w:trHeight w:val="144"/>
        </w:trPr>
        <w:tc>
          <w:tcPr>
            <w:tcW w:w="1838" w:type="dxa"/>
          </w:tcPr>
          <w:p w14:paraId="1E98D59E" w14:textId="77777777" w:rsidR="00E24EA7" w:rsidRPr="00912E9A" w:rsidRDefault="00E24EA7" w:rsidP="00C077F1">
            <w:pPr>
              <w:spacing w:before="100" w:beforeAutospacing="1" w:after="100" w:afterAutospacing="1"/>
              <w:rPr>
                <w:rFonts w:cstheme="minorHAnsi"/>
                <w:b/>
                <w:color w:val="FF0000"/>
              </w:rPr>
            </w:pPr>
            <w:r w:rsidRPr="00912E9A">
              <w:rPr>
                <w:rFonts w:cstheme="minorHAnsi"/>
                <w:b/>
              </w:rPr>
              <w:t>Project objectives</w:t>
            </w:r>
          </w:p>
        </w:tc>
        <w:tc>
          <w:tcPr>
            <w:tcW w:w="7879" w:type="dxa"/>
          </w:tcPr>
          <w:p w14:paraId="6847BEF3" w14:textId="0BD554DB" w:rsidR="00E24EA7" w:rsidRPr="00994CCE" w:rsidRDefault="00E24EA7" w:rsidP="00E24EA7">
            <w:pPr>
              <w:pStyle w:val="ListParagraph"/>
              <w:numPr>
                <w:ilvl w:val="0"/>
                <w:numId w:val="4"/>
              </w:numPr>
              <w:spacing w:before="100" w:beforeAutospacing="1" w:after="100" w:afterAutospacing="1" w:line="276" w:lineRule="auto"/>
              <w:rPr>
                <w:rFonts w:cstheme="minorHAnsi"/>
              </w:rPr>
            </w:pPr>
            <w:r w:rsidRPr="00994CCE">
              <w:rPr>
                <w:rFonts w:cstheme="minorHAnsi"/>
              </w:rPr>
              <w:t>T</w:t>
            </w:r>
            <w:r w:rsidR="00CD0C9C" w:rsidRPr="00994CCE">
              <w:rPr>
                <w:rFonts w:cstheme="minorHAnsi"/>
              </w:rPr>
              <w:t>o identify and recruit farmer</w:t>
            </w:r>
            <w:r w:rsidR="001C5129" w:rsidRPr="00994CCE">
              <w:rPr>
                <w:rFonts w:cstheme="minorHAnsi"/>
              </w:rPr>
              <w:t>,</w:t>
            </w:r>
            <w:r w:rsidR="00CD0C9C" w:rsidRPr="00994CCE">
              <w:rPr>
                <w:rFonts w:cstheme="minorHAnsi"/>
              </w:rPr>
              <w:t xml:space="preserve"> grower</w:t>
            </w:r>
            <w:r w:rsidR="001C5129" w:rsidRPr="00994CCE">
              <w:rPr>
                <w:rFonts w:cstheme="minorHAnsi"/>
              </w:rPr>
              <w:t xml:space="preserve"> and </w:t>
            </w:r>
            <w:r w:rsidR="00B145FB" w:rsidRPr="00994CCE">
              <w:rPr>
                <w:rFonts w:cstheme="minorHAnsi"/>
              </w:rPr>
              <w:t>landowner</w:t>
            </w:r>
            <w:r w:rsidR="00CD0C9C" w:rsidRPr="00994CCE">
              <w:rPr>
                <w:rFonts w:cstheme="minorHAnsi"/>
              </w:rPr>
              <w:t xml:space="preserve"> </w:t>
            </w:r>
            <w:r w:rsidR="00B941A5" w:rsidRPr="00994CCE">
              <w:rPr>
                <w:rFonts w:cstheme="minorHAnsi"/>
              </w:rPr>
              <w:t>parti</w:t>
            </w:r>
            <w:r w:rsidR="008D655F" w:rsidRPr="00994CCE">
              <w:rPr>
                <w:rFonts w:cstheme="minorHAnsi"/>
              </w:rPr>
              <w:t xml:space="preserve">cipants </w:t>
            </w:r>
            <w:r w:rsidR="00B941A5" w:rsidRPr="00994CCE">
              <w:rPr>
                <w:rFonts w:cstheme="minorHAnsi"/>
              </w:rPr>
              <w:t xml:space="preserve">as </w:t>
            </w:r>
            <w:r w:rsidR="00365BE6" w:rsidRPr="00994CCE">
              <w:rPr>
                <w:rFonts w:cstheme="minorHAnsi"/>
              </w:rPr>
              <w:t>described above</w:t>
            </w:r>
            <w:r w:rsidR="00E6650B" w:rsidRPr="00994CCE">
              <w:rPr>
                <w:rFonts w:cstheme="minorHAnsi"/>
              </w:rPr>
              <w:t xml:space="preserve"> </w:t>
            </w:r>
            <w:r w:rsidR="00CD0C9C" w:rsidRPr="00994CCE">
              <w:rPr>
                <w:rFonts w:cstheme="minorHAnsi"/>
              </w:rPr>
              <w:t>by</w:t>
            </w:r>
            <w:r w:rsidR="00605DE1" w:rsidRPr="00994CCE">
              <w:rPr>
                <w:rFonts w:cstheme="minorHAnsi"/>
              </w:rPr>
              <w:t xml:space="preserve"> </w:t>
            </w:r>
            <w:r w:rsidR="00902F20" w:rsidRPr="00994CCE">
              <w:rPr>
                <w:rFonts w:cstheme="minorHAnsi"/>
              </w:rPr>
              <w:t>end-</w:t>
            </w:r>
            <w:r w:rsidR="00E520B5" w:rsidRPr="00994CCE">
              <w:rPr>
                <w:rFonts w:cstheme="minorHAnsi"/>
              </w:rPr>
              <w:t>September</w:t>
            </w:r>
            <w:r w:rsidR="00CD0C9C" w:rsidRPr="00994CCE">
              <w:rPr>
                <w:rFonts w:cstheme="minorHAnsi"/>
              </w:rPr>
              <w:t xml:space="preserve"> </w:t>
            </w:r>
            <w:r w:rsidR="00C70C38" w:rsidRPr="00994CCE">
              <w:rPr>
                <w:rFonts w:cstheme="minorHAnsi"/>
              </w:rPr>
              <w:t>202</w:t>
            </w:r>
            <w:r w:rsidR="00203291" w:rsidRPr="00994CCE">
              <w:rPr>
                <w:rFonts w:cstheme="minorHAnsi"/>
              </w:rPr>
              <w:t>2</w:t>
            </w:r>
          </w:p>
          <w:p w14:paraId="23756518" w14:textId="207AFD84" w:rsidR="00B941A5" w:rsidRPr="00994CCE" w:rsidRDefault="00B941A5" w:rsidP="00E24EA7">
            <w:pPr>
              <w:pStyle w:val="ListParagraph"/>
              <w:numPr>
                <w:ilvl w:val="0"/>
                <w:numId w:val="4"/>
              </w:numPr>
              <w:spacing w:before="100" w:beforeAutospacing="1" w:after="100" w:afterAutospacing="1" w:line="276" w:lineRule="auto"/>
              <w:rPr>
                <w:rFonts w:cstheme="minorHAnsi"/>
              </w:rPr>
            </w:pPr>
            <w:r w:rsidRPr="00994CCE">
              <w:rPr>
                <w:rFonts w:cstheme="minorHAnsi"/>
              </w:rPr>
              <w:t xml:space="preserve">To provide a written report of the background and current situation of the participants, their </w:t>
            </w:r>
            <w:r w:rsidR="009F2186" w:rsidRPr="00994CCE">
              <w:rPr>
                <w:rFonts w:cstheme="minorHAnsi"/>
              </w:rPr>
              <w:t xml:space="preserve">attitude, </w:t>
            </w:r>
            <w:r w:rsidR="000D375D" w:rsidRPr="00994CCE">
              <w:rPr>
                <w:rFonts w:cstheme="minorHAnsi"/>
              </w:rPr>
              <w:t>plans</w:t>
            </w:r>
            <w:r w:rsidRPr="00994CCE">
              <w:rPr>
                <w:rFonts w:cstheme="minorHAnsi"/>
              </w:rPr>
              <w:t xml:space="preserve"> and</w:t>
            </w:r>
            <w:r w:rsidR="009F2186" w:rsidRPr="00994CCE">
              <w:rPr>
                <w:rFonts w:cstheme="minorHAnsi"/>
              </w:rPr>
              <w:t xml:space="preserve"> estimated</w:t>
            </w:r>
            <w:r w:rsidRPr="00994CCE">
              <w:rPr>
                <w:rFonts w:cstheme="minorHAnsi"/>
              </w:rPr>
              <w:t xml:space="preserve"> costings for taking part in t</w:t>
            </w:r>
            <w:r w:rsidR="000D375D" w:rsidRPr="00994CCE">
              <w:rPr>
                <w:rFonts w:cstheme="minorHAnsi"/>
              </w:rPr>
              <w:t xml:space="preserve">he </w:t>
            </w:r>
            <w:r w:rsidR="001C5129" w:rsidRPr="00994CCE">
              <w:rPr>
                <w:rFonts w:cstheme="minorHAnsi"/>
              </w:rPr>
              <w:t>LR</w:t>
            </w:r>
            <w:r w:rsidR="00AC0FC2" w:rsidRPr="00994CCE">
              <w:rPr>
                <w:rFonts w:cstheme="minorHAnsi"/>
              </w:rPr>
              <w:t>, and any returns/revenue they</w:t>
            </w:r>
            <w:r w:rsidR="00A4041F" w:rsidRPr="00994CCE">
              <w:rPr>
                <w:rFonts w:cstheme="minorHAnsi"/>
              </w:rPr>
              <w:t xml:space="preserve"> expect to</w:t>
            </w:r>
            <w:r w:rsidR="00AC0FC2" w:rsidRPr="00994CCE">
              <w:rPr>
                <w:rFonts w:cstheme="minorHAnsi"/>
              </w:rPr>
              <w:t xml:space="preserve"> receive for taking part</w:t>
            </w:r>
            <w:r w:rsidR="004479C2">
              <w:rPr>
                <w:rFonts w:cstheme="minorHAnsi"/>
              </w:rPr>
              <w:t xml:space="preserve">. This report should include </w:t>
            </w:r>
            <w:r w:rsidR="00121641" w:rsidRPr="00994CCE">
              <w:rPr>
                <w:rFonts w:cstheme="minorHAnsi"/>
              </w:rPr>
              <w:t xml:space="preserve">the background and current situation of participants that are not taking part in the LR (including their attitude, any plans, if any, to mitigate the loss of direct payments and the costs/revenue involved) </w:t>
            </w:r>
            <w:r w:rsidR="00C70C38" w:rsidRPr="00994CCE">
              <w:rPr>
                <w:rFonts w:cstheme="minorHAnsi"/>
              </w:rPr>
              <w:t>by</w:t>
            </w:r>
            <w:r w:rsidR="00902F20" w:rsidRPr="00994CCE">
              <w:rPr>
                <w:rFonts w:cstheme="minorHAnsi"/>
              </w:rPr>
              <w:t xml:space="preserve"> end-</w:t>
            </w:r>
            <w:r w:rsidR="00994CCE">
              <w:rPr>
                <w:rFonts w:cstheme="minorHAnsi"/>
              </w:rPr>
              <w:t>D</w:t>
            </w:r>
            <w:r w:rsidR="00E520B5" w:rsidRPr="00994CCE">
              <w:rPr>
                <w:rFonts w:cstheme="minorHAnsi"/>
              </w:rPr>
              <w:t>ecember</w:t>
            </w:r>
            <w:r w:rsidR="00605DE1" w:rsidRPr="00994CCE">
              <w:rPr>
                <w:rFonts w:cstheme="minorHAnsi"/>
              </w:rPr>
              <w:t xml:space="preserve"> </w:t>
            </w:r>
            <w:r w:rsidR="00CD0C9C" w:rsidRPr="00994CCE">
              <w:rPr>
                <w:rFonts w:cstheme="minorHAnsi"/>
              </w:rPr>
              <w:t>202</w:t>
            </w:r>
            <w:r w:rsidR="00203291" w:rsidRPr="00994CCE">
              <w:rPr>
                <w:rFonts w:cstheme="minorHAnsi"/>
              </w:rPr>
              <w:t>2</w:t>
            </w:r>
          </w:p>
          <w:p w14:paraId="3A0ACD11" w14:textId="295C743E" w:rsidR="00E24EA7" w:rsidRPr="00994CCE" w:rsidRDefault="00E24EA7" w:rsidP="00121641">
            <w:pPr>
              <w:pStyle w:val="ListParagraph"/>
              <w:spacing w:before="100" w:beforeAutospacing="1" w:after="100" w:afterAutospacing="1" w:line="276" w:lineRule="auto"/>
              <w:rPr>
                <w:rFonts w:cstheme="minorHAnsi"/>
              </w:rPr>
            </w:pPr>
          </w:p>
        </w:tc>
      </w:tr>
      <w:tr w:rsidR="00E24EA7" w:rsidRPr="001231EB" w14:paraId="692BB344" w14:textId="77777777" w:rsidTr="00E6650B">
        <w:trPr>
          <w:trHeight w:val="1905"/>
        </w:trPr>
        <w:tc>
          <w:tcPr>
            <w:tcW w:w="1838" w:type="dxa"/>
          </w:tcPr>
          <w:p w14:paraId="38D6C007" w14:textId="77777777" w:rsidR="00E24EA7" w:rsidRPr="00912E9A" w:rsidRDefault="00E24EA7" w:rsidP="00C077F1">
            <w:pPr>
              <w:spacing w:before="100" w:beforeAutospacing="1" w:after="100" w:afterAutospacing="1"/>
              <w:rPr>
                <w:rFonts w:cstheme="minorHAnsi"/>
                <w:b/>
                <w:color w:val="FF0000"/>
              </w:rPr>
            </w:pPr>
            <w:r w:rsidRPr="00912E9A">
              <w:rPr>
                <w:rFonts w:cstheme="minorHAnsi"/>
                <w:b/>
              </w:rPr>
              <w:t>Requirements</w:t>
            </w:r>
          </w:p>
        </w:tc>
        <w:tc>
          <w:tcPr>
            <w:tcW w:w="7879" w:type="dxa"/>
          </w:tcPr>
          <w:p w14:paraId="2191B119" w14:textId="77777777" w:rsidR="00E24EA7" w:rsidRPr="00912E9A" w:rsidRDefault="00E24EA7" w:rsidP="00C077F1">
            <w:pPr>
              <w:spacing w:after="0"/>
              <w:rPr>
                <w:rFonts w:cstheme="minorHAnsi"/>
              </w:rPr>
            </w:pPr>
            <w:r w:rsidRPr="00912E9A">
              <w:rPr>
                <w:rFonts w:cstheme="minorHAnsi"/>
              </w:rPr>
              <w:t xml:space="preserve">The proposal must clearly demonstrate that the research objectives listed above will be met. </w:t>
            </w:r>
          </w:p>
          <w:p w14:paraId="6D43DCC7" w14:textId="77777777" w:rsidR="00E24EA7" w:rsidRPr="00912E9A" w:rsidRDefault="00E24EA7" w:rsidP="00C077F1">
            <w:pPr>
              <w:spacing w:after="0"/>
              <w:rPr>
                <w:rFonts w:cstheme="minorHAnsi"/>
                <w:highlight w:val="yellow"/>
              </w:rPr>
            </w:pPr>
          </w:p>
          <w:p w14:paraId="5F79B02F" w14:textId="77777777" w:rsidR="00E24EA7" w:rsidRPr="00912E9A" w:rsidRDefault="00E24EA7" w:rsidP="00C077F1">
            <w:pPr>
              <w:spacing w:after="0"/>
              <w:rPr>
                <w:rFonts w:cstheme="minorHAnsi"/>
              </w:rPr>
            </w:pPr>
            <w:r w:rsidRPr="00912E9A">
              <w:rPr>
                <w:rFonts w:cstheme="minorHAnsi"/>
              </w:rPr>
              <w:t xml:space="preserve">The methodologies used to achieve the research objectives must clearly be identified </w:t>
            </w:r>
            <w:r w:rsidRPr="00912E9A">
              <w:rPr>
                <w:rFonts w:cstheme="minorHAnsi"/>
                <w:b/>
              </w:rPr>
              <w:t>in the</w:t>
            </w:r>
            <w:r w:rsidRPr="00912E9A">
              <w:rPr>
                <w:rFonts w:cstheme="minorHAnsi"/>
              </w:rPr>
              <w:t xml:space="preserve"> </w:t>
            </w:r>
            <w:r w:rsidRPr="00912E9A">
              <w:rPr>
                <w:rFonts w:cstheme="minorHAnsi"/>
                <w:b/>
              </w:rPr>
              <w:t>proposal</w:t>
            </w:r>
            <w:r w:rsidRPr="00912E9A">
              <w:rPr>
                <w:rFonts w:cstheme="minorHAnsi"/>
              </w:rPr>
              <w:t xml:space="preserve"> with </w:t>
            </w:r>
            <w:r w:rsidRPr="00912E9A">
              <w:rPr>
                <w:rFonts w:cstheme="minorHAnsi"/>
                <w:b/>
              </w:rPr>
              <w:t>clear demonstration</w:t>
            </w:r>
            <w:r w:rsidRPr="00912E9A">
              <w:rPr>
                <w:rFonts w:cstheme="minorHAnsi"/>
              </w:rPr>
              <w:t xml:space="preserve"> of how the approach achieves the objectives.</w:t>
            </w:r>
          </w:p>
          <w:p w14:paraId="5A68D882" w14:textId="77777777" w:rsidR="00E24EA7" w:rsidRPr="00912E9A" w:rsidRDefault="00E24EA7" w:rsidP="00C077F1">
            <w:pPr>
              <w:spacing w:after="0"/>
              <w:rPr>
                <w:rFonts w:cstheme="minorHAnsi"/>
              </w:rPr>
            </w:pPr>
          </w:p>
          <w:p w14:paraId="0346E07A" w14:textId="44FACA25" w:rsidR="00E24EA7" w:rsidRPr="00912E9A" w:rsidRDefault="00E24EA7" w:rsidP="00C077F1">
            <w:pPr>
              <w:spacing w:after="0"/>
              <w:rPr>
                <w:rFonts w:cstheme="minorHAnsi"/>
              </w:rPr>
            </w:pPr>
            <w:r w:rsidRPr="00912E9A">
              <w:rPr>
                <w:rFonts w:cstheme="minorHAnsi"/>
              </w:rPr>
              <w:t xml:space="preserve">The </w:t>
            </w:r>
            <w:r w:rsidRPr="009629F9">
              <w:rPr>
                <w:rFonts w:cstheme="minorHAnsi"/>
              </w:rPr>
              <w:t>full and comprehensive cost breakdown must be provided.</w:t>
            </w:r>
            <w:r w:rsidR="00443C41" w:rsidRPr="009629F9">
              <w:rPr>
                <w:rFonts w:cstheme="minorHAnsi"/>
              </w:rPr>
              <w:t xml:space="preserve"> Please include a cost per case study</w:t>
            </w:r>
            <w:r w:rsidR="00ED4B54">
              <w:rPr>
                <w:rFonts w:cstheme="minorHAnsi"/>
              </w:rPr>
              <w:t>/qualitative report</w:t>
            </w:r>
            <w:r w:rsidR="00443C41" w:rsidRPr="009629F9">
              <w:rPr>
                <w:rFonts w:cstheme="minorHAnsi"/>
              </w:rPr>
              <w:t>.</w:t>
            </w:r>
          </w:p>
          <w:p w14:paraId="511E555A" w14:textId="77777777" w:rsidR="00E24EA7" w:rsidRPr="00912E9A" w:rsidRDefault="00E24EA7" w:rsidP="00C077F1">
            <w:pPr>
              <w:spacing w:after="0"/>
              <w:rPr>
                <w:rFonts w:cstheme="minorHAnsi"/>
                <w:highlight w:val="yellow"/>
              </w:rPr>
            </w:pPr>
          </w:p>
          <w:p w14:paraId="13BD3DE9" w14:textId="77777777" w:rsidR="00E24EA7" w:rsidRPr="00912E9A" w:rsidRDefault="00E24EA7" w:rsidP="00C077F1">
            <w:pPr>
              <w:spacing w:after="0"/>
              <w:rPr>
                <w:rFonts w:cstheme="minorHAnsi"/>
              </w:rPr>
            </w:pPr>
            <w:r w:rsidRPr="00912E9A">
              <w:rPr>
                <w:rFonts w:cstheme="minorHAnsi"/>
              </w:rPr>
              <w:t xml:space="preserve">Any other costs (such as out of pocket expenses) that will be incurred by the projects must be included in the proposal and detailed in the breakdown. </w:t>
            </w:r>
          </w:p>
          <w:p w14:paraId="5DFCC073" w14:textId="77777777" w:rsidR="00E24EA7" w:rsidRPr="00912E9A" w:rsidRDefault="00E24EA7" w:rsidP="00C077F1">
            <w:pPr>
              <w:spacing w:after="0"/>
              <w:rPr>
                <w:rFonts w:cstheme="minorHAnsi"/>
                <w:highlight w:val="yellow"/>
              </w:rPr>
            </w:pPr>
          </w:p>
          <w:p w14:paraId="446FED72" w14:textId="77777777" w:rsidR="00E24EA7" w:rsidRPr="00912E9A" w:rsidRDefault="00E24EA7" w:rsidP="00C077F1">
            <w:pPr>
              <w:tabs>
                <w:tab w:val="left" w:pos="720"/>
              </w:tabs>
              <w:spacing w:after="0" w:line="264" w:lineRule="auto"/>
              <w:jc w:val="both"/>
              <w:rPr>
                <w:rFonts w:cstheme="minorHAnsi"/>
              </w:rPr>
            </w:pPr>
            <w:r w:rsidRPr="00912E9A">
              <w:rPr>
                <w:rFonts w:cstheme="minorHAnsi"/>
              </w:rPr>
              <w:t>The proposal must also include the following details</w:t>
            </w:r>
            <w:r w:rsidR="00C70C38" w:rsidRPr="00912E9A">
              <w:rPr>
                <w:rFonts w:cstheme="minorHAnsi"/>
              </w:rPr>
              <w:t>:</w:t>
            </w:r>
            <w:r w:rsidRPr="00912E9A">
              <w:rPr>
                <w:rFonts w:cstheme="minorHAnsi"/>
              </w:rPr>
              <w:t xml:space="preserve"> </w:t>
            </w:r>
          </w:p>
          <w:p w14:paraId="14F4F6F3" w14:textId="77777777" w:rsidR="00E24EA7" w:rsidRPr="00912E9A" w:rsidRDefault="00E24EA7" w:rsidP="00C077F1">
            <w:pPr>
              <w:pStyle w:val="ListParagraph"/>
              <w:numPr>
                <w:ilvl w:val="0"/>
                <w:numId w:val="3"/>
              </w:numPr>
              <w:spacing w:after="0" w:line="264" w:lineRule="auto"/>
              <w:jc w:val="both"/>
              <w:rPr>
                <w:rFonts w:cstheme="minorHAnsi"/>
              </w:rPr>
            </w:pPr>
            <w:r w:rsidRPr="00912E9A">
              <w:rPr>
                <w:rFonts w:cstheme="minorHAnsi"/>
              </w:rPr>
              <w:t>Name and full contact details of the project manager</w:t>
            </w:r>
            <w:r w:rsidR="00C70C38" w:rsidRPr="00912E9A">
              <w:rPr>
                <w:rFonts w:cstheme="minorHAnsi"/>
              </w:rPr>
              <w:t xml:space="preserve"> that would be leading the</w:t>
            </w:r>
            <w:r w:rsidRPr="00912E9A">
              <w:rPr>
                <w:rFonts w:cstheme="minorHAnsi"/>
              </w:rPr>
              <w:t xml:space="preserve"> project.</w:t>
            </w:r>
          </w:p>
          <w:p w14:paraId="14B2752A" w14:textId="77777777" w:rsidR="00E24EA7" w:rsidRPr="00912E9A" w:rsidRDefault="00E24EA7" w:rsidP="00C077F1">
            <w:pPr>
              <w:pStyle w:val="ListParagraph"/>
              <w:numPr>
                <w:ilvl w:val="0"/>
                <w:numId w:val="3"/>
              </w:numPr>
              <w:spacing w:after="0" w:line="264" w:lineRule="auto"/>
              <w:jc w:val="both"/>
              <w:rPr>
                <w:rFonts w:cstheme="minorHAnsi"/>
              </w:rPr>
            </w:pPr>
            <w:r w:rsidRPr="00912E9A">
              <w:rPr>
                <w:rFonts w:cstheme="minorHAnsi"/>
              </w:rPr>
              <w:t>CV of</w:t>
            </w:r>
            <w:r w:rsidR="00C70C38" w:rsidRPr="00912E9A">
              <w:rPr>
                <w:rFonts w:cstheme="minorHAnsi"/>
              </w:rPr>
              <w:t xml:space="preserve"> the</w:t>
            </w:r>
            <w:r w:rsidRPr="00912E9A">
              <w:rPr>
                <w:rFonts w:cstheme="minorHAnsi"/>
              </w:rPr>
              <w:t xml:space="preserve"> project managers assigned to each of the project.</w:t>
            </w:r>
          </w:p>
          <w:p w14:paraId="1D45782B" w14:textId="77777777" w:rsidR="00E24EA7" w:rsidRPr="00912E9A" w:rsidRDefault="00E24EA7" w:rsidP="00C077F1">
            <w:pPr>
              <w:pStyle w:val="ListParagraph"/>
              <w:numPr>
                <w:ilvl w:val="0"/>
                <w:numId w:val="3"/>
              </w:numPr>
              <w:spacing w:after="0" w:line="264" w:lineRule="auto"/>
              <w:jc w:val="both"/>
              <w:rPr>
                <w:rFonts w:cstheme="minorHAnsi"/>
              </w:rPr>
            </w:pPr>
            <w:r w:rsidRPr="00912E9A">
              <w:rPr>
                <w:rFonts w:cstheme="minorHAnsi"/>
              </w:rPr>
              <w:t>Key targets and dates of achievement (timetable).</w:t>
            </w:r>
          </w:p>
          <w:p w14:paraId="0D1FCE09" w14:textId="77777777" w:rsidR="00E24EA7" w:rsidRPr="00912E9A" w:rsidRDefault="00E24EA7" w:rsidP="00C077F1">
            <w:pPr>
              <w:pStyle w:val="ListParagraph"/>
              <w:numPr>
                <w:ilvl w:val="0"/>
                <w:numId w:val="3"/>
              </w:numPr>
              <w:spacing w:after="0" w:line="264" w:lineRule="auto"/>
              <w:jc w:val="both"/>
              <w:rPr>
                <w:rFonts w:cstheme="minorHAnsi"/>
              </w:rPr>
            </w:pPr>
            <w:r w:rsidRPr="00912E9A">
              <w:rPr>
                <w:rFonts w:cstheme="minorHAnsi"/>
              </w:rPr>
              <w:t>A breakdown of costs for all stages of the project excluding VAT</w:t>
            </w:r>
          </w:p>
          <w:p w14:paraId="182FDC87" w14:textId="77777777" w:rsidR="00E24EA7" w:rsidRPr="00912E9A" w:rsidRDefault="00E24EA7" w:rsidP="00C077F1">
            <w:pPr>
              <w:pStyle w:val="ListParagraph"/>
              <w:numPr>
                <w:ilvl w:val="0"/>
                <w:numId w:val="3"/>
              </w:numPr>
              <w:spacing w:after="0" w:line="264" w:lineRule="auto"/>
              <w:jc w:val="both"/>
              <w:rPr>
                <w:rFonts w:cstheme="minorHAnsi"/>
              </w:rPr>
            </w:pPr>
            <w:r w:rsidRPr="00912E9A">
              <w:rPr>
                <w:rFonts w:cstheme="minorHAnsi"/>
              </w:rPr>
              <w:t>A breakdown of the number of days and day rates for each stage of the project including both fieldwork and non-fieldwork stages of the project.</w:t>
            </w:r>
          </w:p>
          <w:p w14:paraId="7F2BF5CA" w14:textId="77777777" w:rsidR="00E24EA7" w:rsidRPr="00912E9A" w:rsidRDefault="00E24EA7" w:rsidP="00C077F1">
            <w:pPr>
              <w:pStyle w:val="ListParagraph"/>
              <w:numPr>
                <w:ilvl w:val="0"/>
                <w:numId w:val="3"/>
              </w:numPr>
              <w:spacing w:after="0" w:line="264" w:lineRule="auto"/>
              <w:jc w:val="both"/>
              <w:rPr>
                <w:rFonts w:cstheme="minorHAnsi"/>
              </w:rPr>
            </w:pPr>
            <w:r w:rsidRPr="00912E9A">
              <w:rPr>
                <w:rFonts w:cstheme="minorHAnsi"/>
              </w:rPr>
              <w:t>Details and experience of any 3</w:t>
            </w:r>
            <w:r w:rsidRPr="00912E9A">
              <w:rPr>
                <w:rFonts w:cstheme="minorHAnsi"/>
                <w:vertAlign w:val="superscript"/>
              </w:rPr>
              <w:t>rd</w:t>
            </w:r>
            <w:r w:rsidRPr="00912E9A">
              <w:rPr>
                <w:rFonts w:cstheme="minorHAnsi"/>
              </w:rPr>
              <w:t xml:space="preserve"> party agencies that will be used to deliver the research project. Cleary indicating the stage in which they would be involved</w:t>
            </w:r>
          </w:p>
          <w:p w14:paraId="548142EA" w14:textId="77777777" w:rsidR="00E24EA7" w:rsidRPr="00912E9A" w:rsidRDefault="00E24EA7" w:rsidP="00C077F1">
            <w:pPr>
              <w:spacing w:after="0"/>
              <w:rPr>
                <w:rFonts w:cstheme="minorHAnsi"/>
              </w:rPr>
            </w:pPr>
          </w:p>
          <w:p w14:paraId="7DF0E0A6" w14:textId="152FFE17" w:rsidR="00E24EA7" w:rsidRPr="00912E9A" w:rsidRDefault="00E24EA7" w:rsidP="00C077F1">
            <w:pPr>
              <w:spacing w:after="0"/>
              <w:rPr>
                <w:rFonts w:cstheme="minorHAnsi"/>
              </w:rPr>
            </w:pPr>
            <w:r w:rsidRPr="00912E9A">
              <w:rPr>
                <w:rFonts w:cstheme="minorHAnsi"/>
              </w:rPr>
              <w:t>Please note - A costing table with a final lump cost must be provided for the</w:t>
            </w:r>
            <w:r w:rsidR="00A71E76">
              <w:rPr>
                <w:rFonts w:cstheme="minorHAnsi"/>
              </w:rPr>
              <w:t xml:space="preserve"> </w:t>
            </w:r>
            <w:r w:rsidRPr="00912E9A">
              <w:rPr>
                <w:rFonts w:cstheme="minorHAnsi"/>
              </w:rPr>
              <w:t xml:space="preserve">research project so they can be judged independently. </w:t>
            </w:r>
          </w:p>
          <w:p w14:paraId="1CE731C0" w14:textId="77777777" w:rsidR="00E24EA7" w:rsidRPr="00912E9A" w:rsidRDefault="00E24EA7" w:rsidP="00C077F1">
            <w:pPr>
              <w:spacing w:after="0"/>
              <w:rPr>
                <w:rFonts w:cstheme="minorHAnsi"/>
              </w:rPr>
            </w:pPr>
          </w:p>
          <w:p w14:paraId="6C6C4686" w14:textId="77777777" w:rsidR="00E24EA7" w:rsidRPr="00912E9A" w:rsidRDefault="00E24EA7" w:rsidP="00C077F1">
            <w:pPr>
              <w:spacing w:after="0"/>
              <w:rPr>
                <w:rFonts w:cstheme="minorHAnsi"/>
              </w:rPr>
            </w:pPr>
            <w:r w:rsidRPr="00912E9A">
              <w:rPr>
                <w:rFonts w:cstheme="minorHAnsi"/>
              </w:rPr>
              <w:t xml:space="preserve">Agencies must clearly mark their </w:t>
            </w:r>
            <w:r w:rsidRPr="00912E9A">
              <w:rPr>
                <w:rFonts w:cstheme="minorHAnsi"/>
                <w:u w:val="single"/>
              </w:rPr>
              <w:t xml:space="preserve">recommended route to achieve </w:t>
            </w:r>
            <w:r w:rsidR="00900B3B">
              <w:rPr>
                <w:rFonts w:cstheme="minorHAnsi"/>
                <w:u w:val="single"/>
              </w:rPr>
              <w:t xml:space="preserve">the aims and </w:t>
            </w:r>
            <w:r w:rsidRPr="00912E9A">
              <w:rPr>
                <w:rFonts w:cstheme="minorHAnsi"/>
                <w:u w:val="single"/>
              </w:rPr>
              <w:t>objectives</w:t>
            </w:r>
            <w:r w:rsidRPr="00912E9A">
              <w:rPr>
                <w:rFonts w:cstheme="minorHAnsi"/>
              </w:rPr>
              <w:t xml:space="preserve"> and </w:t>
            </w:r>
            <w:r w:rsidRPr="00912E9A">
              <w:rPr>
                <w:rFonts w:cstheme="minorHAnsi"/>
                <w:u w:val="single"/>
              </w:rPr>
              <w:t>final lump cost</w:t>
            </w:r>
            <w:r w:rsidRPr="00912E9A">
              <w:rPr>
                <w:rFonts w:cstheme="minorHAnsi"/>
              </w:rPr>
              <w:t xml:space="preserve"> in delivering this. Variations in sample options with linked costs can be provided but it is the cost of agencies recommended route that proposals will be evaluated in section 4.</w:t>
            </w:r>
          </w:p>
          <w:p w14:paraId="10DA703A" w14:textId="77777777" w:rsidR="00E24EA7" w:rsidRPr="00912E9A" w:rsidRDefault="00E24EA7" w:rsidP="00C077F1">
            <w:pPr>
              <w:spacing w:after="0"/>
              <w:rPr>
                <w:rFonts w:cstheme="minorHAnsi"/>
                <w:highlight w:val="yellow"/>
              </w:rPr>
            </w:pPr>
          </w:p>
          <w:p w14:paraId="27102A21" w14:textId="77777777" w:rsidR="00E24EA7" w:rsidRPr="00034385" w:rsidRDefault="00E24EA7" w:rsidP="00C077F1">
            <w:pPr>
              <w:spacing w:after="0"/>
              <w:rPr>
                <w:rFonts w:cstheme="minorHAnsi"/>
                <w:b/>
              </w:rPr>
            </w:pPr>
            <w:r w:rsidRPr="00034385">
              <w:rPr>
                <w:rFonts w:cstheme="minorHAnsi"/>
                <w:b/>
              </w:rPr>
              <w:t>Timing Requirements:</w:t>
            </w:r>
          </w:p>
          <w:p w14:paraId="004B2B50" w14:textId="23741DC0" w:rsidR="00E24EA7" w:rsidRPr="00034385" w:rsidRDefault="00E24EA7" w:rsidP="00C077F1">
            <w:pPr>
              <w:pStyle w:val="NoSpacing"/>
              <w:rPr>
                <w:rFonts w:cstheme="minorHAnsi"/>
              </w:rPr>
            </w:pPr>
            <w:r w:rsidRPr="00034385">
              <w:rPr>
                <w:rFonts w:cstheme="minorHAnsi"/>
              </w:rPr>
              <w:t>See section 5</w:t>
            </w:r>
            <w:r w:rsidR="00912E9A" w:rsidRPr="00034385">
              <w:rPr>
                <w:rFonts w:cstheme="minorHAnsi"/>
              </w:rPr>
              <w:t xml:space="preserve"> and above</w:t>
            </w:r>
          </w:p>
          <w:p w14:paraId="5EC93CBB" w14:textId="77777777" w:rsidR="00E24EA7" w:rsidRPr="00912E9A" w:rsidRDefault="00E24EA7" w:rsidP="00C70C38">
            <w:pPr>
              <w:spacing w:after="0" w:line="264" w:lineRule="auto"/>
              <w:jc w:val="both"/>
              <w:rPr>
                <w:rFonts w:cstheme="minorHAnsi"/>
                <w:highlight w:val="yellow"/>
              </w:rPr>
            </w:pPr>
          </w:p>
        </w:tc>
      </w:tr>
      <w:tr w:rsidR="00E24EA7" w:rsidRPr="001231EB" w14:paraId="5352EC10" w14:textId="77777777" w:rsidTr="00E6650B">
        <w:trPr>
          <w:trHeight w:val="1819"/>
        </w:trPr>
        <w:tc>
          <w:tcPr>
            <w:tcW w:w="1838" w:type="dxa"/>
          </w:tcPr>
          <w:p w14:paraId="4C891E0E" w14:textId="77777777" w:rsidR="00E24EA7" w:rsidRPr="00912E9A" w:rsidRDefault="00E24EA7" w:rsidP="00C077F1">
            <w:pPr>
              <w:spacing w:before="100" w:beforeAutospacing="1" w:after="100" w:afterAutospacing="1"/>
              <w:rPr>
                <w:rFonts w:cstheme="minorHAnsi"/>
                <w:b/>
              </w:rPr>
            </w:pPr>
            <w:r w:rsidRPr="00912E9A">
              <w:rPr>
                <w:rFonts w:cstheme="minorHAnsi"/>
                <w:b/>
              </w:rPr>
              <w:lastRenderedPageBreak/>
              <w:t>Additional Information</w:t>
            </w:r>
          </w:p>
        </w:tc>
        <w:tc>
          <w:tcPr>
            <w:tcW w:w="7879" w:type="dxa"/>
          </w:tcPr>
          <w:p w14:paraId="4352DD92" w14:textId="036BE140" w:rsidR="00E24EA7" w:rsidRPr="008D655F" w:rsidRDefault="00E24EA7" w:rsidP="00E24EA7">
            <w:pPr>
              <w:numPr>
                <w:ilvl w:val="0"/>
                <w:numId w:val="2"/>
              </w:numPr>
              <w:spacing w:after="0" w:line="276" w:lineRule="auto"/>
              <w:rPr>
                <w:rFonts w:cstheme="minorHAnsi"/>
                <w:b/>
              </w:rPr>
            </w:pPr>
            <w:r w:rsidRPr="00912E9A">
              <w:rPr>
                <w:rFonts w:cstheme="minorHAnsi"/>
              </w:rPr>
              <w:t xml:space="preserve">Any research tools </w:t>
            </w:r>
            <w:proofErr w:type="gramStart"/>
            <w:r w:rsidRPr="00912E9A">
              <w:rPr>
                <w:rFonts w:cstheme="minorHAnsi"/>
              </w:rPr>
              <w:t>e.g.</w:t>
            </w:r>
            <w:proofErr w:type="gramEnd"/>
            <w:r w:rsidRPr="00912E9A">
              <w:rPr>
                <w:rFonts w:cstheme="minorHAnsi"/>
              </w:rPr>
              <w:t xml:space="preserve"> recruitment screeners, discussion guides/questionnaires used by the successful </w:t>
            </w:r>
            <w:proofErr w:type="spellStart"/>
            <w:r w:rsidR="00300B54">
              <w:rPr>
                <w:rFonts w:cstheme="minorHAnsi"/>
              </w:rPr>
              <w:t>quote</w:t>
            </w:r>
            <w:r w:rsidRPr="00912E9A">
              <w:rPr>
                <w:rFonts w:cstheme="minorHAnsi"/>
              </w:rPr>
              <w:t>er</w:t>
            </w:r>
            <w:proofErr w:type="spellEnd"/>
            <w:r w:rsidRPr="00912E9A">
              <w:rPr>
                <w:rFonts w:cstheme="minorHAnsi"/>
              </w:rPr>
              <w:t xml:space="preserve"> must be approved by AHDB prior to any fieldwork taking place. </w:t>
            </w:r>
          </w:p>
          <w:p w14:paraId="5D0B05C0" w14:textId="240D3077" w:rsidR="008D655F" w:rsidRPr="009629F9" w:rsidRDefault="00D45ACD" w:rsidP="00E24EA7">
            <w:pPr>
              <w:numPr>
                <w:ilvl w:val="0"/>
                <w:numId w:val="2"/>
              </w:numPr>
              <w:spacing w:after="0" w:line="276" w:lineRule="auto"/>
              <w:rPr>
                <w:rFonts w:cstheme="minorHAnsi"/>
                <w:b/>
              </w:rPr>
            </w:pPr>
            <w:r w:rsidRPr="009629F9">
              <w:rPr>
                <w:rFonts w:cstheme="minorHAnsi"/>
              </w:rPr>
              <w:t>Farmer/grower p</w:t>
            </w:r>
            <w:r w:rsidR="00E2640C" w:rsidRPr="009629F9">
              <w:rPr>
                <w:rFonts w:cstheme="minorHAnsi"/>
              </w:rPr>
              <w:t>articipants must be approv</w:t>
            </w:r>
            <w:r w:rsidR="001636CB" w:rsidRPr="009629F9">
              <w:rPr>
                <w:rFonts w:cstheme="minorHAnsi"/>
              </w:rPr>
              <w:t>ed by AHDB once initial identification</w:t>
            </w:r>
            <w:r w:rsidR="00E2640C" w:rsidRPr="009629F9">
              <w:rPr>
                <w:rFonts w:cstheme="minorHAnsi"/>
              </w:rPr>
              <w:t xml:space="preserve"> and selection is carried out by the successful </w:t>
            </w:r>
            <w:proofErr w:type="spellStart"/>
            <w:r w:rsidR="00300B54">
              <w:rPr>
                <w:rFonts w:cstheme="minorHAnsi"/>
              </w:rPr>
              <w:t>quote</w:t>
            </w:r>
            <w:r w:rsidR="00E2640C" w:rsidRPr="009629F9">
              <w:rPr>
                <w:rFonts w:cstheme="minorHAnsi"/>
              </w:rPr>
              <w:t>er</w:t>
            </w:r>
            <w:proofErr w:type="spellEnd"/>
            <w:r w:rsidR="00E2640C" w:rsidRPr="009629F9">
              <w:rPr>
                <w:rFonts w:cstheme="minorHAnsi"/>
              </w:rPr>
              <w:t>.</w:t>
            </w:r>
          </w:p>
          <w:p w14:paraId="0AE87D2E" w14:textId="77777777" w:rsidR="00E24EA7" w:rsidRPr="00912E9A" w:rsidRDefault="00D361C2" w:rsidP="00E24EA7">
            <w:pPr>
              <w:numPr>
                <w:ilvl w:val="0"/>
                <w:numId w:val="2"/>
              </w:numPr>
              <w:spacing w:after="0" w:line="276" w:lineRule="auto"/>
              <w:rPr>
                <w:rFonts w:cstheme="minorHAnsi"/>
                <w:b/>
              </w:rPr>
            </w:pPr>
            <w:r w:rsidRPr="00912E9A">
              <w:rPr>
                <w:rFonts w:cstheme="minorHAnsi"/>
              </w:rPr>
              <w:t>Applicants</w:t>
            </w:r>
            <w:r w:rsidR="00E24EA7" w:rsidRPr="00912E9A">
              <w:rPr>
                <w:rFonts w:cstheme="minorHAnsi"/>
              </w:rPr>
              <w:t xml:space="preserve"> are invited to present their views on best methodologies in order to achieve the objectives of the research. </w:t>
            </w:r>
          </w:p>
          <w:p w14:paraId="14170CCE" w14:textId="77777777" w:rsidR="00E24EA7" w:rsidRPr="00912E9A" w:rsidRDefault="00E24EA7" w:rsidP="00C077F1">
            <w:pPr>
              <w:spacing w:after="0"/>
              <w:rPr>
                <w:rFonts w:cstheme="minorHAnsi"/>
                <w:highlight w:val="yellow"/>
              </w:rPr>
            </w:pPr>
            <w:r w:rsidRPr="00912E9A">
              <w:rPr>
                <w:rFonts w:cstheme="minorHAnsi"/>
                <w:highlight w:val="yellow"/>
              </w:rPr>
              <w:t xml:space="preserve"> </w:t>
            </w:r>
          </w:p>
        </w:tc>
      </w:tr>
      <w:tr w:rsidR="00E24EA7" w:rsidRPr="001231EB" w14:paraId="368F3D9E" w14:textId="77777777" w:rsidTr="00E6650B">
        <w:trPr>
          <w:trHeight w:val="144"/>
        </w:trPr>
        <w:tc>
          <w:tcPr>
            <w:tcW w:w="1838" w:type="dxa"/>
          </w:tcPr>
          <w:p w14:paraId="2F37089E" w14:textId="77777777" w:rsidR="00E24EA7" w:rsidRPr="00912E9A" w:rsidRDefault="00E24EA7" w:rsidP="00C077F1">
            <w:pPr>
              <w:spacing w:before="100" w:beforeAutospacing="1" w:after="100" w:afterAutospacing="1"/>
              <w:rPr>
                <w:rFonts w:cstheme="minorHAnsi"/>
                <w:b/>
              </w:rPr>
            </w:pPr>
            <w:r w:rsidRPr="00912E9A">
              <w:rPr>
                <w:rFonts w:cstheme="minorHAnsi"/>
                <w:b/>
              </w:rPr>
              <w:t>Budget</w:t>
            </w:r>
          </w:p>
        </w:tc>
        <w:tc>
          <w:tcPr>
            <w:tcW w:w="7879" w:type="dxa"/>
          </w:tcPr>
          <w:p w14:paraId="6D5250F7" w14:textId="77777777" w:rsidR="00E24EA7" w:rsidRPr="00912E9A" w:rsidRDefault="00E24EA7" w:rsidP="00C077F1">
            <w:pPr>
              <w:spacing w:after="0"/>
              <w:rPr>
                <w:rFonts w:cstheme="minorHAnsi"/>
                <w:highlight w:val="yellow"/>
              </w:rPr>
            </w:pPr>
          </w:p>
          <w:p w14:paraId="6BEAAD32" w14:textId="1D92215C" w:rsidR="00B47F7F" w:rsidRPr="009629F9" w:rsidRDefault="00902F20" w:rsidP="00902F20">
            <w:pPr>
              <w:pStyle w:val="ListParagraph"/>
              <w:numPr>
                <w:ilvl w:val="0"/>
                <w:numId w:val="2"/>
              </w:numPr>
              <w:spacing w:after="0" w:line="276" w:lineRule="auto"/>
              <w:rPr>
                <w:rFonts w:cstheme="minorHAnsi"/>
              </w:rPr>
            </w:pPr>
            <w:r w:rsidRPr="009629F9">
              <w:rPr>
                <w:rFonts w:cstheme="minorHAnsi"/>
              </w:rPr>
              <w:t xml:space="preserve">A budget in the region of </w:t>
            </w:r>
            <w:r w:rsidRPr="00994CCE">
              <w:rPr>
                <w:rFonts w:cstheme="minorHAnsi"/>
              </w:rPr>
              <w:t>£</w:t>
            </w:r>
            <w:r w:rsidR="001129D4" w:rsidRPr="00994CCE">
              <w:rPr>
                <w:rFonts w:cstheme="minorHAnsi"/>
              </w:rPr>
              <w:t>20</w:t>
            </w:r>
            <w:r w:rsidR="00ED4B54" w:rsidRPr="00994CCE">
              <w:rPr>
                <w:rFonts w:cstheme="minorHAnsi"/>
              </w:rPr>
              <w:t>,000</w:t>
            </w:r>
            <w:r w:rsidR="001129D4" w:rsidRPr="00994CCE">
              <w:rPr>
                <w:rFonts w:cstheme="minorHAnsi"/>
              </w:rPr>
              <w:t>-</w:t>
            </w:r>
            <w:r w:rsidR="00ED4B54" w:rsidRPr="00994CCE">
              <w:rPr>
                <w:rFonts w:cstheme="minorHAnsi"/>
              </w:rPr>
              <w:t>£</w:t>
            </w:r>
            <w:r w:rsidRPr="00994CCE">
              <w:rPr>
                <w:rFonts w:cstheme="minorHAnsi"/>
              </w:rPr>
              <w:t xml:space="preserve">25,000 </w:t>
            </w:r>
            <w:r w:rsidRPr="009629F9">
              <w:rPr>
                <w:rFonts w:cstheme="minorHAnsi"/>
              </w:rPr>
              <w:t>ex VAT is available for this project</w:t>
            </w:r>
          </w:p>
          <w:p w14:paraId="3011D117" w14:textId="77777777" w:rsidR="00E24EA7" w:rsidRPr="00912E9A" w:rsidRDefault="00E24EA7" w:rsidP="00C077F1">
            <w:pPr>
              <w:spacing w:after="0"/>
              <w:rPr>
                <w:rFonts w:cstheme="minorHAnsi"/>
                <w:highlight w:val="yellow"/>
              </w:rPr>
            </w:pPr>
          </w:p>
        </w:tc>
      </w:tr>
      <w:tr w:rsidR="00E24EA7" w:rsidRPr="001231EB" w14:paraId="4196C15D" w14:textId="77777777" w:rsidTr="00E6650B">
        <w:tblPrEx>
          <w:tblLook w:val="0000" w:firstRow="0" w:lastRow="0" w:firstColumn="0" w:lastColumn="0" w:noHBand="0" w:noVBand="0"/>
        </w:tblPrEx>
        <w:trPr>
          <w:trHeight w:val="507"/>
        </w:trPr>
        <w:tc>
          <w:tcPr>
            <w:tcW w:w="1838" w:type="dxa"/>
          </w:tcPr>
          <w:p w14:paraId="303B9D35" w14:textId="77777777" w:rsidR="00E24EA7" w:rsidRPr="00912E9A" w:rsidRDefault="00E24EA7" w:rsidP="00C077F1">
            <w:pPr>
              <w:spacing w:before="100" w:beforeAutospacing="1" w:after="100" w:afterAutospacing="1"/>
              <w:jc w:val="both"/>
              <w:rPr>
                <w:rFonts w:cstheme="minorHAnsi"/>
                <w:b/>
              </w:rPr>
            </w:pPr>
            <w:r w:rsidRPr="00912E9A">
              <w:rPr>
                <w:rFonts w:cstheme="minorHAnsi"/>
                <w:b/>
              </w:rPr>
              <w:t>Deliverables</w:t>
            </w:r>
          </w:p>
          <w:p w14:paraId="7A0AC6AD" w14:textId="77777777" w:rsidR="00E24EA7" w:rsidRPr="00912E9A" w:rsidRDefault="00E24EA7" w:rsidP="00C077F1">
            <w:pPr>
              <w:spacing w:before="100" w:beforeAutospacing="1" w:after="100" w:afterAutospacing="1"/>
              <w:ind w:left="108"/>
              <w:rPr>
                <w:rFonts w:cstheme="minorHAnsi"/>
              </w:rPr>
            </w:pPr>
          </w:p>
        </w:tc>
        <w:tc>
          <w:tcPr>
            <w:tcW w:w="7879" w:type="dxa"/>
          </w:tcPr>
          <w:p w14:paraId="0A74E58B" w14:textId="472BCC74" w:rsidR="007352DE" w:rsidRPr="00912E9A" w:rsidRDefault="0016556D" w:rsidP="0016556D">
            <w:pPr>
              <w:spacing w:after="0"/>
              <w:rPr>
                <w:rFonts w:cstheme="minorHAnsi"/>
                <w:highlight w:val="yellow"/>
              </w:rPr>
            </w:pPr>
            <w:r w:rsidRPr="009629F9">
              <w:rPr>
                <w:rFonts w:cstheme="minorHAnsi"/>
              </w:rPr>
              <w:t>Short written case studies on farmer participants</w:t>
            </w:r>
            <w:r w:rsidR="00F57B9E" w:rsidRPr="009629F9">
              <w:rPr>
                <w:rFonts w:cstheme="minorHAnsi"/>
              </w:rPr>
              <w:t>. S</w:t>
            </w:r>
            <w:r w:rsidRPr="009629F9">
              <w:rPr>
                <w:rFonts w:cstheme="minorHAnsi"/>
              </w:rPr>
              <w:t>ummary/conclusions</w:t>
            </w:r>
            <w:r w:rsidR="00F57B9E" w:rsidRPr="009629F9">
              <w:rPr>
                <w:rFonts w:cstheme="minorHAnsi"/>
              </w:rPr>
              <w:t xml:space="preserve"> which compares and contrasts the </w:t>
            </w:r>
            <w:r w:rsidR="00D361C2" w:rsidRPr="009629F9">
              <w:rPr>
                <w:rFonts w:cstheme="minorHAnsi"/>
              </w:rPr>
              <w:t>action</w:t>
            </w:r>
            <w:r w:rsidR="00F57B9E" w:rsidRPr="009629F9">
              <w:rPr>
                <w:rFonts w:cstheme="minorHAnsi"/>
              </w:rPr>
              <w:t>s</w:t>
            </w:r>
            <w:r w:rsidR="00D361C2" w:rsidRPr="009629F9">
              <w:rPr>
                <w:rFonts w:cstheme="minorHAnsi"/>
              </w:rPr>
              <w:t xml:space="preserve"> undertaken by participants per sector</w:t>
            </w:r>
            <w:r w:rsidR="00F57B9E" w:rsidRPr="009629F9">
              <w:rPr>
                <w:rFonts w:cstheme="minorHAnsi"/>
              </w:rPr>
              <w:t>.</w:t>
            </w:r>
            <w:r w:rsidR="00B14AD9" w:rsidRPr="009629F9">
              <w:rPr>
                <w:rFonts w:cstheme="minorHAnsi"/>
              </w:rPr>
              <w:t xml:space="preserve"> AHDB</w:t>
            </w:r>
            <w:r w:rsidR="00B14AD9">
              <w:rPr>
                <w:rFonts w:cstheme="minorHAnsi"/>
              </w:rPr>
              <w:t xml:space="preserve"> does not require a detailed technical report.</w:t>
            </w:r>
          </w:p>
        </w:tc>
      </w:tr>
    </w:tbl>
    <w:p w14:paraId="4F84EBA5" w14:textId="77777777" w:rsidR="00E24EA7" w:rsidRDefault="00E24EA7" w:rsidP="00830E40">
      <w:pPr>
        <w:rPr>
          <w:b/>
        </w:rPr>
      </w:pPr>
    </w:p>
    <w:p w14:paraId="3950F122" w14:textId="77777777" w:rsidR="00D361C2" w:rsidRPr="00D361C2" w:rsidRDefault="007716FA" w:rsidP="00D361C2">
      <w:pPr>
        <w:spacing w:before="100" w:beforeAutospacing="1" w:after="100" w:afterAutospacing="1"/>
        <w:rPr>
          <w:rFonts w:cstheme="minorHAnsi"/>
          <w:b/>
        </w:rPr>
      </w:pPr>
      <w:r>
        <w:rPr>
          <w:rFonts w:cstheme="minorHAnsi"/>
          <w:b/>
        </w:rPr>
        <w:t xml:space="preserve">4. </w:t>
      </w:r>
      <w:r w:rsidR="00D361C2" w:rsidRPr="00D361C2">
        <w:rPr>
          <w:rFonts w:cstheme="minorHAnsi"/>
          <w:b/>
        </w:rPr>
        <w:t>Structure of submissions and evaluation methodology</w:t>
      </w:r>
    </w:p>
    <w:p w14:paraId="713F772C" w14:textId="3CC730AF" w:rsidR="00D361C2" w:rsidRPr="00D361C2" w:rsidRDefault="00D361C2" w:rsidP="00D361C2">
      <w:pPr>
        <w:spacing w:after="0" w:line="288" w:lineRule="auto"/>
        <w:jc w:val="both"/>
        <w:rPr>
          <w:rFonts w:cstheme="minorHAnsi"/>
        </w:rPr>
      </w:pPr>
      <w:r w:rsidRPr="00D361C2">
        <w:rPr>
          <w:rFonts w:cstheme="minorHAnsi"/>
        </w:rPr>
        <w:t xml:space="preserve">Evaluation of the </w:t>
      </w:r>
      <w:r w:rsidR="00300B54">
        <w:rPr>
          <w:rFonts w:cstheme="minorHAnsi"/>
        </w:rPr>
        <w:t>quote</w:t>
      </w:r>
      <w:r w:rsidRPr="00D361C2">
        <w:rPr>
          <w:rFonts w:cstheme="minorHAnsi"/>
        </w:rPr>
        <w:t xml:space="preserve"> will be undertaken in accordance with the following criteria and weightings:</w:t>
      </w:r>
    </w:p>
    <w:p w14:paraId="2ACBBA50" w14:textId="77777777" w:rsidR="00D361C2" w:rsidRPr="00D361C2" w:rsidRDefault="00D361C2" w:rsidP="00D361C2">
      <w:pPr>
        <w:spacing w:after="0" w:line="264" w:lineRule="auto"/>
        <w:jc w:val="both"/>
        <w:rPr>
          <w:rFonts w:cstheme="minorHAnsi"/>
        </w:rPr>
      </w:pPr>
    </w:p>
    <w:p w14:paraId="64B7551E" w14:textId="77777777" w:rsidR="00D361C2" w:rsidRPr="00D361C2" w:rsidRDefault="00D361C2" w:rsidP="00D361C2">
      <w:pPr>
        <w:spacing w:after="0" w:line="264" w:lineRule="auto"/>
        <w:jc w:val="both"/>
        <w:rPr>
          <w:rFonts w:cstheme="minorHAnsi"/>
        </w:rPr>
      </w:pPr>
      <w:r w:rsidRPr="00D361C2">
        <w:rPr>
          <w:rFonts w:cstheme="minorHAnsi"/>
          <w:b/>
        </w:rPr>
        <w:t>60% of the evaluation weighting will be based on the quality of the proposal.</w:t>
      </w:r>
      <w:r w:rsidRPr="00D361C2">
        <w:rPr>
          <w:rFonts w:cstheme="minorHAnsi"/>
        </w:rPr>
        <w:t xml:space="preserve"> This will entail:</w:t>
      </w:r>
    </w:p>
    <w:p w14:paraId="684959BB" w14:textId="1749EA15" w:rsidR="00D361C2" w:rsidRPr="00D361C2" w:rsidRDefault="00D361C2" w:rsidP="00D361C2">
      <w:pPr>
        <w:numPr>
          <w:ilvl w:val="0"/>
          <w:numId w:val="6"/>
        </w:numPr>
        <w:spacing w:after="0" w:line="264" w:lineRule="auto"/>
        <w:jc w:val="both"/>
        <w:rPr>
          <w:rFonts w:cstheme="minorHAnsi"/>
        </w:rPr>
      </w:pPr>
      <w:r w:rsidRPr="00D361C2">
        <w:rPr>
          <w:rFonts w:cstheme="minorHAnsi"/>
        </w:rPr>
        <w:t>Demonstrate a clear understanding of the brief and researc</w:t>
      </w:r>
      <w:r w:rsidR="0016556D">
        <w:rPr>
          <w:rFonts w:cstheme="minorHAnsi"/>
        </w:rPr>
        <w:t>h objectives in the proposal. (10</w:t>
      </w:r>
      <w:r w:rsidRPr="00D361C2">
        <w:rPr>
          <w:rFonts w:cstheme="minorHAnsi"/>
        </w:rPr>
        <w:t>%)</w:t>
      </w:r>
    </w:p>
    <w:p w14:paraId="6104421C" w14:textId="55699F93" w:rsidR="00D361C2" w:rsidRPr="00D361C2" w:rsidRDefault="00D361C2" w:rsidP="00D361C2">
      <w:pPr>
        <w:numPr>
          <w:ilvl w:val="0"/>
          <w:numId w:val="6"/>
        </w:numPr>
        <w:spacing w:after="0" w:line="264" w:lineRule="auto"/>
        <w:jc w:val="both"/>
        <w:rPr>
          <w:rFonts w:cstheme="minorHAnsi"/>
        </w:rPr>
      </w:pPr>
      <w:r w:rsidRPr="00D361C2">
        <w:rPr>
          <w:rFonts w:cstheme="minorHAnsi"/>
        </w:rPr>
        <w:t>Outline a clear approach and highlight any proposed techniques to be used in the methodology and/or analysis used</w:t>
      </w:r>
      <w:r w:rsidR="00CD0C9C">
        <w:rPr>
          <w:rFonts w:cstheme="minorHAnsi"/>
        </w:rPr>
        <w:t xml:space="preserve"> (</w:t>
      </w:r>
      <w:r w:rsidR="00CD0C9C" w:rsidRPr="00605DE1">
        <w:rPr>
          <w:rFonts w:cstheme="minorHAnsi"/>
        </w:rPr>
        <w:t>including the identification and recruitment of farmer/grower partic</w:t>
      </w:r>
      <w:r w:rsidR="001636CB" w:rsidRPr="00605DE1">
        <w:rPr>
          <w:rFonts w:cstheme="minorHAnsi"/>
        </w:rPr>
        <w:t>i</w:t>
      </w:r>
      <w:r w:rsidR="00CD0C9C" w:rsidRPr="00605DE1">
        <w:rPr>
          <w:rFonts w:cstheme="minorHAnsi"/>
        </w:rPr>
        <w:t>pants)</w:t>
      </w:r>
      <w:r w:rsidRPr="00605DE1">
        <w:rPr>
          <w:rFonts w:cstheme="minorHAnsi"/>
        </w:rPr>
        <w:t xml:space="preserve"> – clearly showing how they are relevant and link to achieving the research objectives. Demonstrating how a process</w:t>
      </w:r>
      <w:r w:rsidRPr="00D361C2">
        <w:rPr>
          <w:rFonts w:cstheme="minorHAnsi"/>
        </w:rPr>
        <w:t xml:space="preserve"> for qual</w:t>
      </w:r>
      <w:r w:rsidR="0016556D">
        <w:rPr>
          <w:rFonts w:cstheme="minorHAnsi"/>
        </w:rPr>
        <w:t>ity control will be followed (30</w:t>
      </w:r>
      <w:r w:rsidRPr="00D361C2">
        <w:rPr>
          <w:rFonts w:cstheme="minorHAnsi"/>
        </w:rPr>
        <w:t>%)</w:t>
      </w:r>
    </w:p>
    <w:p w14:paraId="7B690A94" w14:textId="77777777" w:rsidR="00D361C2" w:rsidRPr="00D361C2" w:rsidRDefault="00D361C2" w:rsidP="00D361C2">
      <w:pPr>
        <w:numPr>
          <w:ilvl w:val="0"/>
          <w:numId w:val="6"/>
        </w:numPr>
        <w:spacing w:after="0" w:line="264" w:lineRule="auto"/>
        <w:jc w:val="both"/>
        <w:rPr>
          <w:rFonts w:cstheme="minorHAnsi"/>
        </w:rPr>
      </w:pPr>
      <w:r w:rsidRPr="00D361C2">
        <w:rPr>
          <w:rFonts w:cstheme="minorHAnsi"/>
        </w:rPr>
        <w:t>Provision of detailed project plan including a timeline with identification of any risks/key dates. Where possible identifying ability to delivery project ahead of minimum time (5%)</w:t>
      </w:r>
    </w:p>
    <w:p w14:paraId="07C7CAE0" w14:textId="2F3F958B" w:rsidR="00D361C2" w:rsidRPr="00D361C2" w:rsidRDefault="00D361C2" w:rsidP="00D361C2">
      <w:pPr>
        <w:numPr>
          <w:ilvl w:val="0"/>
          <w:numId w:val="6"/>
        </w:numPr>
        <w:spacing w:after="0" w:line="264" w:lineRule="auto"/>
        <w:jc w:val="both"/>
        <w:rPr>
          <w:rFonts w:cstheme="minorHAnsi"/>
        </w:rPr>
      </w:pPr>
      <w:r w:rsidRPr="00D361C2">
        <w:rPr>
          <w:rFonts w:cstheme="minorHAnsi"/>
        </w:rPr>
        <w:t>Relevant experience</w:t>
      </w:r>
      <w:r w:rsidR="0016556D">
        <w:rPr>
          <w:rFonts w:cstheme="minorHAnsi"/>
        </w:rPr>
        <w:t xml:space="preserve"> of allocated project manager (15</w:t>
      </w:r>
      <w:r w:rsidRPr="00D361C2">
        <w:rPr>
          <w:rFonts w:cstheme="minorHAnsi"/>
        </w:rPr>
        <w:t xml:space="preserve">%) </w:t>
      </w:r>
    </w:p>
    <w:p w14:paraId="16BEB7A3" w14:textId="77777777" w:rsidR="00D361C2" w:rsidRPr="00D361C2" w:rsidRDefault="00D361C2" w:rsidP="00D361C2">
      <w:pPr>
        <w:spacing w:after="0" w:line="264" w:lineRule="auto"/>
        <w:jc w:val="both"/>
        <w:rPr>
          <w:rFonts w:cstheme="minorHAnsi"/>
        </w:rPr>
      </w:pPr>
    </w:p>
    <w:p w14:paraId="2D97ADE6" w14:textId="77777777" w:rsidR="00D361C2" w:rsidRPr="00D361C2" w:rsidRDefault="00D361C2" w:rsidP="00D361C2">
      <w:pPr>
        <w:spacing w:after="0" w:line="264" w:lineRule="auto"/>
        <w:jc w:val="both"/>
        <w:rPr>
          <w:rFonts w:cstheme="minorHAnsi"/>
        </w:rPr>
      </w:pPr>
      <w:r w:rsidRPr="00D361C2">
        <w:rPr>
          <w:rFonts w:cstheme="minorHAnsi"/>
          <w:b/>
          <w:i/>
        </w:rPr>
        <w:t>Please note: a minimum score of 40 out of 60 is required in this section to be appointed by AHDB on this project.</w:t>
      </w:r>
    </w:p>
    <w:p w14:paraId="2EF7278C" w14:textId="77777777" w:rsidR="00D361C2" w:rsidRPr="00D361C2" w:rsidRDefault="00D361C2" w:rsidP="00D361C2">
      <w:pPr>
        <w:spacing w:after="0" w:line="264" w:lineRule="auto"/>
        <w:jc w:val="both"/>
        <w:rPr>
          <w:rFonts w:cstheme="minorHAnsi"/>
        </w:rPr>
      </w:pPr>
    </w:p>
    <w:p w14:paraId="5AB4FB47" w14:textId="77777777" w:rsidR="00D361C2" w:rsidRPr="00D361C2" w:rsidRDefault="00D361C2" w:rsidP="00D361C2">
      <w:pPr>
        <w:spacing w:after="0" w:line="264" w:lineRule="auto"/>
        <w:jc w:val="both"/>
        <w:rPr>
          <w:rFonts w:cstheme="minorHAnsi"/>
          <w:b/>
        </w:rPr>
      </w:pPr>
      <w:r w:rsidRPr="00D361C2">
        <w:rPr>
          <w:rFonts w:cstheme="minorHAnsi"/>
          <w:b/>
        </w:rPr>
        <w:t xml:space="preserve">40% of the evaluation weighting will be based on the cost of the proposal. </w:t>
      </w:r>
    </w:p>
    <w:p w14:paraId="11CE31CF" w14:textId="543AF905" w:rsidR="00D361C2" w:rsidRDefault="00D361C2" w:rsidP="00D361C2">
      <w:pPr>
        <w:tabs>
          <w:tab w:val="left" w:pos="720"/>
        </w:tabs>
        <w:spacing w:after="0" w:line="264" w:lineRule="auto"/>
        <w:jc w:val="both"/>
        <w:rPr>
          <w:rFonts w:cstheme="minorHAnsi"/>
        </w:rPr>
      </w:pPr>
      <w:r w:rsidRPr="00D361C2">
        <w:rPr>
          <w:rFonts w:cstheme="minorHAnsi"/>
          <w:b/>
          <w:u w:val="single"/>
        </w:rPr>
        <w:t xml:space="preserve">Proposals should be submitted and received </w:t>
      </w:r>
      <w:r w:rsidRPr="009629F9">
        <w:rPr>
          <w:rFonts w:cstheme="minorHAnsi"/>
          <w:b/>
          <w:u w:val="single"/>
        </w:rPr>
        <w:t xml:space="preserve">by </w:t>
      </w:r>
      <w:r w:rsidR="00E520B5">
        <w:rPr>
          <w:rFonts w:cstheme="minorHAnsi"/>
          <w:b/>
          <w:color w:val="FF0000"/>
          <w:u w:val="single"/>
        </w:rPr>
        <w:t>19</w:t>
      </w:r>
      <w:r w:rsidR="00E520B5" w:rsidRPr="00875C1E">
        <w:rPr>
          <w:rFonts w:cstheme="minorHAnsi"/>
          <w:b/>
          <w:color w:val="FF0000"/>
          <w:u w:val="single"/>
          <w:vertAlign w:val="superscript"/>
        </w:rPr>
        <w:t>th</w:t>
      </w:r>
      <w:r w:rsidR="00E520B5">
        <w:rPr>
          <w:rFonts w:cstheme="minorHAnsi"/>
          <w:b/>
          <w:color w:val="FF0000"/>
          <w:u w:val="single"/>
        </w:rPr>
        <w:t xml:space="preserve"> August</w:t>
      </w:r>
      <w:r w:rsidR="007716FA" w:rsidRPr="00203291">
        <w:rPr>
          <w:rFonts w:cstheme="minorHAnsi"/>
          <w:b/>
          <w:color w:val="FF0000"/>
          <w:u w:val="single"/>
        </w:rPr>
        <w:t xml:space="preserve"> 202</w:t>
      </w:r>
      <w:r w:rsidR="00203291" w:rsidRPr="00203291">
        <w:rPr>
          <w:rFonts w:cstheme="minorHAnsi"/>
          <w:b/>
          <w:color w:val="FF0000"/>
          <w:u w:val="single"/>
        </w:rPr>
        <w:t>2</w:t>
      </w:r>
      <w:r w:rsidRPr="009629F9">
        <w:rPr>
          <w:rFonts w:cstheme="minorHAnsi"/>
          <w:b/>
        </w:rPr>
        <w:t xml:space="preserve">. </w:t>
      </w:r>
      <w:r w:rsidRPr="009629F9">
        <w:rPr>
          <w:rFonts w:cstheme="minorHAnsi"/>
        </w:rPr>
        <w:t>As</w:t>
      </w:r>
      <w:r w:rsidRPr="00D361C2">
        <w:rPr>
          <w:rFonts w:cstheme="minorHAnsi"/>
        </w:rPr>
        <w:t xml:space="preserve"> </w:t>
      </w:r>
      <w:r w:rsidR="007716FA">
        <w:rPr>
          <w:rFonts w:cstheme="minorHAnsi"/>
        </w:rPr>
        <w:t xml:space="preserve">a guide, proposals should not exceed </w:t>
      </w:r>
      <w:r w:rsidR="00911E9D" w:rsidRPr="00911E9D">
        <w:rPr>
          <w:rFonts w:cstheme="minorHAnsi"/>
        </w:rPr>
        <w:t xml:space="preserve">6 </w:t>
      </w:r>
      <w:r w:rsidRPr="00911E9D">
        <w:rPr>
          <w:rFonts w:cstheme="minorHAnsi"/>
        </w:rPr>
        <w:t>sides</w:t>
      </w:r>
      <w:r w:rsidRPr="00D361C2">
        <w:rPr>
          <w:rFonts w:cstheme="minorHAnsi"/>
        </w:rPr>
        <w:t xml:space="preserve"> of A4. Copies of CVs can be treated outside of this estimate. Please send your proposals to the following addresses:</w:t>
      </w:r>
    </w:p>
    <w:p w14:paraId="72918158" w14:textId="230791A2" w:rsidR="00203291" w:rsidRPr="00203291" w:rsidRDefault="00203291" w:rsidP="00D361C2">
      <w:pPr>
        <w:tabs>
          <w:tab w:val="left" w:pos="720"/>
        </w:tabs>
        <w:spacing w:after="0" w:line="264" w:lineRule="auto"/>
        <w:jc w:val="both"/>
        <w:rPr>
          <w:rFonts w:cstheme="minorHAnsi"/>
          <w:b/>
          <w:bCs/>
          <w:color w:val="5B9BD5" w:themeColor="accent1"/>
        </w:rPr>
      </w:pPr>
      <w:r w:rsidRPr="00203291">
        <w:rPr>
          <w:rFonts w:cstheme="minorHAnsi"/>
          <w:b/>
          <w:bCs/>
          <w:color w:val="5B9BD5" w:themeColor="accent1"/>
        </w:rPr>
        <w:t>Sarah.baker@ahdb.org.uk</w:t>
      </w:r>
    </w:p>
    <w:p w14:paraId="3C10C805" w14:textId="6DC07B9A" w:rsidR="007716FA" w:rsidRPr="00203291" w:rsidRDefault="00E01C99" w:rsidP="00830E40">
      <w:pPr>
        <w:rPr>
          <w:rFonts w:cstheme="minorHAnsi"/>
          <w:b/>
          <w:bCs/>
          <w:color w:val="5B9BD5" w:themeColor="accent1"/>
        </w:rPr>
      </w:pPr>
      <w:hyperlink r:id="rId11" w:history="1">
        <w:r w:rsidR="00E674A1" w:rsidRPr="00203291">
          <w:rPr>
            <w:rStyle w:val="Hyperlink"/>
            <w:rFonts w:cstheme="minorHAnsi"/>
            <w:b/>
            <w:bCs/>
            <w:color w:val="5B9BD5" w:themeColor="accent1"/>
          </w:rPr>
          <w:t>David.swales@ahdb.org.uk</w:t>
        </w:r>
      </w:hyperlink>
      <w:r w:rsidR="00E674A1" w:rsidRPr="00203291">
        <w:rPr>
          <w:rStyle w:val="Hyperlink"/>
          <w:rFonts w:cstheme="minorHAnsi"/>
          <w:b/>
          <w:bCs/>
          <w:color w:val="5B9BD5" w:themeColor="accent1"/>
        </w:rPr>
        <w:br/>
      </w:r>
      <w:hyperlink r:id="rId12" w:history="1">
        <w:r w:rsidR="00203291" w:rsidRPr="00203291">
          <w:rPr>
            <w:rStyle w:val="Hyperlink"/>
            <w:rFonts w:cstheme="minorHAnsi"/>
            <w:b/>
            <w:bCs/>
            <w:color w:val="5B9BD5" w:themeColor="accent1"/>
          </w:rPr>
          <w:t>Jess.corsair@ahdb.org.uk</w:t>
        </w:r>
      </w:hyperlink>
    </w:p>
    <w:p w14:paraId="373D2BBE" w14:textId="77FFE8EB" w:rsidR="007716FA" w:rsidRPr="00A71E76" w:rsidRDefault="007716FA" w:rsidP="007716FA">
      <w:pPr>
        <w:tabs>
          <w:tab w:val="left" w:pos="720"/>
        </w:tabs>
        <w:spacing w:after="0" w:line="264" w:lineRule="auto"/>
        <w:jc w:val="both"/>
        <w:rPr>
          <w:rFonts w:cstheme="minorHAnsi"/>
        </w:rPr>
      </w:pPr>
      <w:r w:rsidRPr="00A71E76">
        <w:rPr>
          <w:rFonts w:cstheme="minorHAnsi"/>
          <w:b/>
        </w:rPr>
        <w:lastRenderedPageBreak/>
        <w:t xml:space="preserve">Title for email submission: AHDB </w:t>
      </w:r>
      <w:r w:rsidR="00203291">
        <w:rPr>
          <w:rFonts w:cstheme="minorHAnsi"/>
          <w:b/>
        </w:rPr>
        <w:t>Landscape Recovery Project</w:t>
      </w:r>
    </w:p>
    <w:p w14:paraId="40C3D77D" w14:textId="77777777" w:rsidR="007716FA" w:rsidRPr="00A71E76" w:rsidRDefault="007716FA" w:rsidP="007716FA">
      <w:pPr>
        <w:tabs>
          <w:tab w:val="left" w:pos="720"/>
        </w:tabs>
        <w:spacing w:after="0" w:line="264" w:lineRule="auto"/>
        <w:jc w:val="both"/>
        <w:rPr>
          <w:rFonts w:cstheme="minorHAnsi"/>
        </w:rPr>
      </w:pPr>
    </w:p>
    <w:p w14:paraId="342EAA7B" w14:textId="77777777" w:rsidR="007716FA" w:rsidRPr="00A71E76" w:rsidRDefault="007716FA" w:rsidP="007716FA">
      <w:pPr>
        <w:tabs>
          <w:tab w:val="left" w:pos="720"/>
        </w:tabs>
        <w:spacing w:after="0" w:line="264" w:lineRule="auto"/>
        <w:jc w:val="both"/>
        <w:rPr>
          <w:rFonts w:cstheme="minorHAnsi"/>
        </w:rPr>
      </w:pPr>
      <w:r w:rsidRPr="00A71E76">
        <w:rPr>
          <w:rFonts w:cstheme="minorHAnsi"/>
        </w:rPr>
        <w:t xml:space="preserve">Submissions will remain held until after the closing date and time has passed. </w:t>
      </w:r>
    </w:p>
    <w:p w14:paraId="7D4F02E0" w14:textId="77777777" w:rsidR="007716FA" w:rsidRPr="00A71E76" w:rsidRDefault="007716FA" w:rsidP="007716FA">
      <w:pPr>
        <w:tabs>
          <w:tab w:val="left" w:pos="720"/>
        </w:tabs>
        <w:spacing w:after="0" w:line="264" w:lineRule="auto"/>
        <w:jc w:val="both"/>
        <w:rPr>
          <w:rFonts w:cstheme="minorHAnsi"/>
        </w:rPr>
      </w:pPr>
    </w:p>
    <w:p w14:paraId="5B2E558B" w14:textId="6145323B" w:rsidR="007716FA" w:rsidRPr="00A71E76" w:rsidRDefault="007716FA" w:rsidP="007716FA">
      <w:pPr>
        <w:tabs>
          <w:tab w:val="left" w:pos="720"/>
        </w:tabs>
        <w:spacing w:after="0" w:line="264" w:lineRule="auto"/>
        <w:jc w:val="both"/>
        <w:rPr>
          <w:rFonts w:cstheme="minorHAnsi"/>
        </w:rPr>
      </w:pPr>
      <w:r w:rsidRPr="00A71E76">
        <w:rPr>
          <w:rFonts w:cstheme="minorHAnsi"/>
        </w:rPr>
        <w:t xml:space="preserve">AHDB will review </w:t>
      </w:r>
      <w:r w:rsidR="00300B54">
        <w:rPr>
          <w:rFonts w:cstheme="minorHAnsi"/>
        </w:rPr>
        <w:t>quote</w:t>
      </w:r>
      <w:r w:rsidRPr="00A71E76">
        <w:rPr>
          <w:rFonts w:cstheme="minorHAnsi"/>
        </w:rPr>
        <w:t xml:space="preserve">s following the closing </w:t>
      </w:r>
      <w:proofErr w:type="gramStart"/>
      <w:r w:rsidRPr="00A71E76">
        <w:rPr>
          <w:rFonts w:cstheme="minorHAnsi"/>
        </w:rPr>
        <w:t>date, and</w:t>
      </w:r>
      <w:proofErr w:type="gramEnd"/>
      <w:r w:rsidRPr="00A71E76">
        <w:rPr>
          <w:rFonts w:cstheme="minorHAnsi"/>
        </w:rPr>
        <w:t xml:space="preserve"> may consult with interested parties as part of the selection process. AHDB reserve the right to seek alteration of individual </w:t>
      </w:r>
      <w:r w:rsidR="00300B54">
        <w:rPr>
          <w:rFonts w:cstheme="minorHAnsi"/>
        </w:rPr>
        <w:t>quote</w:t>
      </w:r>
      <w:r w:rsidRPr="00A71E76">
        <w:rPr>
          <w:rFonts w:cstheme="minorHAnsi"/>
        </w:rPr>
        <w:t xml:space="preserve">s to meet the exact requirements and to decline all </w:t>
      </w:r>
      <w:r w:rsidR="00300B54">
        <w:rPr>
          <w:rFonts w:cstheme="minorHAnsi"/>
        </w:rPr>
        <w:t>quote</w:t>
      </w:r>
      <w:r w:rsidRPr="00A71E76">
        <w:rPr>
          <w:rFonts w:cstheme="minorHAnsi"/>
        </w:rPr>
        <w:t xml:space="preserve">s should the requirements not be met. </w:t>
      </w:r>
    </w:p>
    <w:p w14:paraId="1B948D3D" w14:textId="77777777" w:rsidR="007716FA" w:rsidRDefault="007716FA" w:rsidP="007716FA">
      <w:pPr>
        <w:tabs>
          <w:tab w:val="left" w:pos="720"/>
        </w:tabs>
        <w:spacing w:after="0" w:line="264" w:lineRule="auto"/>
        <w:jc w:val="both"/>
        <w:rPr>
          <w:rFonts w:ascii="Arial" w:hAnsi="Arial" w:cs="Arial"/>
        </w:rPr>
      </w:pPr>
    </w:p>
    <w:p w14:paraId="2CFB2B89" w14:textId="77777777" w:rsidR="007716FA" w:rsidRDefault="007716FA" w:rsidP="007716FA">
      <w:pPr>
        <w:pStyle w:val="NoSpacing"/>
        <w:rPr>
          <w:rFonts w:cstheme="minorHAnsi"/>
          <w:b/>
        </w:rPr>
      </w:pPr>
      <w:r w:rsidRPr="007716FA">
        <w:rPr>
          <w:rFonts w:cstheme="minorHAnsi"/>
          <w:b/>
        </w:rPr>
        <w:t>5</w:t>
      </w:r>
      <w:r w:rsidRPr="007716FA">
        <w:rPr>
          <w:rFonts w:cstheme="minorHAnsi"/>
          <w:b/>
          <w:color w:val="FF0000"/>
        </w:rPr>
        <w:tab/>
      </w:r>
      <w:r w:rsidRPr="007716FA">
        <w:rPr>
          <w:rFonts w:cstheme="minorHAnsi"/>
          <w:b/>
        </w:rPr>
        <w:t>Timetable</w:t>
      </w:r>
    </w:p>
    <w:p w14:paraId="3AC20076" w14:textId="77777777" w:rsidR="007716FA" w:rsidRPr="007716FA" w:rsidRDefault="007716FA" w:rsidP="007716FA">
      <w:pPr>
        <w:pStyle w:val="NoSpacing"/>
        <w:rPr>
          <w:rFonts w:cstheme="minorHAnsi"/>
          <w:b/>
        </w:rPr>
      </w:pPr>
    </w:p>
    <w:tbl>
      <w:tblPr>
        <w:tblW w:w="6946" w:type="dxa"/>
        <w:tblInd w:w="142" w:type="dxa"/>
        <w:tblLook w:val="04A0" w:firstRow="1" w:lastRow="0" w:firstColumn="1" w:lastColumn="0" w:noHBand="0" w:noVBand="1"/>
      </w:tblPr>
      <w:tblGrid>
        <w:gridCol w:w="8618"/>
      </w:tblGrid>
      <w:tr w:rsidR="007716FA" w:rsidRPr="007716FA" w14:paraId="7EEA4CFC" w14:textId="77777777" w:rsidTr="003F5C92">
        <w:tc>
          <w:tcPr>
            <w:tcW w:w="6946" w:type="dxa"/>
            <w:shd w:val="clear" w:color="auto" w:fill="auto"/>
          </w:tcPr>
          <w:tbl>
            <w:tblPr>
              <w:tblW w:w="8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4"/>
              <w:gridCol w:w="2098"/>
            </w:tblGrid>
            <w:tr w:rsidR="003F5C92" w:rsidRPr="007716FA" w14:paraId="566C7E3E" w14:textId="682A5E13" w:rsidTr="003F5C92">
              <w:trPr>
                <w:trHeight w:val="355"/>
                <w:jc w:val="center"/>
              </w:trPr>
              <w:tc>
                <w:tcPr>
                  <w:tcW w:w="6294" w:type="dxa"/>
                </w:tcPr>
                <w:p w14:paraId="3F98729A" w14:textId="330B7784" w:rsidR="003F5C92" w:rsidRPr="007716FA" w:rsidRDefault="00300B54" w:rsidP="00C077F1">
                  <w:pPr>
                    <w:pStyle w:val="NoSpacing"/>
                    <w:rPr>
                      <w:rFonts w:cstheme="minorHAnsi"/>
                    </w:rPr>
                  </w:pPr>
                  <w:r>
                    <w:rPr>
                      <w:rFonts w:cstheme="minorHAnsi"/>
                    </w:rPr>
                    <w:t>Request for quote</w:t>
                  </w:r>
                  <w:r w:rsidR="003F5C92" w:rsidRPr="007716FA">
                    <w:rPr>
                      <w:rFonts w:cstheme="minorHAnsi"/>
                    </w:rPr>
                    <w:t xml:space="preserve"> circulated</w:t>
                  </w:r>
                </w:p>
              </w:tc>
              <w:tc>
                <w:tcPr>
                  <w:tcW w:w="2098" w:type="dxa"/>
                </w:tcPr>
                <w:p w14:paraId="3C67F98F" w14:textId="1A79B10F" w:rsidR="003F5C92" w:rsidRDefault="00094C4A" w:rsidP="00C077F1">
                  <w:pPr>
                    <w:pStyle w:val="NoSpacing"/>
                    <w:rPr>
                      <w:rFonts w:cstheme="minorHAnsi"/>
                    </w:rPr>
                  </w:pPr>
                  <w:r>
                    <w:rPr>
                      <w:rFonts w:cstheme="minorHAnsi"/>
                    </w:rPr>
                    <w:t>2</w:t>
                  </w:r>
                  <w:r w:rsidR="00B87205">
                    <w:rPr>
                      <w:rFonts w:cstheme="minorHAnsi"/>
                    </w:rPr>
                    <w:t>7</w:t>
                  </w:r>
                  <w:r w:rsidRPr="00094C4A">
                    <w:rPr>
                      <w:rFonts w:cstheme="minorHAnsi"/>
                    </w:rPr>
                    <w:t>th</w:t>
                  </w:r>
                  <w:r>
                    <w:rPr>
                      <w:rFonts w:cstheme="minorHAnsi"/>
                    </w:rPr>
                    <w:t xml:space="preserve"> June</w:t>
                  </w:r>
                </w:p>
              </w:tc>
            </w:tr>
            <w:tr w:rsidR="003F5C92" w:rsidRPr="007716FA" w14:paraId="3426572C" w14:textId="56B42032" w:rsidTr="003F5C92">
              <w:trPr>
                <w:trHeight w:val="355"/>
                <w:jc w:val="center"/>
              </w:trPr>
              <w:tc>
                <w:tcPr>
                  <w:tcW w:w="6294" w:type="dxa"/>
                </w:tcPr>
                <w:p w14:paraId="1B33E352" w14:textId="77777777" w:rsidR="003F5C92" w:rsidRPr="007716FA" w:rsidRDefault="003F5C92" w:rsidP="00C077F1">
                  <w:pPr>
                    <w:pStyle w:val="NoSpacing"/>
                    <w:rPr>
                      <w:rFonts w:cstheme="minorHAnsi"/>
                    </w:rPr>
                  </w:pPr>
                  <w:r w:rsidRPr="007716FA">
                    <w:rPr>
                      <w:rFonts w:cstheme="minorHAnsi"/>
                    </w:rPr>
                    <w:t>Deadline for r</w:t>
                  </w:r>
                  <w:r>
                    <w:rPr>
                      <w:rFonts w:cstheme="minorHAnsi"/>
                    </w:rPr>
                    <w:t xml:space="preserve">eceipt of responses </w:t>
                  </w:r>
                </w:p>
              </w:tc>
              <w:tc>
                <w:tcPr>
                  <w:tcW w:w="2098" w:type="dxa"/>
                </w:tcPr>
                <w:p w14:paraId="57440F4E" w14:textId="546B83D1" w:rsidR="003F5C92" w:rsidRPr="007716FA" w:rsidRDefault="00677562" w:rsidP="00C077F1">
                  <w:pPr>
                    <w:pStyle w:val="NoSpacing"/>
                    <w:rPr>
                      <w:rFonts w:cstheme="minorHAnsi"/>
                    </w:rPr>
                  </w:pPr>
                  <w:r>
                    <w:rPr>
                      <w:rFonts w:cstheme="minorHAnsi"/>
                    </w:rPr>
                    <w:t>19</w:t>
                  </w:r>
                  <w:r w:rsidRPr="00F81DCF">
                    <w:rPr>
                      <w:rFonts w:cstheme="minorHAnsi"/>
                      <w:vertAlign w:val="superscript"/>
                    </w:rPr>
                    <w:t>th</w:t>
                  </w:r>
                  <w:r>
                    <w:rPr>
                      <w:rFonts w:cstheme="minorHAnsi"/>
                    </w:rPr>
                    <w:t xml:space="preserve"> August</w:t>
                  </w:r>
                </w:p>
              </w:tc>
            </w:tr>
            <w:tr w:rsidR="003F5C92" w:rsidRPr="007716FA" w14:paraId="7F31A7E5" w14:textId="1ACA4AAF" w:rsidTr="003F5C92">
              <w:trPr>
                <w:trHeight w:val="355"/>
                <w:jc w:val="center"/>
              </w:trPr>
              <w:tc>
                <w:tcPr>
                  <w:tcW w:w="6294" w:type="dxa"/>
                </w:tcPr>
                <w:p w14:paraId="3DEB045B" w14:textId="77777777" w:rsidR="003F5C92" w:rsidRPr="007716FA" w:rsidRDefault="003F5C92" w:rsidP="00C077F1">
                  <w:pPr>
                    <w:pStyle w:val="NoSpacing"/>
                    <w:rPr>
                      <w:rFonts w:cstheme="minorHAnsi"/>
                    </w:rPr>
                  </w:pPr>
                  <w:r w:rsidRPr="007716FA">
                    <w:rPr>
                      <w:rFonts w:cstheme="minorHAnsi"/>
                    </w:rPr>
                    <w:t>Communication of intended award and contract commencement</w:t>
                  </w:r>
                </w:p>
              </w:tc>
              <w:tc>
                <w:tcPr>
                  <w:tcW w:w="2098" w:type="dxa"/>
                </w:tcPr>
                <w:p w14:paraId="5D9FD245" w14:textId="4ED247C7" w:rsidR="003F5C92" w:rsidRPr="007716FA" w:rsidRDefault="00677562" w:rsidP="00C077F1">
                  <w:pPr>
                    <w:pStyle w:val="NoSpacing"/>
                    <w:rPr>
                      <w:rFonts w:cstheme="minorHAnsi"/>
                    </w:rPr>
                  </w:pPr>
                  <w:r>
                    <w:rPr>
                      <w:rFonts w:cstheme="minorHAnsi"/>
                    </w:rPr>
                    <w:t>26</w:t>
                  </w:r>
                  <w:r w:rsidRPr="00F81DCF">
                    <w:rPr>
                      <w:rFonts w:cstheme="minorHAnsi"/>
                      <w:vertAlign w:val="superscript"/>
                    </w:rPr>
                    <w:t>th</w:t>
                  </w:r>
                  <w:r>
                    <w:rPr>
                      <w:rFonts w:cstheme="minorHAnsi"/>
                    </w:rPr>
                    <w:t xml:space="preserve"> August</w:t>
                  </w:r>
                </w:p>
              </w:tc>
            </w:tr>
            <w:tr w:rsidR="003F5C92" w:rsidRPr="007716FA" w14:paraId="22AB1FCA" w14:textId="5596E792" w:rsidTr="003F5C92">
              <w:trPr>
                <w:trHeight w:val="355"/>
                <w:jc w:val="center"/>
              </w:trPr>
              <w:tc>
                <w:tcPr>
                  <w:tcW w:w="6294" w:type="dxa"/>
                </w:tcPr>
                <w:p w14:paraId="2F02ECCF" w14:textId="61E62493" w:rsidR="003F5C92" w:rsidRPr="007716FA" w:rsidRDefault="003F5C92" w:rsidP="00C077F1">
                  <w:pPr>
                    <w:pStyle w:val="NoSpacing"/>
                    <w:rPr>
                      <w:rFonts w:cstheme="minorHAnsi"/>
                    </w:rPr>
                  </w:pPr>
                  <w:r w:rsidRPr="007716FA">
                    <w:rPr>
                      <w:rFonts w:cstheme="minorHAnsi"/>
                    </w:rPr>
                    <w:t xml:space="preserve">Initial </w:t>
                  </w:r>
                  <w:r>
                    <w:rPr>
                      <w:rFonts w:cstheme="minorHAnsi"/>
                    </w:rPr>
                    <w:t>briefing meeting with AHDB</w:t>
                  </w:r>
                </w:p>
              </w:tc>
              <w:tc>
                <w:tcPr>
                  <w:tcW w:w="2098" w:type="dxa"/>
                </w:tcPr>
                <w:p w14:paraId="193EC02E" w14:textId="3F792D31" w:rsidR="003F5C92" w:rsidRPr="007716FA" w:rsidRDefault="00677562" w:rsidP="00C077F1">
                  <w:pPr>
                    <w:pStyle w:val="NoSpacing"/>
                    <w:rPr>
                      <w:rFonts w:cstheme="minorHAnsi"/>
                    </w:rPr>
                  </w:pPr>
                  <w:r>
                    <w:rPr>
                      <w:rFonts w:cstheme="minorHAnsi"/>
                    </w:rPr>
                    <w:t>w/c 5</w:t>
                  </w:r>
                  <w:r w:rsidRPr="00F81DCF">
                    <w:rPr>
                      <w:rFonts w:cstheme="minorHAnsi"/>
                      <w:vertAlign w:val="superscript"/>
                    </w:rPr>
                    <w:t>th</w:t>
                  </w:r>
                  <w:r>
                    <w:rPr>
                      <w:rFonts w:cstheme="minorHAnsi"/>
                    </w:rPr>
                    <w:t xml:space="preserve"> September</w:t>
                  </w:r>
                </w:p>
              </w:tc>
            </w:tr>
            <w:tr w:rsidR="003F5C92" w:rsidRPr="007716FA" w14:paraId="79AA4556" w14:textId="1013382B" w:rsidTr="003F5C92">
              <w:trPr>
                <w:trHeight w:val="355"/>
                <w:jc w:val="center"/>
              </w:trPr>
              <w:tc>
                <w:tcPr>
                  <w:tcW w:w="6294" w:type="dxa"/>
                </w:tcPr>
                <w:p w14:paraId="19EF514A" w14:textId="77777777" w:rsidR="003F5C92" w:rsidRPr="007716FA" w:rsidRDefault="003F5C92" w:rsidP="00C077F1">
                  <w:pPr>
                    <w:pStyle w:val="NoSpacing"/>
                    <w:rPr>
                      <w:rFonts w:cstheme="minorHAnsi"/>
                    </w:rPr>
                  </w:pPr>
                  <w:r w:rsidRPr="007716FA">
                    <w:rPr>
                      <w:rFonts w:cstheme="minorHAnsi"/>
                    </w:rPr>
                    <w:t>Full results presented by</w:t>
                  </w:r>
                </w:p>
              </w:tc>
              <w:tc>
                <w:tcPr>
                  <w:tcW w:w="2098" w:type="dxa"/>
                </w:tcPr>
                <w:p w14:paraId="4C5E8CE8" w14:textId="36E9C0A3" w:rsidR="003F5C92" w:rsidRPr="007716FA" w:rsidRDefault="00677562" w:rsidP="00C077F1">
                  <w:pPr>
                    <w:pStyle w:val="NoSpacing"/>
                    <w:rPr>
                      <w:rFonts w:cstheme="minorHAnsi"/>
                    </w:rPr>
                  </w:pPr>
                  <w:r>
                    <w:rPr>
                      <w:rFonts w:cstheme="minorHAnsi"/>
                    </w:rPr>
                    <w:t>16</w:t>
                  </w:r>
                  <w:r w:rsidRPr="00F81DCF">
                    <w:rPr>
                      <w:rFonts w:cstheme="minorHAnsi"/>
                      <w:vertAlign w:val="superscript"/>
                    </w:rPr>
                    <w:t>th</w:t>
                  </w:r>
                  <w:r>
                    <w:rPr>
                      <w:rFonts w:cstheme="minorHAnsi"/>
                    </w:rPr>
                    <w:t xml:space="preserve"> December</w:t>
                  </w:r>
                </w:p>
              </w:tc>
            </w:tr>
          </w:tbl>
          <w:p w14:paraId="1432E0E4" w14:textId="77777777" w:rsidR="007716FA" w:rsidRPr="007716FA" w:rsidRDefault="007716FA" w:rsidP="00C077F1">
            <w:pPr>
              <w:pStyle w:val="NoSpacing"/>
              <w:rPr>
                <w:rFonts w:cstheme="minorHAnsi"/>
              </w:rPr>
            </w:pPr>
          </w:p>
        </w:tc>
      </w:tr>
    </w:tbl>
    <w:p w14:paraId="7D986EA8" w14:textId="77777777" w:rsidR="007716FA" w:rsidRPr="007716FA" w:rsidRDefault="007716FA" w:rsidP="007716FA">
      <w:pPr>
        <w:pStyle w:val="NoSpacing"/>
        <w:rPr>
          <w:rFonts w:cstheme="minorHAnsi"/>
        </w:rPr>
      </w:pPr>
    </w:p>
    <w:p w14:paraId="5BDA20D6" w14:textId="77777777" w:rsidR="007716FA" w:rsidRPr="007716FA" w:rsidRDefault="007716FA" w:rsidP="007716FA">
      <w:pPr>
        <w:pStyle w:val="NoSpacing"/>
        <w:rPr>
          <w:rFonts w:cstheme="minorHAnsi"/>
        </w:rPr>
      </w:pPr>
      <w:r w:rsidRPr="007716FA">
        <w:rPr>
          <w:rFonts w:cstheme="minorHAnsi"/>
        </w:rPr>
        <w:t xml:space="preserve">Please note that these timescales are approximate and may change. </w:t>
      </w:r>
    </w:p>
    <w:p w14:paraId="36499B14" w14:textId="77777777" w:rsidR="007716FA" w:rsidRPr="00D361C2" w:rsidRDefault="007716FA" w:rsidP="00830E40">
      <w:pPr>
        <w:rPr>
          <w:rFonts w:cstheme="minorHAnsi"/>
          <w:b/>
        </w:rPr>
      </w:pPr>
    </w:p>
    <w:sectPr w:rsidR="007716FA" w:rsidRPr="00D361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C5D4C" w14:textId="77777777" w:rsidR="00197E72" w:rsidRDefault="00197E72" w:rsidP="009F2186">
      <w:pPr>
        <w:spacing w:after="0" w:line="240" w:lineRule="auto"/>
      </w:pPr>
      <w:r>
        <w:separator/>
      </w:r>
    </w:p>
  </w:endnote>
  <w:endnote w:type="continuationSeparator" w:id="0">
    <w:p w14:paraId="6D6F80E1" w14:textId="77777777" w:rsidR="00197E72" w:rsidRDefault="00197E72" w:rsidP="009F2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CA176" w14:textId="77777777" w:rsidR="00197E72" w:rsidRDefault="00197E72" w:rsidP="009F2186">
      <w:pPr>
        <w:spacing w:after="0" w:line="240" w:lineRule="auto"/>
      </w:pPr>
      <w:r>
        <w:separator/>
      </w:r>
    </w:p>
  </w:footnote>
  <w:footnote w:type="continuationSeparator" w:id="0">
    <w:p w14:paraId="0AFE843D" w14:textId="77777777" w:rsidR="00197E72" w:rsidRDefault="00197E72" w:rsidP="009F21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26D44"/>
    <w:multiLevelType w:val="multilevel"/>
    <w:tmpl w:val="159A07E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C83B9C"/>
    <w:multiLevelType w:val="multilevel"/>
    <w:tmpl w:val="2F6E066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F81963"/>
    <w:multiLevelType w:val="hybridMultilevel"/>
    <w:tmpl w:val="1DD27D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95522D"/>
    <w:multiLevelType w:val="hybridMultilevel"/>
    <w:tmpl w:val="9A146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B84A49"/>
    <w:multiLevelType w:val="multilevel"/>
    <w:tmpl w:val="323EE0E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FE7721F"/>
    <w:multiLevelType w:val="hybridMultilevel"/>
    <w:tmpl w:val="A8D479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767B44"/>
    <w:multiLevelType w:val="hybridMultilevel"/>
    <w:tmpl w:val="45CA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D71DD6"/>
    <w:multiLevelType w:val="hybridMultilevel"/>
    <w:tmpl w:val="9620DEE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3645D8E"/>
    <w:multiLevelType w:val="hybridMultilevel"/>
    <w:tmpl w:val="25BE3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371060"/>
    <w:multiLevelType w:val="hybridMultilevel"/>
    <w:tmpl w:val="AF141D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0F05A4"/>
    <w:multiLevelType w:val="hybridMultilevel"/>
    <w:tmpl w:val="1E4222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49A3CB5"/>
    <w:multiLevelType w:val="hybridMultilevel"/>
    <w:tmpl w:val="4F18A144"/>
    <w:lvl w:ilvl="0" w:tplc="08090001">
      <w:start w:val="1"/>
      <w:numFmt w:val="bullet"/>
      <w:lvlText w:val=""/>
      <w:lvlJc w:val="left"/>
      <w:pPr>
        <w:ind w:left="913" w:hanging="360"/>
      </w:pPr>
      <w:rPr>
        <w:rFonts w:ascii="Symbol" w:hAnsi="Symbol" w:hint="default"/>
      </w:rPr>
    </w:lvl>
    <w:lvl w:ilvl="1" w:tplc="08090003">
      <w:start w:val="1"/>
      <w:numFmt w:val="bullet"/>
      <w:lvlText w:val="o"/>
      <w:lvlJc w:val="left"/>
      <w:pPr>
        <w:ind w:left="1633" w:hanging="360"/>
      </w:pPr>
      <w:rPr>
        <w:rFonts w:ascii="Courier New" w:hAnsi="Courier New" w:cs="Courier New" w:hint="default"/>
      </w:rPr>
    </w:lvl>
    <w:lvl w:ilvl="2" w:tplc="08090005" w:tentative="1">
      <w:start w:val="1"/>
      <w:numFmt w:val="bullet"/>
      <w:lvlText w:val=""/>
      <w:lvlJc w:val="left"/>
      <w:pPr>
        <w:ind w:left="2353" w:hanging="360"/>
      </w:pPr>
      <w:rPr>
        <w:rFonts w:ascii="Wingdings" w:hAnsi="Wingdings" w:hint="default"/>
      </w:rPr>
    </w:lvl>
    <w:lvl w:ilvl="3" w:tplc="08090001" w:tentative="1">
      <w:start w:val="1"/>
      <w:numFmt w:val="bullet"/>
      <w:lvlText w:val=""/>
      <w:lvlJc w:val="left"/>
      <w:pPr>
        <w:ind w:left="3073" w:hanging="360"/>
      </w:pPr>
      <w:rPr>
        <w:rFonts w:ascii="Symbol" w:hAnsi="Symbol" w:hint="default"/>
      </w:rPr>
    </w:lvl>
    <w:lvl w:ilvl="4" w:tplc="08090003" w:tentative="1">
      <w:start w:val="1"/>
      <w:numFmt w:val="bullet"/>
      <w:lvlText w:val="o"/>
      <w:lvlJc w:val="left"/>
      <w:pPr>
        <w:ind w:left="3793" w:hanging="360"/>
      </w:pPr>
      <w:rPr>
        <w:rFonts w:ascii="Courier New" w:hAnsi="Courier New" w:cs="Courier New" w:hint="default"/>
      </w:rPr>
    </w:lvl>
    <w:lvl w:ilvl="5" w:tplc="08090005" w:tentative="1">
      <w:start w:val="1"/>
      <w:numFmt w:val="bullet"/>
      <w:lvlText w:val=""/>
      <w:lvlJc w:val="left"/>
      <w:pPr>
        <w:ind w:left="4513" w:hanging="360"/>
      </w:pPr>
      <w:rPr>
        <w:rFonts w:ascii="Wingdings" w:hAnsi="Wingdings" w:hint="default"/>
      </w:rPr>
    </w:lvl>
    <w:lvl w:ilvl="6" w:tplc="08090001" w:tentative="1">
      <w:start w:val="1"/>
      <w:numFmt w:val="bullet"/>
      <w:lvlText w:val=""/>
      <w:lvlJc w:val="left"/>
      <w:pPr>
        <w:ind w:left="5233" w:hanging="360"/>
      </w:pPr>
      <w:rPr>
        <w:rFonts w:ascii="Symbol" w:hAnsi="Symbol" w:hint="default"/>
      </w:rPr>
    </w:lvl>
    <w:lvl w:ilvl="7" w:tplc="08090003" w:tentative="1">
      <w:start w:val="1"/>
      <w:numFmt w:val="bullet"/>
      <w:lvlText w:val="o"/>
      <w:lvlJc w:val="left"/>
      <w:pPr>
        <w:ind w:left="5953" w:hanging="360"/>
      </w:pPr>
      <w:rPr>
        <w:rFonts w:ascii="Courier New" w:hAnsi="Courier New" w:cs="Courier New" w:hint="default"/>
      </w:rPr>
    </w:lvl>
    <w:lvl w:ilvl="8" w:tplc="08090005" w:tentative="1">
      <w:start w:val="1"/>
      <w:numFmt w:val="bullet"/>
      <w:lvlText w:val=""/>
      <w:lvlJc w:val="left"/>
      <w:pPr>
        <w:ind w:left="6673" w:hanging="360"/>
      </w:pPr>
      <w:rPr>
        <w:rFonts w:ascii="Wingdings" w:hAnsi="Wingdings" w:hint="default"/>
      </w:rPr>
    </w:lvl>
  </w:abstractNum>
  <w:abstractNum w:abstractNumId="12" w15:restartNumberingAfterBreak="0">
    <w:nsid w:val="69A80FF7"/>
    <w:multiLevelType w:val="hybridMultilevel"/>
    <w:tmpl w:val="5DB67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FA42B0"/>
    <w:multiLevelType w:val="hybridMultilevel"/>
    <w:tmpl w:val="B52CE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6972BB"/>
    <w:multiLevelType w:val="hybridMultilevel"/>
    <w:tmpl w:val="5FAE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9C26F9"/>
    <w:multiLevelType w:val="hybridMultilevel"/>
    <w:tmpl w:val="BB02A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5293005">
    <w:abstractNumId w:val="13"/>
  </w:num>
  <w:num w:numId="2" w16cid:durableId="134686870">
    <w:abstractNumId w:val="7"/>
  </w:num>
  <w:num w:numId="3" w16cid:durableId="1012146760">
    <w:abstractNumId w:val="10"/>
  </w:num>
  <w:num w:numId="4" w16cid:durableId="1379822460">
    <w:abstractNumId w:val="2"/>
  </w:num>
  <w:num w:numId="5" w16cid:durableId="1528367806">
    <w:abstractNumId w:val="15"/>
  </w:num>
  <w:num w:numId="6" w16cid:durableId="1000741057">
    <w:abstractNumId w:val="6"/>
  </w:num>
  <w:num w:numId="7" w16cid:durableId="1903179661">
    <w:abstractNumId w:val="8"/>
  </w:num>
  <w:num w:numId="8" w16cid:durableId="1002664960">
    <w:abstractNumId w:val="3"/>
  </w:num>
  <w:num w:numId="9" w16cid:durableId="939872788">
    <w:abstractNumId w:val="11"/>
  </w:num>
  <w:num w:numId="10" w16cid:durableId="273247131">
    <w:abstractNumId w:val="5"/>
  </w:num>
  <w:num w:numId="11" w16cid:durableId="1322613626">
    <w:abstractNumId w:val="12"/>
  </w:num>
  <w:num w:numId="12" w16cid:durableId="586353057">
    <w:abstractNumId w:val="9"/>
  </w:num>
  <w:num w:numId="13" w16cid:durableId="346560802">
    <w:abstractNumId w:val="0"/>
  </w:num>
  <w:num w:numId="14" w16cid:durableId="1834760181">
    <w:abstractNumId w:val="1"/>
  </w:num>
  <w:num w:numId="15" w16cid:durableId="384646653">
    <w:abstractNumId w:val="4"/>
  </w:num>
  <w:num w:numId="16" w16cid:durableId="9793880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B89"/>
    <w:rsid w:val="0002127D"/>
    <w:rsid w:val="0002198B"/>
    <w:rsid w:val="00024DCE"/>
    <w:rsid w:val="00034385"/>
    <w:rsid w:val="00054A25"/>
    <w:rsid w:val="000600C2"/>
    <w:rsid w:val="0009262A"/>
    <w:rsid w:val="00094C4A"/>
    <w:rsid w:val="000B2C86"/>
    <w:rsid w:val="000C701F"/>
    <w:rsid w:val="000D375D"/>
    <w:rsid w:val="0011005B"/>
    <w:rsid w:val="001129D4"/>
    <w:rsid w:val="001213DC"/>
    <w:rsid w:val="00121641"/>
    <w:rsid w:val="0012551F"/>
    <w:rsid w:val="00161888"/>
    <w:rsid w:val="001636CB"/>
    <w:rsid w:val="0016556D"/>
    <w:rsid w:val="00197E72"/>
    <w:rsid w:val="001A6FDC"/>
    <w:rsid w:val="001B4B45"/>
    <w:rsid w:val="001C5129"/>
    <w:rsid w:val="00203291"/>
    <w:rsid w:val="00216787"/>
    <w:rsid w:val="00221451"/>
    <w:rsid w:val="00232AE9"/>
    <w:rsid w:val="002420FD"/>
    <w:rsid w:val="00246939"/>
    <w:rsid w:val="002547E4"/>
    <w:rsid w:val="00267488"/>
    <w:rsid w:val="00270A77"/>
    <w:rsid w:val="00285126"/>
    <w:rsid w:val="0029551A"/>
    <w:rsid w:val="00297F9D"/>
    <w:rsid w:val="002B6F9A"/>
    <w:rsid w:val="002C19B0"/>
    <w:rsid w:val="00300B54"/>
    <w:rsid w:val="00302BE1"/>
    <w:rsid w:val="003165D7"/>
    <w:rsid w:val="00322FAB"/>
    <w:rsid w:val="0033713A"/>
    <w:rsid w:val="003371F1"/>
    <w:rsid w:val="00344AD4"/>
    <w:rsid w:val="00365BE6"/>
    <w:rsid w:val="00370346"/>
    <w:rsid w:val="00370C1C"/>
    <w:rsid w:val="003A5148"/>
    <w:rsid w:val="003C6769"/>
    <w:rsid w:val="003D4D86"/>
    <w:rsid w:val="003F5C92"/>
    <w:rsid w:val="00443C41"/>
    <w:rsid w:val="004479C2"/>
    <w:rsid w:val="00450EE8"/>
    <w:rsid w:val="00460FFD"/>
    <w:rsid w:val="00464CD7"/>
    <w:rsid w:val="0046613C"/>
    <w:rsid w:val="00483F7E"/>
    <w:rsid w:val="004B3A3D"/>
    <w:rsid w:val="004C6350"/>
    <w:rsid w:val="004E29E1"/>
    <w:rsid w:val="005037C0"/>
    <w:rsid w:val="005231AD"/>
    <w:rsid w:val="00533288"/>
    <w:rsid w:val="00536B2E"/>
    <w:rsid w:val="00556D12"/>
    <w:rsid w:val="0056325C"/>
    <w:rsid w:val="00581B65"/>
    <w:rsid w:val="005C00D7"/>
    <w:rsid w:val="005D30A6"/>
    <w:rsid w:val="005D7D5B"/>
    <w:rsid w:val="00605A35"/>
    <w:rsid w:val="00605DE1"/>
    <w:rsid w:val="00650AA0"/>
    <w:rsid w:val="00666132"/>
    <w:rsid w:val="006671F4"/>
    <w:rsid w:val="00677562"/>
    <w:rsid w:val="00682684"/>
    <w:rsid w:val="006826EF"/>
    <w:rsid w:val="00682F22"/>
    <w:rsid w:val="00694D3A"/>
    <w:rsid w:val="00716B69"/>
    <w:rsid w:val="0072210E"/>
    <w:rsid w:val="0073269A"/>
    <w:rsid w:val="007352DE"/>
    <w:rsid w:val="00741C8A"/>
    <w:rsid w:val="00751DF5"/>
    <w:rsid w:val="00753AE9"/>
    <w:rsid w:val="007716FA"/>
    <w:rsid w:val="00773878"/>
    <w:rsid w:val="007B2329"/>
    <w:rsid w:val="007B2450"/>
    <w:rsid w:val="007F0402"/>
    <w:rsid w:val="008067ED"/>
    <w:rsid w:val="00827FF8"/>
    <w:rsid w:val="00830E40"/>
    <w:rsid w:val="0084448B"/>
    <w:rsid w:val="00875C1E"/>
    <w:rsid w:val="00876589"/>
    <w:rsid w:val="00891FFA"/>
    <w:rsid w:val="008C3E7E"/>
    <w:rsid w:val="008C3EC3"/>
    <w:rsid w:val="008D318C"/>
    <w:rsid w:val="008D655F"/>
    <w:rsid w:val="008F7AB7"/>
    <w:rsid w:val="00900B3B"/>
    <w:rsid w:val="00902F20"/>
    <w:rsid w:val="009038A8"/>
    <w:rsid w:val="00911E9D"/>
    <w:rsid w:val="00912E9A"/>
    <w:rsid w:val="009278E9"/>
    <w:rsid w:val="00951A83"/>
    <w:rsid w:val="00961A8D"/>
    <w:rsid w:val="009629F9"/>
    <w:rsid w:val="0096586C"/>
    <w:rsid w:val="00994CCE"/>
    <w:rsid w:val="009B38ED"/>
    <w:rsid w:val="009D0B89"/>
    <w:rsid w:val="009D1FC2"/>
    <w:rsid w:val="009F2186"/>
    <w:rsid w:val="00A029E3"/>
    <w:rsid w:val="00A077CF"/>
    <w:rsid w:val="00A24E62"/>
    <w:rsid w:val="00A4041F"/>
    <w:rsid w:val="00A57656"/>
    <w:rsid w:val="00A64D9E"/>
    <w:rsid w:val="00A71E76"/>
    <w:rsid w:val="00A97244"/>
    <w:rsid w:val="00AB7A5D"/>
    <w:rsid w:val="00AC0FC2"/>
    <w:rsid w:val="00AC33F7"/>
    <w:rsid w:val="00AF68EE"/>
    <w:rsid w:val="00AF77F9"/>
    <w:rsid w:val="00AF7AA0"/>
    <w:rsid w:val="00B13B78"/>
    <w:rsid w:val="00B145FB"/>
    <w:rsid w:val="00B14AD9"/>
    <w:rsid w:val="00B14FDB"/>
    <w:rsid w:val="00B160D4"/>
    <w:rsid w:val="00B47F7F"/>
    <w:rsid w:val="00B54BCD"/>
    <w:rsid w:val="00B67B34"/>
    <w:rsid w:val="00B77E08"/>
    <w:rsid w:val="00B87205"/>
    <w:rsid w:val="00B87864"/>
    <w:rsid w:val="00B941A5"/>
    <w:rsid w:val="00B963AB"/>
    <w:rsid w:val="00BE1FAD"/>
    <w:rsid w:val="00BF348B"/>
    <w:rsid w:val="00BF3495"/>
    <w:rsid w:val="00BF4CA9"/>
    <w:rsid w:val="00C04D5A"/>
    <w:rsid w:val="00C52FB8"/>
    <w:rsid w:val="00C6503C"/>
    <w:rsid w:val="00C70C38"/>
    <w:rsid w:val="00CA0E99"/>
    <w:rsid w:val="00CB30FA"/>
    <w:rsid w:val="00CB55F5"/>
    <w:rsid w:val="00CB6E75"/>
    <w:rsid w:val="00CC26FD"/>
    <w:rsid w:val="00CD0C9C"/>
    <w:rsid w:val="00D02383"/>
    <w:rsid w:val="00D1497B"/>
    <w:rsid w:val="00D361C2"/>
    <w:rsid w:val="00D45ACD"/>
    <w:rsid w:val="00D62CD1"/>
    <w:rsid w:val="00D7631B"/>
    <w:rsid w:val="00D91F13"/>
    <w:rsid w:val="00DB68B6"/>
    <w:rsid w:val="00DC1601"/>
    <w:rsid w:val="00DC5E02"/>
    <w:rsid w:val="00DD7EA2"/>
    <w:rsid w:val="00E01C99"/>
    <w:rsid w:val="00E027E3"/>
    <w:rsid w:val="00E12E15"/>
    <w:rsid w:val="00E24EA7"/>
    <w:rsid w:val="00E2640C"/>
    <w:rsid w:val="00E33C00"/>
    <w:rsid w:val="00E367C8"/>
    <w:rsid w:val="00E378E7"/>
    <w:rsid w:val="00E520B5"/>
    <w:rsid w:val="00E6650B"/>
    <w:rsid w:val="00E674A1"/>
    <w:rsid w:val="00E67F5D"/>
    <w:rsid w:val="00E72F9C"/>
    <w:rsid w:val="00EA6772"/>
    <w:rsid w:val="00ED4B54"/>
    <w:rsid w:val="00EE791D"/>
    <w:rsid w:val="00F5182A"/>
    <w:rsid w:val="00F57B9E"/>
    <w:rsid w:val="00F81DCF"/>
    <w:rsid w:val="00F96EE3"/>
    <w:rsid w:val="00FD1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FBB04"/>
  <w15:chartTrackingRefBased/>
  <w15:docId w15:val="{2A9F8ECD-7E5A-47C3-8C47-BC671851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6D12"/>
    <w:rPr>
      <w:sz w:val="16"/>
      <w:szCs w:val="16"/>
    </w:rPr>
  </w:style>
  <w:style w:type="paragraph" w:styleId="CommentText">
    <w:name w:val="annotation text"/>
    <w:basedOn w:val="Normal"/>
    <w:link w:val="CommentTextChar"/>
    <w:uiPriority w:val="99"/>
    <w:unhideWhenUsed/>
    <w:rsid w:val="00556D12"/>
    <w:pPr>
      <w:spacing w:line="240" w:lineRule="auto"/>
    </w:pPr>
    <w:rPr>
      <w:sz w:val="20"/>
      <w:szCs w:val="20"/>
    </w:rPr>
  </w:style>
  <w:style w:type="character" w:customStyle="1" w:styleId="CommentTextChar">
    <w:name w:val="Comment Text Char"/>
    <w:basedOn w:val="DefaultParagraphFont"/>
    <w:link w:val="CommentText"/>
    <w:uiPriority w:val="99"/>
    <w:rsid w:val="00556D12"/>
    <w:rPr>
      <w:sz w:val="20"/>
      <w:szCs w:val="20"/>
    </w:rPr>
  </w:style>
  <w:style w:type="paragraph" w:styleId="BalloonText">
    <w:name w:val="Balloon Text"/>
    <w:basedOn w:val="Normal"/>
    <w:link w:val="BalloonTextChar"/>
    <w:uiPriority w:val="99"/>
    <w:semiHidden/>
    <w:unhideWhenUsed/>
    <w:rsid w:val="00556D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D12"/>
    <w:rPr>
      <w:rFonts w:ascii="Segoe UI" w:hAnsi="Segoe UI" w:cs="Segoe UI"/>
      <w:sz w:val="18"/>
      <w:szCs w:val="18"/>
    </w:rPr>
  </w:style>
  <w:style w:type="paragraph" w:styleId="ListParagraph">
    <w:name w:val="List Paragraph"/>
    <w:basedOn w:val="Normal"/>
    <w:uiPriority w:val="34"/>
    <w:qFormat/>
    <w:rsid w:val="00CB55F5"/>
    <w:pPr>
      <w:ind w:left="720"/>
      <w:contextualSpacing/>
    </w:pPr>
  </w:style>
  <w:style w:type="paragraph" w:styleId="NoSpacing">
    <w:name w:val="No Spacing"/>
    <w:uiPriority w:val="1"/>
    <w:qFormat/>
    <w:rsid w:val="00E24EA7"/>
    <w:pPr>
      <w:spacing w:after="0" w:line="240" w:lineRule="auto"/>
    </w:pPr>
  </w:style>
  <w:style w:type="paragraph" w:styleId="CommentSubject">
    <w:name w:val="annotation subject"/>
    <w:basedOn w:val="CommentText"/>
    <w:next w:val="CommentText"/>
    <w:link w:val="CommentSubjectChar"/>
    <w:uiPriority w:val="99"/>
    <w:semiHidden/>
    <w:unhideWhenUsed/>
    <w:rsid w:val="00B941A5"/>
    <w:rPr>
      <w:b/>
      <w:bCs/>
    </w:rPr>
  </w:style>
  <w:style w:type="character" w:customStyle="1" w:styleId="CommentSubjectChar">
    <w:name w:val="Comment Subject Char"/>
    <w:basedOn w:val="CommentTextChar"/>
    <w:link w:val="CommentSubject"/>
    <w:uiPriority w:val="99"/>
    <w:semiHidden/>
    <w:rsid w:val="00B941A5"/>
    <w:rPr>
      <w:b/>
      <w:bCs/>
      <w:sz w:val="20"/>
      <w:szCs w:val="20"/>
    </w:rPr>
  </w:style>
  <w:style w:type="character" w:styleId="Hyperlink">
    <w:name w:val="Hyperlink"/>
    <w:basedOn w:val="DefaultParagraphFont"/>
    <w:uiPriority w:val="99"/>
    <w:unhideWhenUsed/>
    <w:rsid w:val="007716FA"/>
    <w:rPr>
      <w:color w:val="0563C1" w:themeColor="hyperlink"/>
      <w:u w:val="single"/>
    </w:rPr>
  </w:style>
  <w:style w:type="paragraph" w:styleId="Revision">
    <w:name w:val="Revision"/>
    <w:hidden/>
    <w:uiPriority w:val="99"/>
    <w:semiHidden/>
    <w:rsid w:val="00EE791D"/>
    <w:pPr>
      <w:spacing w:after="0" w:line="240" w:lineRule="auto"/>
    </w:pPr>
  </w:style>
  <w:style w:type="paragraph" w:styleId="NormalWeb">
    <w:name w:val="Normal (Web)"/>
    <w:basedOn w:val="Normal"/>
    <w:uiPriority w:val="99"/>
    <w:semiHidden/>
    <w:unhideWhenUsed/>
    <w:rsid w:val="000C70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03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457940">
      <w:bodyDiv w:val="1"/>
      <w:marLeft w:val="0"/>
      <w:marRight w:val="0"/>
      <w:marTop w:val="0"/>
      <w:marBottom w:val="0"/>
      <w:divBdr>
        <w:top w:val="none" w:sz="0" w:space="0" w:color="auto"/>
        <w:left w:val="none" w:sz="0" w:space="0" w:color="auto"/>
        <w:bottom w:val="none" w:sz="0" w:space="0" w:color="auto"/>
        <w:right w:val="none" w:sz="0" w:space="0" w:color="auto"/>
      </w:divBdr>
    </w:div>
    <w:div w:id="1287278447">
      <w:bodyDiv w:val="1"/>
      <w:marLeft w:val="0"/>
      <w:marRight w:val="0"/>
      <w:marTop w:val="0"/>
      <w:marBottom w:val="0"/>
      <w:divBdr>
        <w:top w:val="none" w:sz="0" w:space="0" w:color="auto"/>
        <w:left w:val="none" w:sz="0" w:space="0" w:color="auto"/>
        <w:bottom w:val="none" w:sz="0" w:space="0" w:color="auto"/>
        <w:right w:val="none" w:sz="0" w:space="0" w:color="auto"/>
      </w:divBdr>
    </w:div>
    <w:div w:id="187978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ss.corsair@ahdb.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swales@ahdb.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8F9C6E6CA40469EF8D815CB2EEB82" ma:contentTypeVersion="13" ma:contentTypeDescription="Create a new document." ma:contentTypeScope="" ma:versionID="9d19885c0c372d72acf3254eb2fbb96a">
  <xsd:schema xmlns:xsd="http://www.w3.org/2001/XMLSchema" xmlns:xs="http://www.w3.org/2001/XMLSchema" xmlns:p="http://schemas.microsoft.com/office/2006/metadata/properties" xmlns:ns3="8409cf61-8f5f-4421-9a3e-169c7d6c7b55" xmlns:ns4="3089966e-1c9a-40c5-9c65-11a87eb6eb54" targetNamespace="http://schemas.microsoft.com/office/2006/metadata/properties" ma:root="true" ma:fieldsID="e69861787f48db5d60ccc1930baa0a62" ns3:_="" ns4:_="">
    <xsd:import namespace="8409cf61-8f5f-4421-9a3e-169c7d6c7b55"/>
    <xsd:import namespace="3089966e-1c9a-40c5-9c65-11a87eb6eb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9cf61-8f5f-4421-9a3e-169c7d6c7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89966e-1c9a-40c5-9c65-11a87eb6eb5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AB448A-9ECB-49CF-8C7B-9D94E20F4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9cf61-8f5f-4421-9a3e-169c7d6c7b55"/>
    <ds:schemaRef ds:uri="3089966e-1c9a-40c5-9c65-11a87eb6e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DCA511-A5B5-4F58-AB9B-6C9F5BCA6480}">
  <ds:schemaRefs>
    <ds:schemaRef ds:uri="http://schemas.microsoft.com/sharepoint/v3/contenttype/forms"/>
  </ds:schemaRefs>
</ds:datastoreItem>
</file>

<file path=customXml/itemProps3.xml><?xml version="1.0" encoding="utf-8"?>
<ds:datastoreItem xmlns:ds="http://schemas.openxmlformats.org/officeDocument/2006/customXml" ds:itemID="{BF915C98-9645-4845-A3E6-DFA4C9D27759}">
  <ds:schemaRefs>
    <ds:schemaRef ds:uri="http://schemas.openxmlformats.org/officeDocument/2006/bibliography"/>
  </ds:schemaRefs>
</ds:datastoreItem>
</file>

<file path=customXml/itemProps4.xml><?xml version="1.0" encoding="utf-8"?>
<ds:datastoreItem xmlns:ds="http://schemas.openxmlformats.org/officeDocument/2006/customXml" ds:itemID="{183AAE13-CB6F-44CA-9EBE-38D3E18DB4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1698</Words>
  <Characters>9683</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Amandeep Kaur Purewal</dc:creator>
  <cp:keywords/>
  <dc:description/>
  <cp:lastModifiedBy>Sarah Waters</cp:lastModifiedBy>
  <cp:revision>2</cp:revision>
  <cp:lastPrinted>2022-06-22T12:59:00Z</cp:lastPrinted>
  <dcterms:created xsi:type="dcterms:W3CDTF">2022-06-27T16:50:00Z</dcterms:created>
  <dcterms:modified xsi:type="dcterms:W3CDTF">2022-06-27T16:50:00Z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0x0101001778F9C6E6CA40469EF8D815CB2EEB82</vt:lpwstr>
  </property>
</Properties>
</file>