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245" w:rsidRPr="005D0414" w:rsidRDefault="00943C36" w:rsidP="00480245">
      <w:pPr>
        <w:spacing w:after="240"/>
        <w:jc w:val="center"/>
        <w:outlineLvl w:val="0"/>
        <w:rPr>
          <w:rFonts w:cs="Arial"/>
          <w:b/>
          <w:sz w:val="28"/>
          <w:szCs w:val="28"/>
        </w:rPr>
      </w:pPr>
      <w:bookmarkStart w:id="0" w:name="_GoBack"/>
      <w:bookmarkEnd w:id="0"/>
      <w:r>
        <w:rPr>
          <w:rFonts w:cs="Arial"/>
          <w:b/>
          <w:sz w:val="28"/>
          <w:szCs w:val="28"/>
        </w:rPr>
        <w:t>Schedule 4</w:t>
      </w:r>
    </w:p>
    <w:p w:rsidR="00480245" w:rsidRPr="005D0414" w:rsidRDefault="00480245" w:rsidP="00480245">
      <w:pPr>
        <w:spacing w:after="240"/>
        <w:jc w:val="center"/>
        <w:outlineLvl w:val="0"/>
        <w:rPr>
          <w:rFonts w:cs="Arial"/>
          <w:b/>
          <w:sz w:val="28"/>
          <w:szCs w:val="28"/>
        </w:rPr>
      </w:pPr>
      <w:r w:rsidRPr="005D0414">
        <w:rPr>
          <w:rFonts w:cs="Arial"/>
          <w:b/>
          <w:sz w:val="28"/>
          <w:szCs w:val="28"/>
        </w:rPr>
        <w:t>TRANSFER REGULATIONS</w:t>
      </w:r>
    </w:p>
    <w:p w:rsidR="00480245" w:rsidRPr="000E0741" w:rsidRDefault="00480245" w:rsidP="00480245">
      <w:pPr>
        <w:pStyle w:val="02-NormInd2-BB"/>
        <w:ind w:left="0"/>
        <w:jc w:val="center"/>
        <w:rPr>
          <w:rFonts w:cs="Arial"/>
          <w:b/>
          <w:bCs/>
          <w:color w:val="000000"/>
          <w:sz w:val="24"/>
          <w:szCs w:val="24"/>
        </w:rPr>
      </w:pPr>
      <w:r w:rsidRPr="000E0741">
        <w:rPr>
          <w:rFonts w:cs="Arial"/>
          <w:b/>
          <w:bCs/>
          <w:color w:val="000000"/>
          <w:sz w:val="24"/>
          <w:szCs w:val="24"/>
        </w:rPr>
        <w:t>PART 1 - EMPLOYEE TRANSFER ARRANGEMENTS ON ENTRY</w:t>
      </w:r>
    </w:p>
    <w:p w:rsidR="00480245" w:rsidRPr="005D0414" w:rsidRDefault="00480245" w:rsidP="00480245">
      <w:pPr>
        <w:pStyle w:val="02-NormInd2-BB"/>
        <w:ind w:left="0"/>
        <w:jc w:val="center"/>
        <w:rPr>
          <w:rFonts w:cs="Arial"/>
          <w:b/>
          <w:bCs/>
          <w:color w:val="000000"/>
          <w:sz w:val="28"/>
          <w:szCs w:val="28"/>
        </w:rPr>
      </w:pPr>
      <w:bookmarkStart w:id="1" w:name="TimeReverse"/>
      <w:bookmarkStart w:id="2" w:name="_Ref113366274"/>
    </w:p>
    <w:p w:rsidR="00480245" w:rsidRPr="005D0414" w:rsidRDefault="00480245" w:rsidP="00480245">
      <w:pPr>
        <w:pStyle w:val="02-NormInd2-BB"/>
        <w:ind w:left="0"/>
        <w:jc w:val="center"/>
        <w:rPr>
          <w:rFonts w:cs="Arial"/>
          <w:b/>
          <w:bCs/>
          <w:color w:val="000000"/>
          <w:szCs w:val="22"/>
        </w:rPr>
      </w:pPr>
    </w:p>
    <w:p w:rsidR="00480245" w:rsidRPr="005D0414" w:rsidRDefault="00480245" w:rsidP="00480245">
      <w:pPr>
        <w:pStyle w:val="Level2"/>
        <w:numPr>
          <w:ilvl w:val="0"/>
          <w:numId w:val="2"/>
        </w:numPr>
        <w:tabs>
          <w:tab w:val="clear" w:pos="1600"/>
          <w:tab w:val="num" w:pos="851"/>
        </w:tabs>
        <w:ind w:hanging="1600"/>
        <w:rPr>
          <w:rStyle w:val="Level1asHeadingtext"/>
          <w:rFonts w:ascii="Arial" w:hAnsi="Arial"/>
          <w:bCs/>
          <w:caps w:val="0"/>
          <w:sz w:val="22"/>
          <w:szCs w:val="22"/>
        </w:rPr>
      </w:pPr>
      <w:bookmarkStart w:id="3" w:name="WDXFirstTOC"/>
      <w:bookmarkEnd w:id="3"/>
      <w:r w:rsidRPr="005D0414" w:rsidDel="00371449">
        <w:rPr>
          <w:rFonts w:ascii="Arial" w:hAnsi="Arial"/>
          <w:sz w:val="22"/>
          <w:szCs w:val="22"/>
        </w:rPr>
        <w:t xml:space="preserve"> </w:t>
      </w:r>
      <w:bookmarkStart w:id="4" w:name="_Ref172601956"/>
      <w:bookmarkEnd w:id="4"/>
      <w:r w:rsidRPr="005D0414">
        <w:rPr>
          <w:rStyle w:val="Level1asHeadingtext"/>
          <w:rFonts w:ascii="Arial" w:hAnsi="Arial"/>
          <w:bCs/>
          <w:caps w:val="0"/>
          <w:sz w:val="22"/>
          <w:szCs w:val="22"/>
        </w:rPr>
        <w:t>DEFINITIONS</w:t>
      </w:r>
    </w:p>
    <w:p w:rsidR="00480245" w:rsidRPr="005D0414" w:rsidRDefault="00480245" w:rsidP="00480245">
      <w:pPr>
        <w:pStyle w:val="Level2"/>
        <w:numPr>
          <w:ilvl w:val="1"/>
          <w:numId w:val="3"/>
        </w:numPr>
        <w:tabs>
          <w:tab w:val="clear" w:pos="720"/>
          <w:tab w:val="num" w:pos="880"/>
        </w:tabs>
        <w:ind w:left="880" w:hanging="880"/>
        <w:rPr>
          <w:rFonts w:ascii="Arial" w:hAnsi="Arial"/>
          <w:sz w:val="22"/>
          <w:szCs w:val="22"/>
        </w:rPr>
      </w:pPr>
      <w:bookmarkStart w:id="5" w:name="_Ref221097471"/>
      <w:r w:rsidRPr="005D0414">
        <w:rPr>
          <w:rFonts w:ascii="Arial" w:hAnsi="Arial"/>
          <w:sz w:val="22"/>
          <w:szCs w:val="22"/>
        </w:rPr>
        <w:t xml:space="preserve">In this </w:t>
      </w:r>
      <w:r w:rsidR="00943C36">
        <w:rPr>
          <w:rFonts w:ascii="Arial" w:hAnsi="Arial"/>
          <w:sz w:val="22"/>
          <w:szCs w:val="22"/>
        </w:rPr>
        <w:t>Schedule 4</w:t>
      </w:r>
      <w:r w:rsidRPr="005D0414">
        <w:rPr>
          <w:rFonts w:ascii="Arial" w:hAnsi="Arial"/>
          <w:sz w:val="22"/>
          <w:szCs w:val="22"/>
        </w:rPr>
        <w:t xml:space="preserve"> Part 1, save where otherwise provided, words and terms defined in Schedule </w:t>
      </w:r>
      <w:r w:rsidR="00943C36">
        <w:rPr>
          <w:rFonts w:ascii="Arial" w:hAnsi="Arial"/>
          <w:sz w:val="22"/>
          <w:szCs w:val="22"/>
        </w:rPr>
        <w:t>2 Annex A</w:t>
      </w:r>
      <w:r w:rsidRPr="005D0414">
        <w:rPr>
          <w:rFonts w:ascii="Arial" w:hAnsi="Arial"/>
          <w:sz w:val="22"/>
          <w:szCs w:val="22"/>
        </w:rPr>
        <w:t xml:space="preserve"> (Definitions) of the Contract shall have the meaning ascribed to them in Schedule</w:t>
      </w:r>
      <w:r w:rsidR="00943C36">
        <w:rPr>
          <w:rFonts w:ascii="Arial" w:hAnsi="Arial"/>
          <w:sz w:val="22"/>
          <w:szCs w:val="22"/>
        </w:rPr>
        <w:t xml:space="preserve"> 2 Annex A</w:t>
      </w:r>
      <w:r w:rsidRPr="005D0414">
        <w:rPr>
          <w:rFonts w:ascii="Arial" w:hAnsi="Arial"/>
          <w:sz w:val="22"/>
          <w:szCs w:val="22"/>
        </w:rPr>
        <w:t xml:space="preserve"> (Definitions) of the Contract.</w:t>
      </w:r>
      <w:bookmarkEnd w:id="5"/>
      <w:r w:rsidRPr="005D0414">
        <w:rPr>
          <w:rFonts w:ascii="Arial" w:hAnsi="Arial"/>
          <w:sz w:val="22"/>
          <w:szCs w:val="22"/>
        </w:rPr>
        <w:t xml:space="preserve"> </w:t>
      </w:r>
    </w:p>
    <w:p w:rsidR="00480245" w:rsidRPr="005D0414" w:rsidRDefault="00480245" w:rsidP="00480245">
      <w:pPr>
        <w:pStyle w:val="Level2"/>
        <w:numPr>
          <w:ilvl w:val="1"/>
          <w:numId w:val="3"/>
        </w:numPr>
        <w:tabs>
          <w:tab w:val="clear" w:pos="720"/>
          <w:tab w:val="num" w:pos="880"/>
        </w:tabs>
        <w:ind w:left="880" w:hanging="880"/>
        <w:rPr>
          <w:rFonts w:ascii="Arial" w:hAnsi="Arial"/>
          <w:sz w:val="22"/>
          <w:szCs w:val="22"/>
        </w:rPr>
      </w:pPr>
      <w:bookmarkStart w:id="6" w:name="_Ref221065925"/>
      <w:r w:rsidRPr="005D0414">
        <w:rPr>
          <w:rFonts w:ascii="Arial" w:hAnsi="Arial"/>
          <w:sz w:val="22"/>
          <w:szCs w:val="22"/>
        </w:rPr>
        <w:t xml:space="preserve">Without prejudice to </w:t>
      </w:r>
      <w:r w:rsidR="00943C36">
        <w:rPr>
          <w:rFonts w:ascii="Arial" w:hAnsi="Arial"/>
          <w:b/>
          <w:sz w:val="22"/>
          <w:szCs w:val="22"/>
        </w:rPr>
        <w:t>Schedule 2</w:t>
      </w:r>
      <w:r w:rsidRPr="005D0414">
        <w:rPr>
          <w:rFonts w:ascii="Arial" w:hAnsi="Arial"/>
          <w:b/>
          <w:sz w:val="22"/>
          <w:szCs w:val="22"/>
        </w:rPr>
        <w:t xml:space="preserve"> </w:t>
      </w:r>
      <w:r>
        <w:rPr>
          <w:rFonts w:ascii="Arial" w:hAnsi="Arial"/>
          <w:b/>
          <w:sz w:val="22"/>
          <w:szCs w:val="22"/>
        </w:rPr>
        <w:t xml:space="preserve">Annex </w:t>
      </w:r>
      <w:r w:rsidR="00943C36">
        <w:rPr>
          <w:rFonts w:ascii="Arial" w:hAnsi="Arial"/>
          <w:b/>
          <w:sz w:val="22"/>
          <w:szCs w:val="22"/>
        </w:rPr>
        <w:t>A</w:t>
      </w:r>
      <w:r>
        <w:rPr>
          <w:rFonts w:ascii="Arial" w:hAnsi="Arial"/>
          <w:b/>
          <w:sz w:val="22"/>
          <w:szCs w:val="22"/>
        </w:rPr>
        <w:t xml:space="preserve"> </w:t>
      </w:r>
      <w:r w:rsidRPr="005D0414">
        <w:rPr>
          <w:rFonts w:ascii="Arial" w:hAnsi="Arial"/>
          <w:b/>
          <w:sz w:val="22"/>
          <w:szCs w:val="22"/>
        </w:rPr>
        <w:t>(Definitions)</w:t>
      </w:r>
      <w:r w:rsidRPr="005D0414">
        <w:rPr>
          <w:rFonts w:ascii="Arial" w:hAnsi="Arial"/>
          <w:sz w:val="22"/>
          <w:szCs w:val="22"/>
        </w:rPr>
        <w:t xml:space="preserve"> of the Contract, in this </w:t>
      </w:r>
      <w:r w:rsidR="00943C36">
        <w:rPr>
          <w:rFonts w:ascii="Arial" w:hAnsi="Arial"/>
          <w:sz w:val="22"/>
          <w:szCs w:val="22"/>
        </w:rPr>
        <w:t>Schedule 4</w:t>
      </w:r>
      <w:r w:rsidRPr="005D0414">
        <w:rPr>
          <w:rFonts w:ascii="Arial" w:hAnsi="Arial"/>
          <w:sz w:val="22"/>
          <w:szCs w:val="22"/>
        </w:rPr>
        <w:t xml:space="preserve"> Part 1 unless the context otherwise requires:</w:t>
      </w:r>
      <w:bookmarkEnd w:id="6"/>
    </w:p>
    <w:p w:rsidR="00480245" w:rsidRPr="005D0414" w:rsidRDefault="00480245" w:rsidP="00480245">
      <w:pPr>
        <w:pStyle w:val="Level2"/>
        <w:numPr>
          <w:ilvl w:val="0"/>
          <w:numId w:val="0"/>
        </w:numPr>
        <w:tabs>
          <w:tab w:val="left" w:pos="720"/>
        </w:tabs>
        <w:adjustRightInd w:val="0"/>
        <w:ind w:left="851"/>
        <w:rPr>
          <w:rFonts w:ascii="Arial" w:hAnsi="Arial"/>
          <w:sz w:val="22"/>
          <w:szCs w:val="22"/>
        </w:rPr>
      </w:pPr>
      <w:r w:rsidRPr="005D0414">
        <w:rPr>
          <w:rFonts w:ascii="Arial" w:hAnsi="Arial"/>
          <w:b/>
          <w:sz w:val="22"/>
          <w:szCs w:val="22"/>
        </w:rPr>
        <w:t>“DPA”</w:t>
      </w:r>
      <w:r w:rsidRPr="005D0414">
        <w:rPr>
          <w:rFonts w:ascii="Arial" w:hAnsi="Arial"/>
          <w:sz w:val="22"/>
          <w:szCs w:val="22"/>
        </w:rPr>
        <w:t xml:space="preserve"> means Data Protection Act 1998 as amended or replaced from time to time;</w:t>
      </w:r>
    </w:p>
    <w:p w:rsidR="00480245" w:rsidRPr="005D0414" w:rsidRDefault="00480245" w:rsidP="00480245">
      <w:pPr>
        <w:pStyle w:val="Level2"/>
        <w:numPr>
          <w:ilvl w:val="0"/>
          <w:numId w:val="0"/>
        </w:numPr>
        <w:adjustRightInd w:val="0"/>
        <w:ind w:left="851"/>
        <w:rPr>
          <w:rFonts w:ascii="Arial" w:hAnsi="Arial"/>
          <w:b/>
          <w:sz w:val="22"/>
          <w:szCs w:val="22"/>
        </w:rPr>
      </w:pPr>
      <w:r w:rsidRPr="005D0414">
        <w:rPr>
          <w:rFonts w:ascii="Arial" w:hAnsi="Arial"/>
          <w:sz w:val="22"/>
          <w:szCs w:val="22"/>
        </w:rPr>
        <w:t>"</w:t>
      </w:r>
      <w:r w:rsidRPr="005D0414">
        <w:rPr>
          <w:rFonts w:ascii="Arial" w:hAnsi="Arial"/>
          <w:b/>
          <w:sz w:val="22"/>
          <w:szCs w:val="22"/>
        </w:rPr>
        <w:t>Employing Sub-Contractor</w:t>
      </w:r>
      <w:r w:rsidRPr="005D0414">
        <w:rPr>
          <w:rFonts w:ascii="Arial" w:hAnsi="Arial"/>
          <w:sz w:val="22"/>
          <w:szCs w:val="22"/>
        </w:rPr>
        <w:t>" means any sub-contractor of the Contractor providing any part of the Services who is or is to be the employer of an Authority Employee, a Previous Contractor Employee or an Unexpected Employee;</w:t>
      </w:r>
    </w:p>
    <w:p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New Provider</w:t>
      </w:r>
      <w:r w:rsidRPr="005D0414">
        <w:rPr>
          <w:rFonts w:ascii="Arial" w:hAnsi="Arial"/>
          <w:sz w:val="22"/>
          <w:szCs w:val="22"/>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rsidR="00480245" w:rsidRPr="005B7EFC" w:rsidRDefault="00480245" w:rsidP="00480245">
      <w:pPr>
        <w:pStyle w:val="Body"/>
        <w:ind w:left="851"/>
        <w:rPr>
          <w:rFonts w:ascii="Arial" w:hAnsi="Arial"/>
          <w:b/>
          <w:sz w:val="22"/>
          <w:szCs w:val="22"/>
        </w:rPr>
      </w:pPr>
      <w:r w:rsidRPr="005D0414">
        <w:rPr>
          <w:rFonts w:ascii="Arial" w:hAnsi="Arial"/>
          <w:sz w:val="22"/>
          <w:szCs w:val="22"/>
        </w:rPr>
        <w:t>"</w:t>
      </w:r>
      <w:r w:rsidRPr="005D0414">
        <w:rPr>
          <w:rFonts w:ascii="Arial" w:hAnsi="Arial"/>
          <w:b/>
          <w:sz w:val="22"/>
          <w:szCs w:val="22"/>
        </w:rPr>
        <w:t>Previous Contractor</w:t>
      </w:r>
      <w:r w:rsidRPr="005D0414">
        <w:rPr>
          <w:rFonts w:ascii="Arial" w:hAnsi="Arial"/>
          <w:sz w:val="22"/>
          <w:szCs w:val="22"/>
        </w:rPr>
        <w:t xml:space="preserve">" means </w:t>
      </w:r>
      <w:r w:rsidR="005B7EFC">
        <w:rPr>
          <w:rFonts w:ascii="Arial" w:hAnsi="Arial"/>
          <w:b/>
          <w:sz w:val="22"/>
          <w:szCs w:val="22"/>
        </w:rPr>
        <w:t>Veolia Environmental Services (UK) Ltd.</w:t>
      </w:r>
    </w:p>
    <w:p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Previous Contractor Employee</w:t>
      </w:r>
      <w:r w:rsidRPr="005D0414">
        <w:rPr>
          <w:rFonts w:ascii="Arial" w:hAnsi="Arial"/>
          <w:sz w:val="22"/>
          <w:szCs w:val="22"/>
        </w:rPr>
        <w:t>" means an employee of a Previous Cont</w:t>
      </w:r>
      <w:r w:rsidR="005B7EFC">
        <w:rPr>
          <w:rFonts w:ascii="Arial" w:hAnsi="Arial"/>
          <w:sz w:val="22"/>
          <w:szCs w:val="22"/>
        </w:rPr>
        <w:t>r</w:t>
      </w:r>
      <w:r w:rsidRPr="005D0414">
        <w:rPr>
          <w:rFonts w:ascii="Arial" w:hAnsi="Arial"/>
          <w:sz w:val="22"/>
          <w:szCs w:val="22"/>
        </w:rPr>
        <w:t>actor who immediately before the Relevant Transfer Date is assigned to carry out the services to be carried out by the Contractor or Sub-Contractor under this Contract and who has not been dismissed, resigned, been reassigned or objected to the Relevant Transfer;</w:t>
      </w:r>
    </w:p>
    <w:p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Relevant Transfer</w:t>
      </w:r>
      <w:r w:rsidRPr="005D0414">
        <w:rPr>
          <w:rFonts w:ascii="Arial" w:hAnsi="Arial"/>
          <w:sz w:val="22"/>
          <w:szCs w:val="22"/>
        </w:rPr>
        <w:t>" means a transfer to the Contractor or an Employing Sub-Contractor of a Previous Contractor Employee pursuant to this Contract and the Transfer Regulations;</w:t>
      </w:r>
    </w:p>
    <w:p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Relevant Transfer Date</w:t>
      </w:r>
      <w:r w:rsidRPr="005D0414">
        <w:rPr>
          <w:rFonts w:ascii="Arial" w:hAnsi="Arial"/>
          <w:sz w:val="22"/>
          <w:szCs w:val="22"/>
        </w:rPr>
        <w:t>" means the date on which a Relevant Transfer is effected for Previous Contractor</w:t>
      </w:r>
      <w:r w:rsidRPr="005D0414">
        <w:rPr>
          <w:rFonts w:ascii="Arial" w:hAnsi="Arial"/>
          <w:b/>
          <w:sz w:val="22"/>
          <w:szCs w:val="22"/>
        </w:rPr>
        <w:t xml:space="preserve"> </w:t>
      </w:r>
      <w:r w:rsidRPr="005D0414">
        <w:rPr>
          <w:rFonts w:ascii="Arial" w:hAnsi="Arial"/>
          <w:sz w:val="22"/>
          <w:szCs w:val="22"/>
        </w:rPr>
        <w:t>Employees;</w:t>
      </w:r>
    </w:p>
    <w:p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Relevant Statutory Scheme</w:t>
      </w:r>
      <w:r w:rsidRPr="005D0414">
        <w:rPr>
          <w:rFonts w:ascii="Arial" w:hAnsi="Arial"/>
          <w:sz w:val="22"/>
          <w:szCs w:val="22"/>
        </w:rPr>
        <w:t>" has the same meaning as in Regulation 8 of the Transfer Regulations;</w:t>
      </w:r>
    </w:p>
    <w:p w:rsidR="00480245" w:rsidRPr="005D0414" w:rsidRDefault="00480245" w:rsidP="00480245">
      <w:pPr>
        <w:pStyle w:val="Body"/>
        <w:ind w:left="880"/>
        <w:rPr>
          <w:rFonts w:ascii="Arial" w:hAnsi="Arial"/>
          <w:sz w:val="22"/>
          <w:szCs w:val="22"/>
        </w:rPr>
      </w:pPr>
      <w:r w:rsidRPr="005D0414">
        <w:rPr>
          <w:rFonts w:ascii="Arial" w:hAnsi="Arial"/>
          <w:b/>
          <w:sz w:val="22"/>
          <w:szCs w:val="22"/>
        </w:rPr>
        <w:t xml:space="preserve">“Services” </w:t>
      </w:r>
      <w:r w:rsidRPr="005D0414">
        <w:rPr>
          <w:rFonts w:ascii="Arial" w:hAnsi="Arial"/>
          <w:sz w:val="22"/>
          <w:szCs w:val="22"/>
        </w:rPr>
        <w:t>shall have the meaning spe</w:t>
      </w:r>
      <w:r>
        <w:rPr>
          <w:rFonts w:ascii="Arial" w:hAnsi="Arial"/>
          <w:sz w:val="22"/>
          <w:szCs w:val="22"/>
        </w:rPr>
        <w:t>cified in DEFCON 501</w:t>
      </w:r>
      <w:r w:rsidRPr="005D0414">
        <w:rPr>
          <w:rFonts w:ascii="Arial" w:hAnsi="Arial"/>
          <w:sz w:val="22"/>
          <w:szCs w:val="22"/>
        </w:rPr>
        <w:t>;</w:t>
      </w:r>
    </w:p>
    <w:p w:rsidR="00480245" w:rsidRPr="005D0414" w:rsidRDefault="00480245" w:rsidP="00480245">
      <w:pPr>
        <w:pStyle w:val="Body"/>
        <w:ind w:left="880"/>
        <w:rPr>
          <w:rFonts w:ascii="Arial" w:hAnsi="Arial"/>
          <w:sz w:val="22"/>
          <w:szCs w:val="22"/>
        </w:rPr>
      </w:pPr>
      <w:r w:rsidRPr="005D0414">
        <w:rPr>
          <w:rFonts w:ascii="Arial" w:hAnsi="Arial"/>
          <w:sz w:val="22"/>
          <w:szCs w:val="22"/>
        </w:rPr>
        <w:t>“</w:t>
      </w:r>
      <w:r w:rsidRPr="005D0414">
        <w:rPr>
          <w:rFonts w:ascii="Arial" w:hAnsi="Arial"/>
          <w:b/>
          <w:sz w:val="22"/>
          <w:szCs w:val="22"/>
        </w:rPr>
        <w:t>Transfer Regulations</w:t>
      </w:r>
      <w:r w:rsidRPr="005D0414">
        <w:rPr>
          <w:rFonts w:ascii="Arial" w:hAnsi="Arial"/>
          <w:sz w:val="22"/>
          <w:szCs w:val="22"/>
        </w:rPr>
        <w:t>” means the</w:t>
      </w:r>
      <w:bookmarkStart w:id="7" w:name="_Ref170865049"/>
      <w:r w:rsidRPr="005D0414">
        <w:rPr>
          <w:rFonts w:ascii="Arial" w:hAnsi="Arial"/>
          <w:sz w:val="22"/>
          <w:szCs w:val="22"/>
        </w:rPr>
        <w:t xml:space="preserve"> Transfer of Undertakings (Protection of Employment) Regulations 2006 as amended from time to time and/or the Service Provision Change (Protection of Employment) Regulations (Northern Ireland) 2006 (as amended from time to time), as appropriate.</w:t>
      </w:r>
    </w:p>
    <w:p w:rsidR="00480245" w:rsidRDefault="00480245" w:rsidP="00480245">
      <w:pPr>
        <w:pStyle w:val="Body"/>
        <w:ind w:left="851"/>
        <w:rPr>
          <w:rStyle w:val="Level1asHeadingtext"/>
          <w:rFonts w:ascii="Arial" w:hAnsi="Arial"/>
          <w:b w:val="0"/>
          <w:caps w:val="0"/>
          <w:sz w:val="22"/>
          <w:szCs w:val="22"/>
        </w:rPr>
      </w:pPr>
    </w:p>
    <w:p w:rsidR="00480245" w:rsidRPr="000E0741" w:rsidRDefault="00480245" w:rsidP="00480245">
      <w:pPr>
        <w:pStyle w:val="Body"/>
        <w:ind w:left="851"/>
        <w:rPr>
          <w:rStyle w:val="Level1asHeadingtext"/>
          <w:rFonts w:ascii="Arial" w:hAnsi="Arial"/>
          <w:caps w:val="0"/>
          <w:sz w:val="22"/>
          <w:szCs w:val="22"/>
        </w:rPr>
      </w:pPr>
    </w:p>
    <w:p w:rsidR="00480245" w:rsidRPr="000E0741" w:rsidRDefault="00480245" w:rsidP="00480245">
      <w:pPr>
        <w:pStyle w:val="Level1"/>
        <w:numPr>
          <w:ilvl w:val="0"/>
          <w:numId w:val="3"/>
        </w:numPr>
        <w:tabs>
          <w:tab w:val="clear" w:pos="360"/>
          <w:tab w:val="num" w:pos="880"/>
        </w:tabs>
        <w:ind w:left="880" w:hanging="880"/>
        <w:rPr>
          <w:rStyle w:val="Level1asHeadingtext"/>
          <w:rFonts w:ascii="Arial" w:hAnsi="Arial"/>
          <w:bCs/>
          <w:caps w:val="0"/>
          <w:sz w:val="22"/>
          <w:szCs w:val="22"/>
        </w:rPr>
      </w:pPr>
      <w:bookmarkStart w:id="8" w:name="_DV_M54"/>
      <w:bookmarkStart w:id="9" w:name="_DV_M55"/>
      <w:bookmarkStart w:id="10" w:name="_DV_M198"/>
      <w:bookmarkStart w:id="11" w:name="_DV_M199"/>
      <w:bookmarkStart w:id="12" w:name="_DV_M200"/>
      <w:bookmarkStart w:id="13" w:name="_DV_M63"/>
      <w:bookmarkStart w:id="14" w:name="_DV_M213"/>
      <w:bookmarkStart w:id="15" w:name="_DV_M69"/>
      <w:bookmarkStart w:id="16" w:name="_DV_M79"/>
      <w:bookmarkStart w:id="17" w:name="_Ref221363124"/>
      <w:bookmarkStart w:id="18" w:name="_Ref399129518"/>
      <w:bookmarkStart w:id="19" w:name="_Ref221066935"/>
      <w:bookmarkStart w:id="20" w:name="_Ref221065733"/>
      <w:bookmarkEnd w:id="7"/>
      <w:bookmarkEnd w:id="8"/>
      <w:bookmarkEnd w:id="9"/>
      <w:bookmarkEnd w:id="10"/>
      <w:bookmarkEnd w:id="11"/>
      <w:bookmarkEnd w:id="12"/>
      <w:bookmarkEnd w:id="13"/>
      <w:bookmarkEnd w:id="14"/>
      <w:bookmarkEnd w:id="15"/>
      <w:bookmarkEnd w:id="16"/>
      <w:r w:rsidRPr="000E0741">
        <w:rPr>
          <w:rStyle w:val="Level1asHeadingtext"/>
          <w:rFonts w:ascii="Arial" w:hAnsi="Arial"/>
          <w:sz w:val="22"/>
          <w:szCs w:val="22"/>
        </w:rPr>
        <w:lastRenderedPageBreak/>
        <w:t>PREVIOUS CONTRACTOR employeeS</w:t>
      </w:r>
      <w:bookmarkStart w:id="21" w:name="_Ref221067663"/>
      <w:bookmarkEnd w:id="17"/>
      <w:bookmarkEnd w:id="18"/>
      <w:bookmarkEnd w:id="19"/>
    </w:p>
    <w:p w:rsidR="00480245" w:rsidRPr="000E0741" w:rsidRDefault="00480245" w:rsidP="00480245">
      <w:pPr>
        <w:pStyle w:val="Level2"/>
        <w:numPr>
          <w:ilvl w:val="0"/>
          <w:numId w:val="0"/>
        </w:numPr>
        <w:ind w:left="880" w:hanging="880"/>
        <w:rPr>
          <w:rFonts w:ascii="Arial" w:hAnsi="Arial"/>
          <w:bCs/>
          <w:sz w:val="22"/>
          <w:szCs w:val="22"/>
        </w:rPr>
      </w:pPr>
      <w:r>
        <w:rPr>
          <w:rStyle w:val="Level2asHeadingtext"/>
          <w:rFonts w:ascii="Arial" w:hAnsi="Arial"/>
          <w:bCs/>
          <w:sz w:val="22"/>
          <w:szCs w:val="22"/>
        </w:rPr>
        <w:t xml:space="preserve">2.1         </w:t>
      </w:r>
      <w:r w:rsidRPr="000E0741">
        <w:rPr>
          <w:rStyle w:val="Level2asHeadingtext"/>
          <w:rFonts w:ascii="Arial" w:hAnsi="Arial"/>
          <w:bCs/>
          <w:sz w:val="22"/>
          <w:szCs w:val="22"/>
        </w:rPr>
        <w:t>Employee Information</w:t>
      </w:r>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bookmarkStart w:id="22" w:name="_Ref221414033"/>
      <w:r w:rsidRPr="005D0414">
        <w:rPr>
          <w:rFonts w:ascii="Arial" w:hAnsi="Arial"/>
          <w:sz w:val="22"/>
          <w:szCs w:val="22"/>
        </w:rPr>
        <w:t xml:space="preserve">No later than three months prior to the Relevant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 xml:space="preserve">ate the Authority shall provide to the Contractor the information listed in Appendix 1 of this </w:t>
      </w:r>
      <w:r w:rsidR="00943C36">
        <w:rPr>
          <w:rFonts w:ascii="Arial" w:hAnsi="Arial"/>
          <w:sz w:val="22"/>
          <w:szCs w:val="22"/>
        </w:rPr>
        <w:t>Schedule 4</w:t>
      </w:r>
      <w:r w:rsidRPr="005D0414">
        <w:rPr>
          <w:rFonts w:ascii="Arial" w:hAnsi="Arial"/>
          <w:sz w:val="22"/>
          <w:szCs w:val="22"/>
        </w:rPr>
        <w:t xml:space="preserve"> Part 1 in respect of Previous Contractor Employees to the extent that such information has been provided to the Authority by the Previous Contractor.</w:t>
      </w:r>
      <w:bookmarkEnd w:id="21"/>
      <w:bookmarkEnd w:id="22"/>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bookmarkStart w:id="23" w:name="_Ref221067700"/>
      <w:bookmarkStart w:id="24" w:name="_Ref302132164"/>
      <w:r w:rsidRPr="005D0414">
        <w:rPr>
          <w:rFonts w:ascii="Arial" w:hAnsi="Arial"/>
          <w:sz w:val="22"/>
          <w:szCs w:val="22"/>
        </w:rPr>
        <w:t>The Authority shall provide the Contractor with any update to the information provided under paragraph 2.1.1 as soon as is reasonably practicable</w:t>
      </w:r>
      <w:bookmarkEnd w:id="23"/>
      <w:r w:rsidRPr="005D0414">
        <w:rPr>
          <w:rFonts w:ascii="Arial" w:hAnsi="Arial"/>
          <w:sz w:val="22"/>
          <w:szCs w:val="22"/>
        </w:rPr>
        <w:t>, to the extent that such information has been provided to the Authority by the Previous Contractor.</w:t>
      </w:r>
      <w:bookmarkEnd w:id="24"/>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 xml:space="preserve">The Contractor shall provide any information provided to it by the Authority pursuant to paragraph 2.1.1 to an Employing Sub-Contractor within seven Business </w:t>
      </w:r>
      <w:smartTag w:uri="urn:schemas-microsoft-com:office:smarttags" w:element="PersonName">
        <w:r w:rsidRPr="005D0414">
          <w:rPr>
            <w:rFonts w:ascii="Arial" w:hAnsi="Arial"/>
            <w:sz w:val="22"/>
            <w:szCs w:val="22"/>
          </w:rPr>
          <w:t>D</w:t>
        </w:r>
      </w:smartTag>
      <w:r w:rsidRPr="005D0414">
        <w:rPr>
          <w:rFonts w:ascii="Arial" w:hAnsi="Arial"/>
          <w:sz w:val="22"/>
          <w:szCs w:val="22"/>
        </w:rPr>
        <w:t xml:space="preserve">ays of receipt to the extent that such Previous Contractor Employees are to transfer to an Employing Sub-Contractor under a Relevant Transfer on the Relevant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ate.</w:t>
      </w:r>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Paragraph 2.1.1 is subject to the Authority and any Previous Contractor’s obligations in respect of the DPA and any data provided by the Authority in accordance with paragraph 2.1.1 shall be provided in anonymous form in order to enable its disclosure.  To the extent anonymous data has been provided by the Authority pursuant to its obligations under Paragraph 2.1.1 above, the Authority shall provide full data no later than 28 days prior to the Relevant Transfer.</w:t>
      </w:r>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The Authority does not warrant the accuracy of the information provided under paragraph 2.1.1.</w:t>
      </w:r>
    </w:p>
    <w:p w:rsidR="00480245" w:rsidRPr="005D0414" w:rsidRDefault="00480245" w:rsidP="00480245">
      <w:pPr>
        <w:pStyle w:val="Level2"/>
        <w:numPr>
          <w:ilvl w:val="1"/>
          <w:numId w:val="3"/>
        </w:numPr>
        <w:tabs>
          <w:tab w:val="clear" w:pos="720"/>
          <w:tab w:val="num" w:pos="880"/>
        </w:tabs>
        <w:ind w:left="880" w:hanging="880"/>
        <w:rPr>
          <w:rFonts w:ascii="Arial" w:hAnsi="Arial"/>
          <w:b/>
          <w:bCs/>
          <w:sz w:val="22"/>
          <w:szCs w:val="22"/>
        </w:rPr>
      </w:pPr>
      <w:r w:rsidRPr="005D0414">
        <w:rPr>
          <w:rFonts w:ascii="Arial" w:hAnsi="Arial"/>
          <w:b/>
          <w:bCs/>
          <w:sz w:val="22"/>
          <w:szCs w:val="22"/>
        </w:rPr>
        <w:t>Obligations in respect of Previous Contractor Employees</w:t>
      </w:r>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 xml:space="preserve">The Contractor and the Authority acknowledge (and the Contractor shall procure that the Employing Sub-Contractor acknowledges) that the provision of the Services under this Contract will constitute a Relevant Transfer. </w:t>
      </w:r>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 xml:space="preserve">The Contractor agrees (and will procure that the Employing Sub-Contractor agrees) that from the Relevant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ate the contracts of employment of any Previous Contractor Employees together with any collective agreements (save insofar as such contracts and such agreements relate to benefits for old age, invalidity or survivors under any occupational pension scheme or otherwise do not transfer pursuant to regulation 4A of the Transfer Regulations) will take effect as if originally made between the Contractor or an Employing Sub-Contractor and the Previous Contractor Employees (or the relevant trade union, as the case may be) subject to any variations to such contracts of employment made pursuant to Regulation 9 of the Transfer Regulations, where applicable.</w:t>
      </w:r>
    </w:p>
    <w:p w:rsidR="005B7EFC"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The Contractor agrees that it will comply with its obligations under sections 257 and 258 of the Pensions Act 2004 and the Transfer of Employment (Pension Protection) Regulations 2005.</w:t>
      </w:r>
    </w:p>
    <w:p w:rsidR="005B7EFC" w:rsidRDefault="005B7EFC">
      <w:pPr>
        <w:spacing w:after="200" w:line="276" w:lineRule="auto"/>
        <w:rPr>
          <w:rFonts w:cs="Arial"/>
          <w:szCs w:val="22"/>
        </w:rPr>
      </w:pPr>
      <w:r>
        <w:rPr>
          <w:szCs w:val="22"/>
        </w:rPr>
        <w:br w:type="page"/>
      </w:r>
    </w:p>
    <w:p w:rsidR="00480245" w:rsidRDefault="00480245" w:rsidP="005B7EFC">
      <w:pPr>
        <w:pStyle w:val="Level3"/>
        <w:numPr>
          <w:ilvl w:val="0"/>
          <w:numId w:val="0"/>
        </w:numPr>
        <w:rPr>
          <w:rFonts w:ascii="Arial" w:hAnsi="Arial"/>
          <w:sz w:val="22"/>
          <w:szCs w:val="22"/>
        </w:rPr>
      </w:pPr>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 xml:space="preserve">Save for any liabilities in respect of Previous Contractor Employees under a Relevant Statutory Scheme or Schemes, the Contractor or Employing Sub-Contractor (as the case may be) shall have responsibility for all emoluments and outgoings (including without limitation all wages, bonuses, commissions, payments in respect of holiday taken after the Relevant Transfer Date as appropriate, PAYE, national insurance contributions and contributions to retirement benefit schemes) in relation to the Previous Contractor Employees with effect from and including the Relevant Transfer Date and shall indemnify the Authority and the Previous Contractor in respect of the same. </w:t>
      </w:r>
    </w:p>
    <w:p w:rsidR="00480245" w:rsidRPr="005D0414" w:rsidRDefault="00480245" w:rsidP="00480245">
      <w:pPr>
        <w:pStyle w:val="Level2"/>
        <w:numPr>
          <w:ilvl w:val="1"/>
          <w:numId w:val="3"/>
        </w:numPr>
        <w:tabs>
          <w:tab w:val="clear" w:pos="720"/>
          <w:tab w:val="num" w:pos="880"/>
        </w:tabs>
        <w:ind w:left="879" w:hanging="879"/>
        <w:rPr>
          <w:rFonts w:ascii="Arial" w:hAnsi="Arial"/>
          <w:b/>
          <w:bCs/>
          <w:sz w:val="22"/>
          <w:szCs w:val="22"/>
        </w:rPr>
      </w:pPr>
      <w:r w:rsidRPr="005D0414">
        <w:rPr>
          <w:rFonts w:ascii="Arial" w:hAnsi="Arial"/>
          <w:b/>
          <w:bCs/>
          <w:sz w:val="22"/>
          <w:szCs w:val="22"/>
        </w:rPr>
        <w:t>Indemnities</w:t>
      </w:r>
    </w:p>
    <w:p w:rsidR="00480245" w:rsidRPr="005D0414" w:rsidRDefault="00480245" w:rsidP="00480245">
      <w:pPr>
        <w:pStyle w:val="Level3"/>
        <w:numPr>
          <w:ilvl w:val="2"/>
          <w:numId w:val="3"/>
        </w:numPr>
        <w:tabs>
          <w:tab w:val="clear" w:pos="720"/>
          <w:tab w:val="num" w:pos="880"/>
        </w:tabs>
        <w:ind w:left="879" w:hanging="879"/>
        <w:rPr>
          <w:rFonts w:ascii="Arial" w:hAnsi="Arial"/>
          <w:sz w:val="22"/>
          <w:szCs w:val="22"/>
        </w:rPr>
      </w:pPr>
      <w:r w:rsidRPr="005D0414">
        <w:rPr>
          <w:rFonts w:ascii="Arial" w:hAnsi="Arial"/>
          <w:sz w:val="22"/>
          <w:szCs w:val="22"/>
        </w:rPr>
        <w:t xml:space="preserve">The Contractor shall indemnify and hold harmless the Authority and any Previous Contractor against all demands, claims, liabilities, losses and damages, costs and expenses (including all interest, penalties, legal and other costs and expenses) together with any applicable Value Added and similar taxes or liability for deduction of PAYE tax properly incurred by the Authority or any Previous Contractor arising out of or in connection with: </w:t>
      </w:r>
    </w:p>
    <w:p w:rsidR="00480245" w:rsidRPr="005D0414" w:rsidRDefault="00480245" w:rsidP="00480245">
      <w:pPr>
        <w:pStyle w:val="Level3"/>
        <w:numPr>
          <w:ilvl w:val="3"/>
          <w:numId w:val="3"/>
        </w:numPr>
        <w:tabs>
          <w:tab w:val="clear" w:pos="1080"/>
          <w:tab w:val="num" w:pos="1760"/>
        </w:tabs>
        <w:ind w:left="1760" w:hanging="860"/>
        <w:rPr>
          <w:rFonts w:ascii="Arial" w:hAnsi="Arial"/>
          <w:sz w:val="22"/>
          <w:szCs w:val="22"/>
        </w:rPr>
      </w:pPr>
      <w:r w:rsidRPr="005D0414">
        <w:rPr>
          <w:rFonts w:ascii="Arial" w:hAnsi="Arial"/>
          <w:sz w:val="22"/>
          <w:szCs w:val="22"/>
        </w:rPr>
        <w:t xml:space="preserve">any breach by the Contractor and/or any Employing Sub-Contractor of their obligations under Regulation 13 of the Transfer Regulations; </w:t>
      </w:r>
    </w:p>
    <w:p w:rsidR="00480245" w:rsidRPr="005D0414" w:rsidRDefault="00480245" w:rsidP="00480245">
      <w:pPr>
        <w:pStyle w:val="Level3"/>
        <w:numPr>
          <w:ilvl w:val="3"/>
          <w:numId w:val="3"/>
        </w:numPr>
        <w:tabs>
          <w:tab w:val="clear" w:pos="1080"/>
          <w:tab w:val="num" w:pos="1760"/>
        </w:tabs>
        <w:ind w:left="1760" w:hanging="860"/>
        <w:rPr>
          <w:rFonts w:ascii="Arial" w:hAnsi="Arial"/>
          <w:sz w:val="22"/>
          <w:szCs w:val="22"/>
        </w:rPr>
      </w:pPr>
      <w:r w:rsidRPr="005D0414">
        <w:rPr>
          <w:rFonts w:ascii="Arial" w:hAnsi="Arial"/>
          <w:sz w:val="22"/>
          <w:szCs w:val="22"/>
        </w:rPr>
        <w:t xml:space="preserve">any act or proposal by the Contractor or any Employing Sub-Contractor prior to or following the Relevant Transfer Date which amounts to a repudiatory breach of contract as referred to in Regulation 4(11) of the Transfer Regulations and/or to make a substantial change in working conditions of any Previous Contractor Employee to the material detriment of that employee. For the purposes of this sub-clause the expressions “repudiatory breach”, “substantial change” and “material detriment” shall have the same meanings as for the purposes of Regulation 4(9) and 4(11) of the Transfer Regulations; and </w:t>
      </w:r>
    </w:p>
    <w:p w:rsidR="00480245" w:rsidRPr="005D0414" w:rsidRDefault="00480245" w:rsidP="00480245">
      <w:pPr>
        <w:pStyle w:val="Level3"/>
        <w:numPr>
          <w:ilvl w:val="3"/>
          <w:numId w:val="3"/>
        </w:numPr>
        <w:tabs>
          <w:tab w:val="clear" w:pos="1080"/>
          <w:tab w:val="num" w:pos="1760"/>
        </w:tabs>
        <w:ind w:left="1760" w:hanging="860"/>
        <w:rPr>
          <w:rFonts w:ascii="Arial" w:hAnsi="Arial"/>
          <w:sz w:val="22"/>
          <w:szCs w:val="22"/>
        </w:rPr>
      </w:pPr>
      <w:r w:rsidRPr="005D0414">
        <w:rPr>
          <w:rFonts w:ascii="Arial" w:hAnsi="Arial"/>
          <w:sz w:val="22"/>
          <w:szCs w:val="22"/>
        </w:rPr>
        <w:t xml:space="preserve">any collective agreement or any arrangement with any trade union or staff association after the Relevant Transfer Date. </w:t>
      </w:r>
    </w:p>
    <w:p w:rsidR="00480245" w:rsidRPr="005D0414" w:rsidRDefault="00480245" w:rsidP="00480245">
      <w:pPr>
        <w:pStyle w:val="Level3"/>
        <w:numPr>
          <w:ilvl w:val="3"/>
          <w:numId w:val="3"/>
        </w:numPr>
        <w:tabs>
          <w:tab w:val="clear" w:pos="1080"/>
          <w:tab w:val="num" w:pos="1760"/>
        </w:tabs>
        <w:ind w:left="1760" w:hanging="860"/>
        <w:rPr>
          <w:rFonts w:ascii="Arial" w:hAnsi="Arial"/>
          <w:sz w:val="22"/>
          <w:szCs w:val="22"/>
        </w:rPr>
      </w:pPr>
      <w:r w:rsidRPr="005D0414">
        <w:rPr>
          <w:rFonts w:ascii="Arial" w:hAnsi="Arial"/>
          <w:sz w:val="22"/>
          <w:szCs w:val="22"/>
        </w:rPr>
        <w:t>Any variations or proposed variations to any Previous Contractor Employee’s terms and conditions of employment pursuant to regulations 4(5) and 4(5B).</w:t>
      </w:r>
    </w:p>
    <w:p w:rsidR="00480245" w:rsidRPr="005D0414" w:rsidRDefault="00480245" w:rsidP="00480245">
      <w:pPr>
        <w:pStyle w:val="Level1"/>
        <w:keepNext/>
        <w:numPr>
          <w:ilvl w:val="0"/>
          <w:numId w:val="3"/>
        </w:numPr>
        <w:tabs>
          <w:tab w:val="clear" w:pos="360"/>
          <w:tab w:val="num" w:pos="880"/>
        </w:tabs>
        <w:ind w:left="879" w:hanging="879"/>
        <w:rPr>
          <w:rStyle w:val="Level1asHeadingtext"/>
          <w:rFonts w:ascii="Arial" w:hAnsi="Arial"/>
          <w:b w:val="0"/>
          <w:caps w:val="0"/>
          <w:sz w:val="22"/>
          <w:szCs w:val="22"/>
        </w:rPr>
      </w:pPr>
      <w:bookmarkStart w:id="25" w:name="_Ref221500436"/>
      <w:bookmarkStart w:id="26" w:name="_Ref399129926"/>
      <w:r w:rsidRPr="005D0414">
        <w:rPr>
          <w:rStyle w:val="Level1asHeadingtext"/>
          <w:rFonts w:ascii="Arial" w:hAnsi="Arial"/>
          <w:caps w:val="0"/>
          <w:sz w:val="22"/>
          <w:szCs w:val="22"/>
        </w:rPr>
        <w:t>GENERAL PROVISIONS APPLICABLE TO PREVIOUS CONTRACTOR EMPLOYEES AND CONTRACTOR PERSONNEL</w:t>
      </w:r>
    </w:p>
    <w:p w:rsidR="00480245" w:rsidRPr="005D0414" w:rsidRDefault="00480245" w:rsidP="00480245">
      <w:pPr>
        <w:pStyle w:val="Level3"/>
        <w:numPr>
          <w:ilvl w:val="1"/>
          <w:numId w:val="3"/>
        </w:numPr>
        <w:tabs>
          <w:tab w:val="clear" w:pos="720"/>
          <w:tab w:val="num" w:pos="880"/>
        </w:tabs>
        <w:ind w:left="880" w:hanging="880"/>
        <w:outlineLvl w:val="1"/>
        <w:rPr>
          <w:rFonts w:ascii="Arial" w:hAnsi="Arial"/>
          <w:b/>
          <w:sz w:val="22"/>
          <w:szCs w:val="22"/>
        </w:rPr>
      </w:pPr>
      <w:r w:rsidRPr="005D0414">
        <w:rPr>
          <w:rFonts w:ascii="Arial" w:hAnsi="Arial"/>
          <w:b/>
          <w:sz w:val="22"/>
          <w:szCs w:val="22"/>
        </w:rPr>
        <w:t xml:space="preserve">Contractor Indemnity </w:t>
      </w:r>
    </w:p>
    <w:p w:rsidR="00480245"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The Contractor shall indemnify the Authority and any New Provider against all reasonable costs (including reasonable legal costs) losses and expenses and all damages, compensation, fines and liabilities arising out of or in connection with the employment or termination of employment by the Contractor or any Employing Sub-Contractor of any person (including the Previous Contractor Employees) engaged in connection with the provision of the Services during the term of this Agreement.</w:t>
      </w:r>
    </w:p>
    <w:p w:rsidR="00480245" w:rsidRDefault="00480245" w:rsidP="00480245">
      <w:pPr>
        <w:spacing w:after="200" w:line="276" w:lineRule="auto"/>
        <w:rPr>
          <w:rFonts w:cs="Arial"/>
          <w:szCs w:val="22"/>
        </w:rPr>
      </w:pPr>
      <w:r>
        <w:rPr>
          <w:szCs w:val="22"/>
        </w:rPr>
        <w:br w:type="page"/>
      </w:r>
    </w:p>
    <w:p w:rsidR="00480245" w:rsidRPr="005D0414" w:rsidRDefault="00480245" w:rsidP="00480245">
      <w:pPr>
        <w:pStyle w:val="Level3"/>
        <w:numPr>
          <w:ilvl w:val="0"/>
          <w:numId w:val="0"/>
        </w:numPr>
        <w:rPr>
          <w:rFonts w:ascii="Arial" w:hAnsi="Arial"/>
          <w:sz w:val="22"/>
          <w:szCs w:val="22"/>
        </w:rPr>
      </w:pPr>
    </w:p>
    <w:p w:rsidR="00480245" w:rsidRPr="005D0414" w:rsidRDefault="00480245" w:rsidP="00480245">
      <w:pPr>
        <w:pStyle w:val="Level2"/>
        <w:keepNext/>
        <w:numPr>
          <w:ilvl w:val="1"/>
          <w:numId w:val="3"/>
        </w:numPr>
        <w:tabs>
          <w:tab w:val="clear" w:pos="720"/>
          <w:tab w:val="num" w:pos="880"/>
        </w:tabs>
        <w:ind w:left="879" w:hanging="879"/>
        <w:rPr>
          <w:rFonts w:ascii="Arial" w:hAnsi="Arial"/>
          <w:b/>
          <w:bCs/>
          <w:sz w:val="22"/>
          <w:szCs w:val="22"/>
        </w:rPr>
      </w:pPr>
      <w:r w:rsidRPr="005D0414">
        <w:rPr>
          <w:rFonts w:ascii="Arial" w:hAnsi="Arial"/>
          <w:b/>
          <w:bCs/>
          <w:sz w:val="22"/>
          <w:szCs w:val="22"/>
        </w:rPr>
        <w:t>Post Transfer Reporting</w:t>
      </w:r>
    </w:p>
    <w:p w:rsidR="00480245" w:rsidRPr="005D0414" w:rsidRDefault="00480245" w:rsidP="00480245">
      <w:pPr>
        <w:pStyle w:val="Level3"/>
        <w:keepNext/>
        <w:numPr>
          <w:ilvl w:val="2"/>
          <w:numId w:val="3"/>
        </w:numPr>
        <w:tabs>
          <w:tab w:val="clear" w:pos="720"/>
          <w:tab w:val="num" w:pos="880"/>
        </w:tabs>
        <w:ind w:left="879" w:hanging="879"/>
        <w:rPr>
          <w:rFonts w:ascii="Arial" w:hAnsi="Arial"/>
          <w:sz w:val="22"/>
          <w:szCs w:val="22"/>
        </w:rPr>
      </w:pPr>
      <w:r w:rsidRPr="005D0414">
        <w:rPr>
          <w:rFonts w:ascii="Arial" w:hAnsi="Arial"/>
          <w:sz w:val="22"/>
          <w:szCs w:val="22"/>
        </w:rPr>
        <w:t>The Contractor shall upon request by the Authority provide (or shall procure that an Employing Sub-Contractor shall provide) the Authority with the following information in respect of the employees who are wholly or mainly employed, assigned or engaged in providing the Services:</w:t>
      </w:r>
    </w:p>
    <w:p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r w:rsidRPr="005D0414">
        <w:rPr>
          <w:rFonts w:ascii="Arial" w:hAnsi="Arial"/>
          <w:sz w:val="22"/>
          <w:szCs w:val="22"/>
        </w:rPr>
        <w:t>any proposed, agreed or imposed changes to terms and conditions of service;</w:t>
      </w:r>
    </w:p>
    <w:p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r w:rsidRPr="005D0414">
        <w:rPr>
          <w:rFonts w:ascii="Arial" w:hAnsi="Arial"/>
          <w:sz w:val="22"/>
          <w:szCs w:val="22"/>
        </w:rPr>
        <w:t>disputes relating to compliance with the Transfer Regulations which are regarded as unresolved by a recognised Trade Union;</w:t>
      </w:r>
    </w:p>
    <w:p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r w:rsidRPr="005D0414">
        <w:rPr>
          <w:rFonts w:ascii="Arial" w:hAnsi="Arial"/>
          <w:sz w:val="22"/>
          <w:szCs w:val="22"/>
        </w:rPr>
        <w:t>any court action or tribunal proceedings relating to compliance with the Transfer Regulations;</w:t>
      </w:r>
    </w:p>
    <w:p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r w:rsidRPr="005D0414">
        <w:rPr>
          <w:rFonts w:ascii="Arial" w:hAnsi="Arial"/>
          <w:sz w:val="22"/>
          <w:szCs w:val="22"/>
        </w:rPr>
        <w:t>completed court action or tribunal proceedings relating to compliance with the Transfer Regulations; and</w:t>
      </w:r>
    </w:p>
    <w:p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r w:rsidRPr="005D0414">
        <w:rPr>
          <w:rFonts w:ascii="Arial" w:hAnsi="Arial"/>
          <w:sz w:val="22"/>
          <w:szCs w:val="22"/>
        </w:rPr>
        <w:t>out of court settlements relating to compliance with the Transfer Regulations if possible having regard to the wording of the settlement.</w:t>
      </w:r>
    </w:p>
    <w:p w:rsidR="00480245" w:rsidRPr="005D0414" w:rsidRDefault="00480245" w:rsidP="00480245">
      <w:pPr>
        <w:spacing w:after="240"/>
        <w:rPr>
          <w:rFonts w:cs="Arial"/>
          <w:szCs w:val="22"/>
        </w:rPr>
      </w:pPr>
      <w:bookmarkStart w:id="27" w:name="_DV_M70"/>
      <w:bookmarkStart w:id="28" w:name="_DV_M71"/>
      <w:bookmarkStart w:id="29" w:name="_Ref156137544"/>
      <w:bookmarkStart w:id="30" w:name="_Ref296590972"/>
      <w:bookmarkEnd w:id="25"/>
      <w:bookmarkEnd w:id="26"/>
      <w:bookmarkEnd w:id="27"/>
      <w:bookmarkEnd w:id="28"/>
    </w:p>
    <w:p w:rsidR="00480245" w:rsidRPr="005D0414" w:rsidRDefault="00480245" w:rsidP="00480245">
      <w:pPr>
        <w:pStyle w:val="Level2"/>
        <w:keepNext/>
        <w:numPr>
          <w:ilvl w:val="0"/>
          <w:numId w:val="0"/>
        </w:numPr>
        <w:rPr>
          <w:rFonts w:ascii="Arial" w:hAnsi="Arial"/>
          <w:sz w:val="22"/>
          <w:szCs w:val="22"/>
        </w:rPr>
      </w:pPr>
    </w:p>
    <w:bookmarkEnd w:id="29"/>
    <w:bookmarkEnd w:id="30"/>
    <w:p w:rsidR="00480245" w:rsidRPr="005D0414" w:rsidRDefault="00480245" w:rsidP="00480245">
      <w:pPr>
        <w:ind w:left="880"/>
        <w:rPr>
          <w:rFonts w:cs="Arial"/>
          <w:szCs w:val="22"/>
        </w:rPr>
      </w:pPr>
    </w:p>
    <w:bookmarkEnd w:id="20"/>
    <w:p w:rsidR="00480245" w:rsidRPr="005D0414" w:rsidRDefault="00480245" w:rsidP="00480245">
      <w:pPr>
        <w:spacing w:after="240" w:line="360" w:lineRule="auto"/>
        <w:ind w:left="720" w:hanging="720"/>
        <w:rPr>
          <w:rFonts w:cs="Arial"/>
          <w:szCs w:val="22"/>
        </w:rPr>
      </w:pPr>
    </w:p>
    <w:p w:rsidR="00480245" w:rsidRPr="005D0414" w:rsidRDefault="00480245" w:rsidP="00480245">
      <w:pPr>
        <w:jc w:val="right"/>
        <w:rPr>
          <w:rFonts w:cs="Arial"/>
          <w:szCs w:val="22"/>
        </w:rPr>
        <w:sectPr w:rsidR="00480245" w:rsidRPr="005D0414" w:rsidSect="00D6775F">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09" w:footer="709" w:gutter="0"/>
          <w:paperSrc w:first="261" w:other="261"/>
          <w:pgNumType w:start="1"/>
          <w:cols w:space="720"/>
          <w:docGrid w:linePitch="299"/>
        </w:sectPr>
      </w:pPr>
    </w:p>
    <w:p w:rsidR="00480245" w:rsidRPr="005D0414" w:rsidRDefault="00480245" w:rsidP="00480245">
      <w:pPr>
        <w:jc w:val="right"/>
        <w:rPr>
          <w:rFonts w:cs="Arial"/>
          <w:bCs/>
          <w:szCs w:val="22"/>
        </w:rPr>
      </w:pPr>
      <w:r w:rsidRPr="005D0414">
        <w:rPr>
          <w:rFonts w:cs="Arial"/>
          <w:b/>
          <w:szCs w:val="22"/>
        </w:rPr>
        <w:t>Appendix 1</w:t>
      </w:r>
    </w:p>
    <w:p w:rsidR="00480245" w:rsidRPr="005D0414" w:rsidRDefault="00480245" w:rsidP="00480245">
      <w:pPr>
        <w:rPr>
          <w:rFonts w:cs="Arial"/>
          <w:bCs/>
          <w:szCs w:val="22"/>
        </w:rPr>
      </w:pPr>
    </w:p>
    <w:p w:rsidR="00480245" w:rsidRPr="005D0414" w:rsidRDefault="00480245" w:rsidP="00480245">
      <w:pPr>
        <w:tabs>
          <w:tab w:val="num" w:pos="0"/>
        </w:tabs>
        <w:spacing w:after="120"/>
        <w:jc w:val="center"/>
        <w:rPr>
          <w:rFonts w:cs="Arial"/>
          <w:b/>
          <w:szCs w:val="22"/>
        </w:rPr>
      </w:pPr>
      <w:r w:rsidRPr="005D0414">
        <w:rPr>
          <w:rFonts w:cs="Arial"/>
          <w:b/>
          <w:szCs w:val="22"/>
        </w:rPr>
        <w:t>PERSONNEL INFORMATION TO BE RELEASED PURSUANT TO THIS AGREEMENT</w:t>
      </w:r>
    </w:p>
    <w:p w:rsidR="00480245" w:rsidRPr="005D0414" w:rsidRDefault="00480245" w:rsidP="00480245">
      <w:pPr>
        <w:tabs>
          <w:tab w:val="num" w:pos="0"/>
        </w:tabs>
        <w:spacing w:after="120"/>
        <w:jc w:val="center"/>
        <w:rPr>
          <w:rFonts w:cs="Arial"/>
          <w:b/>
          <w:szCs w:val="22"/>
        </w:rPr>
      </w:pPr>
    </w:p>
    <w:p w:rsidR="00480245" w:rsidRPr="005D0414" w:rsidRDefault="00480245" w:rsidP="00480245">
      <w:pPr>
        <w:tabs>
          <w:tab w:val="num" w:pos="0"/>
        </w:tabs>
        <w:spacing w:after="120"/>
        <w:jc w:val="center"/>
        <w:rPr>
          <w:rFonts w:cs="Arial"/>
          <w:b/>
          <w:szCs w:val="22"/>
        </w:rPr>
      </w:pPr>
      <w:r w:rsidRPr="005D0414">
        <w:rPr>
          <w:rFonts w:cs="Arial"/>
          <w:b/>
          <w:szCs w:val="22"/>
        </w:rPr>
        <w:t>PART A</w:t>
      </w:r>
    </w:p>
    <w:p w:rsidR="00480245" w:rsidRPr="005D0414" w:rsidRDefault="00480245" w:rsidP="00480245">
      <w:pPr>
        <w:tabs>
          <w:tab w:val="num" w:pos="0"/>
        </w:tabs>
        <w:spacing w:after="120"/>
        <w:jc w:val="center"/>
        <w:rPr>
          <w:rFonts w:cs="Arial"/>
          <w:b/>
          <w:szCs w:val="22"/>
        </w:rPr>
      </w:pPr>
    </w:p>
    <w:p w:rsidR="00480245" w:rsidRPr="005D0414" w:rsidRDefault="00480245" w:rsidP="00480245">
      <w:pPr>
        <w:pStyle w:val="Level1"/>
        <w:rPr>
          <w:rFonts w:ascii="Arial" w:hAnsi="Arial"/>
          <w:sz w:val="22"/>
          <w:szCs w:val="22"/>
        </w:rPr>
      </w:pPr>
      <w:r w:rsidRPr="005D0414">
        <w:rPr>
          <w:rFonts w:ascii="Arial" w:hAnsi="Arial"/>
          <w:sz w:val="22"/>
          <w:szCs w:val="22"/>
        </w:rPr>
        <w:t xml:space="preserve">Pursuant to paragraph </w:t>
      </w:r>
      <w:r w:rsidRPr="005D0414">
        <w:rPr>
          <w:rFonts w:ascii="Arial" w:hAnsi="Arial"/>
          <w:sz w:val="22"/>
          <w:szCs w:val="22"/>
        </w:rPr>
        <w:fldChar w:fldCharType="begin"/>
      </w:r>
      <w:r w:rsidRPr="005D0414">
        <w:rPr>
          <w:rFonts w:ascii="Arial" w:hAnsi="Arial"/>
          <w:sz w:val="22"/>
          <w:szCs w:val="22"/>
        </w:rPr>
        <w:instrText xml:space="preserve"> REF _Ref221414033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2.1.1</w:t>
      </w:r>
      <w:r w:rsidRPr="005D0414">
        <w:rPr>
          <w:rFonts w:ascii="Arial" w:hAnsi="Arial"/>
          <w:sz w:val="22"/>
          <w:szCs w:val="22"/>
        </w:rPr>
        <w:fldChar w:fldCharType="end"/>
      </w:r>
      <w:r w:rsidRPr="005D0414">
        <w:rPr>
          <w:rFonts w:ascii="Arial" w:hAnsi="Arial"/>
          <w:sz w:val="22"/>
          <w:szCs w:val="22"/>
        </w:rPr>
        <w:t xml:space="preserve"> of this </w:t>
      </w:r>
      <w:r w:rsidR="00943C36">
        <w:rPr>
          <w:rFonts w:ascii="Arial" w:hAnsi="Arial"/>
          <w:sz w:val="22"/>
          <w:szCs w:val="22"/>
        </w:rPr>
        <w:t>Schedule 4</w:t>
      </w:r>
      <w:r w:rsidRPr="005D0414">
        <w:rPr>
          <w:rFonts w:ascii="Arial" w:hAnsi="Arial"/>
          <w:sz w:val="22"/>
          <w:szCs w:val="22"/>
        </w:rPr>
        <w:t xml:space="preserve"> Part 1, the written statement of employment particulars as required by section 1 of the Employment Rights Act 1996 together with the following information (save where that information is included within that statement) will be provided to the extent it is not included within the written statement of employment particulars: </w:t>
      </w:r>
    </w:p>
    <w:p w:rsidR="00480245" w:rsidRPr="005D0414" w:rsidRDefault="00480245" w:rsidP="00480245">
      <w:pPr>
        <w:pStyle w:val="Level2"/>
        <w:rPr>
          <w:rFonts w:ascii="Arial" w:hAnsi="Arial"/>
          <w:sz w:val="22"/>
          <w:szCs w:val="22"/>
        </w:rPr>
      </w:pPr>
      <w:r w:rsidRPr="005D0414">
        <w:rPr>
          <w:rFonts w:ascii="Arial" w:hAnsi="Arial"/>
          <w:sz w:val="22"/>
          <w:szCs w:val="22"/>
        </w:rPr>
        <w:t xml:space="preserve">Personal, Employment and Career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a) </w:t>
      </w:r>
      <w:r w:rsidRPr="005D0414">
        <w:rPr>
          <w:rFonts w:cs="Arial"/>
          <w:szCs w:val="22"/>
        </w:rPr>
        <w:tab/>
        <w:t xml:space="preserve">Age;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b) </w:t>
      </w:r>
      <w:r w:rsidRPr="005D0414">
        <w:rPr>
          <w:rFonts w:cs="Arial"/>
          <w:szCs w:val="22"/>
        </w:rPr>
        <w:tab/>
        <w:t xml:space="preserve">Security Vetting Clearance;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c) </w:t>
      </w:r>
      <w:r w:rsidRPr="005D0414">
        <w:rPr>
          <w:rFonts w:cs="Arial"/>
          <w:szCs w:val="22"/>
        </w:rPr>
        <w:tab/>
        <w:t>Job title;</w:t>
      </w:r>
    </w:p>
    <w:p w:rsidR="00480245" w:rsidRPr="005D0414" w:rsidRDefault="00480245" w:rsidP="00480245">
      <w:pPr>
        <w:tabs>
          <w:tab w:val="num" w:pos="851"/>
        </w:tabs>
        <w:spacing w:after="120"/>
        <w:ind w:left="1701" w:hanging="851"/>
        <w:rPr>
          <w:rFonts w:cs="Arial"/>
          <w:szCs w:val="22"/>
        </w:rPr>
      </w:pPr>
      <w:r w:rsidRPr="005D0414">
        <w:rPr>
          <w:rFonts w:cs="Arial"/>
          <w:szCs w:val="22"/>
        </w:rPr>
        <w:t>d)</w:t>
      </w:r>
      <w:r w:rsidRPr="005D0414">
        <w:rPr>
          <w:rFonts w:cs="Arial"/>
          <w:szCs w:val="22"/>
        </w:rPr>
        <w:tab/>
        <w:t xml:space="preserve">Work location; </w:t>
      </w:r>
    </w:p>
    <w:p w:rsidR="00480245" w:rsidRPr="005D0414" w:rsidRDefault="00480245" w:rsidP="00480245">
      <w:pPr>
        <w:tabs>
          <w:tab w:val="num" w:pos="851"/>
        </w:tabs>
        <w:spacing w:after="120"/>
        <w:ind w:left="1701" w:hanging="851"/>
        <w:rPr>
          <w:rFonts w:cs="Arial"/>
          <w:szCs w:val="22"/>
        </w:rPr>
      </w:pPr>
      <w:r w:rsidRPr="005D0414">
        <w:rPr>
          <w:rFonts w:cs="Arial"/>
          <w:szCs w:val="22"/>
        </w:rPr>
        <w:t>e)</w:t>
      </w:r>
      <w:r w:rsidRPr="005D0414">
        <w:rPr>
          <w:rFonts w:cs="Arial"/>
          <w:szCs w:val="22"/>
        </w:rPr>
        <w:tab/>
        <w:t xml:space="preserve">Conditioned hours of work;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f) </w:t>
      </w:r>
      <w:r w:rsidRPr="005D0414">
        <w:rPr>
          <w:rFonts w:cs="Arial"/>
          <w:szCs w:val="22"/>
        </w:rPr>
        <w:tab/>
        <w:t xml:space="preserve">Employment Status;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g) </w:t>
      </w:r>
      <w:r w:rsidRPr="005D0414">
        <w:rPr>
          <w:rFonts w:cs="Arial"/>
          <w:szCs w:val="22"/>
        </w:rPr>
        <w:tab/>
        <w:t xml:space="preserve">Details of training and operating licensing required for Statutory and Health and Safety reasons;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h) </w:t>
      </w:r>
      <w:r w:rsidRPr="005D0414">
        <w:rPr>
          <w:rFonts w:cs="Arial"/>
          <w:szCs w:val="22"/>
        </w:rPr>
        <w:tab/>
        <w:t xml:space="preserve">Details of training or sponsorship commitments;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i) </w:t>
      </w:r>
      <w:r w:rsidRPr="005D0414">
        <w:rPr>
          <w:rFonts w:cs="Arial"/>
          <w:szCs w:val="22"/>
        </w:rPr>
        <w:tab/>
        <w:t xml:space="preserve">Standard Annual leave entitlement and current leave year entitlement and record;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j) </w:t>
      </w:r>
      <w:r w:rsidRPr="005D0414">
        <w:rPr>
          <w:rFonts w:cs="Arial"/>
          <w:szCs w:val="22"/>
        </w:rPr>
        <w:tab/>
        <w:t xml:space="preserve">Annual leave reckonable service date;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k) </w:t>
      </w:r>
      <w:r w:rsidRPr="005D0414">
        <w:rPr>
          <w:rFonts w:cs="Arial"/>
          <w:szCs w:val="22"/>
        </w:rPr>
        <w:tab/>
        <w:t xml:space="preserve">Details of disciplinary or grievance proceedings taken by or against transferring employees in the last two years;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l) </w:t>
      </w:r>
      <w:r w:rsidRPr="005D0414">
        <w:rPr>
          <w:rFonts w:cs="Arial"/>
          <w:szCs w:val="22"/>
        </w:rPr>
        <w:tab/>
        <w:t xml:space="preserve">Information of any legal proceedings between employees and their employer within the previous two years or any such proceedings that the transferor has reasonable grounds to believe that an employee may bring against the transferee arising out of their employment with the transferor;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m) </w:t>
      </w:r>
      <w:r w:rsidRPr="005D0414">
        <w:rPr>
          <w:rFonts w:cs="Arial"/>
          <w:szCs w:val="22"/>
        </w:rPr>
        <w:tab/>
        <w:t xml:space="preserve">Issue of Uniform/Protective Clothing;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n) </w:t>
      </w:r>
      <w:r w:rsidRPr="005D0414">
        <w:rPr>
          <w:rFonts w:cs="Arial"/>
          <w:szCs w:val="22"/>
        </w:rPr>
        <w:tab/>
        <w:t>Working Time Directive opt-out forms; and</w:t>
      </w:r>
    </w:p>
    <w:p w:rsidR="00480245" w:rsidRPr="005D0414" w:rsidRDefault="00480245" w:rsidP="00480245">
      <w:pPr>
        <w:tabs>
          <w:tab w:val="num" w:pos="851"/>
        </w:tabs>
        <w:ind w:left="1701" w:hanging="851"/>
        <w:rPr>
          <w:rFonts w:cs="Arial"/>
          <w:szCs w:val="22"/>
        </w:rPr>
      </w:pPr>
      <w:r w:rsidRPr="005D0414">
        <w:rPr>
          <w:rFonts w:cs="Arial"/>
          <w:szCs w:val="22"/>
        </w:rPr>
        <w:t xml:space="preserve">o) </w:t>
      </w:r>
      <w:r w:rsidRPr="005D0414">
        <w:rPr>
          <w:rFonts w:cs="Arial"/>
          <w:szCs w:val="22"/>
        </w:rPr>
        <w:tab/>
        <w:t xml:space="preserve">Date from which the latest period of continuous employment began. </w:t>
      </w:r>
    </w:p>
    <w:p w:rsidR="00480245" w:rsidRPr="005D0414" w:rsidRDefault="00480245" w:rsidP="00480245">
      <w:pPr>
        <w:tabs>
          <w:tab w:val="num" w:pos="851"/>
        </w:tabs>
        <w:ind w:left="851" w:hanging="851"/>
        <w:rPr>
          <w:rFonts w:cs="Arial"/>
          <w:szCs w:val="22"/>
        </w:rPr>
      </w:pPr>
    </w:p>
    <w:p w:rsidR="00480245" w:rsidRPr="005D0414" w:rsidRDefault="00480245" w:rsidP="00480245">
      <w:pPr>
        <w:pStyle w:val="Level2"/>
        <w:rPr>
          <w:rFonts w:ascii="Arial" w:hAnsi="Arial"/>
          <w:b/>
          <w:sz w:val="22"/>
          <w:szCs w:val="22"/>
        </w:rPr>
      </w:pPr>
      <w:r w:rsidRPr="005D0414">
        <w:rPr>
          <w:rFonts w:ascii="Arial" w:hAnsi="Arial"/>
          <w:b/>
          <w:sz w:val="22"/>
          <w:szCs w:val="22"/>
        </w:rPr>
        <w:t xml:space="preserve">Performance Appraisal </w:t>
      </w:r>
    </w:p>
    <w:p w:rsidR="00480245" w:rsidRPr="005D0414" w:rsidRDefault="00480245" w:rsidP="00480245">
      <w:pPr>
        <w:tabs>
          <w:tab w:val="num" w:pos="851"/>
        </w:tabs>
        <w:spacing w:after="120"/>
        <w:ind w:left="1701" w:hanging="851"/>
        <w:rPr>
          <w:rFonts w:cs="Arial"/>
          <w:szCs w:val="22"/>
        </w:rPr>
      </w:pPr>
      <w:r w:rsidRPr="005D0414">
        <w:rPr>
          <w:rFonts w:cs="Arial"/>
          <w:szCs w:val="22"/>
        </w:rPr>
        <w:t>a)</w:t>
      </w:r>
      <w:r w:rsidRPr="005D0414">
        <w:rPr>
          <w:rFonts w:cs="Arial"/>
          <w:szCs w:val="22"/>
        </w:rPr>
        <w:tab/>
        <w:t xml:space="preserve">The current year's Performance Appraisal;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b) </w:t>
      </w:r>
      <w:r w:rsidRPr="005D0414">
        <w:rPr>
          <w:rFonts w:cs="Arial"/>
          <w:szCs w:val="22"/>
        </w:rPr>
        <w:tab/>
        <w:t>Current year’s training plan (if it exists); and</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c) </w:t>
      </w:r>
      <w:r w:rsidRPr="005D0414">
        <w:rPr>
          <w:rFonts w:cs="Arial"/>
          <w:szCs w:val="22"/>
        </w:rPr>
        <w:tab/>
        <w:t>Performance Pay Recommendations (PPR) forms completed in the current reporting year, or where relevant, any bonus entitlements;</w:t>
      </w:r>
    </w:p>
    <w:p w:rsidR="00480245" w:rsidRPr="005D0414" w:rsidRDefault="00480245" w:rsidP="00480245">
      <w:pPr>
        <w:pStyle w:val="Level2"/>
        <w:rPr>
          <w:rFonts w:ascii="Arial" w:hAnsi="Arial"/>
          <w:b/>
          <w:sz w:val="22"/>
          <w:szCs w:val="22"/>
        </w:rPr>
      </w:pPr>
      <w:r w:rsidRPr="005D0414">
        <w:rPr>
          <w:rFonts w:ascii="Arial" w:hAnsi="Arial"/>
          <w:b/>
          <w:sz w:val="22"/>
          <w:szCs w:val="22"/>
        </w:rPr>
        <w:t xml:space="preserve">Superannuation and Pay </w:t>
      </w:r>
    </w:p>
    <w:p w:rsidR="00480245" w:rsidRPr="005D0414" w:rsidRDefault="00480245" w:rsidP="00480245">
      <w:pPr>
        <w:tabs>
          <w:tab w:val="num" w:pos="851"/>
        </w:tabs>
        <w:spacing w:after="120"/>
        <w:ind w:left="1701" w:hanging="851"/>
        <w:rPr>
          <w:rFonts w:cs="Arial"/>
          <w:szCs w:val="22"/>
        </w:rPr>
      </w:pPr>
      <w:r w:rsidRPr="005D0414">
        <w:rPr>
          <w:rFonts w:cs="Arial"/>
          <w:szCs w:val="22"/>
        </w:rPr>
        <w:t>a)</w:t>
      </w:r>
      <w:r w:rsidRPr="005D0414">
        <w:rPr>
          <w:rFonts w:cs="Arial"/>
          <w:szCs w:val="22"/>
        </w:rPr>
        <w:tab/>
        <w:t>Maternity leave or other long-term leave of absence (meaning more than 4 weeks) planned or taken within the last two years;</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b) </w:t>
      </w:r>
      <w:r w:rsidRPr="005D0414">
        <w:rPr>
          <w:rFonts w:cs="Arial"/>
          <w:szCs w:val="22"/>
        </w:rPr>
        <w:tab/>
        <w:t xml:space="preserve">Annual salary and rates of pay band/grade;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c) </w:t>
      </w:r>
      <w:r w:rsidRPr="005D0414">
        <w:rPr>
          <w:rFonts w:cs="Arial"/>
          <w:szCs w:val="22"/>
        </w:rPr>
        <w:tab/>
        <w:t xml:space="preserve">Shifts, unsociable hours or other premium rates of pay;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d) </w:t>
      </w:r>
      <w:r w:rsidRPr="005D0414">
        <w:rPr>
          <w:rFonts w:cs="Arial"/>
          <w:szCs w:val="22"/>
        </w:rPr>
        <w:tab/>
        <w:t>Overtime history for the preceding twelve-month period;</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e) </w:t>
      </w:r>
      <w:r w:rsidRPr="005D0414">
        <w:rPr>
          <w:rFonts w:cs="Arial"/>
          <w:szCs w:val="22"/>
        </w:rPr>
        <w:tab/>
        <w:t>Allowances and bonuses for the preceding twelve-month period;</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f) </w:t>
      </w:r>
      <w:r w:rsidRPr="005D0414">
        <w:rPr>
          <w:rFonts w:cs="Arial"/>
          <w:szCs w:val="22"/>
        </w:rPr>
        <w:tab/>
        <w:t>Details of outstanding loan, advances on salary or debts;</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g) </w:t>
      </w:r>
      <w:r w:rsidRPr="005D0414">
        <w:rPr>
          <w:rFonts w:cs="Arial"/>
          <w:szCs w:val="22"/>
        </w:rPr>
        <w:tab/>
        <w:t xml:space="preserve">Cumulative pay for tax and pension purposes;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h) </w:t>
      </w:r>
      <w:r w:rsidRPr="005D0414">
        <w:rPr>
          <w:rFonts w:cs="Arial"/>
          <w:szCs w:val="22"/>
        </w:rPr>
        <w:tab/>
        <w:t xml:space="preserve">Cumulative tax paid;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i) </w:t>
      </w:r>
      <w:r w:rsidRPr="005D0414">
        <w:rPr>
          <w:rFonts w:cs="Arial"/>
          <w:szCs w:val="22"/>
        </w:rPr>
        <w:tab/>
        <w:t xml:space="preserve">National Insurance Number;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j) </w:t>
      </w:r>
      <w:r w:rsidRPr="005D0414">
        <w:rPr>
          <w:rFonts w:cs="Arial"/>
          <w:szCs w:val="22"/>
        </w:rPr>
        <w:tab/>
        <w:t>National Insurance contribution rate;</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k) </w:t>
      </w:r>
      <w:r w:rsidRPr="005D0414">
        <w:rPr>
          <w:rFonts w:cs="Arial"/>
          <w:szCs w:val="22"/>
        </w:rPr>
        <w:tab/>
        <w:t>Other payments or deductions being made for statutory reasons;</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l) </w:t>
      </w:r>
      <w:r w:rsidRPr="005D0414">
        <w:rPr>
          <w:rFonts w:cs="Arial"/>
          <w:szCs w:val="22"/>
        </w:rPr>
        <w:tab/>
        <w:t>Any other voluntary deductions from pay;</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m) </w:t>
      </w:r>
      <w:r w:rsidRPr="005D0414">
        <w:rPr>
          <w:rFonts w:cs="Arial"/>
          <w:szCs w:val="22"/>
        </w:rPr>
        <w:tab/>
        <w:t xml:space="preserve">Pension Scheme Membership;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n) </w:t>
      </w:r>
      <w:r w:rsidRPr="005D0414">
        <w:rPr>
          <w:rFonts w:cs="Arial"/>
          <w:szCs w:val="22"/>
        </w:rPr>
        <w:tab/>
        <w:t>For pension purposes, the notional reckonable service date;</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o) </w:t>
      </w:r>
      <w:r w:rsidRPr="005D0414">
        <w:rPr>
          <w:rFonts w:cs="Arial"/>
          <w:szCs w:val="22"/>
        </w:rPr>
        <w:tab/>
        <w:t>Pensionable pay history for three years to date of transfer;</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p) </w:t>
      </w:r>
      <w:r w:rsidRPr="005D0414">
        <w:rPr>
          <w:rFonts w:cs="Arial"/>
          <w:szCs w:val="22"/>
        </w:rPr>
        <w:tab/>
        <w:t>Percentage of any pay currently contributed under additional voluntary contribution arrangements; and</w:t>
      </w:r>
    </w:p>
    <w:p w:rsidR="00480245" w:rsidRPr="005D0414" w:rsidRDefault="00480245" w:rsidP="00480245">
      <w:pPr>
        <w:tabs>
          <w:tab w:val="num" w:pos="851"/>
        </w:tabs>
        <w:ind w:left="1701" w:hanging="851"/>
        <w:rPr>
          <w:rFonts w:cs="Arial"/>
          <w:szCs w:val="22"/>
        </w:rPr>
      </w:pPr>
      <w:r w:rsidRPr="005D0414">
        <w:rPr>
          <w:rFonts w:cs="Arial"/>
          <w:szCs w:val="22"/>
        </w:rPr>
        <w:t xml:space="preserve">q) </w:t>
      </w:r>
      <w:r w:rsidRPr="005D0414">
        <w:rPr>
          <w:rFonts w:cs="Arial"/>
          <w:szCs w:val="22"/>
        </w:rPr>
        <w:tab/>
        <w:t xml:space="preserve">Percentage of pay currently contributed under any added years arrangements. </w:t>
      </w:r>
    </w:p>
    <w:p w:rsidR="00480245" w:rsidRPr="005D0414" w:rsidRDefault="00480245" w:rsidP="00480245">
      <w:pPr>
        <w:tabs>
          <w:tab w:val="num" w:pos="851"/>
        </w:tabs>
        <w:ind w:left="851" w:hanging="851"/>
        <w:rPr>
          <w:rFonts w:cs="Arial"/>
          <w:szCs w:val="22"/>
        </w:rPr>
      </w:pPr>
    </w:p>
    <w:p w:rsidR="00480245" w:rsidRPr="005D0414" w:rsidRDefault="00480245" w:rsidP="00480245">
      <w:pPr>
        <w:pStyle w:val="Level2"/>
        <w:rPr>
          <w:rFonts w:ascii="Arial" w:hAnsi="Arial"/>
          <w:b/>
          <w:sz w:val="22"/>
          <w:szCs w:val="22"/>
        </w:rPr>
      </w:pPr>
      <w:r w:rsidRPr="005D0414">
        <w:rPr>
          <w:rFonts w:ascii="Arial" w:hAnsi="Arial"/>
          <w:b/>
          <w:sz w:val="22"/>
          <w:szCs w:val="22"/>
        </w:rPr>
        <w:t xml:space="preserve">Medical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a) </w:t>
      </w:r>
      <w:r w:rsidRPr="005D0414">
        <w:rPr>
          <w:rFonts w:cs="Arial"/>
          <w:szCs w:val="22"/>
        </w:rPr>
        <w:tab/>
        <w:t>Sickness and absence records for the immediately preceding four-year period; and</w:t>
      </w:r>
    </w:p>
    <w:p w:rsidR="00480245" w:rsidRPr="005D0414" w:rsidRDefault="00480245" w:rsidP="00480245">
      <w:pPr>
        <w:tabs>
          <w:tab w:val="num" w:pos="851"/>
        </w:tabs>
        <w:ind w:left="1701" w:hanging="851"/>
        <w:rPr>
          <w:rFonts w:cs="Arial"/>
          <w:szCs w:val="22"/>
        </w:rPr>
      </w:pPr>
      <w:r w:rsidRPr="005D0414">
        <w:rPr>
          <w:rFonts w:cs="Arial"/>
          <w:szCs w:val="22"/>
        </w:rPr>
        <w:t xml:space="preserve">b) </w:t>
      </w:r>
      <w:r w:rsidRPr="005D0414">
        <w:rPr>
          <w:rFonts w:cs="Arial"/>
          <w:szCs w:val="22"/>
        </w:rPr>
        <w:tab/>
        <w:t xml:space="preserve">Details of any active restoring efficiency case for health purposes. </w:t>
      </w:r>
    </w:p>
    <w:p w:rsidR="00480245" w:rsidRPr="005D0414" w:rsidRDefault="00480245" w:rsidP="00480245">
      <w:pPr>
        <w:tabs>
          <w:tab w:val="num" w:pos="851"/>
        </w:tabs>
        <w:ind w:left="851" w:hanging="851"/>
        <w:rPr>
          <w:rFonts w:cs="Arial"/>
          <w:szCs w:val="22"/>
        </w:rPr>
      </w:pPr>
    </w:p>
    <w:p w:rsidR="00480245" w:rsidRPr="005D0414" w:rsidRDefault="00480245" w:rsidP="00480245">
      <w:pPr>
        <w:pStyle w:val="Level2"/>
        <w:rPr>
          <w:rFonts w:ascii="Arial" w:hAnsi="Arial"/>
          <w:b/>
          <w:sz w:val="22"/>
          <w:szCs w:val="22"/>
        </w:rPr>
      </w:pPr>
      <w:r w:rsidRPr="005D0414">
        <w:rPr>
          <w:rFonts w:ascii="Arial" w:hAnsi="Arial"/>
          <w:b/>
          <w:sz w:val="22"/>
          <w:szCs w:val="22"/>
        </w:rPr>
        <w:t xml:space="preserve">Disciplinary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a) </w:t>
      </w:r>
      <w:r w:rsidRPr="005D0414">
        <w:rPr>
          <w:rFonts w:cs="Arial"/>
          <w:szCs w:val="22"/>
        </w:rPr>
        <w:tab/>
        <w:t>Details of any active restoring efficiency case for reasons of performance; and</w:t>
      </w:r>
    </w:p>
    <w:p w:rsidR="00480245" w:rsidRPr="005D0414" w:rsidRDefault="00480245" w:rsidP="00480245">
      <w:pPr>
        <w:tabs>
          <w:tab w:val="num" w:pos="851"/>
        </w:tabs>
        <w:ind w:left="1701" w:hanging="851"/>
        <w:rPr>
          <w:rFonts w:cs="Arial"/>
          <w:szCs w:val="22"/>
        </w:rPr>
      </w:pPr>
      <w:r w:rsidRPr="005D0414">
        <w:rPr>
          <w:rFonts w:cs="Arial"/>
          <w:szCs w:val="22"/>
        </w:rPr>
        <w:t xml:space="preserve">b) </w:t>
      </w:r>
      <w:r w:rsidRPr="005D0414">
        <w:rPr>
          <w:rFonts w:cs="Arial"/>
          <w:szCs w:val="22"/>
        </w:rPr>
        <w:tab/>
        <w:t>Details of any active disciplinary cases where corrective action is on-going.</w:t>
      </w:r>
    </w:p>
    <w:p w:rsidR="00480245" w:rsidRPr="005D0414" w:rsidRDefault="00480245" w:rsidP="00480245">
      <w:pPr>
        <w:tabs>
          <w:tab w:val="num" w:pos="851"/>
        </w:tabs>
        <w:ind w:left="851" w:hanging="851"/>
        <w:rPr>
          <w:rFonts w:cs="Arial"/>
          <w:szCs w:val="22"/>
        </w:rPr>
      </w:pPr>
    </w:p>
    <w:p w:rsidR="00480245" w:rsidRPr="005D0414" w:rsidRDefault="00480245" w:rsidP="00480245">
      <w:pPr>
        <w:tabs>
          <w:tab w:val="num" w:pos="851"/>
        </w:tabs>
        <w:spacing w:after="120"/>
        <w:ind w:left="851" w:hanging="851"/>
        <w:rPr>
          <w:rFonts w:cs="Arial"/>
          <w:b/>
          <w:szCs w:val="22"/>
          <w:u w:val="single"/>
        </w:rPr>
      </w:pPr>
      <w:r w:rsidRPr="00FE7FB7">
        <w:rPr>
          <w:rFonts w:ascii="Verdana" w:hAnsi="Verdana" w:cs="Arial"/>
          <w:sz w:val="20"/>
          <w:szCs w:val="20"/>
        </w:rPr>
        <w:t>1.6</w:t>
      </w:r>
      <w:r w:rsidRPr="005D0414">
        <w:rPr>
          <w:rFonts w:cs="Arial"/>
          <w:szCs w:val="22"/>
        </w:rPr>
        <w:tab/>
      </w:r>
      <w:r w:rsidRPr="005D0414">
        <w:rPr>
          <w:rFonts w:cs="Arial"/>
          <w:b/>
          <w:szCs w:val="22"/>
        </w:rPr>
        <w:t>Further information</w:t>
      </w:r>
    </w:p>
    <w:p w:rsidR="00480245" w:rsidRPr="005D0414" w:rsidRDefault="00480245" w:rsidP="00480245">
      <w:pPr>
        <w:tabs>
          <w:tab w:val="num" w:pos="851"/>
        </w:tabs>
        <w:spacing w:after="120"/>
        <w:ind w:left="1702" w:hanging="851"/>
        <w:rPr>
          <w:rFonts w:cs="Arial"/>
          <w:szCs w:val="22"/>
        </w:rPr>
      </w:pPr>
      <w:r w:rsidRPr="005D0414">
        <w:rPr>
          <w:rFonts w:cs="Arial"/>
          <w:szCs w:val="22"/>
        </w:rPr>
        <w:t xml:space="preserve">a) </w:t>
      </w:r>
      <w:r w:rsidRPr="005D0414">
        <w:rPr>
          <w:rFonts w:cs="Arial"/>
          <w:szCs w:val="22"/>
        </w:rPr>
        <w:tab/>
        <w:t>Information about specific adjustments that have been made for an individual under the Disability Discrimination Act 1995 or the Equality Act 2010;</w:t>
      </w:r>
    </w:p>
    <w:p w:rsidR="00480245" w:rsidRPr="005D0414" w:rsidRDefault="00480245" w:rsidP="00480245">
      <w:pPr>
        <w:tabs>
          <w:tab w:val="num" w:pos="851"/>
        </w:tabs>
        <w:spacing w:after="120"/>
        <w:ind w:left="1702" w:hanging="851"/>
        <w:rPr>
          <w:rFonts w:cs="Arial"/>
          <w:szCs w:val="22"/>
        </w:rPr>
      </w:pPr>
      <w:r w:rsidRPr="005D0414">
        <w:rPr>
          <w:rFonts w:cs="Arial"/>
          <w:szCs w:val="22"/>
        </w:rPr>
        <w:t xml:space="preserve">b) </w:t>
      </w:r>
      <w:r w:rsidRPr="005D0414">
        <w:rPr>
          <w:rFonts w:cs="Arial"/>
          <w:szCs w:val="22"/>
        </w:rPr>
        <w:tab/>
        <w:t xml:space="preserve">Short term variations to attendance hours to accommodate a domestic situation; </w:t>
      </w:r>
    </w:p>
    <w:p w:rsidR="00480245" w:rsidRPr="005D0414" w:rsidRDefault="00480245" w:rsidP="00480245">
      <w:pPr>
        <w:tabs>
          <w:tab w:val="num" w:pos="851"/>
        </w:tabs>
        <w:ind w:left="1702" w:hanging="851"/>
        <w:rPr>
          <w:rFonts w:cs="Arial"/>
          <w:szCs w:val="22"/>
        </w:rPr>
      </w:pPr>
      <w:r w:rsidRPr="005D0414">
        <w:rPr>
          <w:rFonts w:cs="Arial"/>
          <w:szCs w:val="22"/>
        </w:rPr>
        <w:t xml:space="preserve">c) </w:t>
      </w:r>
      <w:r w:rsidRPr="005D0414">
        <w:rPr>
          <w:rFonts w:cs="Arial"/>
          <w:szCs w:val="22"/>
        </w:rPr>
        <w:tab/>
        <w:t>Individuals that are members of the Reserves, or staff may have been granted special leave as a School Governor; and</w:t>
      </w:r>
    </w:p>
    <w:p w:rsidR="00480245" w:rsidRPr="005D0414" w:rsidRDefault="00480245" w:rsidP="00480245">
      <w:pPr>
        <w:tabs>
          <w:tab w:val="num" w:pos="851"/>
        </w:tabs>
        <w:ind w:left="1702" w:hanging="851"/>
        <w:rPr>
          <w:rFonts w:cs="Arial"/>
          <w:szCs w:val="22"/>
        </w:rPr>
      </w:pPr>
      <w:r w:rsidRPr="005D0414">
        <w:rPr>
          <w:rFonts w:cs="Arial"/>
          <w:szCs w:val="22"/>
        </w:rPr>
        <w:t>d)</w:t>
      </w:r>
      <w:r w:rsidRPr="005D0414">
        <w:rPr>
          <w:rFonts w:cs="Arial"/>
          <w:szCs w:val="22"/>
        </w:rPr>
        <w:tab/>
        <w:t xml:space="preserve">Information about any maternity or other statutory leave or other absence from work. </w:t>
      </w:r>
    </w:p>
    <w:p w:rsidR="00480245" w:rsidRPr="005D0414" w:rsidRDefault="00480245" w:rsidP="00480245">
      <w:pPr>
        <w:spacing w:line="360" w:lineRule="auto"/>
        <w:jc w:val="center"/>
        <w:rPr>
          <w:rFonts w:cs="Arial"/>
          <w:b/>
          <w:szCs w:val="22"/>
        </w:rPr>
      </w:pPr>
      <w:r w:rsidRPr="005D0414">
        <w:rPr>
          <w:rFonts w:cs="Arial"/>
          <w:b/>
          <w:szCs w:val="22"/>
        </w:rPr>
        <w:br w:type="page"/>
        <w:t>Part B</w:t>
      </w:r>
    </w:p>
    <w:p w:rsidR="00480245" w:rsidRPr="005D0414" w:rsidRDefault="00480245" w:rsidP="00480245">
      <w:pPr>
        <w:tabs>
          <w:tab w:val="num" w:pos="851"/>
        </w:tabs>
        <w:spacing w:after="120"/>
        <w:ind w:left="1701" w:hanging="851"/>
        <w:rPr>
          <w:rFonts w:cs="Arial"/>
          <w:szCs w:val="22"/>
        </w:rPr>
      </w:pPr>
    </w:p>
    <w:p w:rsidR="00480245" w:rsidRPr="00F5495A" w:rsidRDefault="00480245" w:rsidP="00480245">
      <w:pPr>
        <w:pStyle w:val="Level2"/>
        <w:rPr>
          <w:rFonts w:ascii="Arial" w:hAnsi="Arial"/>
          <w:sz w:val="22"/>
          <w:szCs w:val="22"/>
        </w:rPr>
      </w:pPr>
      <w:r w:rsidRPr="00F5495A">
        <w:rPr>
          <w:rFonts w:ascii="Arial" w:hAnsi="Arial"/>
          <w:sz w:val="22"/>
          <w:szCs w:val="22"/>
        </w:rPr>
        <w:t>Information to be provided 28 days prior to the Relevant Transfer Date:</w:t>
      </w:r>
    </w:p>
    <w:p w:rsidR="00480245" w:rsidRPr="005D0414" w:rsidRDefault="00480245" w:rsidP="00480245">
      <w:pPr>
        <w:tabs>
          <w:tab w:val="num" w:pos="851"/>
        </w:tabs>
        <w:spacing w:after="120"/>
        <w:ind w:left="1701" w:hanging="851"/>
        <w:rPr>
          <w:rFonts w:cs="Arial"/>
          <w:szCs w:val="22"/>
        </w:rPr>
      </w:pPr>
      <w:r w:rsidRPr="005D0414">
        <w:rPr>
          <w:rFonts w:cs="Arial"/>
          <w:szCs w:val="22"/>
        </w:rPr>
        <w:t>a)</w:t>
      </w:r>
      <w:r w:rsidRPr="005D0414">
        <w:rPr>
          <w:rFonts w:cs="Arial"/>
          <w:szCs w:val="22"/>
        </w:rPr>
        <w:tab/>
        <w:t xml:space="preserve">Employee's full name; </w:t>
      </w:r>
    </w:p>
    <w:p w:rsidR="00480245" w:rsidRPr="005D0414" w:rsidRDefault="00480245" w:rsidP="00480245">
      <w:pPr>
        <w:tabs>
          <w:tab w:val="num" w:pos="851"/>
        </w:tabs>
        <w:spacing w:after="120"/>
        <w:ind w:left="1701" w:hanging="851"/>
        <w:rPr>
          <w:rFonts w:cs="Arial"/>
          <w:szCs w:val="22"/>
        </w:rPr>
      </w:pPr>
      <w:r w:rsidRPr="005D0414">
        <w:rPr>
          <w:rFonts w:cs="Arial"/>
          <w:szCs w:val="22"/>
        </w:rPr>
        <w:t>b)</w:t>
      </w:r>
      <w:r w:rsidRPr="005D0414">
        <w:rPr>
          <w:rFonts w:cs="Arial"/>
          <w:szCs w:val="22"/>
        </w:rPr>
        <w:tab/>
        <w:t>Date of Birth</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c) </w:t>
      </w:r>
      <w:r w:rsidRPr="005D0414">
        <w:rPr>
          <w:rFonts w:cs="Arial"/>
          <w:szCs w:val="22"/>
        </w:rPr>
        <w:tab/>
        <w:t xml:space="preserve">Home address;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d) </w:t>
      </w:r>
      <w:r w:rsidRPr="005D0414">
        <w:rPr>
          <w:rFonts w:cs="Arial"/>
          <w:szCs w:val="22"/>
        </w:rPr>
        <w:tab/>
        <w:t>Bank/building society account details for payroll purposes Tax Code.</w:t>
      </w:r>
    </w:p>
    <w:p w:rsidR="00480245" w:rsidRPr="005D0414" w:rsidRDefault="00480245" w:rsidP="00480245">
      <w:pPr>
        <w:spacing w:line="360" w:lineRule="auto"/>
        <w:rPr>
          <w:rFonts w:cs="Arial"/>
          <w:szCs w:val="22"/>
        </w:rPr>
      </w:pPr>
    </w:p>
    <w:p w:rsidR="00480245" w:rsidRPr="005D0414" w:rsidRDefault="00480245" w:rsidP="00480245">
      <w:pPr>
        <w:pStyle w:val="Body"/>
        <w:jc w:val="center"/>
        <w:rPr>
          <w:rFonts w:ascii="Arial" w:hAnsi="Arial"/>
          <w:sz w:val="22"/>
          <w:szCs w:val="22"/>
        </w:rPr>
      </w:pPr>
      <w:r w:rsidRPr="005D0414">
        <w:rPr>
          <w:rFonts w:ascii="Arial" w:hAnsi="Arial"/>
          <w:sz w:val="22"/>
          <w:szCs w:val="22"/>
        </w:rPr>
        <w:br w:type="page"/>
      </w:r>
      <w:bookmarkEnd w:id="1"/>
    </w:p>
    <w:p w:rsidR="00480245" w:rsidRPr="005D0414" w:rsidRDefault="00480245" w:rsidP="00480245">
      <w:pPr>
        <w:pStyle w:val="Body"/>
        <w:jc w:val="center"/>
        <w:rPr>
          <w:rFonts w:ascii="Arial" w:hAnsi="Arial"/>
          <w:b/>
          <w:sz w:val="22"/>
          <w:szCs w:val="22"/>
        </w:rPr>
      </w:pPr>
      <w:r w:rsidRPr="005D0414">
        <w:rPr>
          <w:rFonts w:ascii="Arial" w:hAnsi="Arial"/>
          <w:b/>
          <w:sz w:val="22"/>
          <w:szCs w:val="22"/>
        </w:rPr>
        <w:t>PART 2 – STAFF TRANSFER ARRANGEMENTS ON EXIT</w:t>
      </w:r>
    </w:p>
    <w:p w:rsidR="00480245" w:rsidRPr="005D0414" w:rsidRDefault="00480245" w:rsidP="00480245">
      <w:pPr>
        <w:pStyle w:val="Level1"/>
        <w:numPr>
          <w:ilvl w:val="0"/>
          <w:numId w:val="5"/>
        </w:numPr>
        <w:ind w:left="851" w:hanging="851"/>
        <w:rPr>
          <w:rFonts w:ascii="Arial" w:hAnsi="Arial"/>
          <w:sz w:val="22"/>
          <w:szCs w:val="22"/>
        </w:rPr>
      </w:pPr>
      <w:bookmarkStart w:id="31" w:name="_Toc297191269"/>
      <w:bookmarkStart w:id="32" w:name="_Toc297191271"/>
      <w:bookmarkStart w:id="33" w:name="_Toc297191272"/>
      <w:bookmarkStart w:id="34" w:name="_Toc297191273"/>
      <w:bookmarkStart w:id="35" w:name="_Toc297191274"/>
      <w:bookmarkStart w:id="36" w:name="_Toc297191275"/>
      <w:bookmarkStart w:id="37" w:name="_Toc297191276"/>
      <w:bookmarkStart w:id="38" w:name="_Toc297191277"/>
      <w:bookmarkStart w:id="39" w:name="_Toc297191278"/>
      <w:bookmarkStart w:id="40" w:name="_Toc297191289"/>
      <w:bookmarkStart w:id="41" w:name="_Toc297191290"/>
      <w:bookmarkStart w:id="42" w:name="_Toc297191291"/>
      <w:bookmarkStart w:id="43" w:name="_Ref399129306"/>
      <w:bookmarkEnd w:id="31"/>
      <w:bookmarkEnd w:id="32"/>
      <w:bookmarkEnd w:id="33"/>
      <w:bookmarkEnd w:id="34"/>
      <w:bookmarkEnd w:id="35"/>
      <w:bookmarkEnd w:id="36"/>
      <w:bookmarkEnd w:id="37"/>
      <w:bookmarkEnd w:id="38"/>
      <w:bookmarkEnd w:id="39"/>
      <w:bookmarkEnd w:id="40"/>
      <w:bookmarkEnd w:id="41"/>
      <w:bookmarkEnd w:id="42"/>
      <w:r w:rsidRPr="005D0414">
        <w:rPr>
          <w:rStyle w:val="Level1asHeadingtext"/>
          <w:rFonts w:ascii="Arial" w:hAnsi="Arial"/>
          <w:sz w:val="22"/>
          <w:szCs w:val="22"/>
        </w:rPr>
        <w:t>Definitions</w:t>
      </w:r>
      <w:bookmarkEnd w:id="43"/>
    </w:p>
    <w:p w:rsidR="00480245" w:rsidRPr="005D0414" w:rsidRDefault="00480245" w:rsidP="00480245">
      <w:pPr>
        <w:pStyle w:val="Level2"/>
        <w:numPr>
          <w:ilvl w:val="1"/>
          <w:numId w:val="5"/>
        </w:numPr>
        <w:adjustRightInd w:val="0"/>
        <w:ind w:left="851" w:hanging="851"/>
        <w:rPr>
          <w:rFonts w:ascii="Arial" w:hAnsi="Arial"/>
          <w:sz w:val="22"/>
          <w:szCs w:val="22"/>
        </w:rPr>
      </w:pPr>
      <w:r w:rsidRPr="005D0414">
        <w:rPr>
          <w:rFonts w:ascii="Arial" w:hAnsi="Arial"/>
          <w:sz w:val="22"/>
          <w:szCs w:val="22"/>
        </w:rPr>
        <w:t xml:space="preserve">In this </w:t>
      </w:r>
      <w:r w:rsidR="00943C36">
        <w:rPr>
          <w:rFonts w:ascii="Arial" w:hAnsi="Arial"/>
          <w:sz w:val="22"/>
          <w:szCs w:val="22"/>
        </w:rPr>
        <w:t>Schedule 4</w:t>
      </w:r>
      <w:r w:rsidRPr="005D0414">
        <w:rPr>
          <w:rFonts w:ascii="Arial" w:hAnsi="Arial"/>
          <w:sz w:val="22"/>
          <w:szCs w:val="22"/>
        </w:rPr>
        <w:t xml:space="preserve"> Part 2, save where otherwise provided, words and terms defined in Schedule</w:t>
      </w:r>
      <w:r w:rsidR="00943C36">
        <w:rPr>
          <w:rFonts w:ascii="Arial" w:hAnsi="Arial"/>
          <w:sz w:val="22"/>
          <w:szCs w:val="22"/>
        </w:rPr>
        <w:t xml:space="preserve"> 2 Annex A</w:t>
      </w:r>
      <w:r w:rsidRPr="005D0414">
        <w:rPr>
          <w:rFonts w:ascii="Arial" w:hAnsi="Arial"/>
          <w:sz w:val="22"/>
          <w:szCs w:val="22"/>
        </w:rPr>
        <w:t xml:space="preserve"> (Definitions) or </w:t>
      </w:r>
      <w:r w:rsidR="00943C36">
        <w:rPr>
          <w:rFonts w:ascii="Arial" w:hAnsi="Arial"/>
          <w:sz w:val="22"/>
          <w:szCs w:val="22"/>
        </w:rPr>
        <w:t>Schedule 4</w:t>
      </w:r>
      <w:r w:rsidRPr="005D0414">
        <w:rPr>
          <w:rFonts w:ascii="Arial" w:hAnsi="Arial"/>
          <w:sz w:val="22"/>
          <w:szCs w:val="22"/>
        </w:rPr>
        <w:t xml:space="preserve"> Part 1 of the Contract shall have the meaning ascribed to them in </w:t>
      </w:r>
      <w:r w:rsidR="00943C36">
        <w:rPr>
          <w:rFonts w:ascii="Arial" w:hAnsi="Arial"/>
          <w:sz w:val="22"/>
          <w:szCs w:val="22"/>
        </w:rPr>
        <w:t>Schedule 2 Annex A</w:t>
      </w:r>
      <w:r w:rsidRPr="0041787E">
        <w:rPr>
          <w:rFonts w:ascii="Arial" w:hAnsi="Arial"/>
          <w:sz w:val="22"/>
          <w:szCs w:val="22"/>
        </w:rPr>
        <w:t xml:space="preserve"> (Definitions) </w:t>
      </w:r>
      <w:r w:rsidRPr="005D0414">
        <w:rPr>
          <w:rFonts w:ascii="Arial" w:hAnsi="Arial"/>
          <w:sz w:val="22"/>
          <w:szCs w:val="22"/>
        </w:rPr>
        <w:t xml:space="preserve">or </w:t>
      </w:r>
      <w:r w:rsidR="00943C36">
        <w:rPr>
          <w:rFonts w:ascii="Arial" w:hAnsi="Arial"/>
          <w:sz w:val="22"/>
          <w:szCs w:val="22"/>
        </w:rPr>
        <w:t>Schedule 4</w:t>
      </w:r>
      <w:r w:rsidRPr="005D0414">
        <w:rPr>
          <w:rFonts w:ascii="Arial" w:hAnsi="Arial"/>
          <w:sz w:val="22"/>
          <w:szCs w:val="22"/>
        </w:rPr>
        <w:t xml:space="preserve"> Part 1 of the Contract. </w:t>
      </w:r>
    </w:p>
    <w:p w:rsidR="00480245" w:rsidRPr="005D0414" w:rsidRDefault="00480245" w:rsidP="00480245">
      <w:pPr>
        <w:pStyle w:val="Level2"/>
        <w:numPr>
          <w:ilvl w:val="1"/>
          <w:numId w:val="5"/>
        </w:numPr>
        <w:adjustRightInd w:val="0"/>
        <w:ind w:left="851" w:hanging="851"/>
        <w:rPr>
          <w:rFonts w:ascii="Arial" w:hAnsi="Arial"/>
          <w:sz w:val="22"/>
          <w:szCs w:val="22"/>
        </w:rPr>
      </w:pPr>
      <w:r w:rsidRPr="005D0414">
        <w:rPr>
          <w:rFonts w:ascii="Arial" w:hAnsi="Arial"/>
          <w:sz w:val="22"/>
          <w:szCs w:val="22"/>
        </w:rPr>
        <w:t xml:space="preserve">Without prejudice to </w:t>
      </w:r>
      <w:r w:rsidRPr="0041787E">
        <w:rPr>
          <w:rFonts w:ascii="Arial" w:hAnsi="Arial"/>
          <w:sz w:val="22"/>
          <w:szCs w:val="22"/>
        </w:rPr>
        <w:t xml:space="preserve">Schedule </w:t>
      </w:r>
      <w:r w:rsidR="00943C36">
        <w:rPr>
          <w:rFonts w:ascii="Arial" w:hAnsi="Arial"/>
          <w:sz w:val="22"/>
          <w:szCs w:val="22"/>
        </w:rPr>
        <w:t>2 Annex A</w:t>
      </w:r>
      <w:r w:rsidRPr="0041787E">
        <w:rPr>
          <w:rFonts w:ascii="Arial" w:hAnsi="Arial"/>
          <w:sz w:val="22"/>
          <w:szCs w:val="22"/>
        </w:rPr>
        <w:t xml:space="preserve"> (Definitions</w:t>
      </w:r>
      <w:r w:rsidRPr="005D0414">
        <w:rPr>
          <w:rFonts w:ascii="Arial" w:hAnsi="Arial"/>
          <w:sz w:val="22"/>
          <w:szCs w:val="22"/>
        </w:rPr>
        <w:t xml:space="preserve">) of the Contract or </w:t>
      </w:r>
      <w:r w:rsidR="00943C36">
        <w:rPr>
          <w:rFonts w:ascii="Arial" w:hAnsi="Arial"/>
          <w:sz w:val="22"/>
          <w:szCs w:val="22"/>
        </w:rPr>
        <w:t>Schedule 4</w:t>
      </w:r>
      <w:r w:rsidRPr="005D0414">
        <w:rPr>
          <w:rFonts w:ascii="Arial" w:hAnsi="Arial"/>
          <w:sz w:val="22"/>
          <w:szCs w:val="22"/>
        </w:rPr>
        <w:t xml:space="preserve">, Part 1, in this </w:t>
      </w:r>
      <w:r w:rsidR="00943C36">
        <w:rPr>
          <w:rFonts w:ascii="Arial" w:hAnsi="Arial"/>
          <w:sz w:val="22"/>
          <w:szCs w:val="22"/>
        </w:rPr>
        <w:t>Schedule 4</w:t>
      </w:r>
      <w:r w:rsidRPr="005D0414">
        <w:rPr>
          <w:rFonts w:ascii="Arial" w:hAnsi="Arial"/>
          <w:sz w:val="22"/>
          <w:szCs w:val="22"/>
        </w:rPr>
        <w:t xml:space="preserve"> Part 2 unless the context otherwise requires:</w:t>
      </w:r>
    </w:p>
    <w:p w:rsidR="00480245" w:rsidRPr="005D0414" w:rsidRDefault="00480245" w:rsidP="00480245">
      <w:pPr>
        <w:pStyle w:val="Level2"/>
        <w:numPr>
          <w:ilvl w:val="0"/>
          <w:numId w:val="0"/>
        </w:numPr>
        <w:adjustRightInd w:val="0"/>
        <w:ind w:left="851"/>
        <w:rPr>
          <w:rFonts w:ascii="Arial" w:hAnsi="Arial"/>
          <w:b/>
          <w:bCs/>
          <w:sz w:val="22"/>
          <w:szCs w:val="22"/>
        </w:rPr>
      </w:pPr>
      <w:r w:rsidRPr="005D0414">
        <w:rPr>
          <w:rFonts w:ascii="Arial" w:hAnsi="Arial"/>
          <w:sz w:val="22"/>
          <w:szCs w:val="22"/>
        </w:rPr>
        <w:t>"</w:t>
      </w:r>
      <w:r w:rsidRPr="005D0414">
        <w:rPr>
          <w:rFonts w:ascii="Arial" w:hAnsi="Arial"/>
          <w:b/>
          <w:bCs/>
          <w:sz w:val="22"/>
          <w:szCs w:val="22"/>
        </w:rPr>
        <w:t>Employee Liability Information</w:t>
      </w:r>
      <w:r w:rsidRPr="005D0414">
        <w:rPr>
          <w:rFonts w:ascii="Arial" w:hAnsi="Arial"/>
          <w:sz w:val="22"/>
          <w:szCs w:val="22"/>
        </w:rPr>
        <w:t>" has the same meaning as in Regulation 11(2) of the Transfer Regulations;</w:t>
      </w:r>
    </w:p>
    <w:p w:rsidR="00480245" w:rsidRPr="005D0414" w:rsidRDefault="00480245" w:rsidP="00480245">
      <w:pPr>
        <w:pStyle w:val="Level2"/>
        <w:numPr>
          <w:ilvl w:val="0"/>
          <w:numId w:val="0"/>
        </w:numPr>
        <w:adjustRightInd w:val="0"/>
        <w:ind w:left="851"/>
        <w:rPr>
          <w:rFonts w:ascii="Arial" w:hAnsi="Arial"/>
          <w:b/>
          <w:sz w:val="22"/>
          <w:szCs w:val="22"/>
        </w:rPr>
      </w:pPr>
      <w:r w:rsidRPr="005D0414">
        <w:rPr>
          <w:rFonts w:ascii="Arial" w:hAnsi="Arial"/>
          <w:sz w:val="22"/>
          <w:szCs w:val="22"/>
        </w:rPr>
        <w:t>"</w:t>
      </w:r>
      <w:r w:rsidRPr="005D0414">
        <w:rPr>
          <w:rFonts w:ascii="Arial" w:hAnsi="Arial"/>
          <w:b/>
          <w:sz w:val="22"/>
          <w:szCs w:val="22"/>
        </w:rPr>
        <w:t>Employing Sub-Contractor</w:t>
      </w:r>
      <w:r w:rsidRPr="005D0414">
        <w:rPr>
          <w:rFonts w:ascii="Arial" w:hAnsi="Arial"/>
          <w:sz w:val="22"/>
          <w:szCs w:val="22"/>
        </w:rPr>
        <w:t>" means any sub-contractor of the Contractor providing all or any part of the Services who employs or engages any person in providing the Services;</w:t>
      </w:r>
    </w:p>
    <w:p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bCs/>
          <w:sz w:val="22"/>
          <w:szCs w:val="22"/>
        </w:rPr>
        <w:t>"</w:t>
      </w:r>
      <w:r w:rsidRPr="005D0414">
        <w:rPr>
          <w:rFonts w:ascii="Arial" w:hAnsi="Arial"/>
          <w:b/>
          <w:bCs/>
          <w:sz w:val="22"/>
          <w:szCs w:val="22"/>
        </w:rPr>
        <w:t>Subsequent Relevant Transfer</w:t>
      </w:r>
      <w:r w:rsidRPr="005D0414">
        <w:rPr>
          <w:rFonts w:ascii="Arial" w:hAnsi="Arial"/>
          <w:sz w:val="22"/>
          <w:szCs w:val="22"/>
        </w:rPr>
        <w:t>" means a transfer of the employment of Subsequent Transferring Employees from the Contractor or any Employing Sub-Contractor to a New Provider or the Authority under the Transfer Regulations;</w:t>
      </w:r>
    </w:p>
    <w:p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bCs/>
          <w:sz w:val="22"/>
          <w:szCs w:val="22"/>
        </w:rPr>
        <w:t>Subsequent Transfer Date</w:t>
      </w:r>
      <w:r w:rsidRPr="005D0414">
        <w:rPr>
          <w:rFonts w:ascii="Arial" w:hAnsi="Arial"/>
          <w:sz w:val="22"/>
          <w:szCs w:val="22"/>
        </w:rPr>
        <w:t>" means the date on which the transfer of a Subsequent Transferring Employee takes place under the Transfer Regulations;</w:t>
      </w:r>
    </w:p>
    <w:p w:rsidR="00480245" w:rsidRPr="005D0414" w:rsidRDefault="00480245" w:rsidP="00480245">
      <w:pPr>
        <w:pStyle w:val="Body"/>
        <w:ind w:left="851"/>
        <w:rPr>
          <w:rFonts w:ascii="Arial" w:hAnsi="Arial"/>
          <w:sz w:val="22"/>
          <w:szCs w:val="22"/>
        </w:rPr>
      </w:pPr>
      <w:r w:rsidRPr="005D0414">
        <w:rPr>
          <w:rFonts w:ascii="Arial" w:hAnsi="Arial"/>
          <w:sz w:val="22"/>
          <w:szCs w:val="22"/>
        </w:rPr>
        <w:t>"</w:t>
      </w:r>
      <w:r w:rsidRPr="005D0414">
        <w:rPr>
          <w:rFonts w:ascii="Arial" w:hAnsi="Arial"/>
          <w:b/>
          <w:bCs/>
          <w:sz w:val="22"/>
          <w:szCs w:val="22"/>
        </w:rPr>
        <w:t>Subsequent Transferring Employee</w:t>
      </w:r>
      <w:r w:rsidRPr="005D0414">
        <w:rPr>
          <w:rFonts w:ascii="Arial" w:hAnsi="Arial"/>
          <w:sz w:val="22"/>
          <w:szCs w:val="22"/>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rsidR="00480245" w:rsidRDefault="00480245" w:rsidP="00480245">
      <w:pPr>
        <w:pStyle w:val="Body"/>
        <w:ind w:left="850"/>
        <w:rPr>
          <w:rFonts w:ascii="Arial" w:hAnsi="Arial"/>
          <w:sz w:val="22"/>
          <w:szCs w:val="22"/>
        </w:rPr>
      </w:pPr>
      <w:r w:rsidRPr="005D0414">
        <w:rPr>
          <w:rFonts w:ascii="Arial" w:hAnsi="Arial"/>
          <w:sz w:val="22"/>
          <w:szCs w:val="22"/>
        </w:rPr>
        <w:t>"</w:t>
      </w:r>
      <w:r w:rsidRPr="005D0414">
        <w:rPr>
          <w:rFonts w:ascii="Arial" w:hAnsi="Arial"/>
          <w:b/>
          <w:bCs/>
          <w:sz w:val="22"/>
          <w:szCs w:val="22"/>
        </w:rPr>
        <w:t>Transfer Regulations</w:t>
      </w:r>
      <w:r w:rsidRPr="005D0414">
        <w:rPr>
          <w:rFonts w:ascii="Arial" w:hAnsi="Arial"/>
          <w:sz w:val="22"/>
          <w:szCs w:val="22"/>
        </w:rPr>
        <w:t>" means the Transfer of Undertakings (Protection of Employment) Regulations 2006 as amended from time to time and/or the Service Provision Change (Protection of Employment) Regulations (Northern Ireland) 2006 (as amended from time to time), as appropriate .</w:t>
      </w:r>
    </w:p>
    <w:p w:rsidR="00480245" w:rsidRPr="005D0414" w:rsidRDefault="00480245" w:rsidP="00480245">
      <w:pPr>
        <w:pStyle w:val="Body"/>
        <w:ind w:left="850"/>
        <w:rPr>
          <w:rFonts w:ascii="Arial" w:hAnsi="Arial"/>
          <w:sz w:val="22"/>
          <w:szCs w:val="22"/>
        </w:rPr>
      </w:pPr>
    </w:p>
    <w:p w:rsidR="00480245" w:rsidRPr="00F5495A" w:rsidRDefault="00480245" w:rsidP="00480245">
      <w:pPr>
        <w:pStyle w:val="Level1"/>
        <w:keepNext/>
        <w:numPr>
          <w:ilvl w:val="0"/>
          <w:numId w:val="5"/>
        </w:numPr>
        <w:adjustRightInd w:val="0"/>
        <w:ind w:left="851" w:hanging="851"/>
        <w:rPr>
          <w:rStyle w:val="Level1asHeadingtext"/>
          <w:rFonts w:ascii="Arial" w:hAnsi="Arial"/>
          <w:b w:val="0"/>
          <w:caps w:val="0"/>
          <w:sz w:val="22"/>
          <w:szCs w:val="22"/>
        </w:rPr>
      </w:pPr>
      <w:bookmarkStart w:id="44" w:name="_Ref227475340"/>
      <w:bookmarkStart w:id="45" w:name="_Ref173051449"/>
      <w:r w:rsidRPr="005D0414">
        <w:rPr>
          <w:rStyle w:val="Level1asHeadingtext"/>
          <w:rFonts w:ascii="Arial" w:hAnsi="Arial"/>
          <w:sz w:val="22"/>
          <w:szCs w:val="22"/>
        </w:rPr>
        <w:t>EMPLOYMENT</w:t>
      </w:r>
      <w:bookmarkEnd w:id="44"/>
    </w:p>
    <w:p w:rsidR="00480245" w:rsidRPr="005D0414" w:rsidRDefault="00480245" w:rsidP="00480245">
      <w:pPr>
        <w:pStyle w:val="Level1"/>
        <w:keepNext/>
        <w:numPr>
          <w:ilvl w:val="0"/>
          <w:numId w:val="0"/>
        </w:numPr>
        <w:adjustRightInd w:val="0"/>
        <w:ind w:left="720"/>
        <w:rPr>
          <w:rFonts w:ascii="Arial" w:hAnsi="Arial"/>
          <w:sz w:val="22"/>
          <w:szCs w:val="22"/>
        </w:rPr>
      </w:pPr>
    </w:p>
    <w:p w:rsidR="00480245" w:rsidRPr="005D0414" w:rsidRDefault="00480245" w:rsidP="00480245">
      <w:pPr>
        <w:pStyle w:val="Level2"/>
        <w:numPr>
          <w:ilvl w:val="1"/>
          <w:numId w:val="5"/>
        </w:numPr>
        <w:adjustRightInd w:val="0"/>
        <w:ind w:left="851" w:hanging="851"/>
        <w:rPr>
          <w:rFonts w:ascii="Arial" w:hAnsi="Arial"/>
          <w:sz w:val="22"/>
          <w:szCs w:val="22"/>
        </w:rPr>
      </w:pPr>
      <w:bookmarkStart w:id="46" w:name="_Ref227474634"/>
      <w:r w:rsidRPr="005D0414">
        <w:rPr>
          <w:rFonts w:ascii="Arial" w:hAnsi="Arial"/>
          <w:b/>
          <w:sz w:val="22"/>
          <w:szCs w:val="22"/>
        </w:rPr>
        <w:t>Information on Re-tender, Partial Termination, Termination or Expiry</w:t>
      </w:r>
      <w:bookmarkEnd w:id="46"/>
    </w:p>
    <w:p w:rsidR="00480245" w:rsidRPr="005D0414" w:rsidRDefault="00480245" w:rsidP="00480245">
      <w:pPr>
        <w:pStyle w:val="Level3"/>
        <w:numPr>
          <w:ilvl w:val="2"/>
          <w:numId w:val="5"/>
        </w:numPr>
        <w:adjustRightInd w:val="0"/>
        <w:ind w:left="1843" w:hanging="992"/>
        <w:rPr>
          <w:rFonts w:ascii="Arial" w:hAnsi="Arial"/>
          <w:sz w:val="22"/>
          <w:szCs w:val="22"/>
        </w:rPr>
      </w:pPr>
      <w:bookmarkStart w:id="47" w:name="_Ref221415605"/>
      <w:r>
        <w:rPr>
          <w:rFonts w:ascii="Arial" w:hAnsi="Arial"/>
          <w:sz w:val="22"/>
          <w:szCs w:val="22"/>
        </w:rPr>
        <w:t xml:space="preserve">No earlier than </w:t>
      </w:r>
      <w:r w:rsidRPr="0041787E">
        <w:rPr>
          <w:rFonts w:ascii="Arial" w:hAnsi="Arial"/>
          <w:sz w:val="22"/>
          <w:szCs w:val="22"/>
        </w:rPr>
        <w:t>two</w:t>
      </w:r>
      <w:r w:rsidRPr="005D0414">
        <w:rPr>
          <w:rFonts w:ascii="Arial" w:hAnsi="Arial"/>
          <w:sz w:val="22"/>
          <w:szCs w:val="22"/>
        </w:rPr>
        <w:t xml:space="preserve"> years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45"/>
      <w:bookmarkEnd w:id="47"/>
    </w:p>
    <w:p w:rsidR="00480245" w:rsidRPr="005D0414" w:rsidRDefault="00480245" w:rsidP="00480245">
      <w:pPr>
        <w:pStyle w:val="Level4"/>
        <w:numPr>
          <w:ilvl w:val="0"/>
          <w:numId w:val="0"/>
        </w:numPr>
        <w:adjustRightInd w:val="0"/>
        <w:ind w:left="2694" w:hanging="851"/>
        <w:rPr>
          <w:rFonts w:ascii="Arial" w:hAnsi="Arial"/>
          <w:sz w:val="22"/>
          <w:szCs w:val="22"/>
        </w:rPr>
      </w:pPr>
      <w:bookmarkStart w:id="48" w:name="_Ref216103120"/>
      <w:r>
        <w:rPr>
          <w:rFonts w:ascii="Arial" w:hAnsi="Arial"/>
          <w:sz w:val="22"/>
          <w:szCs w:val="22"/>
        </w:rPr>
        <w:t xml:space="preserve">(a)     </w:t>
      </w:r>
      <w:r w:rsidRPr="005D0414">
        <w:rPr>
          <w:rFonts w:ascii="Arial" w:hAnsi="Arial"/>
          <w:sz w:val="22"/>
          <w:szCs w:val="22"/>
        </w:rPr>
        <w:t xml:space="preserve">supply to the Authority such information as the Authority may reasonably require in order to consider the application of the Transfer Regulations on the termination, partial termination or expiry of this Contract; </w:t>
      </w:r>
    </w:p>
    <w:p w:rsidR="00480245" w:rsidRPr="00F5495A"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r w:rsidRPr="00F5495A">
        <w:rPr>
          <w:rFonts w:ascii="Arial" w:hAnsi="Arial"/>
          <w:sz w:val="22"/>
          <w:szCs w:val="22"/>
        </w:rPr>
        <w:t xml:space="preserve">supply to the Authority such full and accurate and up-to-date information as may be requested by the Authority including the information listed in Appendix 1 to this </w:t>
      </w:r>
      <w:r w:rsidR="00943C36">
        <w:rPr>
          <w:rFonts w:ascii="Arial" w:hAnsi="Arial"/>
          <w:sz w:val="22"/>
          <w:szCs w:val="22"/>
        </w:rPr>
        <w:t>Schedule 4</w:t>
      </w:r>
      <w:r w:rsidRPr="00F5495A">
        <w:rPr>
          <w:rFonts w:ascii="Arial" w:hAnsi="Arial"/>
          <w:sz w:val="22"/>
          <w:szCs w:val="22"/>
        </w:rPr>
        <w:t xml:space="preserve"> Part 2 relating to the employees who are wholly or mainly employed, assigned or engaged in providing the Services or part of the Services under this Contract who may be subject to a Subsequent Relevant Transfer; </w:t>
      </w:r>
      <w:bookmarkEnd w:id="48"/>
    </w:p>
    <w:p w:rsidR="00480245" w:rsidRPr="00F5495A"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r w:rsidRPr="00F5495A">
        <w:rPr>
          <w:rFonts w:ascii="Arial" w:hAnsi="Arial"/>
          <w:sz w:val="22"/>
          <w:szCs w:val="22"/>
        </w:rPr>
        <w:t xml:space="preserve">provide the information promptly and in any event not later than three months from the date when a request for such information is made and at no cost to the Authority; </w:t>
      </w:r>
    </w:p>
    <w:p w:rsidR="00480245" w:rsidRPr="005D0414"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bookmarkStart w:id="49" w:name="_Ref221020088"/>
      <w:r w:rsidRPr="005D0414">
        <w:rPr>
          <w:rFonts w:ascii="Arial" w:hAnsi="Arial"/>
          <w:sz w:val="22"/>
          <w:szCs w:val="22"/>
        </w:rPr>
        <w:t>acknowledge that the Authority will use the information for informing any prospective New Provider for any services which are substantially the same as the Services or part of the Services provided pursuant to this Contract;</w:t>
      </w:r>
      <w:bookmarkEnd w:id="49"/>
    </w:p>
    <w:p w:rsidR="00480245" w:rsidRPr="005D0414"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r w:rsidRPr="005D0414">
        <w:rPr>
          <w:rFonts w:ascii="Arial" w:hAnsi="Arial"/>
          <w:sz w:val="22"/>
          <w:szCs w:val="22"/>
        </w:rPr>
        <w:t xml:space="preserve">inform the Authority of any changes to the information provided under paragraph </w:t>
      </w:r>
      <w:r w:rsidRPr="005D0414">
        <w:rPr>
          <w:rFonts w:ascii="Arial" w:hAnsi="Arial"/>
          <w:sz w:val="22"/>
          <w:szCs w:val="22"/>
        </w:rPr>
        <w:fldChar w:fldCharType="begin"/>
      </w:r>
      <w:r w:rsidRPr="005D0414">
        <w:rPr>
          <w:rFonts w:ascii="Arial" w:hAnsi="Arial"/>
          <w:sz w:val="22"/>
          <w:szCs w:val="22"/>
        </w:rPr>
        <w:instrText xml:space="preserve"> REF _Ref216103120 \w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3.1.1(a)</w:t>
      </w:r>
      <w:r w:rsidRPr="005D0414">
        <w:rPr>
          <w:rFonts w:ascii="Arial" w:hAnsi="Arial"/>
          <w:sz w:val="22"/>
          <w:szCs w:val="22"/>
        </w:rPr>
        <w:fldChar w:fldCharType="end"/>
      </w:r>
      <w:r w:rsidRPr="005D0414">
        <w:rPr>
          <w:rFonts w:ascii="Arial" w:hAnsi="Arial"/>
          <w:sz w:val="22"/>
          <w:szCs w:val="22"/>
        </w:rPr>
        <w:t xml:space="preserve"> or 2.1.1(b) up to the Subsequent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ate as soon as reasonably practicable.</w:t>
      </w:r>
    </w:p>
    <w:p w:rsidR="00480245" w:rsidRPr="005D0414" w:rsidRDefault="00480245" w:rsidP="00480245">
      <w:pPr>
        <w:pStyle w:val="Level3"/>
        <w:numPr>
          <w:ilvl w:val="0"/>
          <w:numId w:val="0"/>
        </w:numPr>
        <w:adjustRightInd w:val="0"/>
        <w:ind w:left="1843" w:hanging="993"/>
        <w:rPr>
          <w:rFonts w:ascii="Arial" w:hAnsi="Arial"/>
          <w:sz w:val="22"/>
          <w:szCs w:val="22"/>
        </w:rPr>
      </w:pPr>
      <w:bookmarkStart w:id="50" w:name="_Ref156138540"/>
      <w:bookmarkStart w:id="51" w:name="_Ref220664585"/>
      <w:r>
        <w:rPr>
          <w:rFonts w:ascii="Arial" w:hAnsi="Arial"/>
          <w:sz w:val="22"/>
          <w:szCs w:val="22"/>
        </w:rPr>
        <w:t>2.1.2</w:t>
      </w:r>
      <w:r>
        <w:rPr>
          <w:rFonts w:ascii="Arial" w:hAnsi="Arial"/>
          <w:sz w:val="22"/>
          <w:szCs w:val="22"/>
        </w:rPr>
        <w:tab/>
      </w:r>
      <w:r w:rsidRPr="005D0414">
        <w:rPr>
          <w:rFonts w:ascii="Arial" w:hAnsi="Arial"/>
          <w:sz w:val="22"/>
          <w:szCs w:val="22"/>
        </w:rPr>
        <w:t>Three months preceding the termination, partial termination or expiry of this Contract or on receipt of a written request from the Authority the Contractor shall:</w:t>
      </w:r>
    </w:p>
    <w:p w:rsidR="00480245" w:rsidRPr="00F5495A" w:rsidRDefault="00480245" w:rsidP="00480245">
      <w:pPr>
        <w:pStyle w:val="Level4"/>
        <w:numPr>
          <w:ilvl w:val="3"/>
          <w:numId w:val="7"/>
        </w:numPr>
        <w:tabs>
          <w:tab w:val="clear" w:pos="2551"/>
          <w:tab w:val="num" w:pos="2694"/>
        </w:tabs>
        <w:adjustRightInd w:val="0"/>
        <w:ind w:left="2694" w:hanging="851"/>
        <w:rPr>
          <w:rFonts w:ascii="Arial" w:hAnsi="Arial"/>
          <w:sz w:val="22"/>
          <w:szCs w:val="22"/>
        </w:rPr>
      </w:pPr>
      <w:r w:rsidRPr="00F5495A">
        <w:rPr>
          <w:rFonts w:ascii="Arial" w:hAnsi="Arial"/>
          <w:sz w:val="22"/>
          <w:szCs w:val="22"/>
        </w:rPr>
        <w:t xml:space="preserve">ensure that Employee Liability Information and such information listed in Part A of Appendix 2 of Part 2 of this </w:t>
      </w:r>
      <w:r w:rsidR="00943C36">
        <w:rPr>
          <w:rFonts w:ascii="Arial" w:hAnsi="Arial"/>
          <w:sz w:val="22"/>
          <w:szCs w:val="22"/>
        </w:rPr>
        <w:t>Schedule 4</w:t>
      </w:r>
      <w:r w:rsidRPr="00F5495A">
        <w:rPr>
          <w:rFonts w:ascii="Arial" w:hAnsi="Arial"/>
          <w:sz w:val="22"/>
          <w:szCs w:val="22"/>
        </w:rPr>
        <w:t xml:space="preserve"> (Personnel Information) relating to the Subsequent Transferring Employees is provided to the Authority and/or any New Provider;</w:t>
      </w:r>
    </w:p>
    <w:p w:rsidR="00480245" w:rsidRPr="005D0414" w:rsidRDefault="00480245" w:rsidP="00480245">
      <w:pPr>
        <w:pStyle w:val="Level4"/>
        <w:numPr>
          <w:ilvl w:val="3"/>
          <w:numId w:val="6"/>
        </w:numPr>
        <w:tabs>
          <w:tab w:val="clear" w:pos="2551"/>
          <w:tab w:val="num" w:pos="3119"/>
        </w:tabs>
        <w:adjustRightInd w:val="0"/>
        <w:ind w:left="2694" w:hanging="851"/>
        <w:rPr>
          <w:rFonts w:ascii="Arial" w:hAnsi="Arial"/>
          <w:sz w:val="22"/>
          <w:szCs w:val="22"/>
        </w:rPr>
      </w:pPr>
      <w:r w:rsidRPr="005D0414">
        <w:rPr>
          <w:rFonts w:ascii="Arial" w:hAnsi="Arial"/>
          <w:sz w:val="22"/>
          <w:szCs w:val="22"/>
        </w:rPr>
        <w:t xml:space="preserve">inform the Authority and/or any New Provider of any changes to the information provided under this Paragraph 2.1.2 up to any Subsequent Transfer Date as soon as reasonably practicable; </w:t>
      </w:r>
    </w:p>
    <w:p w:rsidR="00480245" w:rsidRPr="005D0414"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r w:rsidRPr="005D0414">
        <w:rPr>
          <w:rFonts w:ascii="Arial" w:hAnsi="Arial"/>
          <w:sz w:val="22"/>
          <w:szCs w:val="22"/>
        </w:rPr>
        <w:t>enable and assist the Authority and/or any New Provider or any sub-contractor of a New Provider to communicate with and meet those employees and their trade union or other employee representatives.</w:t>
      </w:r>
    </w:p>
    <w:p w:rsidR="00480245" w:rsidRPr="005D0414" w:rsidRDefault="00480245" w:rsidP="00480245">
      <w:pPr>
        <w:pStyle w:val="Level3"/>
        <w:numPr>
          <w:ilvl w:val="0"/>
          <w:numId w:val="0"/>
        </w:numPr>
        <w:adjustRightInd w:val="0"/>
        <w:ind w:left="1843" w:hanging="992"/>
        <w:rPr>
          <w:rFonts w:ascii="Arial" w:hAnsi="Arial"/>
          <w:sz w:val="22"/>
          <w:szCs w:val="22"/>
        </w:rPr>
      </w:pPr>
      <w:bookmarkStart w:id="52" w:name="_Ref216104844"/>
      <w:bookmarkEnd w:id="50"/>
      <w:bookmarkEnd w:id="51"/>
      <w:r>
        <w:rPr>
          <w:rFonts w:ascii="Arial" w:hAnsi="Arial"/>
          <w:sz w:val="22"/>
          <w:szCs w:val="22"/>
        </w:rPr>
        <w:t xml:space="preserve">2.1.3 </w:t>
      </w:r>
      <w:r>
        <w:rPr>
          <w:rFonts w:ascii="Arial" w:hAnsi="Arial"/>
          <w:sz w:val="22"/>
          <w:szCs w:val="22"/>
        </w:rPr>
        <w:tab/>
      </w:r>
      <w:r w:rsidRPr="005D0414">
        <w:rPr>
          <w:rFonts w:ascii="Arial" w:hAnsi="Arial"/>
          <w:sz w:val="22"/>
          <w:szCs w:val="22"/>
        </w:rPr>
        <w:t xml:space="preserve">No later than 28 days prior to the Subsequent Transfer Date the Contractor shall provide the Authority and/or any New Provider with a final list of the Subsequent Transferring Employees together with the information listed in Part B of Appendix 2 of Part 2 of this </w:t>
      </w:r>
      <w:r w:rsidR="00943C36">
        <w:rPr>
          <w:rFonts w:ascii="Arial" w:hAnsi="Arial"/>
          <w:sz w:val="22"/>
          <w:szCs w:val="22"/>
        </w:rPr>
        <w:t>Schedule 4</w:t>
      </w:r>
      <w:r w:rsidRPr="005D0414">
        <w:rPr>
          <w:rFonts w:ascii="Arial" w:hAnsi="Arial"/>
          <w:sz w:val="22"/>
          <w:szCs w:val="22"/>
        </w:rPr>
        <w:t xml:space="preserve"> (Personnel Information) relating to the Subsequent Transferring Employees.  The Contractor shall inform the Authority and/or New Provider of any changes to this list or information up to the Subsequent Transfer Date.</w:t>
      </w:r>
      <w:bookmarkEnd w:id="52"/>
      <w:r w:rsidRPr="005D0414">
        <w:rPr>
          <w:rFonts w:ascii="Arial" w:hAnsi="Arial"/>
          <w:sz w:val="22"/>
          <w:szCs w:val="22"/>
        </w:rPr>
        <w:t xml:space="preserve">    </w:t>
      </w:r>
    </w:p>
    <w:p w:rsidR="00480245" w:rsidRPr="005D0414" w:rsidRDefault="00480245" w:rsidP="00480245">
      <w:pPr>
        <w:pStyle w:val="Level3"/>
        <w:numPr>
          <w:ilvl w:val="0"/>
          <w:numId w:val="0"/>
        </w:numPr>
        <w:adjustRightInd w:val="0"/>
        <w:ind w:left="1843" w:hanging="992"/>
        <w:rPr>
          <w:rFonts w:ascii="Arial" w:hAnsi="Arial"/>
          <w:sz w:val="22"/>
          <w:szCs w:val="22"/>
        </w:rPr>
      </w:pPr>
      <w:bookmarkStart w:id="53" w:name="_Ref156138592"/>
      <w:r>
        <w:rPr>
          <w:rFonts w:ascii="Arial" w:hAnsi="Arial"/>
          <w:sz w:val="22"/>
          <w:szCs w:val="22"/>
        </w:rPr>
        <w:t xml:space="preserve">2.1.4 </w:t>
      </w:r>
      <w:r>
        <w:rPr>
          <w:rFonts w:ascii="Arial" w:hAnsi="Arial"/>
          <w:sz w:val="22"/>
          <w:szCs w:val="22"/>
        </w:rPr>
        <w:tab/>
      </w:r>
      <w:r w:rsidRPr="005D0414">
        <w:rPr>
          <w:rFonts w:ascii="Arial" w:hAnsi="Arial"/>
          <w:sz w:val="22"/>
          <w:szCs w:val="22"/>
        </w:rPr>
        <w:t xml:space="preserve">Paragraphs </w:t>
      </w:r>
      <w:r>
        <w:rPr>
          <w:rFonts w:ascii="Arial" w:hAnsi="Arial"/>
          <w:sz w:val="22"/>
          <w:szCs w:val="22"/>
        </w:rPr>
        <w:t>2.1.1</w:t>
      </w:r>
      <w:r w:rsidRPr="005D0414">
        <w:rPr>
          <w:rFonts w:ascii="Arial" w:hAnsi="Arial"/>
          <w:sz w:val="22"/>
          <w:szCs w:val="22"/>
        </w:rPr>
        <w:t xml:space="preserve"> and </w:t>
      </w:r>
      <w:r>
        <w:rPr>
          <w:rFonts w:ascii="Arial" w:hAnsi="Arial"/>
          <w:sz w:val="22"/>
          <w:szCs w:val="22"/>
        </w:rPr>
        <w:t>2.1.2</w:t>
      </w:r>
      <w:r w:rsidRPr="005D0414">
        <w:rPr>
          <w:rFonts w:ascii="Arial" w:hAnsi="Arial"/>
          <w:sz w:val="22"/>
          <w:szCs w:val="22"/>
        </w:rPr>
        <w:t xml:space="preserve"> of this Appendix are subject to the Contractor's obligations in respect of the DPA and the Contractor shall use its best endeavours to obtain the consent of its employees (and shall procure that its Sub-Contractors use their best endeavours to obtain the consent of their employees) to the extent necessary under the DPA or provide the data in an anonymous form in order to enable disclosure of the information required under paragraphs </w:t>
      </w:r>
      <w:r>
        <w:rPr>
          <w:rFonts w:ascii="Arial" w:hAnsi="Arial"/>
          <w:sz w:val="22"/>
          <w:szCs w:val="22"/>
        </w:rPr>
        <w:t>2.1.1</w:t>
      </w:r>
      <w:r w:rsidRPr="005D0414">
        <w:rPr>
          <w:rFonts w:ascii="Arial" w:hAnsi="Arial"/>
          <w:sz w:val="22"/>
          <w:szCs w:val="22"/>
        </w:rPr>
        <w:t xml:space="preserve"> and </w:t>
      </w:r>
      <w:r w:rsidRPr="005D0414">
        <w:rPr>
          <w:rFonts w:ascii="Arial" w:hAnsi="Arial"/>
          <w:sz w:val="22"/>
          <w:szCs w:val="22"/>
        </w:rPr>
        <w:fldChar w:fldCharType="begin"/>
      </w:r>
      <w:r w:rsidRPr="005D0414">
        <w:rPr>
          <w:rFonts w:ascii="Arial" w:hAnsi="Arial"/>
          <w:sz w:val="22"/>
          <w:szCs w:val="22"/>
        </w:rPr>
        <w:instrText xml:space="preserve"> REF _Ref220664585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2.1.2</w:t>
      </w:r>
      <w:r w:rsidRPr="005D0414">
        <w:rPr>
          <w:rFonts w:ascii="Arial" w:hAnsi="Arial"/>
          <w:sz w:val="22"/>
          <w:szCs w:val="22"/>
        </w:rPr>
        <w:fldChar w:fldCharType="end"/>
      </w:r>
      <w:r w:rsidRPr="005D0414">
        <w:rPr>
          <w:rFonts w:ascii="Arial" w:hAnsi="Arial"/>
          <w:sz w:val="22"/>
          <w:szCs w:val="22"/>
        </w:rPr>
        <w:t>.</w:t>
      </w:r>
      <w:bookmarkEnd w:id="53"/>
      <w:r w:rsidRPr="005D0414">
        <w:rPr>
          <w:rFonts w:ascii="Arial" w:hAnsi="Arial"/>
          <w:sz w:val="22"/>
          <w:szCs w:val="22"/>
        </w:rPr>
        <w:t xml:space="preserve"> Notwithstanding this paragraph 2.1.4,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Subsequent Transfer Date. </w:t>
      </w:r>
    </w:p>
    <w:p w:rsidR="00480245" w:rsidRPr="005D0414" w:rsidRDefault="00480245" w:rsidP="00480245">
      <w:pPr>
        <w:pStyle w:val="Level3"/>
        <w:numPr>
          <w:ilvl w:val="0"/>
          <w:numId w:val="0"/>
        </w:numPr>
        <w:adjustRightInd w:val="0"/>
        <w:ind w:left="1843" w:hanging="992"/>
        <w:rPr>
          <w:rFonts w:ascii="Arial" w:hAnsi="Arial"/>
          <w:sz w:val="22"/>
          <w:szCs w:val="22"/>
        </w:rPr>
      </w:pPr>
      <w:bookmarkStart w:id="54" w:name="_Ref157923798"/>
      <w:r>
        <w:rPr>
          <w:rFonts w:ascii="Arial" w:hAnsi="Arial"/>
          <w:sz w:val="22"/>
          <w:szCs w:val="22"/>
        </w:rPr>
        <w:t>2.1.5</w:t>
      </w:r>
      <w:r>
        <w:rPr>
          <w:rFonts w:ascii="Arial" w:hAnsi="Arial"/>
          <w:sz w:val="22"/>
          <w:szCs w:val="22"/>
        </w:rPr>
        <w:tab/>
      </w:r>
      <w:r w:rsidRPr="005D0414">
        <w:rPr>
          <w:rFonts w:ascii="Arial" w:hAnsi="Arial"/>
          <w:sz w:val="22"/>
          <w:szCs w:val="22"/>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54"/>
    </w:p>
    <w:p w:rsidR="00480245" w:rsidRPr="00F5495A" w:rsidRDefault="00480245" w:rsidP="00480245">
      <w:pPr>
        <w:pStyle w:val="Level4"/>
        <w:numPr>
          <w:ilvl w:val="3"/>
          <w:numId w:val="8"/>
        </w:numPr>
        <w:adjustRightInd w:val="0"/>
        <w:ind w:hanging="708"/>
        <w:rPr>
          <w:rFonts w:ascii="Arial" w:hAnsi="Arial"/>
          <w:sz w:val="22"/>
          <w:szCs w:val="22"/>
        </w:rPr>
      </w:pPr>
      <w:r w:rsidRPr="00F5495A">
        <w:rPr>
          <w:rFonts w:ascii="Arial" w:hAnsi="Arial"/>
          <w:sz w:val="22"/>
          <w:szCs w:val="22"/>
        </w:rPr>
        <w:t>materially amend or promise to amend the rates of remuneration or other terms and conditions of employment of any person wholly or mainly employed or engaged in providing the Services under this Contract; or</w:t>
      </w:r>
    </w:p>
    <w:p w:rsidR="00480245" w:rsidRPr="005D0414" w:rsidRDefault="00480245" w:rsidP="00480245">
      <w:pPr>
        <w:pStyle w:val="Level4"/>
        <w:numPr>
          <w:ilvl w:val="3"/>
          <w:numId w:val="6"/>
        </w:numPr>
        <w:adjustRightInd w:val="0"/>
        <w:ind w:hanging="708"/>
        <w:rPr>
          <w:rFonts w:ascii="Arial" w:hAnsi="Arial"/>
          <w:sz w:val="22"/>
          <w:szCs w:val="22"/>
        </w:rPr>
      </w:pPr>
      <w:r w:rsidRPr="005D0414">
        <w:rPr>
          <w:rFonts w:ascii="Arial" w:hAnsi="Arial"/>
          <w:sz w:val="22"/>
          <w:szCs w:val="22"/>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rsidR="00480245" w:rsidRPr="005D0414" w:rsidRDefault="00480245" w:rsidP="00480245">
      <w:pPr>
        <w:pStyle w:val="Level4"/>
        <w:numPr>
          <w:ilvl w:val="3"/>
          <w:numId w:val="6"/>
        </w:numPr>
        <w:adjustRightInd w:val="0"/>
        <w:ind w:hanging="708"/>
        <w:rPr>
          <w:rFonts w:ascii="Arial" w:hAnsi="Arial"/>
          <w:sz w:val="22"/>
          <w:szCs w:val="22"/>
        </w:rPr>
      </w:pPr>
      <w:r w:rsidRPr="005D0414">
        <w:rPr>
          <w:rFonts w:ascii="Arial" w:hAnsi="Arial"/>
          <w:sz w:val="22"/>
          <w:szCs w:val="22"/>
        </w:rPr>
        <w:t>reorganise any working methods or assign to any person wholly or mainly employed or engaged in providing the Services  (or any part thereof) any duties unconnected with the Services  (or any part thereof) under this Contract; or</w:t>
      </w:r>
    </w:p>
    <w:p w:rsidR="00480245" w:rsidRPr="005D0414" w:rsidRDefault="00480245" w:rsidP="00480245">
      <w:pPr>
        <w:pStyle w:val="Level4"/>
        <w:numPr>
          <w:ilvl w:val="3"/>
          <w:numId w:val="6"/>
        </w:numPr>
        <w:adjustRightInd w:val="0"/>
        <w:ind w:hanging="708"/>
        <w:rPr>
          <w:rFonts w:ascii="Arial" w:hAnsi="Arial"/>
          <w:sz w:val="22"/>
          <w:szCs w:val="22"/>
        </w:rPr>
      </w:pPr>
      <w:r w:rsidRPr="005D0414">
        <w:rPr>
          <w:rFonts w:ascii="Arial" w:hAnsi="Arial"/>
          <w:sz w:val="22"/>
          <w:szCs w:val="22"/>
        </w:rPr>
        <w:t xml:space="preserve">terminate or give notice to terminate the employment of any person wholly or mainly employed or engaged in providing the Services  (or any part thereof) under this Contract other than in the case of serious misconduct or for poor performance, </w:t>
      </w:r>
    </w:p>
    <w:p w:rsidR="00480245" w:rsidRPr="005D0414" w:rsidRDefault="00480245" w:rsidP="00480245">
      <w:pPr>
        <w:pStyle w:val="Body3"/>
        <w:ind w:left="1843"/>
        <w:rPr>
          <w:rFonts w:ascii="Arial" w:hAnsi="Arial"/>
          <w:sz w:val="22"/>
          <w:szCs w:val="22"/>
        </w:rPr>
      </w:pPr>
      <w:r w:rsidRPr="005D0414">
        <w:rPr>
          <w:rFonts w:ascii="Arial" w:hAnsi="Arial"/>
          <w:sz w:val="22"/>
          <w:szCs w:val="22"/>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5D0414">
        <w:rPr>
          <w:rFonts w:ascii="Arial" w:hAnsi="Arial"/>
          <w:sz w:val="22"/>
          <w:szCs w:val="22"/>
        </w:rPr>
        <w:fldChar w:fldCharType="begin"/>
      </w:r>
      <w:r w:rsidRPr="005D0414">
        <w:rPr>
          <w:rFonts w:ascii="Arial" w:hAnsi="Arial"/>
          <w:sz w:val="22"/>
          <w:szCs w:val="22"/>
        </w:rPr>
        <w:instrText xml:space="preserve"> REF _Ref221415605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2.1.1</w:t>
      </w:r>
      <w:r w:rsidRPr="005D0414">
        <w:rPr>
          <w:rFonts w:ascii="Arial" w:hAnsi="Arial"/>
          <w:sz w:val="22"/>
          <w:szCs w:val="22"/>
        </w:rPr>
        <w:fldChar w:fldCharType="end"/>
      </w:r>
      <w:r w:rsidRPr="005D0414">
        <w:rPr>
          <w:rFonts w:ascii="Arial" w:hAnsi="Arial"/>
          <w:sz w:val="22"/>
          <w:szCs w:val="22"/>
        </w:rPr>
        <w:t xml:space="preserve">, </w:t>
      </w:r>
      <w:r w:rsidRPr="005D0414">
        <w:rPr>
          <w:rFonts w:ascii="Arial" w:hAnsi="Arial"/>
          <w:sz w:val="22"/>
          <w:szCs w:val="22"/>
        </w:rPr>
        <w:fldChar w:fldCharType="begin"/>
      </w:r>
      <w:r w:rsidRPr="005D0414">
        <w:rPr>
          <w:rFonts w:ascii="Arial" w:hAnsi="Arial"/>
          <w:sz w:val="22"/>
          <w:szCs w:val="22"/>
        </w:rPr>
        <w:instrText xml:space="preserve"> REF _Ref220664585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2.1.2</w:t>
      </w:r>
      <w:r w:rsidRPr="005D0414">
        <w:rPr>
          <w:rFonts w:ascii="Arial" w:hAnsi="Arial"/>
          <w:sz w:val="22"/>
          <w:szCs w:val="22"/>
        </w:rPr>
        <w:fldChar w:fldCharType="end"/>
      </w:r>
      <w:r w:rsidRPr="005D0414">
        <w:rPr>
          <w:rFonts w:ascii="Arial" w:hAnsi="Arial"/>
          <w:sz w:val="22"/>
          <w:szCs w:val="22"/>
        </w:rPr>
        <w:t xml:space="preserve">, 2.1.3 or </w:t>
      </w:r>
      <w:r w:rsidRPr="005D0414">
        <w:rPr>
          <w:rFonts w:ascii="Arial" w:hAnsi="Arial"/>
          <w:sz w:val="22"/>
          <w:szCs w:val="22"/>
        </w:rPr>
        <w:fldChar w:fldCharType="begin"/>
      </w:r>
      <w:r w:rsidRPr="005D0414">
        <w:rPr>
          <w:rFonts w:ascii="Arial" w:hAnsi="Arial"/>
          <w:sz w:val="22"/>
          <w:szCs w:val="22"/>
        </w:rPr>
        <w:instrText xml:space="preserve"> REF _Ref157923798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2.1.5</w:t>
      </w:r>
      <w:r w:rsidRPr="005D0414">
        <w:rPr>
          <w:rFonts w:ascii="Arial" w:hAnsi="Arial"/>
          <w:sz w:val="22"/>
          <w:szCs w:val="22"/>
        </w:rPr>
        <w:fldChar w:fldCharType="end"/>
      </w:r>
      <w:r w:rsidRPr="005D0414">
        <w:rPr>
          <w:rFonts w:ascii="Arial" w:hAnsi="Arial"/>
          <w:sz w:val="22"/>
          <w:szCs w:val="22"/>
        </w:rPr>
        <w:t xml:space="preserve"> of this </w:t>
      </w:r>
      <w:r w:rsidR="00943C36">
        <w:rPr>
          <w:rFonts w:ascii="Arial" w:hAnsi="Arial"/>
          <w:sz w:val="22"/>
          <w:szCs w:val="22"/>
        </w:rPr>
        <w:t>Schedule 4</w:t>
      </w:r>
      <w:r w:rsidRPr="005D0414">
        <w:rPr>
          <w:rFonts w:ascii="Arial" w:hAnsi="Arial"/>
          <w:sz w:val="22"/>
          <w:szCs w:val="22"/>
        </w:rPr>
        <w:t xml:space="preserve"> Part 2. </w:t>
      </w:r>
    </w:p>
    <w:p w:rsidR="00480245" w:rsidRDefault="00480245" w:rsidP="00480245">
      <w:pPr>
        <w:pStyle w:val="Level3"/>
        <w:numPr>
          <w:ilvl w:val="0"/>
          <w:numId w:val="0"/>
        </w:numPr>
        <w:adjustRightInd w:val="0"/>
        <w:ind w:left="1843" w:hanging="992"/>
        <w:rPr>
          <w:rFonts w:ascii="Arial" w:hAnsi="Arial"/>
          <w:sz w:val="22"/>
          <w:szCs w:val="22"/>
        </w:rPr>
      </w:pPr>
      <w:r>
        <w:rPr>
          <w:rFonts w:ascii="Arial" w:hAnsi="Arial"/>
          <w:sz w:val="22"/>
          <w:szCs w:val="22"/>
        </w:rPr>
        <w:t>2.1.6</w:t>
      </w:r>
      <w:r>
        <w:rPr>
          <w:rFonts w:ascii="Arial" w:hAnsi="Arial"/>
          <w:sz w:val="22"/>
          <w:szCs w:val="22"/>
        </w:rPr>
        <w:tab/>
      </w:r>
      <w:r w:rsidRPr="005D0414">
        <w:rPr>
          <w:rFonts w:ascii="Arial" w:hAnsi="Arial"/>
          <w:sz w:val="22"/>
          <w:szCs w:val="22"/>
        </w:rPr>
        <w:t xml:space="preserve">The Authority may at any time prior to the period set out in paragraph 2.1.5 of this </w:t>
      </w:r>
      <w:r w:rsidR="00943C36">
        <w:rPr>
          <w:rFonts w:ascii="Arial" w:hAnsi="Arial"/>
          <w:sz w:val="22"/>
          <w:szCs w:val="22"/>
        </w:rPr>
        <w:t>Schedule 4</w:t>
      </w:r>
      <w:r w:rsidRPr="005D0414">
        <w:rPr>
          <w:rFonts w:ascii="Arial" w:hAnsi="Arial"/>
          <w:sz w:val="22"/>
          <w:szCs w:val="22"/>
        </w:rPr>
        <w:t xml:space="preserve"> Part 2 request from the Contractor any of the information in sections 1(a) to (d) of Appendix 1 and the Contractor shall and shall procure any Sub-Contractor will provide the information requested within 28 days of receipt of that request.</w:t>
      </w:r>
    </w:p>
    <w:p w:rsidR="00480245" w:rsidRDefault="00480245" w:rsidP="00480245">
      <w:pPr>
        <w:pStyle w:val="Level3"/>
        <w:numPr>
          <w:ilvl w:val="0"/>
          <w:numId w:val="0"/>
        </w:numPr>
        <w:adjustRightInd w:val="0"/>
        <w:ind w:left="1843" w:hanging="992"/>
        <w:rPr>
          <w:rFonts w:ascii="Arial" w:hAnsi="Arial"/>
          <w:sz w:val="22"/>
          <w:szCs w:val="22"/>
        </w:rPr>
      </w:pPr>
    </w:p>
    <w:p w:rsidR="00480245" w:rsidRPr="005D0414" w:rsidRDefault="00480245" w:rsidP="00480245">
      <w:pPr>
        <w:pStyle w:val="Level3"/>
        <w:numPr>
          <w:ilvl w:val="0"/>
          <w:numId w:val="0"/>
        </w:numPr>
        <w:adjustRightInd w:val="0"/>
        <w:ind w:left="1843" w:hanging="992"/>
        <w:rPr>
          <w:rFonts w:ascii="Arial" w:hAnsi="Arial"/>
          <w:sz w:val="22"/>
          <w:szCs w:val="22"/>
        </w:rPr>
      </w:pPr>
    </w:p>
    <w:p w:rsidR="00480245" w:rsidRPr="005D0414" w:rsidRDefault="00480245" w:rsidP="00480245">
      <w:pPr>
        <w:pStyle w:val="Level2"/>
        <w:numPr>
          <w:ilvl w:val="1"/>
          <w:numId w:val="5"/>
        </w:numPr>
        <w:adjustRightInd w:val="0"/>
        <w:ind w:left="851" w:hanging="851"/>
        <w:rPr>
          <w:rFonts w:ascii="Arial" w:hAnsi="Arial"/>
          <w:sz w:val="22"/>
          <w:szCs w:val="22"/>
        </w:rPr>
      </w:pPr>
      <w:bookmarkStart w:id="55" w:name="_Ref220667521"/>
      <w:r w:rsidRPr="005D0414">
        <w:rPr>
          <w:rFonts w:ascii="Arial" w:hAnsi="Arial"/>
          <w:b/>
          <w:sz w:val="22"/>
          <w:szCs w:val="22"/>
        </w:rPr>
        <w:t xml:space="preserve">Obligations in Respect of Subsequent Transferring Employees </w:t>
      </w:r>
    </w:p>
    <w:bookmarkEnd w:id="55"/>
    <w:p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rsidR="00480245" w:rsidRPr="005D0414" w:rsidRDefault="00480245" w:rsidP="00480245">
      <w:pPr>
        <w:pStyle w:val="Level4"/>
        <w:numPr>
          <w:ilvl w:val="0"/>
          <w:numId w:val="9"/>
        </w:numPr>
        <w:adjustRightInd w:val="0"/>
        <w:ind w:left="1701" w:hanging="567"/>
        <w:rPr>
          <w:rFonts w:ascii="Arial" w:hAnsi="Arial"/>
          <w:sz w:val="22"/>
          <w:szCs w:val="22"/>
        </w:rPr>
      </w:pPr>
      <w:r w:rsidRPr="005D0414">
        <w:rPr>
          <w:rFonts w:ascii="Arial" w:hAnsi="Arial"/>
          <w:sz w:val="22"/>
          <w:szCs w:val="22"/>
        </w:rPr>
        <w:t>before and in relation to the Subsequent Transfer Date liaise with each other and shall co-operate with each other in order to implement effectively the smooth transfer of the Subsequent Transferring Employees to the Authority and/or a New Provider; and</w:t>
      </w:r>
    </w:p>
    <w:p w:rsidR="00480245" w:rsidRPr="005D0414" w:rsidRDefault="00480245" w:rsidP="00480245">
      <w:pPr>
        <w:pStyle w:val="Level4"/>
        <w:numPr>
          <w:ilvl w:val="0"/>
          <w:numId w:val="0"/>
        </w:numPr>
        <w:adjustRightInd w:val="0"/>
        <w:ind w:left="1701" w:hanging="567"/>
        <w:rPr>
          <w:rFonts w:ascii="Arial" w:hAnsi="Arial"/>
          <w:sz w:val="22"/>
          <w:szCs w:val="22"/>
        </w:rPr>
      </w:pPr>
      <w:r>
        <w:rPr>
          <w:rFonts w:ascii="Arial" w:hAnsi="Arial"/>
          <w:sz w:val="22"/>
          <w:szCs w:val="22"/>
        </w:rPr>
        <w:t>(b)</w:t>
      </w:r>
      <w:r>
        <w:rPr>
          <w:rFonts w:ascii="Arial" w:hAnsi="Arial"/>
          <w:sz w:val="22"/>
          <w:szCs w:val="22"/>
        </w:rPr>
        <w:tab/>
      </w:r>
      <w:r w:rsidRPr="005D0414">
        <w:rPr>
          <w:rFonts w:ascii="Arial" w:hAnsi="Arial"/>
          <w:sz w:val="22"/>
          <w:szCs w:val="22"/>
        </w:rPr>
        <w:t>comply with their respective obligations under the Transfer Regulations including their obligations to inform and consult under Regulation 13 of the Transfer Regulations.</w:t>
      </w:r>
    </w:p>
    <w:p w:rsidR="00480245" w:rsidRPr="005D0414" w:rsidRDefault="00480245" w:rsidP="00480245">
      <w:pPr>
        <w:pStyle w:val="Level2"/>
        <w:numPr>
          <w:ilvl w:val="1"/>
          <w:numId w:val="5"/>
        </w:numPr>
        <w:adjustRightInd w:val="0"/>
        <w:ind w:left="851" w:hanging="851"/>
        <w:rPr>
          <w:rFonts w:ascii="Arial" w:hAnsi="Arial"/>
          <w:sz w:val="22"/>
          <w:szCs w:val="22"/>
        </w:rPr>
      </w:pPr>
      <w:bookmarkStart w:id="56" w:name="_Ref227474645"/>
      <w:bookmarkStart w:id="57" w:name="_Ref216104552"/>
      <w:r w:rsidRPr="005D0414">
        <w:rPr>
          <w:rFonts w:ascii="Arial" w:hAnsi="Arial"/>
          <w:b/>
          <w:sz w:val="22"/>
          <w:szCs w:val="22"/>
        </w:rPr>
        <w:t>Unexpected Subsequent Transferring Employees</w:t>
      </w:r>
      <w:bookmarkEnd w:id="56"/>
    </w:p>
    <w:p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If a claim or allegation is made by an employee or former employee of the Contractor or any Employing Sub-Contractor who is not named on the list of Subsequent Transferring Employees provided under paragraph 2.1.3 (an "</w:t>
      </w:r>
      <w:r w:rsidRPr="005D0414">
        <w:rPr>
          <w:rFonts w:ascii="Arial" w:hAnsi="Arial"/>
          <w:b/>
          <w:sz w:val="22"/>
          <w:szCs w:val="22"/>
        </w:rPr>
        <w:t>Unexpected Subsequent Transferring Employee</w:t>
      </w:r>
      <w:r w:rsidRPr="005D0414">
        <w:rPr>
          <w:rFonts w:ascii="Arial" w:hAnsi="Arial"/>
          <w:sz w:val="22"/>
          <w:szCs w:val="22"/>
        </w:rPr>
        <w:t xml:space="preserve">")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w:t>
      </w:r>
      <w:smartTag w:uri="urn:schemas-microsoft-com:office:smarttags" w:element="PersonName">
        <w:r w:rsidRPr="005D0414">
          <w:rPr>
            <w:rFonts w:ascii="Arial" w:hAnsi="Arial"/>
            <w:sz w:val="22"/>
            <w:szCs w:val="22"/>
          </w:rPr>
          <w:t>D</w:t>
        </w:r>
      </w:smartTag>
      <w:r w:rsidRPr="005D0414">
        <w:rPr>
          <w:rFonts w:ascii="Arial" w:hAnsi="Arial"/>
          <w:sz w:val="22"/>
          <w:szCs w:val="22"/>
        </w:rPr>
        <w:t>ays after receiving notification of the Unexpected Subsequent Transferring Employee's claim or allegation, whereupon:</w:t>
      </w:r>
      <w:bookmarkEnd w:id="57"/>
    </w:p>
    <w:p w:rsidR="00480245" w:rsidRPr="005D0414" w:rsidRDefault="00480245" w:rsidP="00480245">
      <w:pPr>
        <w:pStyle w:val="Level4"/>
        <w:numPr>
          <w:ilvl w:val="0"/>
          <w:numId w:val="0"/>
        </w:numPr>
        <w:adjustRightInd w:val="0"/>
        <w:ind w:left="1701" w:hanging="567"/>
        <w:rPr>
          <w:rFonts w:ascii="Arial" w:hAnsi="Arial"/>
          <w:sz w:val="22"/>
          <w:szCs w:val="22"/>
        </w:rPr>
      </w:pPr>
      <w:r>
        <w:rPr>
          <w:rFonts w:ascii="Arial" w:hAnsi="Arial"/>
          <w:sz w:val="22"/>
          <w:szCs w:val="22"/>
        </w:rPr>
        <w:t xml:space="preserve">(a)   </w:t>
      </w:r>
      <w:r w:rsidRPr="005D0414">
        <w:rPr>
          <w:rFonts w:ascii="Arial" w:hAnsi="Arial"/>
          <w:sz w:val="22"/>
          <w:szCs w:val="22"/>
        </w:rPr>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rsidR="00480245" w:rsidRPr="005D0414" w:rsidRDefault="00480245" w:rsidP="00480245">
      <w:pPr>
        <w:pStyle w:val="Level4"/>
        <w:numPr>
          <w:ilvl w:val="0"/>
          <w:numId w:val="9"/>
        </w:numPr>
        <w:adjustRightInd w:val="0"/>
        <w:ind w:left="1701" w:hanging="621"/>
        <w:rPr>
          <w:rFonts w:ascii="Arial" w:hAnsi="Arial"/>
          <w:sz w:val="22"/>
          <w:szCs w:val="22"/>
        </w:rPr>
      </w:pPr>
      <w:bookmarkStart w:id="58" w:name="_Ref215822873"/>
      <w:r w:rsidRPr="005D0414">
        <w:rPr>
          <w:rFonts w:ascii="Arial" w:hAnsi="Arial"/>
          <w:sz w:val="22"/>
          <w:szCs w:val="22"/>
        </w:rPr>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2.3.1(c)(iii)), serve notice to terminate the Unexpected Subsequent Transferring Employee's employment in accordance with his contract of employment; and</w:t>
      </w:r>
      <w:bookmarkEnd w:id="58"/>
    </w:p>
    <w:p w:rsidR="00480245" w:rsidRDefault="00480245" w:rsidP="00480245">
      <w:pPr>
        <w:pStyle w:val="Level4"/>
        <w:numPr>
          <w:ilvl w:val="0"/>
          <w:numId w:val="9"/>
        </w:numPr>
        <w:adjustRightInd w:val="0"/>
        <w:ind w:left="1701" w:hanging="621"/>
        <w:rPr>
          <w:rFonts w:ascii="Arial" w:hAnsi="Arial"/>
          <w:sz w:val="22"/>
          <w:szCs w:val="22"/>
        </w:rPr>
      </w:pPr>
      <w:bookmarkStart w:id="59" w:name="_Ref216104631"/>
      <w:r w:rsidRPr="005D0414">
        <w:rPr>
          <w:rFonts w:ascii="Arial" w:hAnsi="Arial"/>
          <w:sz w:val="22"/>
          <w:szCs w:val="22"/>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bookmarkEnd w:id="59"/>
    </w:p>
    <w:p w:rsidR="00480245" w:rsidRPr="005D0414" w:rsidRDefault="00480245" w:rsidP="00480245">
      <w:pPr>
        <w:pStyle w:val="Level4"/>
        <w:numPr>
          <w:ilvl w:val="0"/>
          <w:numId w:val="0"/>
        </w:numPr>
        <w:adjustRightInd w:val="0"/>
        <w:ind w:left="1701"/>
        <w:rPr>
          <w:rFonts w:ascii="Arial" w:hAnsi="Arial"/>
          <w:sz w:val="22"/>
          <w:szCs w:val="22"/>
        </w:rPr>
      </w:pPr>
    </w:p>
    <w:p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any additional costs of employing the Unexpected Subsequent Transferring Employee up to the date of dismissal where the Unexpected Subsequent Transferring Employee has been dismissed in accordance with paragraph 2.3.1(b);</w:t>
      </w:r>
    </w:p>
    <w:p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any liabilities acquired by virtue of the Transfer Regulations in relation to the Unexpected Subsequent Transferring Employee;</w:t>
      </w:r>
    </w:p>
    <w:p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any liabilities relating to the termination of the Unexpected Subsequent Transferring Employee's employment  but excluding such proportion or amount of any liability for unfair dismissal, breach of contract or discrimination attributable:</w:t>
      </w:r>
    </w:p>
    <w:p w:rsidR="00480245" w:rsidRPr="005D0414" w:rsidRDefault="00480245" w:rsidP="00480245">
      <w:pPr>
        <w:pStyle w:val="Level5"/>
        <w:numPr>
          <w:ilvl w:val="0"/>
          <w:numId w:val="4"/>
        </w:numPr>
        <w:tabs>
          <w:tab w:val="clear" w:pos="3600"/>
          <w:tab w:val="num" w:pos="2835"/>
        </w:tabs>
        <w:ind w:left="2835" w:hanging="425"/>
        <w:rPr>
          <w:rFonts w:ascii="Arial" w:hAnsi="Arial"/>
          <w:sz w:val="22"/>
          <w:szCs w:val="22"/>
        </w:rPr>
      </w:pPr>
      <w:r w:rsidRPr="005D0414">
        <w:rPr>
          <w:rFonts w:ascii="Arial" w:hAnsi="Arial"/>
          <w:sz w:val="22"/>
          <w:szCs w:val="22"/>
        </w:rPr>
        <w:t>to a failure by the Authority or a New Provider to act reasonably to mitigate the costs of dismissing such person);</w:t>
      </w:r>
    </w:p>
    <w:p w:rsidR="00480245" w:rsidRPr="005D0414" w:rsidRDefault="00480245" w:rsidP="00480245">
      <w:pPr>
        <w:pStyle w:val="Level5"/>
        <w:numPr>
          <w:ilvl w:val="0"/>
          <w:numId w:val="4"/>
        </w:numPr>
        <w:tabs>
          <w:tab w:val="clear" w:pos="3600"/>
          <w:tab w:val="num" w:pos="2520"/>
          <w:tab w:val="num" w:pos="2835"/>
        </w:tabs>
        <w:ind w:left="2835" w:hanging="425"/>
        <w:rPr>
          <w:rFonts w:ascii="Arial" w:hAnsi="Arial"/>
          <w:sz w:val="22"/>
          <w:szCs w:val="22"/>
        </w:rPr>
      </w:pPr>
      <w:r w:rsidRPr="005D0414">
        <w:rPr>
          <w:rFonts w:ascii="Arial" w:hAnsi="Arial"/>
          <w:sz w:val="22"/>
          <w:szCs w:val="22"/>
        </w:rPr>
        <w:t xml:space="preserve">directly or indirectly to the procedure followed by the Authority or a New Provider in dismissing the Unexpected Transferee; or </w:t>
      </w:r>
    </w:p>
    <w:p w:rsidR="00480245" w:rsidRPr="005D0414" w:rsidRDefault="00480245" w:rsidP="00480245">
      <w:pPr>
        <w:pStyle w:val="Level5"/>
        <w:numPr>
          <w:ilvl w:val="0"/>
          <w:numId w:val="4"/>
        </w:numPr>
        <w:tabs>
          <w:tab w:val="clear" w:pos="3600"/>
          <w:tab w:val="num" w:pos="2520"/>
          <w:tab w:val="num" w:pos="2835"/>
        </w:tabs>
        <w:ind w:left="2835" w:hanging="425"/>
        <w:rPr>
          <w:rFonts w:ascii="Arial" w:hAnsi="Arial"/>
          <w:sz w:val="22"/>
          <w:szCs w:val="22"/>
        </w:rPr>
      </w:pPr>
      <w:r w:rsidRPr="005D0414">
        <w:rPr>
          <w:rFonts w:ascii="Arial" w:hAnsi="Arial"/>
          <w:sz w:val="22"/>
          <w:szCs w:val="22"/>
        </w:rPr>
        <w:t>to the acts/omissions of the Authority or a New Provider not wholly connected to the dismissal of that person;</w:t>
      </w:r>
    </w:p>
    <w:p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any liabilities incurred under a settlement of the Unexpected Subsequent Transferring Employee's claim which was reached with the express permission of the Contractor (not to be unreasonably withheld or delayed);</w:t>
      </w:r>
    </w:p>
    <w:p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 xml:space="preserve">reasonable administrative costs incurred by the Authority or New Provider in </w:t>
      </w:r>
      <w:r w:rsidRPr="005D0414">
        <w:rPr>
          <w:rFonts w:ascii="Arial" w:hAnsi="Arial"/>
          <w:sz w:val="22"/>
          <w:szCs w:val="22"/>
        </w:rPr>
        <w:tab/>
        <w:t>dealing with the Unexpected Subsequent Transferring Employee's claim or allegation, subject to a cap per Unexpected Subsequent Transferring Employee of £5,000; and</w:t>
      </w:r>
    </w:p>
    <w:p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legal and other professional costs reasonably incurred;</w:t>
      </w:r>
    </w:p>
    <w:p w:rsidR="00480245" w:rsidRPr="005D0414" w:rsidRDefault="00480245" w:rsidP="00480245">
      <w:pPr>
        <w:pStyle w:val="Level3"/>
        <w:numPr>
          <w:ilvl w:val="2"/>
          <w:numId w:val="5"/>
        </w:numPr>
        <w:adjustRightInd w:val="0"/>
        <w:rPr>
          <w:rFonts w:ascii="Arial" w:hAnsi="Arial"/>
          <w:sz w:val="22"/>
          <w:szCs w:val="22"/>
        </w:rPr>
      </w:pPr>
      <w:proofErr w:type="gramStart"/>
      <w:r w:rsidRPr="005D0414">
        <w:rPr>
          <w:rFonts w:ascii="Arial" w:hAnsi="Arial"/>
          <w:sz w:val="22"/>
          <w:szCs w:val="22"/>
        </w:rPr>
        <w:t>the</w:t>
      </w:r>
      <w:proofErr w:type="gramEnd"/>
      <w:r w:rsidRPr="005D0414">
        <w:rPr>
          <w:rFonts w:ascii="Arial" w:hAnsi="Arial"/>
          <w:sz w:val="22"/>
          <w:szCs w:val="22"/>
        </w:rPr>
        <w:t xml:space="preserve"> Authority shall be deemed to have waived its right to an indemnity under paragraph </w:t>
      </w:r>
      <w:r w:rsidRPr="005D0414">
        <w:rPr>
          <w:rFonts w:ascii="Arial" w:hAnsi="Arial"/>
          <w:sz w:val="22"/>
          <w:szCs w:val="22"/>
        </w:rPr>
        <w:fldChar w:fldCharType="begin"/>
      </w:r>
      <w:r w:rsidRPr="005D0414">
        <w:rPr>
          <w:rFonts w:ascii="Arial" w:hAnsi="Arial"/>
          <w:sz w:val="22"/>
          <w:szCs w:val="22"/>
        </w:rPr>
        <w:instrText xml:space="preserve"> REF _Ref216104631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3.3.1(c)</w:t>
      </w:r>
      <w:r w:rsidRPr="005D0414">
        <w:rPr>
          <w:rFonts w:ascii="Arial" w:hAnsi="Arial"/>
          <w:sz w:val="22"/>
          <w:szCs w:val="22"/>
        </w:rPr>
        <w:fldChar w:fldCharType="end"/>
      </w:r>
      <w:r w:rsidRPr="005D0414">
        <w:rPr>
          <w:rFonts w:ascii="Arial" w:hAnsi="Arial"/>
          <w:sz w:val="22"/>
          <w:szCs w:val="22"/>
        </w:rPr>
        <w:t xml:space="preserve"> if it fails without reasonable cause to take, or fails to procure any New Provider takes, any action in accordance with any of the timescales referred to in this paragraph </w:t>
      </w:r>
      <w:r w:rsidRPr="005D0414">
        <w:rPr>
          <w:rFonts w:ascii="Arial" w:hAnsi="Arial"/>
          <w:sz w:val="22"/>
          <w:szCs w:val="22"/>
        </w:rPr>
        <w:fldChar w:fldCharType="begin"/>
      </w:r>
      <w:r w:rsidRPr="005D0414">
        <w:rPr>
          <w:rFonts w:ascii="Arial" w:hAnsi="Arial"/>
          <w:sz w:val="22"/>
          <w:szCs w:val="22"/>
        </w:rPr>
        <w:instrText xml:space="preserve"> REF _Ref216104552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3.3</w:t>
      </w:r>
      <w:r w:rsidRPr="005D0414">
        <w:rPr>
          <w:rFonts w:ascii="Arial" w:hAnsi="Arial"/>
          <w:sz w:val="22"/>
          <w:szCs w:val="22"/>
        </w:rPr>
        <w:fldChar w:fldCharType="end"/>
      </w:r>
      <w:r w:rsidRPr="005D0414">
        <w:rPr>
          <w:rFonts w:ascii="Arial" w:hAnsi="Arial"/>
          <w:sz w:val="22"/>
          <w:szCs w:val="22"/>
        </w:rPr>
        <w:t>.</w:t>
      </w:r>
    </w:p>
    <w:p w:rsidR="00480245" w:rsidRPr="005D0414" w:rsidRDefault="00480245" w:rsidP="00480245">
      <w:pPr>
        <w:pStyle w:val="Level2"/>
        <w:numPr>
          <w:ilvl w:val="1"/>
          <w:numId w:val="5"/>
        </w:numPr>
        <w:adjustRightInd w:val="0"/>
        <w:ind w:left="851" w:hanging="851"/>
        <w:rPr>
          <w:rFonts w:ascii="Arial" w:hAnsi="Arial"/>
          <w:sz w:val="22"/>
          <w:szCs w:val="22"/>
        </w:rPr>
      </w:pPr>
      <w:bookmarkStart w:id="60" w:name="_Ref221020658"/>
      <w:r w:rsidRPr="005D0414">
        <w:rPr>
          <w:rFonts w:ascii="Arial" w:hAnsi="Arial"/>
          <w:b/>
          <w:sz w:val="22"/>
          <w:szCs w:val="22"/>
        </w:rPr>
        <w:t>Indemnities on Subsequent transfer under the Transfer Regulations on Partial Termination, Termination or Expiry of the Contract</w:t>
      </w:r>
    </w:p>
    <w:p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60"/>
    </w:p>
    <w:p w:rsidR="00480245" w:rsidRPr="005D0414" w:rsidRDefault="00480245" w:rsidP="00480245">
      <w:pPr>
        <w:pStyle w:val="Level3"/>
        <w:numPr>
          <w:ilvl w:val="2"/>
          <w:numId w:val="5"/>
        </w:numPr>
        <w:adjustRightInd w:val="0"/>
        <w:rPr>
          <w:rFonts w:ascii="Arial" w:hAnsi="Arial"/>
          <w:sz w:val="22"/>
          <w:szCs w:val="22"/>
        </w:rPr>
      </w:pPr>
      <w:bookmarkStart w:id="61" w:name="_Ref220670788"/>
      <w:r w:rsidRPr="005D0414">
        <w:rPr>
          <w:rFonts w:ascii="Arial" w:hAnsi="Arial"/>
          <w:sz w:val="22"/>
          <w:szCs w:val="22"/>
        </w:rPr>
        <w:t>If there is a Subsequent Relevant Transfer, the Authority shall indemnify the Contractor against all reasonable costs (including reasonable legal costs) losses and expenses and all damages, compensation, fines and liabilities arising out of, or in connection with:</w:t>
      </w:r>
      <w:bookmarkEnd w:id="61"/>
    </w:p>
    <w:p w:rsidR="00480245" w:rsidRPr="005D0414" w:rsidRDefault="00480245" w:rsidP="00480245">
      <w:pPr>
        <w:pStyle w:val="Level4"/>
        <w:numPr>
          <w:ilvl w:val="0"/>
          <w:numId w:val="0"/>
        </w:numPr>
        <w:tabs>
          <w:tab w:val="left" w:pos="1701"/>
        </w:tabs>
        <w:adjustRightInd w:val="0"/>
        <w:ind w:left="1701" w:hanging="567"/>
        <w:rPr>
          <w:rFonts w:ascii="Arial" w:hAnsi="Arial"/>
          <w:sz w:val="22"/>
          <w:szCs w:val="22"/>
        </w:rPr>
      </w:pPr>
      <w:r>
        <w:rPr>
          <w:rFonts w:ascii="Arial" w:hAnsi="Arial"/>
          <w:sz w:val="22"/>
          <w:szCs w:val="22"/>
        </w:rPr>
        <w:t xml:space="preserve">(a)    </w:t>
      </w:r>
      <w:r w:rsidRPr="005D0414">
        <w:rPr>
          <w:rFonts w:ascii="Arial" w:hAnsi="Arial"/>
          <w:sz w:val="22"/>
          <w:szCs w:val="22"/>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rsidR="00480245" w:rsidRPr="005D0414" w:rsidRDefault="00480245" w:rsidP="00480245">
      <w:pPr>
        <w:pStyle w:val="Level4"/>
        <w:numPr>
          <w:ilvl w:val="0"/>
          <w:numId w:val="10"/>
        </w:numPr>
        <w:adjustRightInd w:val="0"/>
        <w:ind w:left="1701" w:hanging="567"/>
        <w:rPr>
          <w:rFonts w:ascii="Arial" w:hAnsi="Arial"/>
          <w:sz w:val="22"/>
          <w:szCs w:val="22"/>
        </w:rPr>
      </w:pPr>
      <w:r w:rsidRPr="005D0414">
        <w:rPr>
          <w:rFonts w:ascii="Arial" w:hAnsi="Arial"/>
          <w:sz w:val="22"/>
          <w:szCs w:val="22"/>
        </w:rPr>
        <w:t>subject to paragraph 2.4.1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rsidR="00480245" w:rsidRPr="005D0414" w:rsidRDefault="00480245" w:rsidP="00480245">
      <w:pPr>
        <w:pStyle w:val="Body3"/>
        <w:ind w:left="1134"/>
        <w:rPr>
          <w:rFonts w:ascii="Arial" w:hAnsi="Arial"/>
          <w:sz w:val="22"/>
          <w:szCs w:val="22"/>
        </w:rPr>
      </w:pPr>
      <w:r w:rsidRPr="005D0414">
        <w:rPr>
          <w:rFonts w:ascii="Arial" w:hAnsi="Arial"/>
          <w:sz w:val="22"/>
          <w:szCs w:val="22"/>
        </w:rPr>
        <w:t>save to the extent that all reasonable costs (including reasonable legal costs), losses and expenses and all damages, compensation, fines and liabilities are a result of the act or omission of the Contractor or any Employing Sub-Contractor.</w:t>
      </w:r>
    </w:p>
    <w:p w:rsidR="00480245" w:rsidRPr="005D0414" w:rsidRDefault="00480245" w:rsidP="00480245">
      <w:pPr>
        <w:pStyle w:val="Level3"/>
        <w:numPr>
          <w:ilvl w:val="2"/>
          <w:numId w:val="5"/>
        </w:numPr>
        <w:adjustRightInd w:val="0"/>
        <w:rPr>
          <w:rFonts w:ascii="Arial" w:hAnsi="Arial"/>
          <w:sz w:val="22"/>
          <w:szCs w:val="22"/>
        </w:rPr>
      </w:pPr>
      <w:bookmarkStart w:id="62" w:name="_Ref220669661"/>
      <w:r w:rsidRPr="005D0414">
        <w:rPr>
          <w:rFonts w:ascii="Arial" w:hAnsi="Arial"/>
          <w:sz w:val="22"/>
          <w:szCs w:val="22"/>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 xml:space="preserve">ate to the working conditions of any Subsequent Transferring Employee to the material detriment of any such Subsequent Transferring Employee.  For the purposes of this paragraph </w:t>
      </w:r>
      <w:r w:rsidRPr="005D0414">
        <w:rPr>
          <w:rFonts w:ascii="Arial" w:hAnsi="Arial"/>
          <w:sz w:val="22"/>
          <w:szCs w:val="22"/>
        </w:rPr>
        <w:fldChar w:fldCharType="begin"/>
      </w:r>
      <w:r w:rsidRPr="005D0414">
        <w:rPr>
          <w:rFonts w:ascii="Arial" w:hAnsi="Arial"/>
          <w:sz w:val="22"/>
          <w:szCs w:val="22"/>
        </w:rPr>
        <w:instrText xml:space="preserve"> REF _Ref220669661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3.4.3</w:t>
      </w:r>
      <w:r w:rsidRPr="005D0414">
        <w:rPr>
          <w:rFonts w:ascii="Arial" w:hAnsi="Arial"/>
          <w:sz w:val="22"/>
          <w:szCs w:val="22"/>
        </w:rPr>
        <w:fldChar w:fldCharType="end"/>
      </w:r>
      <w:r w:rsidRPr="005D0414">
        <w:rPr>
          <w:rFonts w:ascii="Arial" w:hAnsi="Arial"/>
          <w:sz w:val="22"/>
          <w:szCs w:val="22"/>
        </w:rPr>
        <w:t>, the expressions "substantial change" and "material detriment" shall have the meanings as are ascribed to them for the purposes of Regulation 4(9) of the Transfer Regulations.</w:t>
      </w:r>
      <w:bookmarkEnd w:id="62"/>
    </w:p>
    <w:p w:rsidR="00480245" w:rsidRPr="005D0414" w:rsidRDefault="00480245" w:rsidP="00480245">
      <w:pPr>
        <w:pStyle w:val="Level2"/>
        <w:numPr>
          <w:ilvl w:val="1"/>
          <w:numId w:val="5"/>
        </w:numPr>
        <w:adjustRightInd w:val="0"/>
        <w:ind w:left="851" w:hanging="851"/>
        <w:rPr>
          <w:rFonts w:ascii="Arial" w:hAnsi="Arial"/>
          <w:sz w:val="22"/>
          <w:szCs w:val="22"/>
        </w:rPr>
      </w:pPr>
      <w:bookmarkStart w:id="63" w:name="_Ref156138824"/>
      <w:r w:rsidRPr="005D0414">
        <w:rPr>
          <w:rFonts w:ascii="Arial" w:hAnsi="Arial"/>
          <w:b/>
          <w:sz w:val="22"/>
          <w:szCs w:val="22"/>
        </w:rPr>
        <w:t>Contracts (Rights of Third Parties) Act 1999</w:t>
      </w:r>
    </w:p>
    <w:p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 xml:space="preserve">A New Provider may enforce the terms of paragraph </w:t>
      </w:r>
      <w:r w:rsidRPr="005D0414">
        <w:rPr>
          <w:rFonts w:ascii="Arial" w:hAnsi="Arial"/>
          <w:sz w:val="22"/>
          <w:szCs w:val="22"/>
        </w:rPr>
        <w:fldChar w:fldCharType="begin"/>
      </w:r>
      <w:r w:rsidRPr="005D0414">
        <w:rPr>
          <w:rFonts w:ascii="Arial" w:hAnsi="Arial"/>
          <w:sz w:val="22"/>
          <w:szCs w:val="22"/>
        </w:rPr>
        <w:instrText xml:space="preserve"> REF _Ref227474645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3.3</w:t>
      </w:r>
      <w:r w:rsidRPr="005D0414">
        <w:rPr>
          <w:rFonts w:ascii="Arial" w:hAnsi="Arial"/>
          <w:sz w:val="22"/>
          <w:szCs w:val="22"/>
        </w:rPr>
        <w:fldChar w:fldCharType="end"/>
      </w:r>
      <w:r w:rsidRPr="005D0414">
        <w:rPr>
          <w:rFonts w:ascii="Arial" w:hAnsi="Arial"/>
          <w:sz w:val="22"/>
          <w:szCs w:val="22"/>
        </w:rPr>
        <w:t xml:space="preserve"> and </w:t>
      </w:r>
      <w:r w:rsidRPr="005D0414">
        <w:rPr>
          <w:rFonts w:ascii="Arial" w:hAnsi="Arial"/>
          <w:sz w:val="22"/>
          <w:szCs w:val="22"/>
        </w:rPr>
        <w:fldChar w:fldCharType="begin"/>
      </w:r>
      <w:r w:rsidRPr="005D0414">
        <w:rPr>
          <w:rFonts w:ascii="Arial" w:hAnsi="Arial"/>
          <w:sz w:val="22"/>
          <w:szCs w:val="22"/>
        </w:rPr>
        <w:instrText xml:space="preserve"> REF _Ref221020658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3.4</w:t>
      </w:r>
      <w:r w:rsidRPr="005D0414">
        <w:rPr>
          <w:rFonts w:ascii="Arial" w:hAnsi="Arial"/>
          <w:sz w:val="22"/>
          <w:szCs w:val="22"/>
        </w:rPr>
        <w:fldChar w:fldCharType="end"/>
      </w:r>
      <w:r w:rsidRPr="005D0414">
        <w:rPr>
          <w:rFonts w:ascii="Arial" w:hAnsi="Arial"/>
          <w:sz w:val="22"/>
          <w:szCs w:val="22"/>
        </w:rPr>
        <w:t xml:space="preserve"> against the Contractor in accordance with the Contracts (Rights of Third Parties) Act 1999.</w:t>
      </w:r>
      <w:bookmarkEnd w:id="63"/>
    </w:p>
    <w:p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 xml:space="preserve">The consent of a New Provider (save where the New Provider is the Authority) is not required to rescind, vary or terminate this Contract. </w:t>
      </w:r>
    </w:p>
    <w:p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Nothing in this paragraph 2.6 shall affect the accrued rights of the New Provider prior to the rescission, variation, expiry or termination of this Contract.</w:t>
      </w:r>
    </w:p>
    <w:p w:rsidR="00480245" w:rsidRPr="005D0414" w:rsidRDefault="00480245" w:rsidP="00480245">
      <w:pPr>
        <w:pStyle w:val="Level2"/>
        <w:numPr>
          <w:ilvl w:val="1"/>
          <w:numId w:val="5"/>
        </w:numPr>
        <w:adjustRightInd w:val="0"/>
        <w:ind w:left="851" w:hanging="851"/>
        <w:rPr>
          <w:rFonts w:ascii="Arial" w:hAnsi="Arial"/>
          <w:sz w:val="22"/>
          <w:szCs w:val="22"/>
        </w:rPr>
      </w:pPr>
      <w:r w:rsidRPr="005D0414">
        <w:rPr>
          <w:rFonts w:ascii="Arial" w:hAnsi="Arial"/>
          <w:b/>
          <w:sz w:val="22"/>
          <w:szCs w:val="22"/>
        </w:rPr>
        <w:t>General</w:t>
      </w:r>
    </w:p>
    <w:p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 xml:space="preserve">The Contractor shall not recover any Costs and/or other losses under this </w:t>
      </w:r>
      <w:r w:rsidR="00943C36">
        <w:rPr>
          <w:rFonts w:ascii="Arial" w:hAnsi="Arial"/>
          <w:sz w:val="22"/>
          <w:szCs w:val="22"/>
        </w:rPr>
        <w:t>Schedule 4</w:t>
      </w:r>
      <w:r w:rsidRPr="005D0414">
        <w:rPr>
          <w:rFonts w:ascii="Arial" w:hAnsi="Arial"/>
          <w:sz w:val="22"/>
          <w:szCs w:val="22"/>
        </w:rPr>
        <w:t xml:space="preserve"> where such Costs and/or losses are recoverable by the Contractor elsewhere in this Contract and/or are recoverable under the Transfer Regulations or otherwise. </w:t>
      </w:r>
    </w:p>
    <w:p w:rsidR="00480245" w:rsidRPr="005D0414" w:rsidRDefault="00480245" w:rsidP="00480245">
      <w:pPr>
        <w:pStyle w:val="Level2"/>
        <w:numPr>
          <w:ilvl w:val="0"/>
          <w:numId w:val="0"/>
        </w:numPr>
        <w:jc w:val="right"/>
        <w:rPr>
          <w:szCs w:val="22"/>
        </w:rPr>
      </w:pPr>
      <w:r w:rsidRPr="005D0414">
        <w:rPr>
          <w:rFonts w:ascii="Arial" w:hAnsi="Arial"/>
          <w:sz w:val="22"/>
          <w:szCs w:val="22"/>
        </w:rPr>
        <w:br w:type="page"/>
      </w:r>
      <w:r w:rsidRPr="005D0414">
        <w:rPr>
          <w:b/>
          <w:bCs/>
          <w:szCs w:val="22"/>
        </w:rPr>
        <w:t>Appendix 1</w:t>
      </w:r>
    </w:p>
    <w:p w:rsidR="00480245" w:rsidRPr="005D0414" w:rsidRDefault="00480245" w:rsidP="00480245">
      <w:pPr>
        <w:tabs>
          <w:tab w:val="num" w:pos="0"/>
        </w:tabs>
        <w:jc w:val="center"/>
        <w:rPr>
          <w:rFonts w:cs="Arial"/>
          <w:b/>
          <w:bCs/>
          <w:szCs w:val="22"/>
        </w:rPr>
      </w:pPr>
    </w:p>
    <w:p w:rsidR="00480245" w:rsidRPr="005D0414" w:rsidRDefault="00480245" w:rsidP="00480245">
      <w:pPr>
        <w:tabs>
          <w:tab w:val="num" w:pos="0"/>
        </w:tabs>
        <w:jc w:val="center"/>
        <w:rPr>
          <w:rFonts w:cs="Arial"/>
          <w:b/>
          <w:bCs/>
          <w:szCs w:val="22"/>
        </w:rPr>
      </w:pPr>
      <w:r w:rsidRPr="005D0414">
        <w:rPr>
          <w:rFonts w:cs="Arial"/>
          <w:b/>
          <w:bCs/>
          <w:szCs w:val="22"/>
        </w:rPr>
        <w:t>CONTRACTOR PERSONNEL-RELATED INFORMATION TO BE RELEASED UPON RE-TENDERING WHERE THE TRANSFER REGULATIONS APPLIES</w:t>
      </w:r>
    </w:p>
    <w:p w:rsidR="00480245" w:rsidRPr="005D0414" w:rsidRDefault="00480245" w:rsidP="00480245">
      <w:pPr>
        <w:tabs>
          <w:tab w:val="num" w:pos="851"/>
        </w:tabs>
        <w:ind w:left="851" w:hanging="851"/>
        <w:rPr>
          <w:rFonts w:cs="Arial"/>
          <w:szCs w:val="22"/>
        </w:rPr>
      </w:pPr>
    </w:p>
    <w:p w:rsidR="00480245" w:rsidRPr="005D0414" w:rsidRDefault="00480245" w:rsidP="00480245">
      <w:pPr>
        <w:tabs>
          <w:tab w:val="num" w:pos="851"/>
        </w:tabs>
        <w:spacing w:after="120"/>
        <w:ind w:left="851" w:hanging="851"/>
        <w:rPr>
          <w:rFonts w:cs="Arial"/>
          <w:szCs w:val="22"/>
        </w:rPr>
      </w:pPr>
      <w:r w:rsidRPr="005D0414">
        <w:rPr>
          <w:rFonts w:cs="Arial"/>
          <w:szCs w:val="22"/>
        </w:rPr>
        <w:t>1.</w:t>
      </w:r>
      <w:r w:rsidRPr="005D0414">
        <w:rPr>
          <w:rFonts w:cs="Arial"/>
          <w:szCs w:val="22"/>
        </w:rPr>
        <w:tab/>
        <w:t xml:space="preserve">Pursuant to paragraph 2.1.1(b) of Part 2 of this </w:t>
      </w:r>
      <w:r w:rsidR="00943C36">
        <w:rPr>
          <w:rFonts w:cs="Arial"/>
          <w:szCs w:val="22"/>
        </w:rPr>
        <w:t>Schedule 4</w:t>
      </w:r>
      <w:r w:rsidRPr="005B7EFC">
        <w:rPr>
          <w:rFonts w:cs="Arial"/>
          <w:b/>
          <w:szCs w:val="22"/>
        </w:rPr>
        <w:t>,</w:t>
      </w:r>
      <w:r w:rsidRPr="005B7EFC">
        <w:rPr>
          <w:rFonts w:cs="Arial"/>
          <w:szCs w:val="22"/>
        </w:rPr>
        <w:t xml:space="preserve"> </w:t>
      </w:r>
      <w:r w:rsidRPr="005D0414">
        <w:rPr>
          <w:rFonts w:cs="Arial"/>
          <w:szCs w:val="22"/>
        </w:rPr>
        <w:t xml:space="preserve">the following information will be provided: </w:t>
      </w:r>
    </w:p>
    <w:p w:rsidR="00480245" w:rsidRPr="005D0414" w:rsidRDefault="00480245" w:rsidP="00480245">
      <w:pPr>
        <w:tabs>
          <w:tab w:val="num" w:pos="851"/>
        </w:tabs>
        <w:spacing w:after="120"/>
        <w:ind w:left="1702" w:hanging="851"/>
        <w:rPr>
          <w:rFonts w:cs="Arial"/>
          <w:szCs w:val="22"/>
        </w:rPr>
      </w:pPr>
      <w:r w:rsidRPr="005D0414">
        <w:rPr>
          <w:rFonts w:cs="Arial"/>
          <w:szCs w:val="22"/>
        </w:rPr>
        <w:t>a)</w:t>
      </w:r>
      <w:r w:rsidRPr="005D0414">
        <w:rPr>
          <w:rFonts w:cs="Arial"/>
          <w:szCs w:val="22"/>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rsidR="00480245" w:rsidRPr="005D0414" w:rsidRDefault="00480245" w:rsidP="00480245">
      <w:pPr>
        <w:tabs>
          <w:tab w:val="num" w:pos="851"/>
        </w:tabs>
        <w:spacing w:after="120"/>
        <w:ind w:left="1702" w:hanging="851"/>
        <w:rPr>
          <w:rFonts w:cs="Arial"/>
          <w:szCs w:val="22"/>
        </w:rPr>
      </w:pPr>
      <w:r w:rsidRPr="005D0414">
        <w:rPr>
          <w:rFonts w:cs="Arial"/>
          <w:szCs w:val="22"/>
        </w:rPr>
        <w:t>b)</w:t>
      </w:r>
      <w:r w:rsidRPr="005D0414">
        <w:rPr>
          <w:rFonts w:cs="Arial"/>
          <w:szCs w:val="22"/>
        </w:rPr>
        <w:tab/>
        <w:t>The total number of posts or proportion of posts expressed as a full-time equivalent value that currently undertakes the work that is to transfer;</w:t>
      </w:r>
    </w:p>
    <w:p w:rsidR="00480245" w:rsidRPr="005D0414" w:rsidRDefault="00480245" w:rsidP="00480245">
      <w:pPr>
        <w:tabs>
          <w:tab w:val="num" w:pos="851"/>
        </w:tabs>
        <w:spacing w:after="120"/>
        <w:ind w:left="1702" w:hanging="851"/>
        <w:rPr>
          <w:rFonts w:cs="Arial"/>
          <w:szCs w:val="22"/>
        </w:rPr>
      </w:pPr>
      <w:r w:rsidRPr="005D0414">
        <w:rPr>
          <w:rFonts w:cs="Arial"/>
          <w:szCs w:val="22"/>
        </w:rPr>
        <w:t>c)</w:t>
      </w:r>
      <w:r w:rsidRPr="005D0414">
        <w:rPr>
          <w:rFonts w:cs="Arial"/>
          <w:szCs w:val="22"/>
        </w:rPr>
        <w:tab/>
        <w:t xml:space="preserve">The preceding 12 months total pay costs – (Pay, benefits employee/employer ERNIC and Overtime); </w:t>
      </w:r>
    </w:p>
    <w:p w:rsidR="00480245" w:rsidRPr="005D0414" w:rsidRDefault="00480245" w:rsidP="00480245">
      <w:pPr>
        <w:tabs>
          <w:tab w:val="num" w:pos="851"/>
        </w:tabs>
        <w:ind w:left="1702" w:hanging="851"/>
        <w:rPr>
          <w:rFonts w:cs="Arial"/>
          <w:szCs w:val="22"/>
        </w:rPr>
      </w:pPr>
      <w:r w:rsidRPr="005D0414">
        <w:rPr>
          <w:rFonts w:cs="Arial"/>
          <w:szCs w:val="22"/>
        </w:rPr>
        <w:t>d)</w:t>
      </w:r>
      <w:r w:rsidRPr="005D0414">
        <w:rPr>
          <w:rFonts w:cs="Arial"/>
          <w:szCs w:val="22"/>
        </w:rPr>
        <w:tab/>
        <w:t xml:space="preserve">Total redundancy liability including any enhanced contractual payments; </w:t>
      </w:r>
    </w:p>
    <w:p w:rsidR="00480245" w:rsidRPr="005D0414" w:rsidRDefault="00480245" w:rsidP="00480245">
      <w:pPr>
        <w:tabs>
          <w:tab w:val="num" w:pos="851"/>
        </w:tabs>
        <w:spacing w:after="120"/>
        <w:ind w:left="851" w:hanging="851"/>
        <w:rPr>
          <w:rFonts w:cs="Arial"/>
          <w:szCs w:val="22"/>
        </w:rPr>
      </w:pPr>
    </w:p>
    <w:p w:rsidR="00480245" w:rsidRPr="005D0414" w:rsidRDefault="00480245" w:rsidP="00480245">
      <w:pPr>
        <w:tabs>
          <w:tab w:val="num" w:pos="851"/>
        </w:tabs>
        <w:spacing w:after="120"/>
        <w:ind w:left="851" w:hanging="851"/>
        <w:rPr>
          <w:rFonts w:cs="Arial"/>
          <w:szCs w:val="22"/>
        </w:rPr>
      </w:pPr>
      <w:r w:rsidRPr="005D0414">
        <w:rPr>
          <w:rFonts w:cs="Arial"/>
          <w:szCs w:val="22"/>
        </w:rPr>
        <w:t>2.</w:t>
      </w:r>
      <w:r w:rsidRPr="005D0414">
        <w:rPr>
          <w:rFonts w:cs="Arial"/>
          <w:szCs w:val="22"/>
        </w:rPr>
        <w:tab/>
        <w:t xml:space="preserve">In respect of those employees included in the total at 1(a), the following information: </w:t>
      </w:r>
    </w:p>
    <w:p w:rsidR="00480245" w:rsidRPr="005D0414" w:rsidRDefault="00480245" w:rsidP="00480245">
      <w:pPr>
        <w:tabs>
          <w:tab w:val="num" w:pos="851"/>
        </w:tabs>
        <w:spacing w:after="120"/>
        <w:ind w:left="1702" w:hanging="851"/>
        <w:rPr>
          <w:rFonts w:cs="Arial"/>
          <w:szCs w:val="22"/>
        </w:rPr>
      </w:pPr>
      <w:r w:rsidRPr="005D0414">
        <w:rPr>
          <w:rFonts w:cs="Arial"/>
          <w:szCs w:val="22"/>
        </w:rPr>
        <w:t>a)</w:t>
      </w:r>
      <w:r w:rsidRPr="005D0414">
        <w:rPr>
          <w:rFonts w:cs="Arial"/>
          <w:szCs w:val="22"/>
        </w:rPr>
        <w:tab/>
        <w:t>Age (not date of Birth);</w:t>
      </w:r>
    </w:p>
    <w:p w:rsidR="00480245" w:rsidRPr="005D0414" w:rsidRDefault="00480245" w:rsidP="00480245">
      <w:pPr>
        <w:tabs>
          <w:tab w:val="num" w:pos="851"/>
        </w:tabs>
        <w:spacing w:after="120"/>
        <w:ind w:left="1702" w:hanging="851"/>
        <w:rPr>
          <w:rFonts w:cs="Arial"/>
          <w:szCs w:val="22"/>
        </w:rPr>
      </w:pPr>
      <w:r w:rsidRPr="005D0414">
        <w:rPr>
          <w:rFonts w:cs="Arial"/>
          <w:szCs w:val="22"/>
        </w:rPr>
        <w:t>b)</w:t>
      </w:r>
      <w:r w:rsidRPr="005D0414">
        <w:rPr>
          <w:rFonts w:cs="Arial"/>
          <w:szCs w:val="22"/>
        </w:rPr>
        <w:tab/>
        <w:t xml:space="preserve">Employment Status (i.e. Fixed Term, Casual, Permanent); </w:t>
      </w:r>
    </w:p>
    <w:p w:rsidR="00480245" w:rsidRPr="005D0414" w:rsidRDefault="00480245" w:rsidP="00480245">
      <w:pPr>
        <w:tabs>
          <w:tab w:val="num" w:pos="851"/>
        </w:tabs>
        <w:spacing w:after="120"/>
        <w:ind w:left="1702" w:hanging="851"/>
        <w:rPr>
          <w:rFonts w:cs="Arial"/>
          <w:szCs w:val="22"/>
        </w:rPr>
      </w:pPr>
      <w:r w:rsidRPr="005D0414">
        <w:rPr>
          <w:rFonts w:cs="Arial"/>
          <w:szCs w:val="22"/>
        </w:rPr>
        <w:t>c)</w:t>
      </w:r>
      <w:r w:rsidRPr="005D0414">
        <w:rPr>
          <w:rFonts w:cs="Arial"/>
          <w:szCs w:val="22"/>
        </w:rPr>
        <w:tab/>
        <w:t xml:space="preserve">Length of current period of continuous employment (in years, months) and notice entitlement; </w:t>
      </w:r>
    </w:p>
    <w:p w:rsidR="00480245" w:rsidRPr="005D0414" w:rsidRDefault="00480245" w:rsidP="00480245">
      <w:pPr>
        <w:tabs>
          <w:tab w:val="num" w:pos="851"/>
        </w:tabs>
        <w:spacing w:after="120"/>
        <w:ind w:left="1702" w:hanging="851"/>
        <w:rPr>
          <w:rFonts w:cs="Arial"/>
          <w:szCs w:val="22"/>
        </w:rPr>
      </w:pPr>
      <w:r w:rsidRPr="005D0414">
        <w:rPr>
          <w:rFonts w:cs="Arial"/>
          <w:szCs w:val="22"/>
        </w:rPr>
        <w:t xml:space="preserve">d) </w:t>
      </w:r>
      <w:r w:rsidRPr="005D0414">
        <w:rPr>
          <w:rFonts w:cs="Arial"/>
          <w:szCs w:val="22"/>
        </w:rPr>
        <w:tab/>
        <w:t xml:space="preserve">Weekly conditioned hours of attendance (gross); </w:t>
      </w:r>
    </w:p>
    <w:p w:rsidR="00480245" w:rsidRPr="005D0414" w:rsidRDefault="00480245" w:rsidP="00480245">
      <w:pPr>
        <w:tabs>
          <w:tab w:val="num" w:pos="851"/>
        </w:tabs>
        <w:spacing w:after="120"/>
        <w:ind w:left="1702" w:hanging="851"/>
        <w:rPr>
          <w:rFonts w:cs="Arial"/>
          <w:szCs w:val="22"/>
        </w:rPr>
      </w:pPr>
      <w:r w:rsidRPr="005D0414">
        <w:rPr>
          <w:rFonts w:cs="Arial"/>
          <w:szCs w:val="22"/>
        </w:rPr>
        <w:t>e)</w:t>
      </w:r>
      <w:r w:rsidRPr="005D0414">
        <w:rPr>
          <w:rFonts w:cs="Arial"/>
          <w:szCs w:val="22"/>
        </w:rPr>
        <w:tab/>
        <w:t xml:space="preserve">Standard Annual Holiday Entitlement (not "in year" holiday entitlement that may contain carry over or deficit from previous leave years); </w:t>
      </w:r>
    </w:p>
    <w:p w:rsidR="00480245" w:rsidRPr="005D0414" w:rsidRDefault="00480245" w:rsidP="00480245">
      <w:pPr>
        <w:tabs>
          <w:tab w:val="num" w:pos="851"/>
        </w:tabs>
        <w:spacing w:after="120"/>
        <w:ind w:left="1702" w:hanging="851"/>
        <w:rPr>
          <w:rFonts w:cs="Arial"/>
          <w:szCs w:val="22"/>
        </w:rPr>
      </w:pPr>
      <w:r w:rsidRPr="005D0414">
        <w:rPr>
          <w:rFonts w:cs="Arial"/>
          <w:szCs w:val="22"/>
        </w:rPr>
        <w:t>f)</w:t>
      </w:r>
      <w:r w:rsidRPr="005D0414">
        <w:rPr>
          <w:rFonts w:cs="Arial"/>
          <w:szCs w:val="22"/>
        </w:rPr>
        <w:tab/>
        <w:t xml:space="preserve">Pension Scheme Membership: </w:t>
      </w:r>
    </w:p>
    <w:p w:rsidR="00480245" w:rsidRPr="005D0414" w:rsidRDefault="00480245" w:rsidP="00480245">
      <w:pPr>
        <w:tabs>
          <w:tab w:val="num" w:pos="851"/>
        </w:tabs>
        <w:spacing w:after="120"/>
        <w:ind w:left="1702" w:hanging="851"/>
        <w:rPr>
          <w:rFonts w:cs="Arial"/>
          <w:szCs w:val="22"/>
        </w:rPr>
      </w:pPr>
      <w:r w:rsidRPr="005D0414">
        <w:rPr>
          <w:rFonts w:cs="Arial"/>
          <w:szCs w:val="22"/>
        </w:rPr>
        <w:t>g)</w:t>
      </w:r>
      <w:r w:rsidRPr="005D0414">
        <w:rPr>
          <w:rFonts w:cs="Arial"/>
          <w:szCs w:val="22"/>
        </w:rPr>
        <w:tab/>
        <w:t xml:space="preserve">Pension and redundancy liability information; </w:t>
      </w:r>
    </w:p>
    <w:p w:rsidR="00480245" w:rsidRPr="005D0414" w:rsidRDefault="00480245" w:rsidP="00480245">
      <w:pPr>
        <w:tabs>
          <w:tab w:val="num" w:pos="851"/>
        </w:tabs>
        <w:spacing w:after="120"/>
        <w:ind w:left="1702" w:hanging="851"/>
        <w:rPr>
          <w:rFonts w:cs="Arial"/>
          <w:szCs w:val="22"/>
        </w:rPr>
      </w:pPr>
      <w:r w:rsidRPr="005D0414">
        <w:rPr>
          <w:rFonts w:cs="Arial"/>
          <w:szCs w:val="22"/>
        </w:rPr>
        <w:t>h)</w:t>
      </w:r>
      <w:r w:rsidRPr="005D0414">
        <w:rPr>
          <w:rFonts w:cs="Arial"/>
          <w:szCs w:val="22"/>
        </w:rPr>
        <w:tab/>
        <w:t xml:space="preserve">Annual Salary; </w:t>
      </w:r>
    </w:p>
    <w:p w:rsidR="00480245" w:rsidRPr="005D0414" w:rsidRDefault="00480245" w:rsidP="00480245">
      <w:pPr>
        <w:tabs>
          <w:tab w:val="num" w:pos="851"/>
        </w:tabs>
        <w:spacing w:after="120"/>
        <w:ind w:left="1702" w:hanging="851"/>
        <w:rPr>
          <w:rFonts w:cs="Arial"/>
          <w:szCs w:val="22"/>
        </w:rPr>
      </w:pPr>
      <w:r w:rsidRPr="005D0414">
        <w:rPr>
          <w:rFonts w:cs="Arial"/>
          <w:szCs w:val="22"/>
        </w:rPr>
        <w:t>i)</w:t>
      </w:r>
      <w:r w:rsidRPr="005D0414">
        <w:rPr>
          <w:rFonts w:cs="Arial"/>
          <w:szCs w:val="22"/>
        </w:rPr>
        <w:tab/>
        <w:t xml:space="preserve">Details of any regular overtime commitments (these may be weekly, monthly or annual commitments for which staff may receive an overtime payment); </w:t>
      </w:r>
    </w:p>
    <w:p w:rsidR="00480245" w:rsidRPr="005D0414" w:rsidRDefault="00480245" w:rsidP="00480245">
      <w:pPr>
        <w:tabs>
          <w:tab w:val="num" w:pos="851"/>
        </w:tabs>
        <w:spacing w:after="120"/>
        <w:ind w:left="1702" w:hanging="851"/>
        <w:rPr>
          <w:rFonts w:cs="Arial"/>
          <w:szCs w:val="22"/>
        </w:rPr>
      </w:pPr>
      <w:r w:rsidRPr="005D0414">
        <w:rPr>
          <w:rFonts w:cs="Arial"/>
          <w:szCs w:val="22"/>
        </w:rPr>
        <w:t>j)</w:t>
      </w:r>
      <w:r w:rsidRPr="005D0414">
        <w:rPr>
          <w:rFonts w:cs="Arial"/>
          <w:szCs w:val="22"/>
        </w:rPr>
        <w:tab/>
        <w:t xml:space="preserve">Details of attendance patterns that attract enhanced rates of pay or allowances; </w:t>
      </w:r>
    </w:p>
    <w:p w:rsidR="00480245" w:rsidRPr="005D0414" w:rsidRDefault="00480245" w:rsidP="00480245">
      <w:pPr>
        <w:tabs>
          <w:tab w:val="num" w:pos="851"/>
        </w:tabs>
        <w:spacing w:after="120"/>
        <w:ind w:left="1702" w:hanging="851"/>
        <w:rPr>
          <w:rFonts w:cs="Arial"/>
          <w:szCs w:val="22"/>
        </w:rPr>
      </w:pPr>
      <w:r w:rsidRPr="005D0414">
        <w:rPr>
          <w:rFonts w:cs="Arial"/>
          <w:szCs w:val="22"/>
        </w:rPr>
        <w:t>k)</w:t>
      </w:r>
      <w:r w:rsidRPr="005D0414">
        <w:rPr>
          <w:rFonts w:cs="Arial"/>
          <w:szCs w:val="22"/>
        </w:rPr>
        <w:tab/>
        <w:t>Regular/recurring allowances;</w:t>
      </w:r>
    </w:p>
    <w:p w:rsidR="00480245" w:rsidRPr="005D0414" w:rsidRDefault="00480245" w:rsidP="00480245">
      <w:pPr>
        <w:tabs>
          <w:tab w:val="num" w:pos="851"/>
        </w:tabs>
        <w:ind w:left="1702" w:hanging="851"/>
        <w:rPr>
          <w:rFonts w:cs="Arial"/>
          <w:szCs w:val="22"/>
        </w:rPr>
      </w:pPr>
      <w:r w:rsidRPr="005D0414">
        <w:rPr>
          <w:rFonts w:cs="Arial"/>
          <w:szCs w:val="22"/>
        </w:rPr>
        <w:t>l)</w:t>
      </w:r>
      <w:r w:rsidRPr="005D0414">
        <w:rPr>
          <w:rFonts w:cs="Arial"/>
          <w:szCs w:val="22"/>
        </w:rPr>
        <w:tab/>
        <w:t xml:space="preserve">Outstanding financial claims arising from employment (i.e. season ticket loans, transfer grants); </w:t>
      </w:r>
    </w:p>
    <w:p w:rsidR="00480245" w:rsidRPr="005D0414" w:rsidRDefault="00480245" w:rsidP="00480245">
      <w:pPr>
        <w:tabs>
          <w:tab w:val="num" w:pos="851"/>
        </w:tabs>
        <w:ind w:left="851" w:hanging="851"/>
        <w:rPr>
          <w:rFonts w:cs="Arial"/>
          <w:b/>
          <w:bCs/>
          <w:i/>
          <w:iCs/>
          <w:szCs w:val="22"/>
        </w:rPr>
      </w:pPr>
    </w:p>
    <w:p w:rsidR="00480245" w:rsidRPr="005D0414" w:rsidRDefault="00480245" w:rsidP="00480245">
      <w:pPr>
        <w:tabs>
          <w:tab w:val="num" w:pos="851"/>
        </w:tabs>
        <w:ind w:left="851" w:hanging="851"/>
        <w:rPr>
          <w:rFonts w:cs="Arial"/>
          <w:szCs w:val="22"/>
        </w:rPr>
      </w:pPr>
      <w:r w:rsidRPr="005D0414">
        <w:rPr>
          <w:rFonts w:cs="Arial"/>
          <w:szCs w:val="22"/>
        </w:rPr>
        <w:t>3.</w:t>
      </w:r>
      <w:r w:rsidRPr="005D0414">
        <w:rPr>
          <w:rFonts w:cs="Arial"/>
          <w:szCs w:val="22"/>
        </w:rPr>
        <w:tab/>
        <w:t xml:space="preserve">The information to be provided under this Appendix 1 should not identify an individual employee by name or other unique personal identifier unless such information is being provided 28 days prior to the Subsequent Transfer Date. </w:t>
      </w:r>
    </w:p>
    <w:p w:rsidR="00480245" w:rsidRPr="005D0414" w:rsidRDefault="00480245" w:rsidP="00480245">
      <w:pPr>
        <w:ind w:left="720" w:hanging="720"/>
        <w:rPr>
          <w:rFonts w:cs="Arial"/>
          <w:szCs w:val="22"/>
        </w:rPr>
      </w:pPr>
    </w:p>
    <w:p w:rsidR="00480245" w:rsidRPr="005D0414" w:rsidRDefault="00480245" w:rsidP="00480245">
      <w:pPr>
        <w:ind w:left="851" w:hanging="851"/>
        <w:rPr>
          <w:rFonts w:cs="Arial"/>
          <w:szCs w:val="22"/>
        </w:rPr>
      </w:pPr>
      <w:r w:rsidRPr="005D0414">
        <w:rPr>
          <w:rFonts w:cs="Arial"/>
          <w:szCs w:val="22"/>
        </w:rPr>
        <w:t>4.</w:t>
      </w:r>
      <w:r w:rsidRPr="005D0414">
        <w:rPr>
          <w:rFonts w:cs="Arial"/>
          <w:szCs w:val="22"/>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rsidR="00480245" w:rsidRPr="005D0414" w:rsidRDefault="00480245" w:rsidP="00480245">
      <w:pPr>
        <w:spacing w:line="360" w:lineRule="auto"/>
        <w:ind w:left="720" w:hanging="720"/>
        <w:jc w:val="right"/>
        <w:rPr>
          <w:rFonts w:cs="Arial"/>
          <w:szCs w:val="22"/>
        </w:rPr>
        <w:sectPr w:rsidR="00480245" w:rsidRPr="005D0414" w:rsidSect="00982E4F">
          <w:pgSz w:w="11907" w:h="16840" w:code="9"/>
          <w:pgMar w:top="1134" w:right="1418" w:bottom="1134" w:left="1418" w:header="720" w:footer="720" w:gutter="0"/>
          <w:cols w:space="720"/>
          <w:noEndnote/>
        </w:sectPr>
      </w:pPr>
    </w:p>
    <w:p w:rsidR="00480245" w:rsidRPr="005D0414" w:rsidRDefault="00480245" w:rsidP="00480245">
      <w:pPr>
        <w:spacing w:line="360" w:lineRule="auto"/>
        <w:ind w:left="720" w:hanging="720"/>
        <w:jc w:val="right"/>
        <w:rPr>
          <w:rFonts w:cs="Arial"/>
          <w:szCs w:val="22"/>
        </w:rPr>
      </w:pPr>
      <w:r w:rsidRPr="005D0414">
        <w:rPr>
          <w:rFonts w:cs="Arial"/>
          <w:b/>
          <w:bCs/>
          <w:szCs w:val="22"/>
        </w:rPr>
        <w:t>Appendix 2</w:t>
      </w:r>
    </w:p>
    <w:p w:rsidR="00480245" w:rsidRPr="005D0414" w:rsidRDefault="00480245" w:rsidP="00480245">
      <w:pPr>
        <w:tabs>
          <w:tab w:val="num" w:pos="0"/>
        </w:tabs>
        <w:spacing w:after="120"/>
        <w:jc w:val="center"/>
        <w:rPr>
          <w:rFonts w:cs="Arial"/>
          <w:b/>
          <w:bCs/>
          <w:szCs w:val="22"/>
        </w:rPr>
      </w:pPr>
    </w:p>
    <w:p w:rsidR="00480245" w:rsidRPr="005D0414" w:rsidRDefault="00480245" w:rsidP="00480245">
      <w:pPr>
        <w:tabs>
          <w:tab w:val="num" w:pos="0"/>
        </w:tabs>
        <w:spacing w:after="120"/>
        <w:jc w:val="center"/>
        <w:rPr>
          <w:rFonts w:cs="Arial"/>
          <w:b/>
          <w:bCs/>
          <w:szCs w:val="22"/>
        </w:rPr>
      </w:pPr>
    </w:p>
    <w:p w:rsidR="00480245" w:rsidRPr="005D0414" w:rsidRDefault="00480245" w:rsidP="00480245">
      <w:pPr>
        <w:tabs>
          <w:tab w:val="num" w:pos="0"/>
        </w:tabs>
        <w:spacing w:after="120"/>
        <w:jc w:val="center"/>
        <w:rPr>
          <w:rFonts w:cs="Arial"/>
          <w:b/>
          <w:bCs/>
          <w:szCs w:val="22"/>
        </w:rPr>
      </w:pPr>
      <w:r w:rsidRPr="005D0414">
        <w:rPr>
          <w:rFonts w:cs="Arial"/>
          <w:b/>
          <w:bCs/>
          <w:szCs w:val="22"/>
        </w:rPr>
        <w:t>PERSONNEL INFORMATION TO BE RELEASED PURSUANT TO THIS CONTRACT</w:t>
      </w:r>
    </w:p>
    <w:p w:rsidR="00480245" w:rsidRPr="005D0414" w:rsidRDefault="00480245" w:rsidP="00480245">
      <w:pPr>
        <w:tabs>
          <w:tab w:val="num" w:pos="0"/>
        </w:tabs>
        <w:spacing w:after="120"/>
        <w:jc w:val="center"/>
        <w:rPr>
          <w:rFonts w:cs="Arial"/>
          <w:b/>
          <w:bCs/>
          <w:szCs w:val="22"/>
        </w:rPr>
      </w:pPr>
    </w:p>
    <w:p w:rsidR="00480245" w:rsidRPr="005D0414" w:rsidRDefault="00480245" w:rsidP="00480245">
      <w:pPr>
        <w:tabs>
          <w:tab w:val="num" w:pos="0"/>
        </w:tabs>
        <w:spacing w:after="120"/>
        <w:jc w:val="center"/>
        <w:rPr>
          <w:rFonts w:cs="Arial"/>
          <w:b/>
          <w:bCs/>
          <w:szCs w:val="22"/>
        </w:rPr>
      </w:pPr>
      <w:r w:rsidRPr="005D0414">
        <w:rPr>
          <w:rFonts w:cs="Arial"/>
          <w:b/>
          <w:bCs/>
          <w:szCs w:val="22"/>
        </w:rPr>
        <w:t xml:space="preserve">Part A </w:t>
      </w:r>
    </w:p>
    <w:p w:rsidR="00480245" w:rsidRPr="005D0414" w:rsidRDefault="00480245" w:rsidP="00480245">
      <w:pPr>
        <w:tabs>
          <w:tab w:val="num" w:pos="0"/>
        </w:tabs>
        <w:spacing w:after="120"/>
        <w:jc w:val="center"/>
        <w:rPr>
          <w:rFonts w:cs="Arial"/>
          <w:b/>
          <w:bCs/>
          <w:szCs w:val="22"/>
        </w:rPr>
      </w:pPr>
    </w:p>
    <w:p w:rsidR="00480245" w:rsidRPr="005D0414" w:rsidRDefault="00480245" w:rsidP="00480245">
      <w:pPr>
        <w:pStyle w:val="Level1"/>
        <w:numPr>
          <w:ilvl w:val="0"/>
          <w:numId w:val="11"/>
        </w:numPr>
        <w:ind w:hanging="654"/>
        <w:rPr>
          <w:rFonts w:ascii="Arial" w:hAnsi="Arial"/>
          <w:sz w:val="22"/>
          <w:szCs w:val="22"/>
        </w:rPr>
      </w:pPr>
      <w:r w:rsidRPr="005D0414">
        <w:rPr>
          <w:rFonts w:ascii="Arial" w:hAnsi="Arial"/>
          <w:sz w:val="22"/>
          <w:szCs w:val="22"/>
        </w:rPr>
        <w:t xml:space="preserve">Pursuant to paragraph </w:t>
      </w:r>
      <w:r w:rsidRPr="005D0414">
        <w:rPr>
          <w:rFonts w:ascii="Arial" w:hAnsi="Arial"/>
          <w:sz w:val="22"/>
          <w:szCs w:val="22"/>
        </w:rPr>
        <w:fldChar w:fldCharType="begin"/>
      </w:r>
      <w:r w:rsidRPr="005D0414">
        <w:rPr>
          <w:rFonts w:ascii="Arial" w:hAnsi="Arial"/>
          <w:sz w:val="22"/>
          <w:szCs w:val="22"/>
        </w:rPr>
        <w:instrText xml:space="preserve"> REF _Ref220664585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3.1.2</w:t>
      </w:r>
      <w:r w:rsidRPr="005D0414">
        <w:rPr>
          <w:rFonts w:ascii="Arial" w:hAnsi="Arial"/>
          <w:sz w:val="22"/>
          <w:szCs w:val="22"/>
        </w:rPr>
        <w:fldChar w:fldCharType="end"/>
      </w:r>
      <w:r>
        <w:rPr>
          <w:rFonts w:ascii="Arial" w:hAnsi="Arial"/>
          <w:sz w:val="22"/>
          <w:szCs w:val="22"/>
        </w:rPr>
        <w:t xml:space="preserve"> of this </w:t>
      </w:r>
      <w:r w:rsidR="00943C36">
        <w:rPr>
          <w:rFonts w:ascii="Arial" w:hAnsi="Arial"/>
          <w:sz w:val="22"/>
          <w:szCs w:val="22"/>
        </w:rPr>
        <w:t>Schedule 4</w:t>
      </w:r>
      <w:r>
        <w:rPr>
          <w:rFonts w:ascii="Arial" w:hAnsi="Arial"/>
          <w:sz w:val="22"/>
          <w:szCs w:val="22"/>
        </w:rPr>
        <w:t>, P</w:t>
      </w:r>
      <w:r w:rsidRPr="005D0414">
        <w:rPr>
          <w:rFonts w:ascii="Arial" w:hAnsi="Arial"/>
          <w:sz w:val="22"/>
          <w:szCs w:val="22"/>
        </w:rPr>
        <w:t xml:space="preserve">art 2,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Personal, Employment and Career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a) </w:t>
      </w:r>
      <w:r w:rsidRPr="005D0414">
        <w:rPr>
          <w:rFonts w:cs="Arial"/>
          <w:szCs w:val="22"/>
        </w:rPr>
        <w:tab/>
        <w:t xml:space="preserve">Age;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b) </w:t>
      </w:r>
      <w:r w:rsidRPr="005D0414">
        <w:rPr>
          <w:rFonts w:cs="Arial"/>
          <w:szCs w:val="22"/>
        </w:rPr>
        <w:tab/>
        <w:t xml:space="preserve">Security Vetting Clearance;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c) </w:t>
      </w:r>
      <w:r w:rsidRPr="005D0414">
        <w:rPr>
          <w:rFonts w:cs="Arial"/>
          <w:szCs w:val="22"/>
        </w:rPr>
        <w:tab/>
        <w:t>Job title;</w:t>
      </w:r>
    </w:p>
    <w:p w:rsidR="00480245" w:rsidRPr="005D0414" w:rsidRDefault="00480245" w:rsidP="00480245">
      <w:pPr>
        <w:tabs>
          <w:tab w:val="num" w:pos="851"/>
        </w:tabs>
        <w:spacing w:after="120"/>
        <w:ind w:left="1985" w:hanging="851"/>
        <w:rPr>
          <w:rFonts w:cs="Arial"/>
          <w:szCs w:val="22"/>
        </w:rPr>
      </w:pPr>
      <w:r w:rsidRPr="005D0414">
        <w:rPr>
          <w:rFonts w:cs="Arial"/>
          <w:szCs w:val="22"/>
        </w:rPr>
        <w:t>d)</w:t>
      </w:r>
      <w:r w:rsidRPr="005D0414">
        <w:rPr>
          <w:rFonts w:cs="Arial"/>
          <w:szCs w:val="22"/>
        </w:rPr>
        <w:tab/>
        <w:t xml:space="preserve">Work location; </w:t>
      </w:r>
    </w:p>
    <w:p w:rsidR="00480245" w:rsidRPr="005D0414" w:rsidRDefault="00480245" w:rsidP="00480245">
      <w:pPr>
        <w:tabs>
          <w:tab w:val="num" w:pos="851"/>
        </w:tabs>
        <w:spacing w:after="120"/>
        <w:ind w:left="1985" w:hanging="851"/>
        <w:rPr>
          <w:rFonts w:cs="Arial"/>
          <w:szCs w:val="22"/>
        </w:rPr>
      </w:pPr>
      <w:r w:rsidRPr="005D0414">
        <w:rPr>
          <w:rFonts w:cs="Arial"/>
          <w:szCs w:val="22"/>
        </w:rPr>
        <w:t>e)</w:t>
      </w:r>
      <w:r w:rsidRPr="005D0414">
        <w:rPr>
          <w:rFonts w:cs="Arial"/>
          <w:szCs w:val="22"/>
        </w:rPr>
        <w:tab/>
        <w:t xml:space="preserve">Conditioned hours of work;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f) </w:t>
      </w:r>
      <w:r w:rsidRPr="005D0414">
        <w:rPr>
          <w:rFonts w:cs="Arial"/>
          <w:szCs w:val="22"/>
        </w:rPr>
        <w:tab/>
        <w:t xml:space="preserve">Employment Status;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g) </w:t>
      </w:r>
      <w:r w:rsidRPr="005D0414">
        <w:rPr>
          <w:rFonts w:cs="Arial"/>
          <w:szCs w:val="22"/>
        </w:rPr>
        <w:tab/>
        <w:t xml:space="preserve">Details of training and operating licensing required for Statutory and Health and Safety reasons;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h) </w:t>
      </w:r>
      <w:r w:rsidRPr="005D0414">
        <w:rPr>
          <w:rFonts w:cs="Arial"/>
          <w:szCs w:val="22"/>
        </w:rPr>
        <w:tab/>
        <w:t xml:space="preserve">Details of training or sponsorship commitments;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i) </w:t>
      </w:r>
      <w:r w:rsidRPr="005D0414">
        <w:rPr>
          <w:rFonts w:cs="Arial"/>
          <w:szCs w:val="22"/>
        </w:rPr>
        <w:tab/>
        <w:t xml:space="preserve">Standard Annual leave entitlement and current leave year entitlement and record;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j) </w:t>
      </w:r>
      <w:r w:rsidRPr="005D0414">
        <w:rPr>
          <w:rFonts w:cs="Arial"/>
          <w:szCs w:val="22"/>
        </w:rPr>
        <w:tab/>
        <w:t xml:space="preserve">Annual leave reckonable service date;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k) </w:t>
      </w:r>
      <w:r w:rsidRPr="005D0414">
        <w:rPr>
          <w:rFonts w:cs="Arial"/>
          <w:szCs w:val="22"/>
        </w:rPr>
        <w:tab/>
        <w:t xml:space="preserve">Details of disciplinary or grievance proceedings taken by or against transferring employees in the last two years;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l) </w:t>
      </w:r>
      <w:r w:rsidRPr="005D0414">
        <w:rPr>
          <w:rFonts w:cs="Arial"/>
          <w:szCs w:val="22"/>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m) </w:t>
      </w:r>
      <w:r w:rsidRPr="005D0414">
        <w:rPr>
          <w:rFonts w:cs="Arial"/>
          <w:szCs w:val="22"/>
        </w:rPr>
        <w:tab/>
        <w:t xml:space="preserve">Issue of Uniform/Protective Clothing;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n) </w:t>
      </w:r>
      <w:r w:rsidRPr="005D0414">
        <w:rPr>
          <w:rFonts w:cs="Arial"/>
          <w:szCs w:val="22"/>
        </w:rPr>
        <w:tab/>
        <w:t>Working Time Directive opt-out forms; and</w:t>
      </w:r>
    </w:p>
    <w:p w:rsidR="00480245" w:rsidRPr="005D0414" w:rsidRDefault="00480245" w:rsidP="00480245">
      <w:pPr>
        <w:tabs>
          <w:tab w:val="num" w:pos="851"/>
        </w:tabs>
        <w:ind w:left="1985" w:hanging="851"/>
        <w:rPr>
          <w:rFonts w:cs="Arial"/>
          <w:szCs w:val="22"/>
        </w:rPr>
      </w:pPr>
      <w:r w:rsidRPr="005D0414">
        <w:rPr>
          <w:rFonts w:cs="Arial"/>
          <w:szCs w:val="22"/>
        </w:rPr>
        <w:t xml:space="preserve">o) </w:t>
      </w:r>
      <w:r w:rsidRPr="005D0414">
        <w:rPr>
          <w:rFonts w:cs="Arial"/>
          <w:szCs w:val="22"/>
        </w:rPr>
        <w:tab/>
        <w:t xml:space="preserve">Date from which the latest period of continuous employment began. </w:t>
      </w:r>
    </w:p>
    <w:p w:rsidR="00480245" w:rsidRPr="005D0414" w:rsidRDefault="00480245" w:rsidP="00480245">
      <w:pPr>
        <w:tabs>
          <w:tab w:val="num" w:pos="851"/>
        </w:tabs>
        <w:spacing w:after="120"/>
        <w:ind w:left="851" w:hanging="851"/>
        <w:rPr>
          <w:rFonts w:cs="Arial"/>
          <w:szCs w:val="22"/>
        </w:rPr>
      </w:pPr>
    </w:p>
    <w:p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Performance Appraisal </w:t>
      </w:r>
    </w:p>
    <w:p w:rsidR="00480245" w:rsidRPr="005D0414" w:rsidRDefault="00480245" w:rsidP="00480245">
      <w:pPr>
        <w:tabs>
          <w:tab w:val="num" w:pos="851"/>
        </w:tabs>
        <w:spacing w:after="120"/>
        <w:ind w:left="1985" w:hanging="851"/>
        <w:rPr>
          <w:rFonts w:cs="Arial"/>
          <w:szCs w:val="22"/>
        </w:rPr>
      </w:pPr>
      <w:r w:rsidRPr="005D0414">
        <w:rPr>
          <w:rFonts w:cs="Arial"/>
          <w:szCs w:val="22"/>
        </w:rPr>
        <w:t>a)</w:t>
      </w:r>
      <w:r w:rsidRPr="005D0414">
        <w:rPr>
          <w:rFonts w:cs="Arial"/>
          <w:szCs w:val="22"/>
        </w:rPr>
        <w:tab/>
        <w:t xml:space="preserve">The current year's Performance Appraisal;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b) </w:t>
      </w:r>
      <w:r w:rsidRPr="005D0414">
        <w:rPr>
          <w:rFonts w:cs="Arial"/>
          <w:szCs w:val="22"/>
        </w:rPr>
        <w:tab/>
        <w:t>Current year’s training plan (if it exists); and</w:t>
      </w:r>
    </w:p>
    <w:p w:rsidR="00480245" w:rsidRDefault="00480245" w:rsidP="00480245">
      <w:pPr>
        <w:tabs>
          <w:tab w:val="num" w:pos="851"/>
        </w:tabs>
        <w:spacing w:after="120"/>
        <w:ind w:left="1985" w:hanging="851"/>
        <w:rPr>
          <w:rFonts w:cs="Arial"/>
          <w:szCs w:val="22"/>
        </w:rPr>
      </w:pPr>
      <w:r w:rsidRPr="005D0414">
        <w:rPr>
          <w:rFonts w:cs="Arial"/>
          <w:szCs w:val="22"/>
        </w:rPr>
        <w:t xml:space="preserve">c) </w:t>
      </w:r>
      <w:r w:rsidRPr="005D0414">
        <w:rPr>
          <w:rFonts w:cs="Arial"/>
          <w:szCs w:val="22"/>
        </w:rPr>
        <w:tab/>
        <w:t>Performance Pay Recommendations (PPR) forms completed in the current reporting year, or where relevant, any bonus entitlements.</w:t>
      </w:r>
    </w:p>
    <w:p w:rsidR="00480245" w:rsidRDefault="00480245" w:rsidP="00480245">
      <w:pPr>
        <w:tabs>
          <w:tab w:val="num" w:pos="851"/>
        </w:tabs>
        <w:spacing w:after="120"/>
        <w:ind w:left="1985" w:hanging="851"/>
        <w:rPr>
          <w:rFonts w:cs="Arial"/>
          <w:szCs w:val="22"/>
        </w:rPr>
      </w:pPr>
    </w:p>
    <w:p w:rsidR="00480245" w:rsidRPr="005D0414" w:rsidRDefault="00480245" w:rsidP="00480245">
      <w:pPr>
        <w:tabs>
          <w:tab w:val="num" w:pos="851"/>
        </w:tabs>
        <w:spacing w:after="120"/>
        <w:ind w:left="1985" w:hanging="851"/>
        <w:rPr>
          <w:rFonts w:cs="Arial"/>
          <w:szCs w:val="22"/>
        </w:rPr>
      </w:pPr>
    </w:p>
    <w:p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Superannuation and Pay </w:t>
      </w:r>
    </w:p>
    <w:p w:rsidR="00480245" w:rsidRPr="005D0414" w:rsidRDefault="00480245" w:rsidP="00480245">
      <w:pPr>
        <w:tabs>
          <w:tab w:val="num" w:pos="851"/>
        </w:tabs>
        <w:spacing w:after="120"/>
        <w:ind w:left="1985" w:hanging="851"/>
        <w:rPr>
          <w:rFonts w:cs="Arial"/>
          <w:szCs w:val="22"/>
        </w:rPr>
      </w:pPr>
      <w:r w:rsidRPr="005D0414">
        <w:rPr>
          <w:rFonts w:cs="Arial"/>
          <w:szCs w:val="22"/>
        </w:rPr>
        <w:t>a)</w:t>
      </w:r>
      <w:r w:rsidRPr="005D0414">
        <w:rPr>
          <w:rFonts w:cs="Arial"/>
          <w:szCs w:val="22"/>
        </w:rPr>
        <w:tab/>
        <w:t>Maternity leave or other long-term leave of absence (meaning more than 4 weeks) planned or taken during the last two years;</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b) </w:t>
      </w:r>
      <w:r w:rsidRPr="005D0414">
        <w:rPr>
          <w:rFonts w:cs="Arial"/>
          <w:szCs w:val="22"/>
        </w:rPr>
        <w:tab/>
        <w:t xml:space="preserve">Annual salary and rates of pay band/grade;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c) </w:t>
      </w:r>
      <w:r w:rsidRPr="005D0414">
        <w:rPr>
          <w:rFonts w:cs="Arial"/>
          <w:szCs w:val="22"/>
        </w:rPr>
        <w:tab/>
        <w:t xml:space="preserve">Shifts, unsociable hours or other premium rates of pay;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d) </w:t>
      </w:r>
      <w:r w:rsidRPr="005D0414">
        <w:rPr>
          <w:rFonts w:cs="Arial"/>
          <w:szCs w:val="22"/>
        </w:rPr>
        <w:tab/>
        <w:t>Overtime history for the preceding twelve-month period;</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e) </w:t>
      </w:r>
      <w:r w:rsidRPr="005D0414">
        <w:rPr>
          <w:rFonts w:cs="Arial"/>
          <w:szCs w:val="22"/>
        </w:rPr>
        <w:tab/>
        <w:t>Allowances and bonuses for the preceding twelve-month period;</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f) </w:t>
      </w:r>
      <w:r w:rsidRPr="005D0414">
        <w:rPr>
          <w:rFonts w:cs="Arial"/>
          <w:szCs w:val="22"/>
        </w:rPr>
        <w:tab/>
        <w:t>Details of outstanding loan, advances on salary or debts;</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g) </w:t>
      </w:r>
      <w:r w:rsidRPr="005D0414">
        <w:rPr>
          <w:rFonts w:cs="Arial"/>
          <w:szCs w:val="22"/>
        </w:rPr>
        <w:tab/>
        <w:t xml:space="preserve">Cumulative pay for tax and pension purposes;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h) </w:t>
      </w:r>
      <w:r w:rsidRPr="005D0414">
        <w:rPr>
          <w:rFonts w:cs="Arial"/>
          <w:szCs w:val="22"/>
        </w:rPr>
        <w:tab/>
        <w:t xml:space="preserve">Cumulative tax paid;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i) </w:t>
      </w:r>
      <w:r w:rsidRPr="005D0414">
        <w:rPr>
          <w:rFonts w:cs="Arial"/>
          <w:szCs w:val="22"/>
        </w:rPr>
        <w:tab/>
        <w:t xml:space="preserve">National Insurance Number;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j) </w:t>
      </w:r>
      <w:r w:rsidRPr="005D0414">
        <w:rPr>
          <w:rFonts w:cs="Arial"/>
          <w:szCs w:val="22"/>
        </w:rPr>
        <w:tab/>
        <w:t>National Insurance contribution rate;</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k) </w:t>
      </w:r>
      <w:r w:rsidRPr="005D0414">
        <w:rPr>
          <w:rFonts w:cs="Arial"/>
          <w:szCs w:val="22"/>
        </w:rPr>
        <w:tab/>
        <w:t>Other payments or deductions being made for statutory reasons;</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l) </w:t>
      </w:r>
      <w:r w:rsidRPr="005D0414">
        <w:rPr>
          <w:rFonts w:cs="Arial"/>
          <w:szCs w:val="22"/>
        </w:rPr>
        <w:tab/>
        <w:t>Any other voluntary deductions from pay;</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m) </w:t>
      </w:r>
      <w:r w:rsidRPr="005D0414">
        <w:rPr>
          <w:rFonts w:cs="Arial"/>
          <w:szCs w:val="22"/>
        </w:rPr>
        <w:tab/>
        <w:t xml:space="preserve">Pension Scheme Membership;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n) </w:t>
      </w:r>
      <w:r w:rsidRPr="005D0414">
        <w:rPr>
          <w:rFonts w:cs="Arial"/>
          <w:szCs w:val="22"/>
        </w:rPr>
        <w:tab/>
        <w:t>For pension purposes, the notional reckonable service date;</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o) </w:t>
      </w:r>
      <w:r w:rsidRPr="005D0414">
        <w:rPr>
          <w:rFonts w:cs="Arial"/>
          <w:szCs w:val="22"/>
        </w:rPr>
        <w:tab/>
        <w:t>Pensionable pay history for three years to date of transfer;</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p) </w:t>
      </w:r>
      <w:r w:rsidRPr="005D0414">
        <w:rPr>
          <w:rFonts w:cs="Arial"/>
          <w:szCs w:val="22"/>
        </w:rPr>
        <w:tab/>
        <w:t>Percentage of any pay currently contributed under additional voluntary contribution arrangements; and</w:t>
      </w:r>
    </w:p>
    <w:p w:rsidR="00480245" w:rsidRPr="005D0414" w:rsidRDefault="00480245" w:rsidP="00480245">
      <w:pPr>
        <w:tabs>
          <w:tab w:val="num" w:pos="851"/>
        </w:tabs>
        <w:ind w:left="1985" w:hanging="851"/>
        <w:rPr>
          <w:rFonts w:cs="Arial"/>
          <w:szCs w:val="22"/>
        </w:rPr>
      </w:pPr>
      <w:r w:rsidRPr="005D0414">
        <w:rPr>
          <w:rFonts w:cs="Arial"/>
          <w:szCs w:val="22"/>
        </w:rPr>
        <w:t xml:space="preserve">q) </w:t>
      </w:r>
      <w:r w:rsidRPr="005D0414">
        <w:rPr>
          <w:rFonts w:cs="Arial"/>
          <w:szCs w:val="22"/>
        </w:rPr>
        <w:tab/>
        <w:t xml:space="preserve">Percentage of pay currently contributed under any added years arrangements. </w:t>
      </w:r>
    </w:p>
    <w:p w:rsidR="00480245" w:rsidRPr="005D0414" w:rsidRDefault="00480245" w:rsidP="00480245">
      <w:pPr>
        <w:tabs>
          <w:tab w:val="num" w:pos="851"/>
        </w:tabs>
        <w:ind w:left="851" w:hanging="851"/>
        <w:rPr>
          <w:rFonts w:cs="Arial"/>
          <w:szCs w:val="22"/>
        </w:rPr>
      </w:pPr>
    </w:p>
    <w:p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Medical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a) </w:t>
      </w:r>
      <w:r w:rsidRPr="005D0414">
        <w:rPr>
          <w:rFonts w:cs="Arial"/>
          <w:szCs w:val="22"/>
        </w:rPr>
        <w:tab/>
        <w:t>Sickness and absence records for the immediately preceding four-year period; and</w:t>
      </w:r>
    </w:p>
    <w:p w:rsidR="00480245" w:rsidRPr="005D0414" w:rsidRDefault="00480245" w:rsidP="00480245">
      <w:pPr>
        <w:tabs>
          <w:tab w:val="num" w:pos="851"/>
        </w:tabs>
        <w:ind w:left="1985" w:hanging="851"/>
        <w:rPr>
          <w:rFonts w:cs="Arial"/>
          <w:szCs w:val="22"/>
        </w:rPr>
      </w:pPr>
      <w:r w:rsidRPr="005D0414">
        <w:rPr>
          <w:rFonts w:cs="Arial"/>
          <w:szCs w:val="22"/>
        </w:rPr>
        <w:t xml:space="preserve">b) </w:t>
      </w:r>
      <w:r w:rsidRPr="005D0414">
        <w:rPr>
          <w:rFonts w:cs="Arial"/>
          <w:szCs w:val="22"/>
        </w:rPr>
        <w:tab/>
        <w:t xml:space="preserve">Details of any active restoring efficiency case for health purposes. </w:t>
      </w:r>
    </w:p>
    <w:p w:rsidR="00480245" w:rsidRPr="005D0414" w:rsidRDefault="00480245" w:rsidP="00480245">
      <w:pPr>
        <w:tabs>
          <w:tab w:val="num" w:pos="851"/>
        </w:tabs>
        <w:ind w:left="851" w:hanging="851"/>
        <w:rPr>
          <w:rFonts w:cs="Arial"/>
          <w:szCs w:val="22"/>
        </w:rPr>
      </w:pPr>
    </w:p>
    <w:p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Disciplinary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a) </w:t>
      </w:r>
      <w:r w:rsidRPr="005D0414">
        <w:rPr>
          <w:rFonts w:cs="Arial"/>
          <w:szCs w:val="22"/>
        </w:rPr>
        <w:tab/>
        <w:t>Details of any active restoring efficiency case for reasons of performance; and</w:t>
      </w:r>
    </w:p>
    <w:p w:rsidR="00480245" w:rsidRPr="005D0414" w:rsidRDefault="00480245" w:rsidP="00480245">
      <w:pPr>
        <w:tabs>
          <w:tab w:val="num" w:pos="851"/>
        </w:tabs>
        <w:ind w:left="1985" w:hanging="851"/>
        <w:rPr>
          <w:rFonts w:cs="Arial"/>
          <w:szCs w:val="22"/>
        </w:rPr>
      </w:pPr>
      <w:r w:rsidRPr="005D0414">
        <w:rPr>
          <w:rFonts w:cs="Arial"/>
          <w:szCs w:val="22"/>
        </w:rPr>
        <w:t xml:space="preserve">b) </w:t>
      </w:r>
      <w:r w:rsidRPr="005D0414">
        <w:rPr>
          <w:rFonts w:cs="Arial"/>
          <w:szCs w:val="22"/>
        </w:rPr>
        <w:tab/>
        <w:t>Details of any active disciplinary cases where corrective action is on-going.</w:t>
      </w:r>
    </w:p>
    <w:p w:rsidR="00480245" w:rsidRPr="005D0414" w:rsidRDefault="00480245" w:rsidP="00480245">
      <w:pPr>
        <w:tabs>
          <w:tab w:val="num" w:pos="851"/>
        </w:tabs>
        <w:ind w:left="851" w:hanging="851"/>
        <w:rPr>
          <w:rFonts w:cs="Arial"/>
          <w:szCs w:val="22"/>
        </w:rPr>
      </w:pPr>
    </w:p>
    <w:p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Further information</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a) </w:t>
      </w:r>
      <w:r w:rsidRPr="005D0414">
        <w:rPr>
          <w:rFonts w:cs="Arial"/>
          <w:szCs w:val="22"/>
        </w:rPr>
        <w:tab/>
        <w:t>Information about specific adjustments that have been made for an individual under the Disability Discrimination Act 1995 or the Equality Act 2010;</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b) </w:t>
      </w:r>
      <w:r w:rsidRPr="005D0414">
        <w:rPr>
          <w:rFonts w:cs="Arial"/>
          <w:szCs w:val="22"/>
        </w:rPr>
        <w:tab/>
        <w:t xml:space="preserve">Short term variations to attendance hours to accommodate a domestic situation; </w:t>
      </w:r>
    </w:p>
    <w:p w:rsidR="00480245" w:rsidRPr="005D0414" w:rsidRDefault="00480245" w:rsidP="00480245">
      <w:pPr>
        <w:tabs>
          <w:tab w:val="num" w:pos="851"/>
        </w:tabs>
        <w:ind w:left="1985" w:hanging="851"/>
        <w:rPr>
          <w:rFonts w:cs="Arial"/>
          <w:szCs w:val="22"/>
        </w:rPr>
      </w:pPr>
      <w:r w:rsidRPr="005D0414">
        <w:rPr>
          <w:rFonts w:cs="Arial"/>
          <w:szCs w:val="22"/>
        </w:rPr>
        <w:t xml:space="preserve">c) </w:t>
      </w:r>
      <w:r w:rsidRPr="005D0414">
        <w:rPr>
          <w:rFonts w:cs="Arial"/>
          <w:szCs w:val="22"/>
        </w:rPr>
        <w:tab/>
        <w:t xml:space="preserve">Individuals that are members of the Reserves, or staff that may have been granted special leave as a School Governor; and </w:t>
      </w:r>
    </w:p>
    <w:p w:rsidR="00480245" w:rsidRPr="005D0414" w:rsidRDefault="00480245" w:rsidP="00480245">
      <w:pPr>
        <w:tabs>
          <w:tab w:val="num" w:pos="851"/>
        </w:tabs>
        <w:ind w:left="1985" w:hanging="851"/>
        <w:rPr>
          <w:rFonts w:cs="Arial"/>
          <w:szCs w:val="22"/>
        </w:rPr>
      </w:pPr>
      <w:r w:rsidRPr="005D0414">
        <w:rPr>
          <w:rFonts w:cs="Arial"/>
          <w:szCs w:val="22"/>
        </w:rPr>
        <w:t>d)</w:t>
      </w:r>
      <w:r w:rsidRPr="005D0414">
        <w:rPr>
          <w:rFonts w:cs="Arial"/>
          <w:szCs w:val="22"/>
        </w:rPr>
        <w:tab/>
        <w:t xml:space="preserve">Information about any maternity or other statutory leave or other absence from work. </w:t>
      </w:r>
    </w:p>
    <w:p w:rsidR="00480245" w:rsidRPr="005D0414" w:rsidRDefault="00480245" w:rsidP="00480245">
      <w:pPr>
        <w:tabs>
          <w:tab w:val="num" w:pos="851"/>
        </w:tabs>
        <w:spacing w:line="360" w:lineRule="auto"/>
        <w:rPr>
          <w:rFonts w:cs="Arial"/>
          <w:szCs w:val="22"/>
        </w:rPr>
      </w:pPr>
    </w:p>
    <w:p w:rsidR="00480245" w:rsidRDefault="00480245" w:rsidP="00480245">
      <w:pPr>
        <w:spacing w:after="200" w:line="276" w:lineRule="auto"/>
        <w:rPr>
          <w:rFonts w:cs="Arial"/>
          <w:szCs w:val="22"/>
        </w:rPr>
      </w:pPr>
      <w:r>
        <w:rPr>
          <w:rFonts w:cs="Arial"/>
          <w:szCs w:val="22"/>
        </w:rPr>
        <w:br w:type="page"/>
      </w:r>
    </w:p>
    <w:p w:rsidR="00480245" w:rsidRPr="005D0414" w:rsidRDefault="00480245" w:rsidP="00480245">
      <w:pPr>
        <w:tabs>
          <w:tab w:val="num" w:pos="851"/>
        </w:tabs>
        <w:spacing w:line="360" w:lineRule="auto"/>
        <w:ind w:left="851" w:hanging="851"/>
        <w:rPr>
          <w:rFonts w:cs="Arial"/>
          <w:szCs w:val="22"/>
        </w:rPr>
      </w:pPr>
    </w:p>
    <w:p w:rsidR="00480245" w:rsidRPr="005D0414" w:rsidRDefault="00480245" w:rsidP="00480245">
      <w:pPr>
        <w:tabs>
          <w:tab w:val="num" w:pos="851"/>
        </w:tabs>
        <w:spacing w:line="360" w:lineRule="auto"/>
        <w:ind w:left="851" w:hanging="851"/>
        <w:jc w:val="center"/>
        <w:rPr>
          <w:rFonts w:cs="Arial"/>
          <w:b/>
          <w:szCs w:val="22"/>
        </w:rPr>
      </w:pPr>
      <w:r w:rsidRPr="005D0414">
        <w:rPr>
          <w:rFonts w:cs="Arial"/>
          <w:b/>
          <w:szCs w:val="22"/>
        </w:rPr>
        <w:t>Part B</w:t>
      </w:r>
    </w:p>
    <w:p w:rsidR="00480245" w:rsidRPr="005D0414" w:rsidRDefault="00480245" w:rsidP="00480245">
      <w:pPr>
        <w:tabs>
          <w:tab w:val="num" w:pos="851"/>
        </w:tabs>
        <w:spacing w:line="360" w:lineRule="auto"/>
        <w:ind w:left="851" w:hanging="851"/>
        <w:jc w:val="center"/>
        <w:rPr>
          <w:rFonts w:cs="Arial"/>
          <w:b/>
          <w:szCs w:val="22"/>
        </w:rPr>
      </w:pPr>
    </w:p>
    <w:p w:rsidR="00480245" w:rsidRPr="005D0414" w:rsidRDefault="00480245" w:rsidP="00480245">
      <w:pPr>
        <w:pStyle w:val="Level2"/>
        <w:numPr>
          <w:ilvl w:val="1"/>
          <w:numId w:val="11"/>
        </w:numPr>
        <w:ind w:left="1134" w:hanging="708"/>
        <w:rPr>
          <w:rFonts w:ascii="Arial" w:hAnsi="Arial"/>
          <w:sz w:val="22"/>
          <w:szCs w:val="22"/>
        </w:rPr>
      </w:pPr>
      <w:r w:rsidRPr="005D0414">
        <w:rPr>
          <w:rFonts w:ascii="Arial" w:hAnsi="Arial"/>
          <w:sz w:val="22"/>
          <w:szCs w:val="22"/>
        </w:rPr>
        <w:t>Information to be provided 28 days prior to the Subsequent Transfer Date:</w:t>
      </w:r>
    </w:p>
    <w:p w:rsidR="00480245" w:rsidRPr="005D0414" w:rsidRDefault="00480245" w:rsidP="00480245">
      <w:pPr>
        <w:tabs>
          <w:tab w:val="num" w:pos="851"/>
        </w:tabs>
        <w:spacing w:after="120"/>
        <w:ind w:left="1985" w:hanging="851"/>
        <w:rPr>
          <w:rFonts w:cs="Arial"/>
          <w:szCs w:val="22"/>
        </w:rPr>
      </w:pPr>
      <w:r w:rsidRPr="005D0414">
        <w:rPr>
          <w:rFonts w:cs="Arial"/>
          <w:szCs w:val="22"/>
        </w:rPr>
        <w:t>a)</w:t>
      </w:r>
      <w:r w:rsidRPr="005D0414">
        <w:rPr>
          <w:rFonts w:cs="Arial"/>
          <w:szCs w:val="22"/>
        </w:rPr>
        <w:tab/>
        <w:t xml:space="preserve">Employee's full name; </w:t>
      </w:r>
    </w:p>
    <w:p w:rsidR="00480245" w:rsidRPr="005D0414" w:rsidRDefault="00480245" w:rsidP="00480245">
      <w:pPr>
        <w:tabs>
          <w:tab w:val="num" w:pos="851"/>
        </w:tabs>
        <w:spacing w:after="120"/>
        <w:ind w:left="1985" w:hanging="851"/>
        <w:rPr>
          <w:rFonts w:cs="Arial"/>
          <w:szCs w:val="22"/>
        </w:rPr>
      </w:pPr>
      <w:r w:rsidRPr="005D0414">
        <w:rPr>
          <w:rFonts w:cs="Arial"/>
          <w:szCs w:val="22"/>
        </w:rPr>
        <w:t>b)</w:t>
      </w:r>
      <w:r w:rsidRPr="005D0414">
        <w:rPr>
          <w:rFonts w:cs="Arial"/>
          <w:szCs w:val="22"/>
        </w:rPr>
        <w:tab/>
        <w:t>Date of Birth</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c) </w:t>
      </w:r>
      <w:r w:rsidRPr="005D0414">
        <w:rPr>
          <w:rFonts w:cs="Arial"/>
          <w:szCs w:val="22"/>
        </w:rPr>
        <w:tab/>
        <w:t xml:space="preserve">Home address;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d) </w:t>
      </w:r>
      <w:r w:rsidRPr="005D0414">
        <w:rPr>
          <w:rFonts w:cs="Arial"/>
          <w:szCs w:val="22"/>
        </w:rPr>
        <w:tab/>
        <w:t xml:space="preserve">Bank/building society account details for payroll purposes Tax Code. </w:t>
      </w:r>
    </w:p>
    <w:bookmarkEnd w:id="2"/>
    <w:p w:rsidR="00480245" w:rsidRPr="005D0414" w:rsidRDefault="00480245" w:rsidP="00480245">
      <w:pPr>
        <w:spacing w:line="360" w:lineRule="auto"/>
        <w:rPr>
          <w:rFonts w:cs="Arial"/>
          <w:szCs w:val="22"/>
        </w:rPr>
      </w:pPr>
    </w:p>
    <w:p w:rsidR="005D0414" w:rsidRPr="00480245" w:rsidRDefault="005D0414" w:rsidP="00480245"/>
    <w:sectPr w:rsidR="005D0414" w:rsidRPr="00480245" w:rsidSect="000E0741">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0FE" w:rsidRDefault="00713376">
      <w:r>
        <w:separator/>
      </w:r>
    </w:p>
  </w:endnote>
  <w:endnote w:type="continuationSeparator" w:id="0">
    <w:p w:rsidR="00AC70FE" w:rsidRDefault="0071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20" w:rsidRDefault="005163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45" w:rsidRDefault="00480245" w:rsidP="00982E4F">
    <w:pPr>
      <w:pStyle w:val="Footer"/>
      <w:tabs>
        <w:tab w:val="right" w:pos="8470"/>
      </w:tabs>
      <w:spacing w:before="120"/>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F5E97">
      <w:rPr>
        <w:rStyle w:val="PageNumber"/>
        <w:noProof/>
      </w:rPr>
      <w:t>14</w:t>
    </w:r>
    <w:r>
      <w:rPr>
        <w:rStyle w:val="PageNumber"/>
      </w:rPr>
      <w:fldChar w:fldCharType="end"/>
    </w:r>
  </w:p>
  <w:p w:rsidR="00480245" w:rsidRDefault="00480245" w:rsidP="00982E4F">
    <w:pPr>
      <w:pStyle w:val="Footer"/>
      <w:tabs>
        <w:tab w:val="right" w:pos="8470"/>
      </w:tabs>
      <w:spacing w:before="120"/>
      <w:jc w:val="cen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20" w:rsidRDefault="0051632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145" w:rsidRPr="0076336C" w:rsidRDefault="000F5E97" w:rsidP="00B95145">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145" w:rsidRPr="0076336C" w:rsidRDefault="000F5E97" w:rsidP="00B95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0FE" w:rsidRDefault="00713376">
      <w:r>
        <w:separator/>
      </w:r>
    </w:p>
  </w:footnote>
  <w:footnote w:type="continuationSeparator" w:id="0">
    <w:p w:rsidR="00AC70FE" w:rsidRDefault="00713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20" w:rsidRDefault="005163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45" w:rsidRDefault="00516320" w:rsidP="00713376">
    <w:pPr>
      <w:pStyle w:val="Header"/>
      <w:jc w:val="right"/>
    </w:pPr>
    <w:r>
      <w:t>DSACOMDD/506</w:t>
    </w:r>
    <w:r w:rsidR="00480245">
      <w:t>0</w:t>
    </w:r>
  </w:p>
  <w:p w:rsidR="00480245" w:rsidRDefault="00943C36" w:rsidP="00713376">
    <w:pPr>
      <w:pStyle w:val="Header"/>
      <w:jc w:val="right"/>
    </w:pPr>
    <w:r>
      <w:t>Schedule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20" w:rsidRDefault="005163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145" w:rsidRDefault="000F5E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1206C"/>
    <w:multiLevelType w:val="hybridMultilevel"/>
    <w:tmpl w:val="3962C5CC"/>
    <w:lvl w:ilvl="0" w:tplc="AF643DDA">
      <w:start w:val="2"/>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2">
    <w:nsid w:val="1DF86FA0"/>
    <w:multiLevelType w:val="hybridMultilevel"/>
    <w:tmpl w:val="C53E59CC"/>
    <w:lvl w:ilvl="0" w:tplc="3DBE2A3E">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80582A32">
      <w:start w:val="1"/>
      <w:numFmt w:val="lowerRoman"/>
      <w:lvlText w:val="(%5)"/>
      <w:lvlJc w:val="left"/>
      <w:pPr>
        <w:ind w:left="4320" w:hanging="360"/>
      </w:pPr>
      <w:rPr>
        <w:rFonts w:ascii="Arial" w:eastAsia="Times New Roman" w:hAnsi="Arial" w:cs="Arial"/>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4">
    <w:nsid w:val="33D353F0"/>
    <w:multiLevelType w:val="multilevel"/>
    <w:tmpl w:val="3A48639C"/>
    <w:lvl w:ilvl="0">
      <w:start w:val="1"/>
      <w:numFmt w:val="decimal"/>
      <w:lvlText w:val="%1"/>
      <w:lvlJc w:val="left"/>
      <w:pPr>
        <w:tabs>
          <w:tab w:val="num" w:pos="1600"/>
        </w:tabs>
        <w:ind w:left="1600" w:hanging="720"/>
      </w:pPr>
      <w:rPr>
        <w:rFonts w:hint="default"/>
      </w:rPr>
    </w:lvl>
    <w:lvl w:ilvl="1">
      <w:start w:val="2"/>
      <w:numFmt w:val="decimal"/>
      <w:lvlText w:val="%1.%2"/>
      <w:lvlJc w:val="left"/>
      <w:pPr>
        <w:tabs>
          <w:tab w:val="num" w:pos="1600"/>
        </w:tabs>
        <w:ind w:left="1600" w:hanging="720"/>
      </w:pPr>
      <w:rPr>
        <w:rFonts w:hint="default"/>
      </w:rPr>
    </w:lvl>
    <w:lvl w:ilvl="2">
      <w:start w:val="1"/>
      <w:numFmt w:val="decimal"/>
      <w:lvlText w:val="%1.%2.%3"/>
      <w:lvlJc w:val="left"/>
      <w:pPr>
        <w:tabs>
          <w:tab w:val="num" w:pos="1600"/>
        </w:tabs>
        <w:ind w:left="1600" w:hanging="720"/>
      </w:pPr>
      <w:rPr>
        <w:rFonts w:hint="default"/>
      </w:rPr>
    </w:lvl>
    <w:lvl w:ilvl="3">
      <w:start w:val="1"/>
      <w:numFmt w:val="decimal"/>
      <w:lvlText w:val="%1.%2.%3.%4"/>
      <w:lvlJc w:val="left"/>
      <w:pPr>
        <w:tabs>
          <w:tab w:val="num" w:pos="1960"/>
        </w:tabs>
        <w:ind w:left="1960" w:hanging="1080"/>
      </w:pPr>
      <w:rPr>
        <w:rFonts w:hint="default"/>
      </w:rPr>
    </w:lvl>
    <w:lvl w:ilvl="4">
      <w:start w:val="1"/>
      <w:numFmt w:val="decimal"/>
      <w:lvlText w:val="%1.%2.%3.%4.%5"/>
      <w:lvlJc w:val="left"/>
      <w:pPr>
        <w:tabs>
          <w:tab w:val="num" w:pos="2320"/>
        </w:tabs>
        <w:ind w:left="2320" w:hanging="1440"/>
      </w:pPr>
      <w:rPr>
        <w:rFonts w:hint="default"/>
      </w:rPr>
    </w:lvl>
    <w:lvl w:ilvl="5">
      <w:start w:val="1"/>
      <w:numFmt w:val="decimal"/>
      <w:lvlText w:val="%1.%2.%3.%4.%5.%6"/>
      <w:lvlJc w:val="left"/>
      <w:pPr>
        <w:tabs>
          <w:tab w:val="num" w:pos="2320"/>
        </w:tabs>
        <w:ind w:left="2320" w:hanging="1440"/>
      </w:pPr>
      <w:rPr>
        <w:rFonts w:hint="default"/>
      </w:rPr>
    </w:lvl>
    <w:lvl w:ilvl="6">
      <w:start w:val="1"/>
      <w:numFmt w:val="decimal"/>
      <w:lvlText w:val="%1.%2.%3.%4.%5.%6.%7"/>
      <w:lvlJc w:val="left"/>
      <w:pPr>
        <w:tabs>
          <w:tab w:val="num" w:pos="2680"/>
        </w:tabs>
        <w:ind w:left="2680" w:hanging="1800"/>
      </w:pPr>
      <w:rPr>
        <w:rFonts w:hint="default"/>
      </w:rPr>
    </w:lvl>
    <w:lvl w:ilvl="7">
      <w:start w:val="1"/>
      <w:numFmt w:val="decimal"/>
      <w:lvlText w:val="%1.%2.%3.%4.%5.%6.%7.%8"/>
      <w:lvlJc w:val="left"/>
      <w:pPr>
        <w:tabs>
          <w:tab w:val="num" w:pos="3040"/>
        </w:tabs>
        <w:ind w:left="3040" w:hanging="2160"/>
      </w:pPr>
      <w:rPr>
        <w:rFonts w:hint="default"/>
      </w:rPr>
    </w:lvl>
    <w:lvl w:ilvl="8">
      <w:start w:val="1"/>
      <w:numFmt w:val="decimal"/>
      <w:lvlText w:val="%1.%2.%3.%4.%5.%6.%7.%8.%9"/>
      <w:lvlJc w:val="left"/>
      <w:pPr>
        <w:tabs>
          <w:tab w:val="num" w:pos="3040"/>
        </w:tabs>
        <w:ind w:left="3040" w:hanging="2160"/>
      </w:pPr>
      <w:rPr>
        <w:rFonts w:hint="default"/>
      </w:rPr>
    </w:lvl>
  </w:abstractNum>
  <w:abstractNum w:abstractNumId="5">
    <w:nsid w:val="34CD6B81"/>
    <w:multiLevelType w:val="multilevel"/>
    <w:tmpl w:val="A1C4648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8E206DA"/>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7E6E16CA"/>
    <w:multiLevelType w:val="multilevel"/>
    <w:tmpl w:val="E342DD6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400" w:hanging="1800"/>
      </w:pPr>
      <w:rPr>
        <w:rFonts w:hint="default"/>
        <w:b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2"/>
    </w:lvlOverride>
  </w:num>
  <w:num w:numId="7">
    <w:abstractNumId w:val="1"/>
    <w:lvlOverride w:ilvl="0">
      <w:startOverride w:val="1"/>
    </w:lvlOverride>
    <w:lvlOverride w:ilvl="1">
      <w:startOverride w:val="1"/>
    </w:lvlOverride>
    <w:lvlOverride w:ilvl="2">
      <w:startOverride w:val="1"/>
    </w:lvlOverride>
    <w:lvlOverride w:ilvl="3">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14"/>
    <w:rsid w:val="0008470D"/>
    <w:rsid w:val="000E0741"/>
    <w:rsid w:val="000F5E97"/>
    <w:rsid w:val="0017340D"/>
    <w:rsid w:val="00245431"/>
    <w:rsid w:val="0041787E"/>
    <w:rsid w:val="00480245"/>
    <w:rsid w:val="00516320"/>
    <w:rsid w:val="005B7EFC"/>
    <w:rsid w:val="005D0414"/>
    <w:rsid w:val="00713376"/>
    <w:rsid w:val="008853B3"/>
    <w:rsid w:val="008E3BC6"/>
    <w:rsid w:val="00943C36"/>
    <w:rsid w:val="009573DA"/>
    <w:rsid w:val="00AC70FE"/>
    <w:rsid w:val="00CE2381"/>
    <w:rsid w:val="00CF2914"/>
    <w:rsid w:val="00D6775F"/>
    <w:rsid w:val="00DF1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14"/>
    <w:pPr>
      <w:spacing w:after="0" w:line="240" w:lineRule="auto"/>
    </w:pPr>
    <w:rPr>
      <w:rFonts w:ascii="Arial" w:eastAsia="Times New Roman" w:hAnsi="Arial" w:cs="Times New Roman"/>
      <w:szCs w:val="24"/>
    </w:rPr>
  </w:style>
  <w:style w:type="paragraph" w:styleId="Heading2">
    <w:name w:val="heading 2"/>
    <w:basedOn w:val="Normal"/>
    <w:next w:val="Normal"/>
    <w:link w:val="Heading2Char"/>
    <w:uiPriority w:val="9"/>
    <w:semiHidden/>
    <w:unhideWhenUsed/>
    <w:qFormat/>
    <w:rsid w:val="005D04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0414"/>
    <w:pPr>
      <w:tabs>
        <w:tab w:val="center" w:pos="4320"/>
        <w:tab w:val="right" w:pos="8640"/>
      </w:tabs>
    </w:pPr>
  </w:style>
  <w:style w:type="character" w:customStyle="1" w:styleId="HeaderChar">
    <w:name w:val="Header Char"/>
    <w:basedOn w:val="DefaultParagraphFont"/>
    <w:link w:val="Header"/>
    <w:rsid w:val="005D0414"/>
    <w:rPr>
      <w:rFonts w:ascii="Arial" w:eastAsia="Times New Roman" w:hAnsi="Arial" w:cs="Times New Roman"/>
      <w:szCs w:val="24"/>
    </w:rPr>
  </w:style>
  <w:style w:type="paragraph" w:styleId="Footer">
    <w:name w:val="footer"/>
    <w:basedOn w:val="Normal"/>
    <w:link w:val="FooterChar1"/>
    <w:rsid w:val="005D0414"/>
    <w:pPr>
      <w:spacing w:before="220"/>
    </w:pPr>
    <w:rPr>
      <w:rFonts w:ascii="Times New Roman" w:hAnsi="Times New Roman"/>
      <w:sz w:val="20"/>
      <w:szCs w:val="20"/>
      <w:lang w:eastAsia="en-GB"/>
    </w:rPr>
  </w:style>
  <w:style w:type="character" w:customStyle="1" w:styleId="FooterChar">
    <w:name w:val="Footer Char"/>
    <w:basedOn w:val="DefaultParagraphFont"/>
    <w:uiPriority w:val="99"/>
    <w:semiHidden/>
    <w:rsid w:val="005D0414"/>
    <w:rPr>
      <w:rFonts w:ascii="Arial" w:eastAsia="Times New Roman" w:hAnsi="Arial" w:cs="Times New Roman"/>
      <w:szCs w:val="24"/>
    </w:rPr>
  </w:style>
  <w:style w:type="character" w:styleId="PageNumber">
    <w:name w:val="page number"/>
    <w:basedOn w:val="DefaultParagraphFont"/>
    <w:rsid w:val="005D0414"/>
  </w:style>
  <w:style w:type="paragraph" w:customStyle="1" w:styleId="tcconditionheadings">
    <w:name w:val="tc_condition_headings"/>
    <w:basedOn w:val="Heading2"/>
    <w:link w:val="tcconditionheadingsChar"/>
    <w:qFormat/>
    <w:rsid w:val="005D0414"/>
    <w:pPr>
      <w:keepLines w:val="0"/>
      <w:overflowPunct w:val="0"/>
      <w:autoSpaceDE w:val="0"/>
      <w:autoSpaceDN w:val="0"/>
      <w:adjustRightInd w:val="0"/>
      <w:spacing w:before="240" w:after="240"/>
      <w:ind w:left="720"/>
      <w:textAlignment w:val="baseline"/>
    </w:pPr>
    <w:rPr>
      <w:rFonts w:ascii="Arial" w:eastAsia="Times New Roman" w:hAnsi="Arial" w:cs="Arial"/>
      <w:bCs w:val="0"/>
      <w:color w:val="auto"/>
      <w:kern w:val="22"/>
      <w:sz w:val="20"/>
      <w:szCs w:val="20"/>
    </w:rPr>
  </w:style>
  <w:style w:type="character" w:customStyle="1" w:styleId="tcconditionheadingsChar">
    <w:name w:val="tc_condition_headings Char"/>
    <w:link w:val="tcconditionheadings"/>
    <w:rsid w:val="005D0414"/>
    <w:rPr>
      <w:rFonts w:ascii="Arial" w:eastAsia="Times New Roman" w:hAnsi="Arial" w:cs="Arial"/>
      <w:b/>
      <w:kern w:val="22"/>
      <w:sz w:val="20"/>
      <w:szCs w:val="20"/>
    </w:rPr>
  </w:style>
  <w:style w:type="paragraph" w:customStyle="1" w:styleId="Body">
    <w:name w:val="Body"/>
    <w:aliases w:val="b"/>
    <w:basedOn w:val="Normal"/>
    <w:link w:val="BodyChar"/>
    <w:rsid w:val="005D0414"/>
    <w:pPr>
      <w:spacing w:after="240"/>
      <w:jc w:val="both"/>
    </w:pPr>
    <w:rPr>
      <w:rFonts w:ascii="Verdana" w:hAnsi="Verdana" w:cs="Arial"/>
      <w:sz w:val="20"/>
      <w:szCs w:val="20"/>
    </w:rPr>
  </w:style>
  <w:style w:type="paragraph" w:customStyle="1" w:styleId="Level2">
    <w:name w:val="Level 2"/>
    <w:basedOn w:val="Normal"/>
    <w:link w:val="Level2Char"/>
    <w:rsid w:val="005D0414"/>
    <w:pPr>
      <w:numPr>
        <w:ilvl w:val="1"/>
        <w:numId w:val="1"/>
      </w:numPr>
      <w:spacing w:after="240"/>
      <w:jc w:val="both"/>
      <w:outlineLvl w:val="1"/>
    </w:pPr>
    <w:rPr>
      <w:rFonts w:ascii="Verdana" w:hAnsi="Verdana" w:cs="Arial"/>
      <w:sz w:val="20"/>
      <w:szCs w:val="20"/>
    </w:rPr>
  </w:style>
  <w:style w:type="paragraph" w:customStyle="1" w:styleId="Level1">
    <w:name w:val="Level 1"/>
    <w:basedOn w:val="Normal"/>
    <w:rsid w:val="005D0414"/>
    <w:pPr>
      <w:numPr>
        <w:numId w:val="1"/>
      </w:numPr>
      <w:spacing w:after="240"/>
      <w:jc w:val="both"/>
      <w:outlineLvl w:val="0"/>
    </w:pPr>
    <w:rPr>
      <w:rFonts w:ascii="Verdana" w:hAnsi="Verdana" w:cs="Arial"/>
      <w:sz w:val="20"/>
      <w:szCs w:val="20"/>
    </w:rPr>
  </w:style>
  <w:style w:type="paragraph" w:customStyle="1" w:styleId="Level3">
    <w:name w:val="Level 3"/>
    <w:basedOn w:val="Normal"/>
    <w:link w:val="Level3Char1"/>
    <w:rsid w:val="005D0414"/>
    <w:pPr>
      <w:numPr>
        <w:ilvl w:val="2"/>
        <w:numId w:val="1"/>
      </w:numPr>
      <w:spacing w:after="240"/>
      <w:jc w:val="both"/>
      <w:outlineLvl w:val="2"/>
    </w:pPr>
    <w:rPr>
      <w:rFonts w:ascii="Verdana" w:hAnsi="Verdana" w:cs="Arial"/>
      <w:sz w:val="20"/>
      <w:szCs w:val="20"/>
    </w:rPr>
  </w:style>
  <w:style w:type="paragraph" w:customStyle="1" w:styleId="Level4">
    <w:name w:val="Level 4"/>
    <w:basedOn w:val="Normal"/>
    <w:rsid w:val="005D0414"/>
    <w:pPr>
      <w:numPr>
        <w:ilvl w:val="3"/>
        <w:numId w:val="1"/>
      </w:numPr>
      <w:spacing w:after="240"/>
      <w:jc w:val="both"/>
      <w:outlineLvl w:val="3"/>
    </w:pPr>
    <w:rPr>
      <w:rFonts w:ascii="Verdana" w:hAnsi="Verdana" w:cs="Arial"/>
      <w:sz w:val="20"/>
      <w:szCs w:val="20"/>
    </w:rPr>
  </w:style>
  <w:style w:type="paragraph" w:customStyle="1" w:styleId="Level5">
    <w:name w:val="Level 5"/>
    <w:basedOn w:val="Normal"/>
    <w:rsid w:val="005D0414"/>
    <w:pPr>
      <w:numPr>
        <w:ilvl w:val="4"/>
        <w:numId w:val="1"/>
      </w:numPr>
      <w:spacing w:after="240"/>
      <w:jc w:val="both"/>
      <w:outlineLvl w:val="4"/>
    </w:pPr>
    <w:rPr>
      <w:rFonts w:ascii="Verdana" w:hAnsi="Verdana" w:cs="Arial"/>
      <w:sz w:val="20"/>
      <w:szCs w:val="20"/>
    </w:rPr>
  </w:style>
  <w:style w:type="paragraph" w:customStyle="1" w:styleId="Level6">
    <w:name w:val="Level 6"/>
    <w:basedOn w:val="Normal"/>
    <w:rsid w:val="005D0414"/>
    <w:pPr>
      <w:numPr>
        <w:ilvl w:val="5"/>
        <w:numId w:val="1"/>
      </w:numPr>
      <w:spacing w:after="240"/>
      <w:jc w:val="both"/>
      <w:outlineLvl w:val="5"/>
    </w:pPr>
    <w:rPr>
      <w:rFonts w:ascii="Verdana" w:hAnsi="Verdana" w:cs="Arial"/>
      <w:sz w:val="20"/>
      <w:szCs w:val="20"/>
    </w:rPr>
  </w:style>
  <w:style w:type="character" w:customStyle="1" w:styleId="Level1asHeadingtext">
    <w:name w:val="Level 1 as Heading (text)"/>
    <w:rsid w:val="005D0414"/>
    <w:rPr>
      <w:b/>
      <w:bCs w:val="0"/>
      <w:caps/>
      <w:sz w:val="20"/>
      <w:szCs w:val="20"/>
    </w:rPr>
  </w:style>
  <w:style w:type="character" w:customStyle="1" w:styleId="BodyChar">
    <w:name w:val="Body Char"/>
    <w:link w:val="Body"/>
    <w:rsid w:val="005D0414"/>
    <w:rPr>
      <w:rFonts w:ascii="Verdana" w:eastAsia="Times New Roman" w:hAnsi="Verdana" w:cs="Arial"/>
      <w:sz w:val="20"/>
      <w:szCs w:val="20"/>
    </w:rPr>
  </w:style>
  <w:style w:type="character" w:customStyle="1" w:styleId="Level3Char1">
    <w:name w:val="Level 3 Char1"/>
    <w:link w:val="Level3"/>
    <w:rsid w:val="005D0414"/>
    <w:rPr>
      <w:rFonts w:ascii="Verdana" w:eastAsia="Times New Roman" w:hAnsi="Verdana" w:cs="Arial"/>
      <w:sz w:val="20"/>
      <w:szCs w:val="20"/>
    </w:rPr>
  </w:style>
  <w:style w:type="character" w:customStyle="1" w:styleId="Level2Char">
    <w:name w:val="Level 2 Char"/>
    <w:link w:val="Level2"/>
    <w:rsid w:val="005D0414"/>
    <w:rPr>
      <w:rFonts w:ascii="Verdana" w:eastAsia="Times New Roman" w:hAnsi="Verdana" w:cs="Arial"/>
      <w:sz w:val="20"/>
      <w:szCs w:val="20"/>
    </w:rPr>
  </w:style>
  <w:style w:type="paragraph" w:customStyle="1" w:styleId="02-NormInd2-BB">
    <w:name w:val="02-NormInd2-BB"/>
    <w:basedOn w:val="Normal"/>
    <w:rsid w:val="005D0414"/>
    <w:pPr>
      <w:ind w:left="1440"/>
      <w:jc w:val="both"/>
    </w:pPr>
    <w:rPr>
      <w:szCs w:val="20"/>
    </w:rPr>
  </w:style>
  <w:style w:type="character" w:customStyle="1" w:styleId="Level2asHeadingtext">
    <w:name w:val="Level 2 as Heading (text)"/>
    <w:rsid w:val="005D0414"/>
    <w:rPr>
      <w:b/>
      <w:bCs w:val="0"/>
    </w:rPr>
  </w:style>
  <w:style w:type="paragraph" w:customStyle="1" w:styleId="Body3">
    <w:name w:val="Body 3"/>
    <w:basedOn w:val="Body"/>
    <w:link w:val="Body3Char"/>
    <w:rsid w:val="005D0414"/>
    <w:pPr>
      <w:ind w:left="1701"/>
    </w:pPr>
  </w:style>
  <w:style w:type="character" w:customStyle="1" w:styleId="FooterChar1">
    <w:name w:val="Footer Char1"/>
    <w:link w:val="Footer"/>
    <w:rsid w:val="005D0414"/>
    <w:rPr>
      <w:rFonts w:ascii="Times New Roman" w:eastAsia="Times New Roman" w:hAnsi="Times New Roman" w:cs="Times New Roman"/>
      <w:sz w:val="20"/>
      <w:szCs w:val="20"/>
      <w:lang w:eastAsia="en-GB"/>
    </w:rPr>
  </w:style>
  <w:style w:type="character" w:customStyle="1" w:styleId="Body3Char">
    <w:name w:val="Body 3 Char"/>
    <w:link w:val="Body3"/>
    <w:rsid w:val="005D0414"/>
    <w:rPr>
      <w:rFonts w:ascii="Verdana" w:eastAsia="Times New Roman" w:hAnsi="Verdana" w:cs="Arial"/>
      <w:sz w:val="20"/>
      <w:szCs w:val="20"/>
    </w:rPr>
  </w:style>
  <w:style w:type="character" w:customStyle="1" w:styleId="Heading2Char">
    <w:name w:val="Heading 2 Char"/>
    <w:basedOn w:val="DefaultParagraphFont"/>
    <w:link w:val="Heading2"/>
    <w:uiPriority w:val="9"/>
    <w:semiHidden/>
    <w:rsid w:val="005D041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13376"/>
    <w:rPr>
      <w:rFonts w:ascii="Tahoma" w:hAnsi="Tahoma" w:cs="Tahoma"/>
      <w:sz w:val="16"/>
      <w:szCs w:val="16"/>
    </w:rPr>
  </w:style>
  <w:style w:type="character" w:customStyle="1" w:styleId="BalloonTextChar">
    <w:name w:val="Balloon Text Char"/>
    <w:basedOn w:val="DefaultParagraphFont"/>
    <w:link w:val="BalloonText"/>
    <w:uiPriority w:val="99"/>
    <w:semiHidden/>
    <w:rsid w:val="0071337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14"/>
    <w:pPr>
      <w:spacing w:after="0" w:line="240" w:lineRule="auto"/>
    </w:pPr>
    <w:rPr>
      <w:rFonts w:ascii="Arial" w:eastAsia="Times New Roman" w:hAnsi="Arial" w:cs="Times New Roman"/>
      <w:szCs w:val="24"/>
    </w:rPr>
  </w:style>
  <w:style w:type="paragraph" w:styleId="Heading2">
    <w:name w:val="heading 2"/>
    <w:basedOn w:val="Normal"/>
    <w:next w:val="Normal"/>
    <w:link w:val="Heading2Char"/>
    <w:uiPriority w:val="9"/>
    <w:semiHidden/>
    <w:unhideWhenUsed/>
    <w:qFormat/>
    <w:rsid w:val="005D04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0414"/>
    <w:pPr>
      <w:tabs>
        <w:tab w:val="center" w:pos="4320"/>
        <w:tab w:val="right" w:pos="8640"/>
      </w:tabs>
    </w:pPr>
  </w:style>
  <w:style w:type="character" w:customStyle="1" w:styleId="HeaderChar">
    <w:name w:val="Header Char"/>
    <w:basedOn w:val="DefaultParagraphFont"/>
    <w:link w:val="Header"/>
    <w:rsid w:val="005D0414"/>
    <w:rPr>
      <w:rFonts w:ascii="Arial" w:eastAsia="Times New Roman" w:hAnsi="Arial" w:cs="Times New Roman"/>
      <w:szCs w:val="24"/>
    </w:rPr>
  </w:style>
  <w:style w:type="paragraph" w:styleId="Footer">
    <w:name w:val="footer"/>
    <w:basedOn w:val="Normal"/>
    <w:link w:val="FooterChar1"/>
    <w:rsid w:val="005D0414"/>
    <w:pPr>
      <w:spacing w:before="220"/>
    </w:pPr>
    <w:rPr>
      <w:rFonts w:ascii="Times New Roman" w:hAnsi="Times New Roman"/>
      <w:sz w:val="20"/>
      <w:szCs w:val="20"/>
      <w:lang w:eastAsia="en-GB"/>
    </w:rPr>
  </w:style>
  <w:style w:type="character" w:customStyle="1" w:styleId="FooterChar">
    <w:name w:val="Footer Char"/>
    <w:basedOn w:val="DefaultParagraphFont"/>
    <w:uiPriority w:val="99"/>
    <w:semiHidden/>
    <w:rsid w:val="005D0414"/>
    <w:rPr>
      <w:rFonts w:ascii="Arial" w:eastAsia="Times New Roman" w:hAnsi="Arial" w:cs="Times New Roman"/>
      <w:szCs w:val="24"/>
    </w:rPr>
  </w:style>
  <w:style w:type="character" w:styleId="PageNumber">
    <w:name w:val="page number"/>
    <w:basedOn w:val="DefaultParagraphFont"/>
    <w:rsid w:val="005D0414"/>
  </w:style>
  <w:style w:type="paragraph" w:customStyle="1" w:styleId="tcconditionheadings">
    <w:name w:val="tc_condition_headings"/>
    <w:basedOn w:val="Heading2"/>
    <w:link w:val="tcconditionheadingsChar"/>
    <w:qFormat/>
    <w:rsid w:val="005D0414"/>
    <w:pPr>
      <w:keepLines w:val="0"/>
      <w:overflowPunct w:val="0"/>
      <w:autoSpaceDE w:val="0"/>
      <w:autoSpaceDN w:val="0"/>
      <w:adjustRightInd w:val="0"/>
      <w:spacing w:before="240" w:after="240"/>
      <w:ind w:left="720"/>
      <w:textAlignment w:val="baseline"/>
    </w:pPr>
    <w:rPr>
      <w:rFonts w:ascii="Arial" w:eastAsia="Times New Roman" w:hAnsi="Arial" w:cs="Arial"/>
      <w:bCs w:val="0"/>
      <w:color w:val="auto"/>
      <w:kern w:val="22"/>
      <w:sz w:val="20"/>
      <w:szCs w:val="20"/>
    </w:rPr>
  </w:style>
  <w:style w:type="character" w:customStyle="1" w:styleId="tcconditionheadingsChar">
    <w:name w:val="tc_condition_headings Char"/>
    <w:link w:val="tcconditionheadings"/>
    <w:rsid w:val="005D0414"/>
    <w:rPr>
      <w:rFonts w:ascii="Arial" w:eastAsia="Times New Roman" w:hAnsi="Arial" w:cs="Arial"/>
      <w:b/>
      <w:kern w:val="22"/>
      <w:sz w:val="20"/>
      <w:szCs w:val="20"/>
    </w:rPr>
  </w:style>
  <w:style w:type="paragraph" w:customStyle="1" w:styleId="Body">
    <w:name w:val="Body"/>
    <w:aliases w:val="b"/>
    <w:basedOn w:val="Normal"/>
    <w:link w:val="BodyChar"/>
    <w:rsid w:val="005D0414"/>
    <w:pPr>
      <w:spacing w:after="240"/>
      <w:jc w:val="both"/>
    </w:pPr>
    <w:rPr>
      <w:rFonts w:ascii="Verdana" w:hAnsi="Verdana" w:cs="Arial"/>
      <w:sz w:val="20"/>
      <w:szCs w:val="20"/>
    </w:rPr>
  </w:style>
  <w:style w:type="paragraph" w:customStyle="1" w:styleId="Level2">
    <w:name w:val="Level 2"/>
    <w:basedOn w:val="Normal"/>
    <w:link w:val="Level2Char"/>
    <w:rsid w:val="005D0414"/>
    <w:pPr>
      <w:numPr>
        <w:ilvl w:val="1"/>
        <w:numId w:val="1"/>
      </w:numPr>
      <w:spacing w:after="240"/>
      <w:jc w:val="both"/>
      <w:outlineLvl w:val="1"/>
    </w:pPr>
    <w:rPr>
      <w:rFonts w:ascii="Verdana" w:hAnsi="Verdana" w:cs="Arial"/>
      <w:sz w:val="20"/>
      <w:szCs w:val="20"/>
    </w:rPr>
  </w:style>
  <w:style w:type="paragraph" w:customStyle="1" w:styleId="Level1">
    <w:name w:val="Level 1"/>
    <w:basedOn w:val="Normal"/>
    <w:rsid w:val="005D0414"/>
    <w:pPr>
      <w:numPr>
        <w:numId w:val="1"/>
      </w:numPr>
      <w:spacing w:after="240"/>
      <w:jc w:val="both"/>
      <w:outlineLvl w:val="0"/>
    </w:pPr>
    <w:rPr>
      <w:rFonts w:ascii="Verdana" w:hAnsi="Verdana" w:cs="Arial"/>
      <w:sz w:val="20"/>
      <w:szCs w:val="20"/>
    </w:rPr>
  </w:style>
  <w:style w:type="paragraph" w:customStyle="1" w:styleId="Level3">
    <w:name w:val="Level 3"/>
    <w:basedOn w:val="Normal"/>
    <w:link w:val="Level3Char1"/>
    <w:rsid w:val="005D0414"/>
    <w:pPr>
      <w:numPr>
        <w:ilvl w:val="2"/>
        <w:numId w:val="1"/>
      </w:numPr>
      <w:spacing w:after="240"/>
      <w:jc w:val="both"/>
      <w:outlineLvl w:val="2"/>
    </w:pPr>
    <w:rPr>
      <w:rFonts w:ascii="Verdana" w:hAnsi="Verdana" w:cs="Arial"/>
      <w:sz w:val="20"/>
      <w:szCs w:val="20"/>
    </w:rPr>
  </w:style>
  <w:style w:type="paragraph" w:customStyle="1" w:styleId="Level4">
    <w:name w:val="Level 4"/>
    <w:basedOn w:val="Normal"/>
    <w:rsid w:val="005D0414"/>
    <w:pPr>
      <w:numPr>
        <w:ilvl w:val="3"/>
        <w:numId w:val="1"/>
      </w:numPr>
      <w:spacing w:after="240"/>
      <w:jc w:val="both"/>
      <w:outlineLvl w:val="3"/>
    </w:pPr>
    <w:rPr>
      <w:rFonts w:ascii="Verdana" w:hAnsi="Verdana" w:cs="Arial"/>
      <w:sz w:val="20"/>
      <w:szCs w:val="20"/>
    </w:rPr>
  </w:style>
  <w:style w:type="paragraph" w:customStyle="1" w:styleId="Level5">
    <w:name w:val="Level 5"/>
    <w:basedOn w:val="Normal"/>
    <w:rsid w:val="005D0414"/>
    <w:pPr>
      <w:numPr>
        <w:ilvl w:val="4"/>
        <w:numId w:val="1"/>
      </w:numPr>
      <w:spacing w:after="240"/>
      <w:jc w:val="both"/>
      <w:outlineLvl w:val="4"/>
    </w:pPr>
    <w:rPr>
      <w:rFonts w:ascii="Verdana" w:hAnsi="Verdana" w:cs="Arial"/>
      <w:sz w:val="20"/>
      <w:szCs w:val="20"/>
    </w:rPr>
  </w:style>
  <w:style w:type="paragraph" w:customStyle="1" w:styleId="Level6">
    <w:name w:val="Level 6"/>
    <w:basedOn w:val="Normal"/>
    <w:rsid w:val="005D0414"/>
    <w:pPr>
      <w:numPr>
        <w:ilvl w:val="5"/>
        <w:numId w:val="1"/>
      </w:numPr>
      <w:spacing w:after="240"/>
      <w:jc w:val="both"/>
      <w:outlineLvl w:val="5"/>
    </w:pPr>
    <w:rPr>
      <w:rFonts w:ascii="Verdana" w:hAnsi="Verdana" w:cs="Arial"/>
      <w:sz w:val="20"/>
      <w:szCs w:val="20"/>
    </w:rPr>
  </w:style>
  <w:style w:type="character" w:customStyle="1" w:styleId="Level1asHeadingtext">
    <w:name w:val="Level 1 as Heading (text)"/>
    <w:rsid w:val="005D0414"/>
    <w:rPr>
      <w:b/>
      <w:bCs w:val="0"/>
      <w:caps/>
      <w:sz w:val="20"/>
      <w:szCs w:val="20"/>
    </w:rPr>
  </w:style>
  <w:style w:type="character" w:customStyle="1" w:styleId="BodyChar">
    <w:name w:val="Body Char"/>
    <w:link w:val="Body"/>
    <w:rsid w:val="005D0414"/>
    <w:rPr>
      <w:rFonts w:ascii="Verdana" w:eastAsia="Times New Roman" w:hAnsi="Verdana" w:cs="Arial"/>
      <w:sz w:val="20"/>
      <w:szCs w:val="20"/>
    </w:rPr>
  </w:style>
  <w:style w:type="character" w:customStyle="1" w:styleId="Level3Char1">
    <w:name w:val="Level 3 Char1"/>
    <w:link w:val="Level3"/>
    <w:rsid w:val="005D0414"/>
    <w:rPr>
      <w:rFonts w:ascii="Verdana" w:eastAsia="Times New Roman" w:hAnsi="Verdana" w:cs="Arial"/>
      <w:sz w:val="20"/>
      <w:szCs w:val="20"/>
    </w:rPr>
  </w:style>
  <w:style w:type="character" w:customStyle="1" w:styleId="Level2Char">
    <w:name w:val="Level 2 Char"/>
    <w:link w:val="Level2"/>
    <w:rsid w:val="005D0414"/>
    <w:rPr>
      <w:rFonts w:ascii="Verdana" w:eastAsia="Times New Roman" w:hAnsi="Verdana" w:cs="Arial"/>
      <w:sz w:val="20"/>
      <w:szCs w:val="20"/>
    </w:rPr>
  </w:style>
  <w:style w:type="paragraph" w:customStyle="1" w:styleId="02-NormInd2-BB">
    <w:name w:val="02-NormInd2-BB"/>
    <w:basedOn w:val="Normal"/>
    <w:rsid w:val="005D0414"/>
    <w:pPr>
      <w:ind w:left="1440"/>
      <w:jc w:val="both"/>
    </w:pPr>
    <w:rPr>
      <w:szCs w:val="20"/>
    </w:rPr>
  </w:style>
  <w:style w:type="character" w:customStyle="1" w:styleId="Level2asHeadingtext">
    <w:name w:val="Level 2 as Heading (text)"/>
    <w:rsid w:val="005D0414"/>
    <w:rPr>
      <w:b/>
      <w:bCs w:val="0"/>
    </w:rPr>
  </w:style>
  <w:style w:type="paragraph" w:customStyle="1" w:styleId="Body3">
    <w:name w:val="Body 3"/>
    <w:basedOn w:val="Body"/>
    <w:link w:val="Body3Char"/>
    <w:rsid w:val="005D0414"/>
    <w:pPr>
      <w:ind w:left="1701"/>
    </w:pPr>
  </w:style>
  <w:style w:type="character" w:customStyle="1" w:styleId="FooterChar1">
    <w:name w:val="Footer Char1"/>
    <w:link w:val="Footer"/>
    <w:rsid w:val="005D0414"/>
    <w:rPr>
      <w:rFonts w:ascii="Times New Roman" w:eastAsia="Times New Roman" w:hAnsi="Times New Roman" w:cs="Times New Roman"/>
      <w:sz w:val="20"/>
      <w:szCs w:val="20"/>
      <w:lang w:eastAsia="en-GB"/>
    </w:rPr>
  </w:style>
  <w:style w:type="character" w:customStyle="1" w:styleId="Body3Char">
    <w:name w:val="Body 3 Char"/>
    <w:link w:val="Body3"/>
    <w:rsid w:val="005D0414"/>
    <w:rPr>
      <w:rFonts w:ascii="Verdana" w:eastAsia="Times New Roman" w:hAnsi="Verdana" w:cs="Arial"/>
      <w:sz w:val="20"/>
      <w:szCs w:val="20"/>
    </w:rPr>
  </w:style>
  <w:style w:type="character" w:customStyle="1" w:styleId="Heading2Char">
    <w:name w:val="Heading 2 Char"/>
    <w:basedOn w:val="DefaultParagraphFont"/>
    <w:link w:val="Heading2"/>
    <w:uiPriority w:val="9"/>
    <w:semiHidden/>
    <w:rsid w:val="005D041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13376"/>
    <w:rPr>
      <w:rFonts w:ascii="Tahoma" w:hAnsi="Tahoma" w:cs="Tahoma"/>
      <w:sz w:val="16"/>
      <w:szCs w:val="16"/>
    </w:rPr>
  </w:style>
  <w:style w:type="character" w:customStyle="1" w:styleId="BalloonTextChar">
    <w:name w:val="Balloon Text Char"/>
    <w:basedOn w:val="DefaultParagraphFont"/>
    <w:link w:val="BalloonText"/>
    <w:uiPriority w:val="99"/>
    <w:semiHidden/>
    <w:rsid w:val="007133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908EE-0562-4F31-8028-6032961B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5399</Words>
  <Characters>30778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mclevys823</dc:creator>
  <cp:lastModifiedBy>mclevys823</cp:lastModifiedBy>
  <cp:revision>2</cp:revision>
  <cp:lastPrinted>2016-02-02T15:59:00Z</cp:lastPrinted>
  <dcterms:created xsi:type="dcterms:W3CDTF">2018-03-06T16:27:00Z</dcterms:created>
  <dcterms:modified xsi:type="dcterms:W3CDTF">2018-03-06T16:27:00Z</dcterms:modified>
</cp:coreProperties>
</file>