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A806" w14:textId="77777777" w:rsidR="00112998" w:rsidRDefault="00FC19B3">
      <w:pPr>
        <w:spacing w:after="0" w:line="268" w:lineRule="auto"/>
        <w:ind w:left="9" w:hanging="10"/>
      </w:pPr>
      <w:r>
        <w:rPr>
          <w:rFonts w:ascii="Arial" w:eastAsia="Arial" w:hAnsi="Arial" w:cs="Arial"/>
          <w:b/>
          <w:sz w:val="36"/>
        </w:rPr>
        <w:t xml:space="preserve">Framework Schedule 6 (Order Form Template and Call-Off Schedules) </w:t>
      </w:r>
    </w:p>
    <w:p w14:paraId="4072AB79" w14:textId="77777777" w:rsidR="00112998" w:rsidRDefault="00FC19B3">
      <w:pPr>
        <w:spacing w:after="0"/>
        <w:ind w:left="14"/>
      </w:pPr>
      <w:r>
        <w:rPr>
          <w:rFonts w:ascii="Arial" w:eastAsia="Arial" w:hAnsi="Arial" w:cs="Arial"/>
          <w:b/>
          <w:sz w:val="36"/>
        </w:rPr>
        <w:t xml:space="preserve"> </w:t>
      </w:r>
    </w:p>
    <w:p w14:paraId="0A290AC4" w14:textId="77777777" w:rsidR="00112998" w:rsidRDefault="00FC19B3">
      <w:pPr>
        <w:spacing w:after="0" w:line="268" w:lineRule="auto"/>
        <w:ind w:left="9" w:hanging="10"/>
      </w:pPr>
      <w:r>
        <w:rPr>
          <w:rFonts w:ascii="Arial" w:eastAsia="Arial" w:hAnsi="Arial" w:cs="Arial"/>
          <w:b/>
          <w:sz w:val="36"/>
        </w:rPr>
        <w:t xml:space="preserve">Order Form  </w:t>
      </w:r>
    </w:p>
    <w:p w14:paraId="638EB175" w14:textId="77777777" w:rsidR="00112998" w:rsidRDefault="00FC19B3">
      <w:pPr>
        <w:spacing w:after="0"/>
        <w:ind w:left="14"/>
      </w:pPr>
      <w:r>
        <w:rPr>
          <w:rFonts w:ascii="Arial" w:eastAsia="Arial" w:hAnsi="Arial" w:cs="Arial"/>
          <w:b/>
          <w:sz w:val="24"/>
        </w:rPr>
        <w:t xml:space="preserve"> </w:t>
      </w:r>
    </w:p>
    <w:p w14:paraId="743AAE71" w14:textId="77777777" w:rsidR="00112998" w:rsidRDefault="00FC19B3">
      <w:pPr>
        <w:spacing w:after="85"/>
        <w:ind w:left="14"/>
      </w:pPr>
      <w:r>
        <w:rPr>
          <w:rFonts w:ascii="Arial" w:eastAsia="Arial" w:hAnsi="Arial" w:cs="Arial"/>
          <w:b/>
          <w:sz w:val="24"/>
        </w:rPr>
        <w:t xml:space="preserve"> </w:t>
      </w:r>
    </w:p>
    <w:p w14:paraId="0A431632" w14:textId="77777777" w:rsidR="00112998" w:rsidRDefault="00FC19B3">
      <w:pPr>
        <w:pStyle w:val="Heading2"/>
        <w:spacing w:after="0" w:line="259" w:lineRule="auto"/>
        <w:ind w:left="9"/>
      </w:pPr>
      <w:r>
        <w:rPr>
          <w:rFonts w:ascii="Arial" w:eastAsia="Arial" w:hAnsi="Arial" w:cs="Arial"/>
          <w:b w:val="0"/>
          <w:sz w:val="24"/>
        </w:rPr>
        <w:t>CALL-OFF REFERENCE:</w:t>
      </w:r>
      <w:r>
        <w:rPr>
          <w:b w:val="0"/>
          <w:sz w:val="34"/>
          <w:vertAlign w:val="subscript"/>
        </w:rPr>
        <w:t xml:space="preserve"> </w:t>
      </w:r>
      <w:r>
        <w:rPr>
          <w:rFonts w:ascii="Arial" w:eastAsia="Arial" w:hAnsi="Arial" w:cs="Arial"/>
          <w:b w:val="0"/>
          <w:color w:val="32363A"/>
          <w:sz w:val="30"/>
        </w:rPr>
        <w:t xml:space="preserve"> </w:t>
      </w:r>
      <w:r>
        <w:rPr>
          <w:sz w:val="24"/>
        </w:rPr>
        <w:t>SR1119209059 PLA Application Lifecycle Management</w:t>
      </w:r>
      <w:r>
        <w:rPr>
          <w:rFonts w:ascii="Arial" w:eastAsia="Arial" w:hAnsi="Arial" w:cs="Arial"/>
          <w:sz w:val="24"/>
        </w:rPr>
        <w:t xml:space="preserve"> </w:t>
      </w:r>
    </w:p>
    <w:tbl>
      <w:tblPr>
        <w:tblStyle w:val="TableGrid"/>
        <w:tblW w:w="6375" w:type="dxa"/>
        <w:tblInd w:w="14" w:type="dxa"/>
        <w:tblLook w:val="04A0" w:firstRow="1" w:lastRow="0" w:firstColumn="1" w:lastColumn="0" w:noHBand="0" w:noVBand="1"/>
      </w:tblPr>
      <w:tblGrid>
        <w:gridCol w:w="2880"/>
        <w:gridCol w:w="720"/>
        <w:gridCol w:w="2775"/>
      </w:tblGrid>
      <w:tr w:rsidR="00112998" w14:paraId="38126714" w14:textId="77777777">
        <w:trPr>
          <w:trHeight w:val="283"/>
        </w:trPr>
        <w:tc>
          <w:tcPr>
            <w:tcW w:w="2881" w:type="dxa"/>
            <w:tcBorders>
              <w:top w:val="nil"/>
              <w:left w:val="nil"/>
              <w:bottom w:val="nil"/>
              <w:right w:val="nil"/>
            </w:tcBorders>
          </w:tcPr>
          <w:p w14:paraId="4AB73A6E" w14:textId="77777777" w:rsidR="00112998" w:rsidRDefault="00FC19B3">
            <w:r>
              <w:rPr>
                <w:rFonts w:ascii="Arial" w:eastAsia="Arial" w:hAnsi="Arial" w:cs="Arial"/>
                <w:sz w:val="24"/>
              </w:rPr>
              <w:t xml:space="preserve"> </w:t>
            </w:r>
          </w:p>
        </w:tc>
        <w:tc>
          <w:tcPr>
            <w:tcW w:w="720" w:type="dxa"/>
            <w:tcBorders>
              <w:top w:val="nil"/>
              <w:left w:val="nil"/>
              <w:bottom w:val="nil"/>
              <w:right w:val="nil"/>
            </w:tcBorders>
          </w:tcPr>
          <w:p w14:paraId="724965A0" w14:textId="77777777" w:rsidR="00112998" w:rsidRDefault="00112998"/>
        </w:tc>
        <w:tc>
          <w:tcPr>
            <w:tcW w:w="2775" w:type="dxa"/>
            <w:tcBorders>
              <w:top w:val="nil"/>
              <w:left w:val="nil"/>
              <w:bottom w:val="nil"/>
              <w:right w:val="nil"/>
            </w:tcBorders>
          </w:tcPr>
          <w:p w14:paraId="04CC98E6" w14:textId="77777777" w:rsidR="00112998" w:rsidRDefault="00112998"/>
        </w:tc>
      </w:tr>
      <w:tr w:rsidR="00112998" w14:paraId="641DA06F" w14:textId="77777777">
        <w:trPr>
          <w:trHeight w:val="596"/>
        </w:trPr>
        <w:tc>
          <w:tcPr>
            <w:tcW w:w="2881" w:type="dxa"/>
            <w:tcBorders>
              <w:top w:val="nil"/>
              <w:left w:val="nil"/>
              <w:bottom w:val="nil"/>
              <w:right w:val="nil"/>
            </w:tcBorders>
          </w:tcPr>
          <w:p w14:paraId="35093498" w14:textId="77777777" w:rsidR="00112998" w:rsidRDefault="00FC19B3">
            <w:pPr>
              <w:tabs>
                <w:tab w:val="center" w:pos="2161"/>
              </w:tabs>
              <w:spacing w:after="7"/>
            </w:pPr>
            <w:r>
              <w:rPr>
                <w:rFonts w:ascii="Arial" w:eastAsia="Arial" w:hAnsi="Arial" w:cs="Arial"/>
                <w:sz w:val="24"/>
              </w:rPr>
              <w:t xml:space="preserve">THE BUYER: </w:t>
            </w:r>
            <w:r>
              <w:rPr>
                <w:rFonts w:ascii="Arial" w:eastAsia="Arial" w:hAnsi="Arial" w:cs="Arial"/>
                <w:sz w:val="24"/>
              </w:rPr>
              <w:tab/>
              <w:t xml:space="preserve"> </w:t>
            </w:r>
          </w:p>
          <w:p w14:paraId="3D338C40" w14:textId="77777777" w:rsidR="00112998" w:rsidRDefault="00FC19B3">
            <w:r>
              <w:rPr>
                <w:rFonts w:ascii="Arial" w:eastAsia="Arial" w:hAnsi="Arial" w:cs="Arial"/>
                <w:sz w:val="24"/>
              </w:rPr>
              <w:t xml:space="preserve">  </w:t>
            </w:r>
          </w:p>
        </w:tc>
        <w:tc>
          <w:tcPr>
            <w:tcW w:w="720" w:type="dxa"/>
            <w:tcBorders>
              <w:top w:val="nil"/>
              <w:left w:val="nil"/>
              <w:bottom w:val="nil"/>
              <w:right w:val="nil"/>
            </w:tcBorders>
          </w:tcPr>
          <w:p w14:paraId="7D9855B4" w14:textId="77777777" w:rsidR="00112998" w:rsidRDefault="00FC19B3">
            <w:r>
              <w:rPr>
                <w:rFonts w:ascii="Arial" w:eastAsia="Arial" w:hAnsi="Arial" w:cs="Arial"/>
                <w:sz w:val="24"/>
              </w:rPr>
              <w:t xml:space="preserve"> </w:t>
            </w:r>
          </w:p>
        </w:tc>
        <w:tc>
          <w:tcPr>
            <w:tcW w:w="2775" w:type="dxa"/>
            <w:tcBorders>
              <w:top w:val="nil"/>
              <w:left w:val="nil"/>
              <w:bottom w:val="nil"/>
              <w:right w:val="nil"/>
            </w:tcBorders>
          </w:tcPr>
          <w:p w14:paraId="581CCE27" w14:textId="77777777" w:rsidR="00112998" w:rsidRDefault="00FC19B3">
            <w:r>
              <w:rPr>
                <w:rFonts w:ascii="Arial" w:eastAsia="Arial" w:hAnsi="Arial" w:cs="Arial"/>
                <w:b/>
                <w:sz w:val="24"/>
              </w:rPr>
              <w:t xml:space="preserve">HMRC </w:t>
            </w:r>
          </w:p>
        </w:tc>
      </w:tr>
      <w:tr w:rsidR="00112998" w14:paraId="5C5D9FEC" w14:textId="77777777">
        <w:trPr>
          <w:trHeight w:val="1490"/>
        </w:trPr>
        <w:tc>
          <w:tcPr>
            <w:tcW w:w="2881" w:type="dxa"/>
            <w:tcBorders>
              <w:top w:val="nil"/>
              <w:left w:val="nil"/>
              <w:bottom w:val="nil"/>
              <w:right w:val="nil"/>
            </w:tcBorders>
          </w:tcPr>
          <w:p w14:paraId="5FA09C3D" w14:textId="77777777" w:rsidR="00112998" w:rsidRDefault="00FC19B3">
            <w:r>
              <w:rPr>
                <w:rFonts w:ascii="Arial" w:eastAsia="Arial" w:hAnsi="Arial" w:cs="Arial"/>
                <w:sz w:val="24"/>
              </w:rPr>
              <w:t xml:space="preserve">BUYER ADDRESS  </w:t>
            </w:r>
          </w:p>
        </w:tc>
        <w:tc>
          <w:tcPr>
            <w:tcW w:w="720" w:type="dxa"/>
            <w:tcBorders>
              <w:top w:val="nil"/>
              <w:left w:val="nil"/>
              <w:bottom w:val="nil"/>
              <w:right w:val="nil"/>
            </w:tcBorders>
          </w:tcPr>
          <w:p w14:paraId="2F96A8CD" w14:textId="77777777" w:rsidR="00112998" w:rsidRDefault="00FC19B3">
            <w:r>
              <w:rPr>
                <w:rFonts w:ascii="Arial" w:eastAsia="Arial" w:hAnsi="Arial" w:cs="Arial"/>
                <w:sz w:val="24"/>
              </w:rPr>
              <w:t xml:space="preserve"> </w:t>
            </w:r>
          </w:p>
        </w:tc>
        <w:tc>
          <w:tcPr>
            <w:tcW w:w="2775" w:type="dxa"/>
            <w:tcBorders>
              <w:top w:val="nil"/>
              <w:left w:val="nil"/>
              <w:bottom w:val="nil"/>
              <w:right w:val="nil"/>
            </w:tcBorders>
          </w:tcPr>
          <w:p w14:paraId="41D695BE" w14:textId="77777777" w:rsidR="00112998" w:rsidRDefault="00FC19B3">
            <w:pPr>
              <w:jc w:val="both"/>
            </w:pPr>
            <w:r>
              <w:rPr>
                <w:rFonts w:ascii="Arial" w:eastAsia="Arial" w:hAnsi="Arial" w:cs="Arial"/>
                <w:sz w:val="24"/>
              </w:rPr>
              <w:t xml:space="preserve">HM Revenue &amp; Customs, </w:t>
            </w:r>
          </w:p>
          <w:p w14:paraId="603B689F" w14:textId="77777777" w:rsidR="00112998" w:rsidRDefault="00FC19B3">
            <w:r>
              <w:rPr>
                <w:rFonts w:ascii="Arial" w:eastAsia="Arial" w:hAnsi="Arial" w:cs="Arial"/>
                <w:sz w:val="24"/>
              </w:rPr>
              <w:t xml:space="preserve">100 Parliament Street, </w:t>
            </w:r>
          </w:p>
          <w:p w14:paraId="62298A5B" w14:textId="77777777" w:rsidR="00112998" w:rsidRDefault="00FC19B3">
            <w:pPr>
              <w:spacing w:after="2"/>
            </w:pPr>
            <w:r>
              <w:rPr>
                <w:rFonts w:ascii="Arial" w:eastAsia="Arial" w:hAnsi="Arial" w:cs="Arial"/>
                <w:sz w:val="24"/>
              </w:rPr>
              <w:t xml:space="preserve">London, </w:t>
            </w:r>
          </w:p>
          <w:p w14:paraId="6EADA2CB" w14:textId="77777777" w:rsidR="00112998" w:rsidRDefault="00FC19B3">
            <w:pPr>
              <w:spacing w:after="8"/>
            </w:pPr>
            <w:r>
              <w:rPr>
                <w:rFonts w:ascii="Arial" w:eastAsia="Arial" w:hAnsi="Arial" w:cs="Arial"/>
                <w:sz w:val="24"/>
              </w:rPr>
              <w:t>SW1A 2BQ</w:t>
            </w:r>
            <w:r>
              <w:t xml:space="preserve"> </w:t>
            </w:r>
          </w:p>
          <w:p w14:paraId="164B2881" w14:textId="77777777" w:rsidR="00112998" w:rsidRDefault="00FC19B3">
            <w:r>
              <w:rPr>
                <w:rFonts w:ascii="Arial" w:eastAsia="Arial" w:hAnsi="Arial" w:cs="Arial"/>
                <w:sz w:val="24"/>
              </w:rPr>
              <w:t xml:space="preserve"> </w:t>
            </w:r>
          </w:p>
        </w:tc>
      </w:tr>
      <w:tr w:rsidR="00112998" w14:paraId="6ED92379" w14:textId="77777777">
        <w:trPr>
          <w:trHeight w:val="283"/>
        </w:trPr>
        <w:tc>
          <w:tcPr>
            <w:tcW w:w="2881" w:type="dxa"/>
            <w:tcBorders>
              <w:top w:val="nil"/>
              <w:left w:val="nil"/>
              <w:bottom w:val="nil"/>
              <w:right w:val="nil"/>
            </w:tcBorders>
          </w:tcPr>
          <w:p w14:paraId="0ECD1061" w14:textId="77777777" w:rsidR="00112998" w:rsidRDefault="00FC19B3">
            <w:pPr>
              <w:tabs>
                <w:tab w:val="center" w:pos="2161"/>
              </w:tabs>
            </w:pPr>
            <w:r>
              <w:rPr>
                <w:rFonts w:ascii="Arial" w:eastAsia="Arial" w:hAnsi="Arial" w:cs="Arial"/>
                <w:sz w:val="24"/>
              </w:rPr>
              <w:t xml:space="preserve">THE SUPPLIER:  </w:t>
            </w:r>
            <w:r>
              <w:rPr>
                <w:rFonts w:ascii="Arial" w:eastAsia="Arial" w:hAnsi="Arial" w:cs="Arial"/>
                <w:sz w:val="24"/>
              </w:rPr>
              <w:tab/>
              <w:t xml:space="preserve"> </w:t>
            </w:r>
          </w:p>
        </w:tc>
        <w:tc>
          <w:tcPr>
            <w:tcW w:w="720" w:type="dxa"/>
            <w:tcBorders>
              <w:top w:val="nil"/>
              <w:left w:val="nil"/>
              <w:bottom w:val="nil"/>
              <w:right w:val="nil"/>
            </w:tcBorders>
          </w:tcPr>
          <w:p w14:paraId="6BFA2570" w14:textId="77777777" w:rsidR="00112998" w:rsidRDefault="00FC19B3">
            <w:r>
              <w:rPr>
                <w:rFonts w:ascii="Arial" w:eastAsia="Arial" w:hAnsi="Arial" w:cs="Arial"/>
                <w:sz w:val="24"/>
              </w:rPr>
              <w:t xml:space="preserve"> </w:t>
            </w:r>
          </w:p>
        </w:tc>
        <w:tc>
          <w:tcPr>
            <w:tcW w:w="2775" w:type="dxa"/>
            <w:tcBorders>
              <w:top w:val="nil"/>
              <w:left w:val="nil"/>
              <w:bottom w:val="nil"/>
              <w:right w:val="nil"/>
            </w:tcBorders>
          </w:tcPr>
          <w:p w14:paraId="767B2F79" w14:textId="77777777" w:rsidR="00112998" w:rsidRDefault="00FC19B3">
            <w:r>
              <w:rPr>
                <w:rFonts w:ascii="Arial" w:eastAsia="Arial" w:hAnsi="Arial" w:cs="Arial"/>
                <w:b/>
                <w:sz w:val="24"/>
              </w:rPr>
              <w:t xml:space="preserve">Capgemini UK PLC </w:t>
            </w:r>
            <w:r>
              <w:rPr>
                <w:rFonts w:ascii="Arial" w:eastAsia="Arial" w:hAnsi="Arial" w:cs="Arial"/>
                <w:sz w:val="24"/>
              </w:rPr>
              <w:t xml:space="preserve"> </w:t>
            </w:r>
          </w:p>
        </w:tc>
      </w:tr>
    </w:tbl>
    <w:p w14:paraId="1B32D62A" w14:textId="77777777" w:rsidR="00112998" w:rsidRDefault="00FC19B3">
      <w:pPr>
        <w:tabs>
          <w:tab w:val="center" w:pos="3950"/>
        </w:tabs>
        <w:spacing w:after="19" w:line="248" w:lineRule="auto"/>
        <w:ind w:left="-1"/>
      </w:pPr>
      <w:r>
        <w:rPr>
          <w:rFonts w:ascii="Arial" w:eastAsia="Arial" w:hAnsi="Arial" w:cs="Arial"/>
          <w:sz w:val="24"/>
        </w:rPr>
        <w:t>SUPPLIER ADDRESS:</w:t>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sz w:val="24"/>
        </w:rPr>
        <w:t xml:space="preserve">1 Forge End, </w:t>
      </w:r>
    </w:p>
    <w:p w14:paraId="084ED0D1" w14:textId="77777777" w:rsidR="00112998" w:rsidRDefault="00FC19B3">
      <w:pPr>
        <w:spacing w:after="13" w:line="248" w:lineRule="auto"/>
        <w:ind w:left="9" w:right="11" w:hanging="10"/>
        <w:jc w:val="both"/>
      </w:pPr>
      <w:r>
        <w:rPr>
          <w:rFonts w:ascii="Arial" w:eastAsia="Arial" w:hAnsi="Arial" w:cs="Arial"/>
          <w:sz w:val="24"/>
        </w:rPr>
        <w:t xml:space="preserve">                                                     Woking </w:t>
      </w:r>
    </w:p>
    <w:p w14:paraId="52ADA74F" w14:textId="77777777" w:rsidR="00112998" w:rsidRDefault="00FC19B3">
      <w:pPr>
        <w:spacing w:after="11" w:line="248" w:lineRule="auto"/>
        <w:ind w:left="9" w:right="11" w:hanging="10"/>
        <w:jc w:val="both"/>
      </w:pPr>
      <w:r>
        <w:rPr>
          <w:rFonts w:ascii="Arial" w:eastAsia="Arial" w:hAnsi="Arial" w:cs="Arial"/>
          <w:sz w:val="24"/>
        </w:rPr>
        <w:t xml:space="preserve">                                                      Surrey </w:t>
      </w:r>
    </w:p>
    <w:p w14:paraId="6AF8632E" w14:textId="77777777" w:rsidR="00112998" w:rsidRDefault="00FC19B3">
      <w:pPr>
        <w:spacing w:after="189" w:line="248" w:lineRule="auto"/>
        <w:ind w:left="9" w:right="4202" w:hanging="10"/>
        <w:jc w:val="both"/>
      </w:pPr>
      <w:r>
        <w:rPr>
          <w:rFonts w:ascii="Arial" w:eastAsia="Arial" w:hAnsi="Arial" w:cs="Arial"/>
          <w:sz w:val="24"/>
        </w:rPr>
        <w:t xml:space="preserve">                                                     GU21 6DB  </w:t>
      </w:r>
    </w:p>
    <w:p w14:paraId="5601C19D" w14:textId="77777777" w:rsidR="00112998" w:rsidRDefault="00FC19B3">
      <w:pPr>
        <w:tabs>
          <w:tab w:val="center" w:pos="4017"/>
        </w:tabs>
        <w:spacing w:after="207" w:line="248" w:lineRule="auto"/>
        <w:ind w:left="-1"/>
      </w:pPr>
      <w:r>
        <w:rPr>
          <w:rFonts w:ascii="Arial" w:eastAsia="Arial" w:hAnsi="Arial" w:cs="Arial"/>
          <w:sz w:val="24"/>
        </w:rPr>
        <w:t>REGISTRATION NUMBER:</w:t>
      </w: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943935</w:t>
      </w:r>
      <w:r>
        <w:rPr>
          <w:rFonts w:ascii="Arial" w:eastAsia="Arial" w:hAnsi="Arial" w:cs="Arial"/>
          <w:b/>
          <w:sz w:val="24"/>
        </w:rPr>
        <w:t xml:space="preserve">   </w:t>
      </w:r>
    </w:p>
    <w:p w14:paraId="1C6D7F13" w14:textId="77777777" w:rsidR="00112998" w:rsidRDefault="00FC19B3">
      <w:pPr>
        <w:tabs>
          <w:tab w:val="center" w:pos="2895"/>
          <w:tab w:val="center" w:pos="4114"/>
        </w:tabs>
        <w:spacing w:after="201" w:line="248" w:lineRule="auto"/>
        <w:ind w:left="-1"/>
      </w:pPr>
      <w:r>
        <w:rPr>
          <w:rFonts w:ascii="Arial" w:eastAsia="Arial" w:hAnsi="Arial" w:cs="Arial"/>
          <w:sz w:val="24"/>
        </w:rPr>
        <w:t xml:space="preserve">DUNS NUMBER:        </w:t>
      </w:r>
      <w:r>
        <w:rPr>
          <w:rFonts w:ascii="Arial" w:eastAsia="Arial" w:hAnsi="Arial" w:cs="Arial"/>
          <w:sz w:val="24"/>
        </w:rPr>
        <w:tab/>
        <w:t xml:space="preserve"> </w:t>
      </w:r>
      <w:r>
        <w:rPr>
          <w:rFonts w:ascii="Arial" w:eastAsia="Arial" w:hAnsi="Arial" w:cs="Arial"/>
          <w:sz w:val="24"/>
        </w:rPr>
        <w:tab/>
      </w:r>
      <w:r>
        <w:rPr>
          <w:rFonts w:ascii="Arial" w:eastAsia="Arial" w:hAnsi="Arial" w:cs="Arial"/>
          <w:b/>
          <w:color w:val="515559"/>
          <w:sz w:val="20"/>
        </w:rPr>
        <w:t>211980537</w:t>
      </w:r>
      <w:r>
        <w:rPr>
          <w:rFonts w:ascii="Arial" w:eastAsia="Arial" w:hAnsi="Arial" w:cs="Arial"/>
          <w:sz w:val="24"/>
        </w:rPr>
        <w:t xml:space="preserve"> </w:t>
      </w:r>
    </w:p>
    <w:p w14:paraId="2FB0C9FB" w14:textId="77777777" w:rsidR="00112998" w:rsidRDefault="00FC19B3">
      <w:pPr>
        <w:spacing w:after="0"/>
        <w:ind w:left="14"/>
      </w:pPr>
      <w:r>
        <w:rPr>
          <w:rFonts w:ascii="Arial" w:eastAsia="Arial" w:hAnsi="Arial" w:cs="Arial"/>
          <w:sz w:val="24"/>
        </w:rPr>
        <w:t xml:space="preserve"> </w:t>
      </w:r>
    </w:p>
    <w:p w14:paraId="2C416000" w14:textId="77777777" w:rsidR="00112998" w:rsidRDefault="00FC19B3">
      <w:pPr>
        <w:spacing w:after="11" w:line="248" w:lineRule="auto"/>
        <w:ind w:left="9" w:right="11" w:hanging="10"/>
        <w:jc w:val="both"/>
      </w:pPr>
      <w:r>
        <w:rPr>
          <w:rFonts w:ascii="Arial" w:eastAsia="Arial" w:hAnsi="Arial" w:cs="Arial"/>
          <w:sz w:val="24"/>
        </w:rPr>
        <w:t xml:space="preserve">APPLICABLE FRAMEWORK CONTRACT </w:t>
      </w:r>
    </w:p>
    <w:p w14:paraId="630CB438" w14:textId="77777777" w:rsidR="00112998" w:rsidRDefault="00FC19B3">
      <w:pPr>
        <w:spacing w:after="0"/>
        <w:ind w:left="14"/>
      </w:pPr>
      <w:r>
        <w:rPr>
          <w:rFonts w:ascii="Arial" w:eastAsia="Arial" w:hAnsi="Arial" w:cs="Arial"/>
          <w:sz w:val="24"/>
        </w:rPr>
        <w:t xml:space="preserve"> </w:t>
      </w:r>
    </w:p>
    <w:p w14:paraId="796AA879" w14:textId="77777777" w:rsidR="00112998" w:rsidRDefault="00FC19B3">
      <w:pPr>
        <w:spacing w:after="32" w:line="248" w:lineRule="auto"/>
        <w:ind w:left="9" w:right="11" w:hanging="10"/>
        <w:jc w:val="both"/>
      </w:pPr>
      <w:r>
        <w:rPr>
          <w:rFonts w:ascii="Arial" w:eastAsia="Arial" w:hAnsi="Arial" w:cs="Arial"/>
          <w:sz w:val="24"/>
        </w:rPr>
        <w:t>This Order Form is for the provision of the Call-Off Deliverables and dated 06/04/2023 It’s issued under the Framework Contract with the reference number RM6195</w:t>
      </w:r>
      <w:r>
        <w:t xml:space="preserve"> </w:t>
      </w:r>
      <w:r>
        <w:rPr>
          <w:rFonts w:ascii="Arial" w:eastAsia="Arial" w:hAnsi="Arial" w:cs="Arial"/>
          <w:sz w:val="24"/>
        </w:rPr>
        <w:t xml:space="preserve">for the provision of Big Data &amp; Analytics.  </w:t>
      </w:r>
    </w:p>
    <w:p w14:paraId="0BCE2BE3" w14:textId="77777777" w:rsidR="00112998" w:rsidRDefault="00FC19B3">
      <w:pPr>
        <w:spacing w:after="0"/>
        <w:ind w:left="14"/>
      </w:pPr>
      <w:r>
        <w:rPr>
          <w:rFonts w:ascii="Arial" w:eastAsia="Arial" w:hAnsi="Arial" w:cs="Arial"/>
          <w:b/>
          <w:sz w:val="24"/>
        </w:rPr>
        <w:t xml:space="preserve"> </w:t>
      </w:r>
    </w:p>
    <w:p w14:paraId="7F7655BD" w14:textId="77777777" w:rsidR="00112998" w:rsidRDefault="00FC19B3">
      <w:pPr>
        <w:spacing w:after="47" w:line="248" w:lineRule="auto"/>
        <w:ind w:left="9" w:right="11" w:hanging="10"/>
        <w:jc w:val="both"/>
      </w:pPr>
      <w:r>
        <w:rPr>
          <w:rFonts w:ascii="Arial" w:eastAsia="Arial" w:hAnsi="Arial" w:cs="Arial"/>
          <w:sz w:val="24"/>
        </w:rPr>
        <w:t xml:space="preserve">CALL-OFF CAPABILITY: </w:t>
      </w:r>
    </w:p>
    <w:p w14:paraId="79C42F4A" w14:textId="77777777" w:rsidR="00112998" w:rsidRDefault="00FC19B3">
      <w:pPr>
        <w:tabs>
          <w:tab w:val="center" w:pos="7161"/>
        </w:tabs>
        <w:spacing w:after="40" w:line="248" w:lineRule="auto"/>
        <w:ind w:left="-1"/>
      </w:pPr>
      <w:r>
        <w:t xml:space="preserve">Data Acquisition, Preparation and Management </w:t>
      </w:r>
      <w:r>
        <w:tab/>
      </w:r>
      <w:r>
        <w:rPr>
          <w:rFonts w:ascii="Arial" w:eastAsia="Arial" w:hAnsi="Arial" w:cs="Arial"/>
          <w:b/>
          <w:sz w:val="24"/>
        </w:rPr>
        <w:t xml:space="preserve"> </w:t>
      </w:r>
    </w:p>
    <w:p w14:paraId="76571EFE" w14:textId="77777777" w:rsidR="00112998" w:rsidRDefault="00FC19B3">
      <w:pPr>
        <w:spacing w:after="11" w:line="248" w:lineRule="auto"/>
        <w:ind w:left="9" w:right="11" w:hanging="10"/>
        <w:jc w:val="both"/>
      </w:pPr>
      <w:r>
        <w:rPr>
          <w:rFonts w:ascii="Arial" w:eastAsia="Arial" w:hAnsi="Arial" w:cs="Arial"/>
          <w:sz w:val="24"/>
        </w:rPr>
        <w:t xml:space="preserve">CALL-OFF INCORPORATED TERMS </w:t>
      </w:r>
    </w:p>
    <w:p w14:paraId="074CF2E2" w14:textId="77777777" w:rsidR="00112998" w:rsidRDefault="00FC19B3">
      <w:pPr>
        <w:spacing w:after="226" w:line="249" w:lineRule="auto"/>
        <w:ind w:left="14" w:right="9"/>
      </w:pPr>
      <w:r>
        <w:rPr>
          <w:rFonts w:ascii="Arial" w:eastAsia="Arial" w:hAnsi="Arial" w:cs="Arial"/>
          <w:sz w:val="24"/>
        </w:rPr>
        <w:t xml:space="preserve">The following documents are incorporated into this Call-Off Contract. Where numbers are </w:t>
      </w:r>
      <w:proofErr w:type="gramStart"/>
      <w:r>
        <w:rPr>
          <w:rFonts w:ascii="Arial" w:eastAsia="Arial" w:hAnsi="Arial" w:cs="Arial"/>
          <w:sz w:val="24"/>
        </w:rPr>
        <w:t>missing</w:t>
      </w:r>
      <w:proofErr w:type="gramEnd"/>
      <w:r>
        <w:rPr>
          <w:rFonts w:ascii="Arial" w:eastAsia="Arial" w:hAnsi="Arial" w:cs="Arial"/>
          <w:sz w:val="24"/>
        </w:rPr>
        <w:t xml:space="preserve"> we are not using those schedules. If the documents conflict, the following order of precedence applies: </w:t>
      </w:r>
    </w:p>
    <w:p w14:paraId="2E0E7E47" w14:textId="77777777" w:rsidR="00112998" w:rsidRDefault="00FC19B3">
      <w:pPr>
        <w:numPr>
          <w:ilvl w:val="0"/>
          <w:numId w:val="1"/>
        </w:numPr>
        <w:spacing w:after="28" w:line="248" w:lineRule="auto"/>
        <w:ind w:right="11" w:hanging="360"/>
        <w:jc w:val="both"/>
      </w:pPr>
      <w:r>
        <w:rPr>
          <w:rFonts w:ascii="Arial" w:eastAsia="Arial" w:hAnsi="Arial" w:cs="Arial"/>
          <w:sz w:val="24"/>
        </w:rPr>
        <w:t xml:space="preserve">Agreed Statement of Work (SoW), based on the template in Annex A (Agreed Statement of Work Template) </w:t>
      </w:r>
    </w:p>
    <w:p w14:paraId="7D0F29C7" w14:textId="77777777" w:rsidR="00112998" w:rsidRDefault="00FC19B3">
      <w:pPr>
        <w:numPr>
          <w:ilvl w:val="0"/>
          <w:numId w:val="1"/>
        </w:numPr>
        <w:spacing w:after="30" w:line="248" w:lineRule="auto"/>
        <w:ind w:right="11" w:hanging="360"/>
        <w:jc w:val="both"/>
      </w:pPr>
      <w:r>
        <w:rPr>
          <w:rFonts w:ascii="Arial" w:eastAsia="Arial" w:hAnsi="Arial" w:cs="Arial"/>
          <w:sz w:val="24"/>
        </w:rPr>
        <w:t xml:space="preserve">This Order Form including the Call-Off Special Terms and Call-Off Special Schedules. </w:t>
      </w:r>
    </w:p>
    <w:p w14:paraId="49C2BC24" w14:textId="77777777" w:rsidR="00112998" w:rsidRDefault="00FC19B3">
      <w:pPr>
        <w:numPr>
          <w:ilvl w:val="0"/>
          <w:numId w:val="1"/>
        </w:numPr>
        <w:spacing w:after="13" w:line="248" w:lineRule="auto"/>
        <w:ind w:right="11" w:hanging="360"/>
        <w:jc w:val="both"/>
      </w:pPr>
      <w:r>
        <w:rPr>
          <w:rFonts w:ascii="Arial" w:eastAsia="Arial" w:hAnsi="Arial" w:cs="Arial"/>
          <w:sz w:val="24"/>
        </w:rPr>
        <w:lastRenderedPageBreak/>
        <w:t xml:space="preserve">Joint Schedule 1 (Definitions and Interpretation) RM6195 5. Framework Special Terms </w:t>
      </w:r>
    </w:p>
    <w:p w14:paraId="4EB88CDD" w14:textId="77777777" w:rsidR="00112998" w:rsidRDefault="00FC19B3">
      <w:pPr>
        <w:spacing w:after="20" w:line="248" w:lineRule="auto"/>
        <w:ind w:left="9" w:right="11" w:hanging="10"/>
        <w:jc w:val="both"/>
      </w:pPr>
      <w:r>
        <w:rPr>
          <w:rFonts w:ascii="Arial" w:eastAsia="Arial" w:hAnsi="Arial" w:cs="Arial"/>
          <w:sz w:val="24"/>
        </w:rPr>
        <w:t>6. The following Schedules in equal order of precedence:</w:t>
      </w:r>
      <w:r>
        <w:t xml:space="preserve">     </w:t>
      </w:r>
      <w:r>
        <w:rPr>
          <w:rFonts w:ascii="Arial" w:eastAsia="Arial" w:hAnsi="Arial" w:cs="Arial"/>
          <w:sz w:val="24"/>
        </w:rPr>
        <w:t xml:space="preserve"> </w:t>
      </w:r>
    </w:p>
    <w:p w14:paraId="1900E7AF" w14:textId="77777777" w:rsidR="00112998" w:rsidRDefault="00FC19B3">
      <w:pPr>
        <w:spacing w:after="4"/>
        <w:ind w:left="14"/>
      </w:pPr>
      <w:r>
        <w:rPr>
          <w:rFonts w:ascii="Arial" w:eastAsia="Arial" w:hAnsi="Arial" w:cs="Arial"/>
          <w:sz w:val="24"/>
        </w:rPr>
        <w:t xml:space="preserve"> </w:t>
      </w:r>
    </w:p>
    <w:p w14:paraId="52C4DF8B" w14:textId="77777777" w:rsidR="00112998" w:rsidRDefault="00FC19B3">
      <w:pPr>
        <w:numPr>
          <w:ilvl w:val="0"/>
          <w:numId w:val="2"/>
        </w:numPr>
        <w:spacing w:after="39" w:line="248" w:lineRule="auto"/>
        <w:ind w:right="11" w:hanging="720"/>
        <w:jc w:val="both"/>
      </w:pPr>
      <w:r>
        <w:rPr>
          <w:rFonts w:ascii="Arial" w:eastAsia="Arial" w:hAnsi="Arial" w:cs="Arial"/>
          <w:sz w:val="24"/>
        </w:rPr>
        <w:t>Joint Schedules for RM6195</w:t>
      </w:r>
      <w:r>
        <w:t xml:space="preserve">     </w:t>
      </w:r>
      <w:r>
        <w:rPr>
          <w:rFonts w:ascii="Arial" w:eastAsia="Arial" w:hAnsi="Arial" w:cs="Arial"/>
          <w:sz w:val="24"/>
        </w:rPr>
        <w:t xml:space="preserve"> </w:t>
      </w:r>
    </w:p>
    <w:p w14:paraId="65C0AF76" w14:textId="77777777" w:rsidR="00112998" w:rsidRDefault="00FC19B3">
      <w:pPr>
        <w:numPr>
          <w:ilvl w:val="1"/>
          <w:numId w:val="2"/>
        </w:numPr>
        <w:spacing w:after="21" w:line="248" w:lineRule="auto"/>
        <w:ind w:right="11" w:hanging="720"/>
        <w:jc w:val="both"/>
      </w:pPr>
      <w:r>
        <w:rPr>
          <w:rFonts w:ascii="Arial" w:eastAsia="Arial" w:hAnsi="Arial" w:cs="Arial"/>
          <w:sz w:val="24"/>
        </w:rPr>
        <w:t xml:space="preserve">Joint Schedule 2 (Variation Form)  </w:t>
      </w:r>
    </w:p>
    <w:p w14:paraId="2C182526" w14:textId="77777777" w:rsidR="00112998" w:rsidRDefault="00FC19B3">
      <w:pPr>
        <w:numPr>
          <w:ilvl w:val="1"/>
          <w:numId w:val="2"/>
        </w:numPr>
        <w:spacing w:after="19" w:line="248" w:lineRule="auto"/>
        <w:ind w:right="11" w:hanging="720"/>
        <w:jc w:val="both"/>
      </w:pPr>
      <w:r>
        <w:rPr>
          <w:rFonts w:ascii="Arial" w:eastAsia="Arial" w:hAnsi="Arial" w:cs="Arial"/>
          <w:sz w:val="24"/>
        </w:rPr>
        <w:t xml:space="preserve">Joint Schedule 3 (Insurance Requirements) </w:t>
      </w:r>
    </w:p>
    <w:p w14:paraId="3555F022" w14:textId="77777777" w:rsidR="00112998" w:rsidRDefault="00FC19B3">
      <w:pPr>
        <w:numPr>
          <w:ilvl w:val="1"/>
          <w:numId w:val="2"/>
        </w:numPr>
        <w:spacing w:after="19" w:line="248" w:lineRule="auto"/>
        <w:ind w:right="11" w:hanging="720"/>
        <w:jc w:val="both"/>
      </w:pPr>
      <w:r>
        <w:rPr>
          <w:rFonts w:ascii="Arial" w:eastAsia="Arial" w:hAnsi="Arial" w:cs="Arial"/>
          <w:sz w:val="24"/>
        </w:rPr>
        <w:t xml:space="preserve">Joint Schedule 4 (Commercially Sensitive Information) 1.4 </w:t>
      </w:r>
      <w:r>
        <w:rPr>
          <w:rFonts w:ascii="Arial" w:eastAsia="Arial" w:hAnsi="Arial" w:cs="Arial"/>
          <w:sz w:val="24"/>
        </w:rPr>
        <w:tab/>
        <w:t>Joint Schedule 7 (Financial Difficulties)</w:t>
      </w:r>
      <w:r>
        <w:t xml:space="preserve">  </w:t>
      </w:r>
      <w:r>
        <w:tab/>
      </w:r>
      <w:r>
        <w:rPr>
          <w:rFonts w:ascii="Arial" w:eastAsia="Arial" w:hAnsi="Arial" w:cs="Arial"/>
          <w:sz w:val="24"/>
        </w:rPr>
        <w:t xml:space="preserve"> </w:t>
      </w:r>
    </w:p>
    <w:p w14:paraId="3CEA0D36" w14:textId="77777777" w:rsidR="00112998" w:rsidRDefault="00FC19B3">
      <w:pPr>
        <w:numPr>
          <w:ilvl w:val="1"/>
          <w:numId w:val="3"/>
        </w:numPr>
        <w:spacing w:after="19" w:line="248" w:lineRule="auto"/>
        <w:ind w:right="11" w:hanging="720"/>
        <w:jc w:val="both"/>
      </w:pPr>
      <w:r>
        <w:rPr>
          <w:rFonts w:ascii="Arial" w:eastAsia="Arial" w:hAnsi="Arial" w:cs="Arial"/>
          <w:sz w:val="24"/>
        </w:rPr>
        <w:t xml:space="preserve">Joint Schedule 10 (Rectification Plan)   </w:t>
      </w:r>
      <w:r>
        <w:rPr>
          <w:rFonts w:ascii="Arial" w:eastAsia="Arial" w:hAnsi="Arial" w:cs="Arial"/>
          <w:sz w:val="24"/>
        </w:rPr>
        <w:tab/>
        <w:t xml:space="preserve"> </w:t>
      </w:r>
      <w:r>
        <w:rPr>
          <w:rFonts w:ascii="Arial" w:eastAsia="Arial" w:hAnsi="Arial" w:cs="Arial"/>
          <w:sz w:val="24"/>
        </w:rPr>
        <w:tab/>
        <w:t xml:space="preserve"> </w:t>
      </w:r>
    </w:p>
    <w:p w14:paraId="7A09A7AE" w14:textId="77777777" w:rsidR="00112998" w:rsidRDefault="00FC19B3">
      <w:pPr>
        <w:numPr>
          <w:ilvl w:val="1"/>
          <w:numId w:val="3"/>
        </w:numPr>
        <w:spacing w:after="19" w:line="248" w:lineRule="auto"/>
        <w:ind w:right="11" w:hanging="720"/>
        <w:jc w:val="both"/>
      </w:pPr>
      <w:r>
        <w:rPr>
          <w:rFonts w:ascii="Arial" w:eastAsia="Arial" w:hAnsi="Arial" w:cs="Arial"/>
          <w:sz w:val="24"/>
        </w:rPr>
        <w:t xml:space="preserve">Joint Schedule 11 (Processing Data) </w:t>
      </w:r>
      <w:r>
        <w:rPr>
          <w:rFonts w:ascii="Arial" w:eastAsia="Arial" w:hAnsi="Arial" w:cs="Arial"/>
          <w:sz w:val="24"/>
        </w:rPr>
        <w:tab/>
        <w:t xml:space="preserve"> </w:t>
      </w:r>
    </w:p>
    <w:p w14:paraId="5F72C0F6" w14:textId="77777777" w:rsidR="00112998" w:rsidRDefault="00FC19B3">
      <w:pPr>
        <w:spacing w:after="1"/>
        <w:ind w:left="1815"/>
      </w:pPr>
      <w:r>
        <w:rPr>
          <w:rFonts w:ascii="Arial" w:eastAsia="Arial" w:hAnsi="Arial" w:cs="Arial"/>
          <w:sz w:val="24"/>
        </w:rPr>
        <w:t xml:space="preserve"> </w:t>
      </w:r>
    </w:p>
    <w:p w14:paraId="506175DB" w14:textId="77777777" w:rsidR="00112998" w:rsidRDefault="00FC19B3">
      <w:pPr>
        <w:numPr>
          <w:ilvl w:val="0"/>
          <w:numId w:val="2"/>
        </w:numPr>
        <w:spacing w:after="39" w:line="248" w:lineRule="auto"/>
        <w:ind w:right="11" w:hanging="720"/>
        <w:jc w:val="both"/>
      </w:pPr>
      <w:r>
        <w:rPr>
          <w:rFonts w:ascii="Arial" w:eastAsia="Arial" w:hAnsi="Arial" w:cs="Arial"/>
          <w:sz w:val="24"/>
        </w:rPr>
        <w:t xml:space="preserve">Call-Off Schedules </w:t>
      </w:r>
      <w:proofErr w:type="gramStart"/>
      <w:r>
        <w:rPr>
          <w:rFonts w:ascii="Arial" w:eastAsia="Arial" w:hAnsi="Arial" w:cs="Arial"/>
          <w:sz w:val="24"/>
        </w:rPr>
        <w:t xml:space="preserve">for </w:t>
      </w:r>
      <w:r>
        <w:rPr>
          <w:rFonts w:ascii="Arial" w:eastAsia="Arial" w:hAnsi="Arial" w:cs="Arial"/>
          <w:b/>
          <w:sz w:val="24"/>
        </w:rPr>
        <w:t xml:space="preserve"> </w:t>
      </w:r>
      <w:r>
        <w:rPr>
          <w:rFonts w:ascii="Arial" w:eastAsia="Arial" w:hAnsi="Arial" w:cs="Arial"/>
          <w:sz w:val="24"/>
        </w:rPr>
        <w:t>SR</w:t>
      </w:r>
      <w:proofErr w:type="gramEnd"/>
      <w:r>
        <w:rPr>
          <w:rFonts w:ascii="Arial" w:eastAsia="Arial" w:hAnsi="Arial" w:cs="Arial"/>
          <w:sz w:val="24"/>
        </w:rPr>
        <w:t>1119209059</w:t>
      </w:r>
      <w:r>
        <w:t xml:space="preserve">  </w:t>
      </w:r>
      <w:r>
        <w:tab/>
      </w:r>
      <w:r>
        <w:rPr>
          <w:rFonts w:ascii="Arial" w:eastAsia="Arial" w:hAnsi="Arial" w:cs="Arial"/>
          <w:sz w:val="24"/>
        </w:rPr>
        <w:t xml:space="preserve"> </w:t>
      </w:r>
    </w:p>
    <w:p w14:paraId="45F34041" w14:textId="77777777" w:rsidR="00112998" w:rsidRDefault="00FC19B3">
      <w:pPr>
        <w:numPr>
          <w:ilvl w:val="1"/>
          <w:numId w:val="2"/>
        </w:numPr>
        <w:spacing w:after="19" w:line="248" w:lineRule="auto"/>
        <w:ind w:right="11" w:hanging="720"/>
        <w:jc w:val="both"/>
      </w:pPr>
      <w:r>
        <w:rPr>
          <w:rFonts w:ascii="Arial" w:eastAsia="Arial" w:hAnsi="Arial" w:cs="Arial"/>
          <w:sz w:val="24"/>
        </w:rPr>
        <w:t xml:space="preserve">Call-Off Schedule 1 (Transparency Reports) </w:t>
      </w:r>
    </w:p>
    <w:p w14:paraId="1FF4D475" w14:textId="77777777" w:rsidR="00112998" w:rsidRDefault="00FC19B3">
      <w:pPr>
        <w:numPr>
          <w:ilvl w:val="1"/>
          <w:numId w:val="2"/>
        </w:numPr>
        <w:spacing w:after="21" w:line="248" w:lineRule="auto"/>
        <w:ind w:right="11" w:hanging="720"/>
        <w:jc w:val="both"/>
      </w:pPr>
      <w:r>
        <w:rPr>
          <w:rFonts w:ascii="Arial" w:eastAsia="Arial" w:hAnsi="Arial" w:cs="Arial"/>
          <w:sz w:val="24"/>
        </w:rPr>
        <w:t xml:space="preserve">Call-Off Schedule 2 (Staff Transfer) (Parts C and E only) </w:t>
      </w:r>
    </w:p>
    <w:p w14:paraId="0E8753FD" w14:textId="77777777" w:rsidR="00112998" w:rsidRDefault="00FC19B3">
      <w:pPr>
        <w:numPr>
          <w:ilvl w:val="1"/>
          <w:numId w:val="2"/>
        </w:numPr>
        <w:spacing w:after="21" w:line="248" w:lineRule="auto"/>
        <w:ind w:right="11" w:hanging="720"/>
        <w:jc w:val="both"/>
      </w:pPr>
      <w:r>
        <w:rPr>
          <w:rFonts w:ascii="Arial" w:eastAsia="Arial" w:hAnsi="Arial" w:cs="Arial"/>
          <w:sz w:val="24"/>
        </w:rPr>
        <w:t xml:space="preserve">Call-Off Schedule 5 (Pricing Details)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78ADCF53" w14:textId="77777777" w:rsidR="00112998" w:rsidRDefault="00FC19B3">
      <w:pPr>
        <w:numPr>
          <w:ilvl w:val="1"/>
          <w:numId w:val="2"/>
        </w:numPr>
        <w:spacing w:after="20" w:line="248" w:lineRule="auto"/>
        <w:ind w:right="11" w:hanging="720"/>
        <w:jc w:val="both"/>
      </w:pPr>
      <w:r>
        <w:rPr>
          <w:rFonts w:ascii="Arial" w:eastAsia="Arial" w:hAnsi="Arial" w:cs="Arial"/>
          <w:sz w:val="24"/>
        </w:rPr>
        <w:t>Call-Off Schedule 9 (Security)</w:t>
      </w:r>
      <w:r>
        <w:t xml:space="preserve"> </w:t>
      </w:r>
      <w:r>
        <w:tab/>
      </w:r>
      <w:r>
        <w:rPr>
          <w:rFonts w:ascii="Arial" w:eastAsia="Arial" w:hAnsi="Arial" w:cs="Arial"/>
          <w:sz w:val="24"/>
        </w:rPr>
        <w:t>Part B (Long Form)</w:t>
      </w:r>
      <w:r>
        <w:t xml:space="preserve"> </w:t>
      </w:r>
      <w:r>
        <w:rPr>
          <w:rFonts w:ascii="Arial" w:eastAsia="Arial" w:hAnsi="Arial" w:cs="Arial"/>
          <w:sz w:val="24"/>
        </w:rPr>
        <w:t xml:space="preserve"> </w:t>
      </w:r>
      <w:r>
        <w:t xml:space="preserve"> </w:t>
      </w:r>
      <w:r>
        <w:tab/>
        <w:t xml:space="preserve"> </w:t>
      </w:r>
      <w:r>
        <w:tab/>
      </w:r>
      <w:r>
        <w:rPr>
          <w:rFonts w:ascii="Arial" w:eastAsia="Arial" w:hAnsi="Arial" w:cs="Arial"/>
          <w:sz w:val="24"/>
        </w:rPr>
        <w:t xml:space="preserve">  </w:t>
      </w:r>
    </w:p>
    <w:p w14:paraId="3EF788C1" w14:textId="77777777" w:rsidR="00112998" w:rsidRDefault="00FC19B3">
      <w:pPr>
        <w:numPr>
          <w:ilvl w:val="1"/>
          <w:numId w:val="2"/>
        </w:numPr>
        <w:spacing w:after="19" w:line="248" w:lineRule="auto"/>
        <w:ind w:right="11" w:hanging="720"/>
        <w:jc w:val="both"/>
      </w:pPr>
      <w:r>
        <w:rPr>
          <w:rFonts w:ascii="Arial" w:eastAsia="Arial" w:hAnsi="Arial" w:cs="Arial"/>
          <w:sz w:val="24"/>
        </w:rPr>
        <w:t xml:space="preserve">Call-Off Schedule 10 (Exit Management)  </w:t>
      </w:r>
    </w:p>
    <w:p w14:paraId="394639A4" w14:textId="77777777" w:rsidR="00112998" w:rsidRDefault="00FC19B3">
      <w:pPr>
        <w:numPr>
          <w:ilvl w:val="1"/>
          <w:numId w:val="2"/>
        </w:numPr>
        <w:spacing w:after="20" w:line="248" w:lineRule="auto"/>
        <w:ind w:right="11" w:hanging="720"/>
        <w:jc w:val="both"/>
      </w:pPr>
      <w:r>
        <w:rPr>
          <w:rFonts w:ascii="Arial" w:eastAsia="Arial" w:hAnsi="Arial" w:cs="Arial"/>
          <w:sz w:val="24"/>
        </w:rPr>
        <w:t xml:space="preserve">Call-Off Schedule 20 (Call-Off Specification) </w:t>
      </w:r>
    </w:p>
    <w:p w14:paraId="561E2723" w14:textId="77777777" w:rsidR="00112998" w:rsidRDefault="00FC19B3">
      <w:pPr>
        <w:numPr>
          <w:ilvl w:val="1"/>
          <w:numId w:val="2"/>
        </w:numPr>
        <w:spacing w:after="20" w:line="248" w:lineRule="auto"/>
        <w:ind w:right="11" w:hanging="720"/>
        <w:jc w:val="both"/>
      </w:pPr>
      <w:r>
        <w:rPr>
          <w:rFonts w:ascii="Arial" w:eastAsia="Arial" w:hAnsi="Arial" w:cs="Arial"/>
          <w:sz w:val="24"/>
        </w:rPr>
        <w:t>Call-Off Schedule 23 (HMRC Terms)</w:t>
      </w:r>
      <w:r>
        <w:t xml:space="preserve"> </w:t>
      </w:r>
      <w:r>
        <w:tab/>
      </w:r>
      <w:r>
        <w:rPr>
          <w:rFonts w:ascii="Arial" w:eastAsia="Arial" w:hAnsi="Arial" w:cs="Arial"/>
          <w:sz w:val="24"/>
        </w:rPr>
        <w:t xml:space="preserve"> </w:t>
      </w:r>
    </w:p>
    <w:p w14:paraId="5DD04C65" w14:textId="77777777" w:rsidR="00112998" w:rsidRDefault="00FC19B3">
      <w:pPr>
        <w:spacing w:after="7"/>
        <w:ind w:left="18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1B0FA100" w14:textId="77777777" w:rsidR="00112998" w:rsidRDefault="00FC19B3">
      <w:pPr>
        <w:numPr>
          <w:ilvl w:val="0"/>
          <w:numId w:val="4"/>
        </w:numPr>
        <w:spacing w:after="11" w:line="248" w:lineRule="auto"/>
        <w:ind w:right="11" w:hanging="360"/>
        <w:jc w:val="both"/>
      </w:pPr>
      <w:r>
        <w:rPr>
          <w:rFonts w:ascii="Arial" w:eastAsia="Arial" w:hAnsi="Arial" w:cs="Arial"/>
          <w:sz w:val="24"/>
        </w:rPr>
        <w:t xml:space="preserve">CCS Core Terms (version 3.0.11) </w:t>
      </w:r>
    </w:p>
    <w:p w14:paraId="41A03C77" w14:textId="77777777" w:rsidR="00112998" w:rsidRDefault="00FC19B3">
      <w:pPr>
        <w:numPr>
          <w:ilvl w:val="0"/>
          <w:numId w:val="4"/>
        </w:numPr>
        <w:spacing w:after="11" w:line="248" w:lineRule="auto"/>
        <w:ind w:right="11" w:hanging="360"/>
        <w:jc w:val="both"/>
      </w:pPr>
      <w:r>
        <w:rPr>
          <w:rFonts w:ascii="Arial" w:eastAsia="Arial" w:hAnsi="Arial" w:cs="Arial"/>
          <w:sz w:val="24"/>
        </w:rPr>
        <w:t xml:space="preserve">Joint Schedule 5 (Corporate Social Responsibility) RM6195 </w:t>
      </w:r>
    </w:p>
    <w:p w14:paraId="3B3C754D" w14:textId="77777777" w:rsidR="00112998" w:rsidRDefault="00FC19B3">
      <w:pPr>
        <w:numPr>
          <w:ilvl w:val="0"/>
          <w:numId w:val="4"/>
        </w:numPr>
        <w:spacing w:after="11" w:line="248" w:lineRule="auto"/>
        <w:ind w:right="11" w:hanging="360"/>
        <w:jc w:val="both"/>
      </w:pPr>
      <w:r>
        <w:rPr>
          <w:rFonts w:ascii="Arial" w:eastAsia="Arial" w:hAnsi="Arial" w:cs="Arial"/>
          <w:sz w:val="24"/>
        </w:rPr>
        <w:t xml:space="preserve">Call-Off Schedule 4 (Call-Off Tender)  </w:t>
      </w:r>
    </w:p>
    <w:p w14:paraId="196CDD2C" w14:textId="77777777" w:rsidR="00112998" w:rsidRDefault="00FC19B3">
      <w:pPr>
        <w:spacing w:after="2"/>
        <w:ind w:left="734"/>
      </w:pPr>
      <w:r>
        <w:rPr>
          <w:rFonts w:ascii="Arial" w:eastAsia="Arial" w:hAnsi="Arial" w:cs="Arial"/>
          <w:sz w:val="24"/>
        </w:rPr>
        <w:t xml:space="preserve"> </w:t>
      </w:r>
    </w:p>
    <w:p w14:paraId="006D9E6E" w14:textId="77777777" w:rsidR="00112998" w:rsidRDefault="00FC19B3">
      <w:pPr>
        <w:spacing w:after="11" w:line="248" w:lineRule="auto"/>
        <w:ind w:left="9" w:right="11" w:hanging="10"/>
        <w:jc w:val="both"/>
      </w:pPr>
      <w:r>
        <w:rPr>
          <w:rFonts w:ascii="Arial" w:eastAsia="Arial" w:hAnsi="Arial" w:cs="Arial"/>
          <w:sz w:val="24"/>
        </w:rPr>
        <w:t xml:space="preserve"> CALL-OFF SPECIAL TERMS </w:t>
      </w:r>
    </w:p>
    <w:p w14:paraId="08639358" w14:textId="77777777" w:rsidR="00112998" w:rsidRDefault="00FC19B3">
      <w:pPr>
        <w:numPr>
          <w:ilvl w:val="0"/>
          <w:numId w:val="5"/>
        </w:numPr>
        <w:spacing w:after="18" w:line="248" w:lineRule="auto"/>
        <w:ind w:right="11" w:hanging="720"/>
        <w:jc w:val="both"/>
      </w:pPr>
      <w:r>
        <w:rPr>
          <w:rFonts w:ascii="Arial" w:eastAsia="Arial" w:hAnsi="Arial" w:cs="Arial"/>
          <w:sz w:val="24"/>
        </w:rPr>
        <w:t xml:space="preserve">There will not be a relevant transfer under TUPE on commencement of any Services under this Call-Off Contract. The Supplier will bear no new liabilities (including any obligation and/or liabilities to provide a broadly comparable pension scheme) associated with TUPE.  </w:t>
      </w:r>
    </w:p>
    <w:p w14:paraId="6F183EFB" w14:textId="77777777" w:rsidR="00112998" w:rsidRDefault="00FC19B3">
      <w:pPr>
        <w:numPr>
          <w:ilvl w:val="0"/>
          <w:numId w:val="5"/>
        </w:numPr>
        <w:spacing w:after="16" w:line="248" w:lineRule="auto"/>
        <w:ind w:right="11" w:hanging="720"/>
        <w:jc w:val="both"/>
      </w:pPr>
      <w:r>
        <w:rPr>
          <w:rFonts w:ascii="Arial" w:eastAsia="Arial" w:hAnsi="Arial" w:cs="Arial"/>
          <w:sz w:val="24"/>
        </w:rPr>
        <w:t xml:space="preserve">The Buyer shall notify the Supplier in advance of any laws that relate specifically to the Buyer or its sector that may be relevant to the Services including detail of what is required of the Supplier </w:t>
      </w:r>
      <w:proofErr w:type="gramStart"/>
      <w:r>
        <w:rPr>
          <w:rFonts w:ascii="Arial" w:eastAsia="Arial" w:hAnsi="Arial" w:cs="Arial"/>
          <w:sz w:val="24"/>
        </w:rPr>
        <w:t>in order to</w:t>
      </w:r>
      <w:proofErr w:type="gramEnd"/>
      <w:r>
        <w:rPr>
          <w:rFonts w:ascii="Arial" w:eastAsia="Arial" w:hAnsi="Arial" w:cs="Arial"/>
          <w:sz w:val="24"/>
        </w:rPr>
        <w:t xml:space="preserve"> comply. </w:t>
      </w:r>
    </w:p>
    <w:p w14:paraId="10350861" w14:textId="77777777" w:rsidR="00112998" w:rsidRDefault="00FC19B3">
      <w:pPr>
        <w:numPr>
          <w:ilvl w:val="0"/>
          <w:numId w:val="5"/>
        </w:numPr>
        <w:spacing w:after="114" w:line="248" w:lineRule="auto"/>
        <w:ind w:right="11" w:hanging="720"/>
        <w:jc w:val="both"/>
      </w:pPr>
      <w:r>
        <w:rPr>
          <w:rFonts w:ascii="Arial" w:eastAsia="Arial" w:hAnsi="Arial" w:cs="Arial"/>
          <w:sz w:val="24"/>
        </w:rPr>
        <w:t xml:space="preserve">The Buyer shall provide all necessary IPR, software, </w:t>
      </w:r>
      <w:proofErr w:type="gramStart"/>
      <w:r>
        <w:rPr>
          <w:rFonts w:ascii="Arial" w:eastAsia="Arial" w:hAnsi="Arial" w:cs="Arial"/>
          <w:sz w:val="24"/>
        </w:rPr>
        <w:t>tooling</w:t>
      </w:r>
      <w:proofErr w:type="gramEnd"/>
      <w:r>
        <w:rPr>
          <w:rFonts w:ascii="Arial" w:eastAsia="Arial" w:hAnsi="Arial" w:cs="Arial"/>
          <w:sz w:val="24"/>
        </w:rPr>
        <w:t xml:space="preserve"> and devices, including laptops and mobiles, and access to systems as required to support the delivery of the project. </w:t>
      </w:r>
    </w:p>
    <w:p w14:paraId="5D8F1D5F" w14:textId="77777777" w:rsidR="00112998" w:rsidRDefault="00FC19B3">
      <w:pPr>
        <w:numPr>
          <w:ilvl w:val="0"/>
          <w:numId w:val="5"/>
        </w:numPr>
        <w:spacing w:after="18" w:line="248" w:lineRule="auto"/>
        <w:ind w:right="11" w:hanging="720"/>
        <w:jc w:val="both"/>
      </w:pPr>
      <w:r>
        <w:rPr>
          <w:rFonts w:ascii="Arial" w:eastAsia="Arial" w:hAnsi="Arial" w:cs="Arial"/>
          <w:sz w:val="24"/>
        </w:rPr>
        <w:t xml:space="preserve">The Supplier shall only act as data processor under this Call-Off Contract, and the Buyer will provide reasonable instructions with respect to processing of personal data by the Supplier, and that the parties will agree appropriate methods and purposes for the handling of personal data. </w:t>
      </w:r>
    </w:p>
    <w:p w14:paraId="56669ED3" w14:textId="77777777" w:rsidR="00112998" w:rsidRDefault="00FC19B3">
      <w:pPr>
        <w:numPr>
          <w:ilvl w:val="0"/>
          <w:numId w:val="5"/>
        </w:numPr>
        <w:spacing w:after="31" w:line="248" w:lineRule="auto"/>
        <w:ind w:right="11" w:hanging="720"/>
        <w:jc w:val="both"/>
      </w:pPr>
      <w:r>
        <w:rPr>
          <w:rFonts w:ascii="Arial" w:eastAsia="Arial" w:hAnsi="Arial" w:cs="Arial"/>
          <w:sz w:val="24"/>
        </w:rPr>
        <w:t xml:space="preserve">The Supplier must, throughout the Contract Period, work with the Buyer to identify new or potential improvements to the provision of the Deliverables with a view to reducing the Buyer’s costs (including the Charges) and/or improving the quality and efficiency of the Deliverables and their supply to the Buyer. </w:t>
      </w:r>
    </w:p>
    <w:p w14:paraId="39E7F246" w14:textId="77777777" w:rsidR="00112998" w:rsidRDefault="00FC19B3">
      <w:pPr>
        <w:numPr>
          <w:ilvl w:val="0"/>
          <w:numId w:val="5"/>
        </w:numPr>
        <w:spacing w:after="22" w:line="248" w:lineRule="auto"/>
        <w:ind w:right="11" w:hanging="720"/>
        <w:jc w:val="both"/>
      </w:pPr>
      <w:r>
        <w:rPr>
          <w:rFonts w:ascii="Arial" w:eastAsia="Arial" w:hAnsi="Arial" w:cs="Arial"/>
          <w:sz w:val="24"/>
        </w:rPr>
        <w:lastRenderedPageBreak/>
        <w:t xml:space="preserve">The Supplier’s obligations under the Framework Contract notwithstanding, all references in Joint Schedule 7 (Financial Difficulties) to CCS and the Supplier’s obligations towards CCS shall be read to mean the Buyer. Any required onward reporting, notifying, etc. under the Call-Off Contract to CCS shall be the Buyer’s responsibility.  </w:t>
      </w:r>
    </w:p>
    <w:p w14:paraId="1246374E" w14:textId="77777777" w:rsidR="00112998" w:rsidRDefault="00FC19B3">
      <w:pPr>
        <w:numPr>
          <w:ilvl w:val="0"/>
          <w:numId w:val="5"/>
        </w:numPr>
        <w:spacing w:after="32" w:line="249" w:lineRule="auto"/>
        <w:ind w:right="11" w:hanging="720"/>
        <w:jc w:val="both"/>
      </w:pPr>
      <w:r>
        <w:rPr>
          <w:rFonts w:ascii="Arial" w:eastAsia="Arial" w:hAnsi="Arial" w:cs="Arial"/>
          <w:sz w:val="24"/>
        </w:rPr>
        <w:t xml:space="preserve">Notwithstanding the requirements of Joint Schedule 7 (Financial Difficulties), the Parties agree that the Supplier’s common obligations under Joint Schedule 7 shall be satisfied by the Supplier once only across </w:t>
      </w:r>
      <w:proofErr w:type="gramStart"/>
      <w:r>
        <w:rPr>
          <w:rFonts w:ascii="Arial" w:eastAsia="Arial" w:hAnsi="Arial" w:cs="Arial"/>
          <w:sz w:val="24"/>
        </w:rPr>
        <w:t>all of</w:t>
      </w:r>
      <w:proofErr w:type="gramEnd"/>
      <w:r>
        <w:rPr>
          <w:rFonts w:ascii="Arial" w:eastAsia="Arial" w:hAnsi="Arial" w:cs="Arial"/>
          <w:sz w:val="24"/>
        </w:rPr>
        <w:t xml:space="preserve"> its contracts with the Buyer which include a Financial Difficulties schedule. For example, notice of a Financial Distress Event. </w:t>
      </w:r>
    </w:p>
    <w:p w14:paraId="2AC476F1" w14:textId="77777777" w:rsidR="00112998" w:rsidRDefault="00FC19B3">
      <w:pPr>
        <w:numPr>
          <w:ilvl w:val="0"/>
          <w:numId w:val="5"/>
        </w:numPr>
        <w:spacing w:after="17" w:line="248" w:lineRule="auto"/>
        <w:ind w:right="11" w:hanging="720"/>
        <w:jc w:val="both"/>
      </w:pPr>
      <w:r>
        <w:rPr>
          <w:rFonts w:ascii="Arial" w:eastAsia="Arial" w:hAnsi="Arial" w:cs="Arial"/>
          <w:sz w:val="24"/>
        </w:rPr>
        <w:t xml:space="preserve">The Supplier’s obligations relating to a Financial Distress Event arising from the commencement of any litigation against a Monitored Company with respect to financial indebtedness or obligations under a contract (Joint Schedule 7 (Financial Difficulties) paragraph 1.1.(f) refers), shall apply only if each of such litigation or obligations (respectively) are of a value over five million pounds sterling (£5,000,000). </w:t>
      </w:r>
    </w:p>
    <w:p w14:paraId="4E13B997" w14:textId="77777777" w:rsidR="00112998" w:rsidRDefault="00FC19B3">
      <w:pPr>
        <w:numPr>
          <w:ilvl w:val="0"/>
          <w:numId w:val="5"/>
        </w:numPr>
        <w:spacing w:after="17" w:line="248" w:lineRule="auto"/>
        <w:ind w:right="11" w:hanging="720"/>
        <w:jc w:val="both"/>
      </w:pPr>
      <w:r>
        <w:rPr>
          <w:rFonts w:ascii="Arial" w:eastAsia="Arial" w:hAnsi="Arial" w:cs="Arial"/>
          <w:sz w:val="24"/>
        </w:rPr>
        <w:t xml:space="preserve">SoWs agreed under this Contract will follow the template in Annex A (Agreed Statement </w:t>
      </w:r>
      <w:proofErr w:type="gramStart"/>
      <w:r>
        <w:rPr>
          <w:rFonts w:ascii="Arial" w:eastAsia="Arial" w:hAnsi="Arial" w:cs="Arial"/>
          <w:sz w:val="24"/>
        </w:rPr>
        <w:t>Of</w:t>
      </w:r>
      <w:proofErr w:type="gramEnd"/>
      <w:r>
        <w:rPr>
          <w:rFonts w:ascii="Arial" w:eastAsia="Arial" w:hAnsi="Arial" w:cs="Arial"/>
          <w:sz w:val="24"/>
        </w:rPr>
        <w:t xml:space="preserve"> Work Template), however the Parties will work together in good faith to agree a replacement SoW Template and shall use all reasonable endeavours to agree this within a period of two months from the Call-Off Start Date.  </w:t>
      </w:r>
    </w:p>
    <w:p w14:paraId="65C3BEFA" w14:textId="77777777" w:rsidR="00112998" w:rsidRDefault="00FC19B3">
      <w:pPr>
        <w:spacing w:after="0"/>
        <w:ind w:left="14"/>
      </w:pPr>
      <w:r>
        <w:rPr>
          <w:rFonts w:ascii="Arial" w:eastAsia="Arial" w:hAnsi="Arial" w:cs="Arial"/>
          <w:sz w:val="24"/>
        </w:rPr>
        <w:t xml:space="preserve"> </w:t>
      </w:r>
    </w:p>
    <w:p w14:paraId="218276F5" w14:textId="77777777" w:rsidR="00112998" w:rsidRDefault="00FC19B3">
      <w:pPr>
        <w:tabs>
          <w:tab w:val="center" w:pos="3615"/>
          <w:tab w:val="center" w:pos="4937"/>
        </w:tabs>
        <w:spacing w:after="19" w:line="248" w:lineRule="auto"/>
        <w:ind w:left="-1"/>
      </w:pPr>
      <w:r>
        <w:rPr>
          <w:rFonts w:ascii="Arial" w:eastAsia="Arial" w:hAnsi="Arial" w:cs="Arial"/>
          <w:sz w:val="24"/>
        </w:rPr>
        <w:t xml:space="preserve">CALL-OFF START DATE:  </w:t>
      </w:r>
      <w:r>
        <w:rPr>
          <w:rFonts w:ascii="Arial" w:eastAsia="Arial" w:hAnsi="Arial" w:cs="Arial"/>
          <w:sz w:val="24"/>
        </w:rPr>
        <w:tab/>
        <w:t xml:space="preserve"> </w:t>
      </w:r>
      <w:r>
        <w:rPr>
          <w:rFonts w:ascii="Arial" w:eastAsia="Arial" w:hAnsi="Arial" w:cs="Arial"/>
          <w:sz w:val="24"/>
        </w:rPr>
        <w:tab/>
        <w:t xml:space="preserve">06/04/2023  </w:t>
      </w:r>
    </w:p>
    <w:p w14:paraId="251A4B54" w14:textId="77777777" w:rsidR="00112998" w:rsidRDefault="00FC19B3">
      <w:pPr>
        <w:spacing w:after="0"/>
        <w:ind w:left="14"/>
      </w:pPr>
      <w:r>
        <w:rPr>
          <w:rFonts w:ascii="Arial" w:eastAsia="Arial" w:hAnsi="Arial" w:cs="Arial"/>
          <w:sz w:val="24"/>
        </w:rPr>
        <w:t xml:space="preserve"> </w:t>
      </w:r>
    </w:p>
    <w:p w14:paraId="7CC8A370" w14:textId="77777777" w:rsidR="00112998" w:rsidRDefault="00FC19B3">
      <w:pPr>
        <w:tabs>
          <w:tab w:val="center" w:pos="3615"/>
          <w:tab w:val="center" w:pos="4937"/>
        </w:tabs>
        <w:spacing w:after="19" w:line="248" w:lineRule="auto"/>
        <w:ind w:left="-1"/>
      </w:pPr>
      <w:r>
        <w:rPr>
          <w:rFonts w:ascii="Arial" w:eastAsia="Arial" w:hAnsi="Arial" w:cs="Arial"/>
          <w:sz w:val="24"/>
        </w:rPr>
        <w:t xml:space="preserve">CALL-OFF EXPIRY DATE:  </w:t>
      </w:r>
      <w:r>
        <w:rPr>
          <w:rFonts w:ascii="Arial" w:eastAsia="Arial" w:hAnsi="Arial" w:cs="Arial"/>
          <w:sz w:val="24"/>
        </w:rPr>
        <w:tab/>
        <w:t xml:space="preserve"> </w:t>
      </w:r>
      <w:r>
        <w:rPr>
          <w:rFonts w:ascii="Arial" w:eastAsia="Arial" w:hAnsi="Arial" w:cs="Arial"/>
          <w:sz w:val="24"/>
        </w:rPr>
        <w:tab/>
        <w:t xml:space="preserve">05/04/2024 </w:t>
      </w:r>
    </w:p>
    <w:p w14:paraId="3832FC4B" w14:textId="77777777" w:rsidR="00112998" w:rsidRDefault="00FC19B3">
      <w:pPr>
        <w:spacing w:after="0"/>
        <w:ind w:left="14"/>
      </w:pPr>
      <w:r>
        <w:rPr>
          <w:rFonts w:ascii="Arial" w:eastAsia="Arial" w:hAnsi="Arial" w:cs="Arial"/>
          <w:sz w:val="24"/>
        </w:rPr>
        <w:t xml:space="preserve"> </w:t>
      </w:r>
    </w:p>
    <w:p w14:paraId="1705A5C9" w14:textId="77777777" w:rsidR="00112998" w:rsidRDefault="00FC19B3">
      <w:pPr>
        <w:tabs>
          <w:tab w:val="center" w:pos="3615"/>
          <w:tab w:val="center" w:pos="4936"/>
        </w:tabs>
        <w:spacing w:after="19" w:line="248" w:lineRule="auto"/>
        <w:ind w:left="-1"/>
      </w:pPr>
      <w:r>
        <w:rPr>
          <w:rFonts w:ascii="Arial" w:eastAsia="Arial" w:hAnsi="Arial" w:cs="Arial"/>
          <w:sz w:val="24"/>
        </w:rPr>
        <w:t xml:space="preserve">CALL-OFF INITIAL PERIOD: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12 months</w:t>
      </w:r>
      <w:r>
        <w:rPr>
          <w:rFonts w:ascii="Arial" w:eastAsia="Arial" w:hAnsi="Arial" w:cs="Arial"/>
          <w:sz w:val="24"/>
        </w:rPr>
        <w:t xml:space="preserve"> </w:t>
      </w:r>
    </w:p>
    <w:p w14:paraId="4EB5D002" w14:textId="77777777" w:rsidR="00112998" w:rsidRDefault="00FC19B3">
      <w:pPr>
        <w:spacing w:after="0"/>
        <w:ind w:left="14"/>
      </w:pPr>
      <w:r>
        <w:rPr>
          <w:rFonts w:ascii="Arial" w:eastAsia="Arial" w:hAnsi="Arial" w:cs="Arial"/>
          <w:sz w:val="24"/>
        </w:rPr>
        <w:t xml:space="preserve"> </w:t>
      </w:r>
    </w:p>
    <w:p w14:paraId="2FF9BB36" w14:textId="77777777" w:rsidR="00112998" w:rsidRDefault="00FC19B3">
      <w:pPr>
        <w:tabs>
          <w:tab w:val="center" w:pos="2895"/>
          <w:tab w:val="center" w:pos="3615"/>
          <w:tab w:val="center" w:pos="4335"/>
        </w:tabs>
        <w:spacing w:after="19" w:line="248" w:lineRule="auto"/>
        <w:ind w:left="-1"/>
      </w:pPr>
      <w:r>
        <w:rPr>
          <w:rFonts w:ascii="Arial" w:eastAsia="Arial" w:hAnsi="Arial" w:cs="Arial"/>
          <w:sz w:val="24"/>
        </w:rPr>
        <w:t xml:space="preserve">CALL-OFF OPTIONAL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1A8FE255" w14:textId="77777777" w:rsidR="00112998" w:rsidRDefault="00FC19B3">
      <w:pPr>
        <w:tabs>
          <w:tab w:val="center" w:pos="2895"/>
          <w:tab w:val="center" w:pos="3615"/>
          <w:tab w:val="center" w:pos="4682"/>
        </w:tabs>
        <w:spacing w:after="22" w:line="248" w:lineRule="auto"/>
        <w:ind w:left="-1"/>
      </w:pPr>
      <w:r>
        <w:rPr>
          <w:rFonts w:ascii="Arial" w:eastAsia="Arial" w:hAnsi="Arial" w:cs="Arial"/>
          <w:sz w:val="24"/>
        </w:rPr>
        <w:t xml:space="preserve">EXTENSION PERIOD: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1 year</w:t>
      </w:r>
      <w:r>
        <w:rPr>
          <w:rFonts w:ascii="Arial" w:eastAsia="Arial" w:hAnsi="Arial" w:cs="Arial"/>
          <w:sz w:val="24"/>
        </w:rPr>
        <w:t xml:space="preserve"> </w:t>
      </w:r>
    </w:p>
    <w:p w14:paraId="1CEA96F2" w14:textId="77777777" w:rsidR="00112998" w:rsidRDefault="00FC19B3">
      <w:pPr>
        <w:spacing w:after="0"/>
        <w:ind w:left="14"/>
      </w:pPr>
      <w:r>
        <w:rPr>
          <w:rFonts w:ascii="Arial" w:eastAsia="Arial" w:hAnsi="Arial" w:cs="Arial"/>
          <w:sz w:val="24"/>
        </w:rPr>
        <w:t xml:space="preserve"> </w:t>
      </w:r>
    </w:p>
    <w:p w14:paraId="6EAD8100" w14:textId="77777777" w:rsidR="00112998" w:rsidRDefault="00FC19B3">
      <w:pPr>
        <w:spacing w:after="0"/>
        <w:ind w:left="14"/>
      </w:pPr>
      <w:r>
        <w:rPr>
          <w:rFonts w:ascii="Arial" w:eastAsia="Arial" w:hAnsi="Arial" w:cs="Arial"/>
          <w:sz w:val="24"/>
        </w:rPr>
        <w:t xml:space="preserve"> </w:t>
      </w:r>
    </w:p>
    <w:p w14:paraId="113ADAF5" w14:textId="77777777" w:rsidR="00112998" w:rsidRDefault="00FC19B3">
      <w:pPr>
        <w:spacing w:after="11" w:line="248" w:lineRule="auto"/>
        <w:ind w:left="9" w:right="11" w:hanging="10"/>
        <w:jc w:val="both"/>
      </w:pPr>
      <w:r>
        <w:rPr>
          <w:rFonts w:ascii="Arial" w:eastAsia="Arial" w:hAnsi="Arial" w:cs="Arial"/>
          <w:sz w:val="24"/>
        </w:rPr>
        <w:t xml:space="preserve">CALL-OFF DELIVERABLES  </w:t>
      </w:r>
    </w:p>
    <w:p w14:paraId="19EEA985" w14:textId="77777777" w:rsidR="00112998" w:rsidRDefault="00FC19B3">
      <w:pPr>
        <w:spacing w:after="11" w:line="248" w:lineRule="auto"/>
        <w:ind w:left="9" w:right="11" w:hanging="10"/>
        <w:jc w:val="both"/>
      </w:pPr>
      <w:r>
        <w:rPr>
          <w:rFonts w:ascii="Arial" w:eastAsia="Arial" w:hAnsi="Arial" w:cs="Arial"/>
          <w:sz w:val="24"/>
        </w:rPr>
        <w:t>See details in Call-Off Schedule 20 (Call-Off Specification)</w:t>
      </w:r>
      <w:r>
        <w:rPr>
          <w:rFonts w:ascii="Arial" w:eastAsia="Arial" w:hAnsi="Arial" w:cs="Arial"/>
          <w:b/>
          <w:sz w:val="24"/>
        </w:rPr>
        <w:t xml:space="preserve"> </w:t>
      </w:r>
    </w:p>
    <w:p w14:paraId="73EA15DA" w14:textId="77777777" w:rsidR="00112998" w:rsidRDefault="00FC19B3">
      <w:pPr>
        <w:spacing w:after="0"/>
        <w:ind w:left="14"/>
      </w:pPr>
      <w:r>
        <w:rPr>
          <w:rFonts w:ascii="Arial" w:eastAsia="Arial" w:hAnsi="Arial" w:cs="Arial"/>
          <w:b/>
          <w:sz w:val="24"/>
        </w:rPr>
        <w:t xml:space="preserve"> </w:t>
      </w:r>
    </w:p>
    <w:p w14:paraId="7655316C" w14:textId="77777777" w:rsidR="00112998" w:rsidRDefault="00FC19B3">
      <w:pPr>
        <w:spacing w:after="0"/>
        <w:ind w:left="14" w:right="8964"/>
      </w:pPr>
      <w:r>
        <w:rPr>
          <w:rFonts w:ascii="Arial" w:eastAsia="Arial" w:hAnsi="Arial" w:cs="Arial"/>
          <w:sz w:val="24"/>
        </w:rPr>
        <w:t xml:space="preserve">  </w:t>
      </w:r>
    </w:p>
    <w:p w14:paraId="3D55E55C" w14:textId="77777777" w:rsidR="00112998" w:rsidRDefault="00FC19B3">
      <w:pPr>
        <w:spacing w:after="11" w:line="248" w:lineRule="auto"/>
        <w:ind w:left="9" w:right="11" w:hanging="10"/>
        <w:jc w:val="both"/>
      </w:pPr>
      <w:r>
        <w:rPr>
          <w:rFonts w:ascii="Arial" w:eastAsia="Arial" w:hAnsi="Arial" w:cs="Arial"/>
          <w:sz w:val="24"/>
        </w:rPr>
        <w:t xml:space="preserve">MAXIMUM LIABILITY  </w:t>
      </w:r>
    </w:p>
    <w:p w14:paraId="234CCE45" w14:textId="77777777" w:rsidR="00112998" w:rsidRDefault="00FC19B3">
      <w:pPr>
        <w:spacing w:after="0"/>
        <w:ind w:left="14"/>
      </w:pPr>
      <w:r>
        <w:rPr>
          <w:rFonts w:ascii="Arial" w:eastAsia="Arial" w:hAnsi="Arial" w:cs="Arial"/>
          <w:sz w:val="24"/>
        </w:rPr>
        <w:t xml:space="preserve"> </w:t>
      </w:r>
    </w:p>
    <w:p w14:paraId="5491EA5B" w14:textId="77777777" w:rsidR="00112998" w:rsidRDefault="00FC19B3">
      <w:pPr>
        <w:spacing w:after="11" w:line="248" w:lineRule="auto"/>
        <w:ind w:left="9" w:right="11" w:hanging="10"/>
        <w:jc w:val="both"/>
      </w:pPr>
      <w:r>
        <w:rPr>
          <w:rFonts w:ascii="Arial" w:eastAsia="Arial" w:hAnsi="Arial" w:cs="Arial"/>
          <w:sz w:val="24"/>
        </w:rPr>
        <w:t xml:space="preserve">The limitation of liability for this Call-Off Contract is stated in Clause 11.2 of the Core Terms. </w:t>
      </w:r>
    </w:p>
    <w:p w14:paraId="7CD89539" w14:textId="77777777" w:rsidR="00112998" w:rsidRDefault="00FC19B3">
      <w:pPr>
        <w:spacing w:after="0"/>
        <w:ind w:left="14"/>
      </w:pPr>
      <w:r>
        <w:rPr>
          <w:rFonts w:ascii="Arial" w:eastAsia="Arial" w:hAnsi="Arial" w:cs="Arial"/>
          <w:sz w:val="24"/>
        </w:rPr>
        <w:t xml:space="preserve"> </w:t>
      </w:r>
    </w:p>
    <w:p w14:paraId="1BE1A8B1" w14:textId="77777777" w:rsidR="00112998" w:rsidRDefault="00FC19B3">
      <w:pPr>
        <w:spacing w:after="11" w:line="248" w:lineRule="auto"/>
        <w:ind w:left="9" w:right="11" w:hanging="10"/>
        <w:jc w:val="both"/>
      </w:pPr>
      <w:r>
        <w:rPr>
          <w:rFonts w:ascii="Arial" w:eastAsia="Arial" w:hAnsi="Arial" w:cs="Arial"/>
          <w:sz w:val="24"/>
        </w:rPr>
        <w:t xml:space="preserve">The Estimated Year 1 Charges used to calculate liability in the first Contract Year is </w:t>
      </w:r>
      <w:r>
        <w:rPr>
          <w:rFonts w:ascii="Arial" w:eastAsia="Arial" w:hAnsi="Arial" w:cs="Arial"/>
          <w:b/>
          <w:sz w:val="24"/>
        </w:rPr>
        <w:t xml:space="preserve">£4,190,122 (VAT </w:t>
      </w:r>
      <w:proofErr w:type="spellStart"/>
      <w:r>
        <w:rPr>
          <w:rFonts w:ascii="Arial" w:eastAsia="Arial" w:hAnsi="Arial" w:cs="Arial"/>
          <w:b/>
          <w:sz w:val="24"/>
        </w:rPr>
        <w:t>Excl</w:t>
      </w:r>
      <w:proofErr w:type="spellEnd"/>
      <w:r>
        <w:rPr>
          <w:rFonts w:ascii="Arial" w:eastAsia="Arial" w:hAnsi="Arial" w:cs="Arial"/>
          <w:b/>
          <w:sz w:val="24"/>
        </w:rPr>
        <w:t xml:space="preserve">)  </w:t>
      </w:r>
    </w:p>
    <w:p w14:paraId="3B1140E1" w14:textId="77777777" w:rsidR="00112998" w:rsidRDefault="00FC19B3">
      <w:pPr>
        <w:spacing w:after="2"/>
        <w:ind w:left="14"/>
      </w:pPr>
      <w:r>
        <w:rPr>
          <w:rFonts w:ascii="Arial" w:eastAsia="Arial" w:hAnsi="Arial" w:cs="Arial"/>
          <w:b/>
          <w:sz w:val="24"/>
        </w:rPr>
        <w:t xml:space="preserve"> </w:t>
      </w:r>
    </w:p>
    <w:p w14:paraId="1FF2C285" w14:textId="77777777" w:rsidR="00112998" w:rsidRDefault="00FC19B3">
      <w:pPr>
        <w:spacing w:after="11" w:line="248" w:lineRule="auto"/>
        <w:ind w:left="9" w:right="11" w:hanging="10"/>
        <w:jc w:val="both"/>
      </w:pPr>
      <w:r>
        <w:rPr>
          <w:rFonts w:ascii="Arial" w:eastAsia="Arial" w:hAnsi="Arial" w:cs="Arial"/>
          <w:sz w:val="24"/>
        </w:rPr>
        <w:t xml:space="preserve">CALL-OFF CHARGES </w:t>
      </w:r>
    </w:p>
    <w:p w14:paraId="3F1D266F" w14:textId="77777777" w:rsidR="00112998" w:rsidRDefault="00FC19B3">
      <w:pPr>
        <w:spacing w:after="11" w:line="248" w:lineRule="auto"/>
        <w:ind w:left="9" w:right="11" w:hanging="10"/>
        <w:jc w:val="both"/>
      </w:pPr>
      <w:r>
        <w:rPr>
          <w:rFonts w:ascii="Arial" w:eastAsia="Arial" w:hAnsi="Arial" w:cs="Arial"/>
          <w:sz w:val="24"/>
        </w:rPr>
        <w:t xml:space="preserve">See details in Call-Off Schedule 5 (Pricing Details) </w:t>
      </w:r>
    </w:p>
    <w:p w14:paraId="5C583A0D" w14:textId="77777777" w:rsidR="00112998" w:rsidRDefault="00FC19B3">
      <w:pPr>
        <w:spacing w:after="0"/>
        <w:ind w:left="14"/>
      </w:pPr>
      <w:r>
        <w:rPr>
          <w:rFonts w:ascii="Arial" w:eastAsia="Arial" w:hAnsi="Arial" w:cs="Arial"/>
          <w:sz w:val="24"/>
        </w:rPr>
        <w:lastRenderedPageBreak/>
        <w:t xml:space="preserve"> </w:t>
      </w:r>
    </w:p>
    <w:p w14:paraId="3FB7FABC" w14:textId="77777777" w:rsidR="00112998" w:rsidRDefault="00FC19B3">
      <w:pPr>
        <w:spacing w:after="114" w:line="248" w:lineRule="auto"/>
        <w:ind w:left="9" w:right="11" w:hanging="10"/>
        <w:jc w:val="both"/>
      </w:pPr>
      <w:r>
        <w:rPr>
          <w:rFonts w:ascii="Arial" w:eastAsia="Arial" w:hAnsi="Arial" w:cs="Arial"/>
          <w:sz w:val="24"/>
        </w:rPr>
        <w:t xml:space="preserve">REIMBURSABLE EXPENSES </w:t>
      </w:r>
    </w:p>
    <w:p w14:paraId="101ADB5C" w14:textId="77777777" w:rsidR="00112998" w:rsidRDefault="00FC19B3">
      <w:pPr>
        <w:spacing w:after="114" w:line="248" w:lineRule="auto"/>
        <w:ind w:left="9" w:right="11" w:hanging="10"/>
        <w:jc w:val="both"/>
      </w:pPr>
      <w:r>
        <w:rPr>
          <w:rFonts w:ascii="Arial" w:eastAsia="Arial" w:hAnsi="Arial" w:cs="Arial"/>
          <w:sz w:val="24"/>
        </w:rPr>
        <w:t>Recoverable as stated in the Framework Contract. See Expenses Policy in Annex 1 to Call-Off Schedule 5 (Pricing Details and Expenses Policy)</w:t>
      </w:r>
      <w:r>
        <w:rPr>
          <w:rFonts w:ascii="Arial" w:eastAsia="Arial" w:hAnsi="Arial" w:cs="Arial"/>
        </w:rPr>
        <w:t xml:space="preserve"> </w:t>
      </w:r>
    </w:p>
    <w:p w14:paraId="715E22D3" w14:textId="77777777" w:rsidR="00112998" w:rsidRDefault="00FC19B3">
      <w:pPr>
        <w:spacing w:after="0"/>
        <w:ind w:left="14"/>
      </w:pPr>
      <w:r>
        <w:rPr>
          <w:rFonts w:ascii="Arial" w:eastAsia="Arial" w:hAnsi="Arial" w:cs="Arial"/>
          <w:b/>
          <w:sz w:val="24"/>
        </w:rPr>
        <w:t xml:space="preserve"> </w:t>
      </w:r>
    </w:p>
    <w:p w14:paraId="436AE0A7" w14:textId="77777777" w:rsidR="00112998" w:rsidRDefault="00FC19B3">
      <w:pPr>
        <w:spacing w:after="37" w:line="248" w:lineRule="auto"/>
        <w:ind w:left="9" w:right="11" w:hanging="10"/>
        <w:jc w:val="both"/>
      </w:pPr>
      <w:r>
        <w:rPr>
          <w:rFonts w:ascii="Arial" w:eastAsia="Arial" w:hAnsi="Arial" w:cs="Arial"/>
          <w:sz w:val="24"/>
        </w:rPr>
        <w:t xml:space="preserve">PAYMENT METHOD </w:t>
      </w:r>
    </w:p>
    <w:p w14:paraId="76394500" w14:textId="36967777" w:rsidR="00112998" w:rsidRDefault="00FC19B3">
      <w:pPr>
        <w:spacing w:after="11" w:line="248" w:lineRule="auto"/>
        <w:ind w:left="9" w:right="11" w:hanging="10"/>
        <w:jc w:val="both"/>
      </w:pPr>
      <w:r>
        <w:rPr>
          <w:rFonts w:ascii="Arial" w:eastAsia="Arial" w:hAnsi="Arial" w:cs="Arial"/>
          <w:sz w:val="24"/>
        </w:rPr>
        <w:t xml:space="preserve">Monthly Invoices. Purchase Order transfer via </w:t>
      </w:r>
      <w:proofErr w:type="spellStart"/>
      <w:r w:rsidR="000B634A" w:rsidRPr="004E0D34">
        <w:rPr>
          <w:rFonts w:ascii="Arial" w:eastAsia="Arial" w:hAnsi="Arial" w:cs="Arial"/>
          <w:sz w:val="24"/>
          <w:highlight w:val="black"/>
        </w:rPr>
        <w:t>XXXXXXXXXXXx</w:t>
      </w:r>
      <w:proofErr w:type="spellEnd"/>
      <w:r>
        <w:rPr>
          <w:rFonts w:ascii="Arial" w:eastAsia="Arial" w:hAnsi="Arial" w:cs="Arial"/>
          <w:sz w:val="24"/>
        </w:rPr>
        <w:t xml:space="preserve"> </w:t>
      </w:r>
    </w:p>
    <w:p w14:paraId="0E190524" w14:textId="77777777" w:rsidR="00112998" w:rsidRDefault="00FC19B3">
      <w:pPr>
        <w:spacing w:after="41"/>
        <w:ind w:left="14"/>
      </w:pPr>
      <w:r>
        <w:rPr>
          <w:rFonts w:ascii="Arial" w:eastAsia="Arial" w:hAnsi="Arial" w:cs="Arial"/>
          <w:b/>
          <w:sz w:val="24"/>
        </w:rPr>
        <w:t xml:space="preserve"> </w:t>
      </w:r>
    </w:p>
    <w:p w14:paraId="70E6FE88" w14:textId="77777777" w:rsidR="00112998" w:rsidRDefault="00FC19B3">
      <w:pPr>
        <w:spacing w:after="114" w:line="248" w:lineRule="auto"/>
        <w:ind w:left="9" w:right="11" w:hanging="10"/>
        <w:jc w:val="both"/>
      </w:pPr>
      <w:r>
        <w:rPr>
          <w:rFonts w:ascii="Arial" w:eastAsia="Arial" w:hAnsi="Arial" w:cs="Arial"/>
          <w:sz w:val="24"/>
        </w:rPr>
        <w:t xml:space="preserve">BUYER’S INVOICE ADDRESS:  </w:t>
      </w:r>
    </w:p>
    <w:p w14:paraId="68BF9A0B" w14:textId="318EA10D" w:rsidR="00112998" w:rsidRDefault="00FC19B3">
      <w:pPr>
        <w:spacing w:after="114" w:line="248" w:lineRule="auto"/>
        <w:ind w:left="9" w:right="11" w:hanging="10"/>
        <w:jc w:val="both"/>
      </w:pPr>
      <w:r>
        <w:rPr>
          <w:rFonts w:ascii="Arial" w:eastAsia="Arial" w:hAnsi="Arial" w:cs="Arial"/>
          <w:sz w:val="24"/>
        </w:rPr>
        <w:t xml:space="preserve">Payments will be directed via </w:t>
      </w:r>
      <w:proofErr w:type="spellStart"/>
      <w:r w:rsidR="000B634A" w:rsidRPr="004E0D34">
        <w:rPr>
          <w:rFonts w:ascii="Arial" w:eastAsia="Arial" w:hAnsi="Arial" w:cs="Arial"/>
          <w:sz w:val="24"/>
          <w:highlight w:val="black"/>
        </w:rPr>
        <w:t>XXXXXXXXXXXXXXXXXx</w:t>
      </w:r>
      <w:proofErr w:type="spellEnd"/>
      <w:r>
        <w:rPr>
          <w:rFonts w:ascii="Arial" w:eastAsia="Arial" w:hAnsi="Arial" w:cs="Arial"/>
          <w:sz w:val="24"/>
        </w:rPr>
        <w:t xml:space="preserve"> </w:t>
      </w:r>
    </w:p>
    <w:p w14:paraId="198594E7" w14:textId="77777777" w:rsidR="00112998" w:rsidRDefault="00FC19B3">
      <w:pPr>
        <w:spacing w:after="41"/>
        <w:ind w:left="14"/>
      </w:pPr>
      <w:r>
        <w:rPr>
          <w:rFonts w:ascii="Arial" w:eastAsia="Arial" w:hAnsi="Arial" w:cs="Arial"/>
          <w:sz w:val="24"/>
        </w:rPr>
        <w:t xml:space="preserve"> </w:t>
      </w:r>
    </w:p>
    <w:p w14:paraId="34AE33E4" w14:textId="77777777" w:rsidR="00112998" w:rsidRDefault="00FC19B3">
      <w:pPr>
        <w:spacing w:after="13" w:line="248" w:lineRule="auto"/>
        <w:ind w:left="9" w:right="11" w:hanging="10"/>
        <w:jc w:val="both"/>
      </w:pPr>
      <w:r>
        <w:rPr>
          <w:rFonts w:ascii="Arial" w:eastAsia="Arial" w:hAnsi="Arial" w:cs="Arial"/>
          <w:sz w:val="24"/>
        </w:rPr>
        <w:t xml:space="preserve">BUYER’S AUTHORISED REPRESENTATIVE </w:t>
      </w:r>
    </w:p>
    <w:p w14:paraId="0DE5D06A" w14:textId="7EE76E66" w:rsidR="00112998" w:rsidRPr="004E0D34" w:rsidRDefault="000B634A">
      <w:pPr>
        <w:spacing w:after="25" w:line="248" w:lineRule="auto"/>
        <w:ind w:left="9" w:right="11" w:hanging="10"/>
        <w:jc w:val="both"/>
        <w:rPr>
          <w:rFonts w:ascii="Arial" w:eastAsia="Arial" w:hAnsi="Arial" w:cs="Arial"/>
          <w:sz w:val="24"/>
          <w:highlight w:val="black"/>
        </w:rPr>
      </w:pPr>
      <w:proofErr w:type="spellStart"/>
      <w:r w:rsidRPr="004E0D34">
        <w:rPr>
          <w:rFonts w:ascii="Arial" w:eastAsia="Arial" w:hAnsi="Arial" w:cs="Arial"/>
          <w:sz w:val="24"/>
          <w:highlight w:val="black"/>
        </w:rPr>
        <w:t>XXXXXXXXXXXXXXXXXXXXXXXx</w:t>
      </w:r>
      <w:proofErr w:type="spellEnd"/>
    </w:p>
    <w:p w14:paraId="39A2D2C6" w14:textId="5AF73D33" w:rsidR="000B634A" w:rsidRPr="004E0D34" w:rsidRDefault="000B634A">
      <w:pPr>
        <w:spacing w:after="25" w:line="248" w:lineRule="auto"/>
        <w:ind w:left="9" w:right="11" w:hanging="10"/>
        <w:jc w:val="both"/>
        <w:rPr>
          <w:rFonts w:ascii="Arial" w:eastAsia="Arial" w:hAnsi="Arial" w:cs="Arial"/>
          <w:sz w:val="24"/>
          <w:highlight w:val="black"/>
        </w:rPr>
      </w:pPr>
      <w:proofErr w:type="spellStart"/>
      <w:r w:rsidRPr="004E0D34">
        <w:rPr>
          <w:rFonts w:ascii="Arial" w:eastAsia="Arial" w:hAnsi="Arial" w:cs="Arial"/>
          <w:sz w:val="24"/>
          <w:highlight w:val="black"/>
        </w:rPr>
        <w:t>XXXXXXXXXXXXXXXXXXXXXXx</w:t>
      </w:r>
      <w:proofErr w:type="spellEnd"/>
    </w:p>
    <w:p w14:paraId="7687AEDD" w14:textId="0B7D8E4E" w:rsidR="000B634A" w:rsidRDefault="000B634A">
      <w:pPr>
        <w:spacing w:after="25" w:line="248" w:lineRule="auto"/>
        <w:ind w:left="9" w:right="11" w:hanging="10"/>
        <w:jc w:val="both"/>
      </w:pPr>
      <w:proofErr w:type="spellStart"/>
      <w:r w:rsidRPr="004E0D34">
        <w:rPr>
          <w:rFonts w:ascii="Arial" w:eastAsia="Arial" w:hAnsi="Arial" w:cs="Arial"/>
          <w:sz w:val="24"/>
          <w:highlight w:val="black"/>
        </w:rPr>
        <w:t>XXXXXXXXXXXXXXXxx</w:t>
      </w:r>
      <w:proofErr w:type="spellEnd"/>
    </w:p>
    <w:p w14:paraId="44792E60" w14:textId="77777777" w:rsidR="00112998" w:rsidRDefault="00FC19B3">
      <w:pPr>
        <w:spacing w:after="44"/>
        <w:ind w:left="14"/>
      </w:pPr>
      <w:r>
        <w:rPr>
          <w:rFonts w:ascii="Arial" w:eastAsia="Arial" w:hAnsi="Arial" w:cs="Arial"/>
          <w:sz w:val="24"/>
        </w:rPr>
        <w:t xml:space="preserve"> </w:t>
      </w:r>
    </w:p>
    <w:p w14:paraId="77F4F7BB" w14:textId="77777777" w:rsidR="00112998" w:rsidRDefault="00FC19B3">
      <w:pPr>
        <w:spacing w:after="11" w:line="248" w:lineRule="auto"/>
        <w:ind w:left="9" w:right="11" w:hanging="10"/>
        <w:jc w:val="both"/>
      </w:pPr>
      <w:r>
        <w:rPr>
          <w:rFonts w:ascii="Arial" w:eastAsia="Arial" w:hAnsi="Arial" w:cs="Arial"/>
          <w:sz w:val="24"/>
        </w:rPr>
        <w:t xml:space="preserve">BUYER’S ENVIRONMENTAL POLICY </w:t>
      </w:r>
    </w:p>
    <w:p w14:paraId="0BD0BF7E" w14:textId="77777777" w:rsidR="00112998" w:rsidRDefault="00FC19B3">
      <w:pPr>
        <w:spacing w:after="10" w:line="250" w:lineRule="auto"/>
        <w:ind w:left="9" w:hanging="10"/>
        <w:jc w:val="both"/>
      </w:pPr>
      <w:r>
        <w:rPr>
          <w:rFonts w:ascii="Arial" w:eastAsia="Arial" w:hAnsi="Arial" w:cs="Arial"/>
          <w:b/>
          <w:sz w:val="24"/>
        </w:rPr>
        <w:t>N/A</w:t>
      </w:r>
      <w:r>
        <w:rPr>
          <w:rFonts w:ascii="Arial" w:eastAsia="Arial" w:hAnsi="Arial" w:cs="Arial"/>
          <w:sz w:val="24"/>
        </w:rPr>
        <w:t xml:space="preserve"> </w:t>
      </w:r>
    </w:p>
    <w:p w14:paraId="624EF04E" w14:textId="77777777" w:rsidR="00112998" w:rsidRDefault="00FC19B3">
      <w:pPr>
        <w:spacing w:after="41"/>
        <w:ind w:left="14"/>
      </w:pPr>
      <w:r>
        <w:rPr>
          <w:rFonts w:ascii="Arial" w:eastAsia="Arial" w:hAnsi="Arial" w:cs="Arial"/>
          <w:sz w:val="24"/>
        </w:rPr>
        <w:t xml:space="preserve"> </w:t>
      </w:r>
    </w:p>
    <w:p w14:paraId="0965CEA2" w14:textId="77777777" w:rsidR="00112998" w:rsidRDefault="00FC19B3">
      <w:pPr>
        <w:spacing w:after="11" w:line="248" w:lineRule="auto"/>
        <w:ind w:left="9" w:right="11" w:hanging="10"/>
        <w:jc w:val="both"/>
      </w:pPr>
      <w:r>
        <w:rPr>
          <w:rFonts w:ascii="Arial" w:eastAsia="Arial" w:hAnsi="Arial" w:cs="Arial"/>
          <w:sz w:val="24"/>
        </w:rPr>
        <w:t xml:space="preserve">BUYER’S SECURITY POLICY </w:t>
      </w:r>
    </w:p>
    <w:p w14:paraId="21B4DEB7" w14:textId="77777777" w:rsidR="00112998" w:rsidRDefault="00FC19B3">
      <w:pPr>
        <w:spacing w:after="11" w:line="248" w:lineRule="auto"/>
        <w:ind w:left="9" w:right="11" w:hanging="10"/>
        <w:jc w:val="both"/>
      </w:pPr>
      <w:r>
        <w:rPr>
          <w:rFonts w:ascii="Arial" w:eastAsia="Arial" w:hAnsi="Arial" w:cs="Arial"/>
          <w:sz w:val="24"/>
        </w:rPr>
        <w:t xml:space="preserve">Appended at Call-Off Schedule 9 (Security) </w:t>
      </w:r>
    </w:p>
    <w:p w14:paraId="32D0DF5C" w14:textId="77777777" w:rsidR="00112998" w:rsidRDefault="00FC19B3">
      <w:pPr>
        <w:spacing w:after="41"/>
        <w:ind w:left="14"/>
      </w:pPr>
      <w:r>
        <w:rPr>
          <w:rFonts w:ascii="Arial" w:eastAsia="Arial" w:hAnsi="Arial" w:cs="Arial"/>
          <w:sz w:val="24"/>
        </w:rPr>
        <w:t xml:space="preserve"> </w:t>
      </w:r>
    </w:p>
    <w:p w14:paraId="12158DD6" w14:textId="77777777" w:rsidR="00112998" w:rsidRDefault="00FC19B3">
      <w:pPr>
        <w:spacing w:after="11" w:line="248" w:lineRule="auto"/>
        <w:ind w:left="9" w:right="11" w:hanging="10"/>
        <w:jc w:val="both"/>
      </w:pPr>
      <w:r>
        <w:rPr>
          <w:rFonts w:ascii="Arial" w:eastAsia="Arial" w:hAnsi="Arial" w:cs="Arial"/>
          <w:sz w:val="24"/>
        </w:rPr>
        <w:t xml:space="preserve">SUPPLIER’S AUTHORISED REPRESENTATIVE </w:t>
      </w:r>
    </w:p>
    <w:p w14:paraId="5FEF142C" w14:textId="72721566" w:rsidR="00112998" w:rsidRPr="004E0D34" w:rsidRDefault="000B634A">
      <w:pPr>
        <w:spacing w:after="12" w:line="249" w:lineRule="auto"/>
        <w:ind w:left="14" w:right="5680"/>
        <w:rPr>
          <w:rFonts w:ascii="Arial" w:eastAsia="Arial" w:hAnsi="Arial" w:cs="Arial"/>
          <w:sz w:val="24"/>
          <w:highlight w:val="black"/>
        </w:rPr>
      </w:pPr>
      <w:proofErr w:type="spellStart"/>
      <w:r w:rsidRPr="004E0D34">
        <w:rPr>
          <w:rFonts w:ascii="Arial" w:eastAsia="Arial" w:hAnsi="Arial" w:cs="Arial"/>
          <w:sz w:val="24"/>
          <w:highlight w:val="black"/>
        </w:rPr>
        <w:t>XXXXXXXXXXXXXXXXXx</w:t>
      </w:r>
      <w:proofErr w:type="spellEnd"/>
    </w:p>
    <w:p w14:paraId="65864BE5" w14:textId="0BF06129" w:rsidR="000B634A" w:rsidRPr="004E0D34" w:rsidRDefault="000B634A">
      <w:pPr>
        <w:spacing w:after="12" w:line="249" w:lineRule="auto"/>
        <w:ind w:left="14" w:right="5680"/>
        <w:rPr>
          <w:rFonts w:ascii="Arial" w:eastAsia="Arial" w:hAnsi="Arial" w:cs="Arial"/>
          <w:sz w:val="24"/>
          <w:highlight w:val="black"/>
        </w:rPr>
      </w:pPr>
      <w:proofErr w:type="spellStart"/>
      <w:r w:rsidRPr="004E0D34">
        <w:rPr>
          <w:rFonts w:ascii="Arial" w:eastAsia="Arial" w:hAnsi="Arial" w:cs="Arial"/>
          <w:sz w:val="24"/>
          <w:highlight w:val="black"/>
        </w:rPr>
        <w:t>XXXXXXXXXXXXXXXXXXXXx</w:t>
      </w:r>
      <w:proofErr w:type="spellEnd"/>
    </w:p>
    <w:p w14:paraId="75DAD278" w14:textId="772B3B2D" w:rsidR="000B634A" w:rsidRDefault="000B634A">
      <w:pPr>
        <w:spacing w:after="12" w:line="249" w:lineRule="auto"/>
        <w:ind w:left="14" w:right="5680"/>
      </w:pPr>
      <w:proofErr w:type="spellStart"/>
      <w:r w:rsidRPr="004E0D34">
        <w:rPr>
          <w:rFonts w:ascii="Arial" w:eastAsia="Arial" w:hAnsi="Arial" w:cs="Arial"/>
          <w:sz w:val="24"/>
          <w:highlight w:val="black"/>
        </w:rPr>
        <w:t>XXXXXXXXXXXXXXXXXXXXx</w:t>
      </w:r>
      <w:proofErr w:type="spellEnd"/>
    </w:p>
    <w:p w14:paraId="71E5B61F" w14:textId="77777777" w:rsidR="00112998" w:rsidRDefault="00FC19B3">
      <w:pPr>
        <w:spacing w:after="41"/>
        <w:ind w:left="14"/>
      </w:pPr>
      <w:r>
        <w:rPr>
          <w:rFonts w:ascii="Arial" w:eastAsia="Arial" w:hAnsi="Arial" w:cs="Arial"/>
          <w:sz w:val="24"/>
        </w:rPr>
        <w:t xml:space="preserve"> </w:t>
      </w:r>
    </w:p>
    <w:p w14:paraId="1488B0CF" w14:textId="77777777" w:rsidR="00112998" w:rsidRDefault="00FC19B3">
      <w:pPr>
        <w:spacing w:after="11" w:line="248" w:lineRule="auto"/>
        <w:ind w:left="9" w:right="11" w:hanging="10"/>
        <w:jc w:val="both"/>
      </w:pPr>
      <w:r>
        <w:rPr>
          <w:rFonts w:ascii="Arial" w:eastAsia="Arial" w:hAnsi="Arial" w:cs="Arial"/>
          <w:sz w:val="24"/>
        </w:rPr>
        <w:t xml:space="preserve">SUPPLIER’S CONTRACT MANAGER </w:t>
      </w:r>
    </w:p>
    <w:p w14:paraId="53D6A146" w14:textId="4A590212" w:rsidR="00112998" w:rsidRPr="004E0D34" w:rsidRDefault="000B634A">
      <w:pPr>
        <w:spacing w:after="11" w:line="248" w:lineRule="auto"/>
        <w:ind w:left="9" w:right="11" w:hanging="10"/>
        <w:jc w:val="both"/>
        <w:rPr>
          <w:rFonts w:ascii="Arial" w:eastAsia="Arial" w:hAnsi="Arial" w:cs="Arial"/>
          <w:sz w:val="24"/>
          <w:highlight w:val="black"/>
        </w:rPr>
      </w:pPr>
      <w:proofErr w:type="spellStart"/>
      <w:r w:rsidRPr="004E0D34">
        <w:rPr>
          <w:rFonts w:ascii="Arial" w:eastAsia="Arial" w:hAnsi="Arial" w:cs="Arial"/>
          <w:sz w:val="24"/>
          <w:highlight w:val="black"/>
        </w:rPr>
        <w:t>XXXXXXXXXXXXXXXxx</w:t>
      </w:r>
      <w:proofErr w:type="spellEnd"/>
    </w:p>
    <w:p w14:paraId="52E8A8C8" w14:textId="000E8F56" w:rsidR="000B634A" w:rsidRPr="004E0D34" w:rsidRDefault="000B634A">
      <w:pPr>
        <w:spacing w:after="11" w:line="248" w:lineRule="auto"/>
        <w:ind w:left="9" w:right="11" w:hanging="10"/>
        <w:jc w:val="both"/>
        <w:rPr>
          <w:rFonts w:ascii="Arial" w:eastAsia="Arial" w:hAnsi="Arial" w:cs="Arial"/>
          <w:sz w:val="24"/>
          <w:highlight w:val="black"/>
        </w:rPr>
      </w:pPr>
      <w:proofErr w:type="spellStart"/>
      <w:r w:rsidRPr="004E0D34">
        <w:rPr>
          <w:rFonts w:ascii="Arial" w:eastAsia="Arial" w:hAnsi="Arial" w:cs="Arial"/>
          <w:sz w:val="24"/>
          <w:highlight w:val="black"/>
        </w:rPr>
        <w:t>XXXXXXXXXXxXXXXXXXXXx</w:t>
      </w:r>
      <w:proofErr w:type="spellEnd"/>
    </w:p>
    <w:p w14:paraId="3B7CCC3C" w14:textId="57134CB3" w:rsidR="000B634A" w:rsidRDefault="000B634A">
      <w:pPr>
        <w:spacing w:after="11" w:line="248" w:lineRule="auto"/>
        <w:ind w:left="9" w:right="11" w:hanging="10"/>
        <w:jc w:val="both"/>
      </w:pPr>
      <w:proofErr w:type="spellStart"/>
      <w:r w:rsidRPr="004E0D34">
        <w:rPr>
          <w:rFonts w:ascii="Arial" w:eastAsia="Arial" w:hAnsi="Arial" w:cs="Arial"/>
          <w:sz w:val="24"/>
          <w:highlight w:val="black"/>
        </w:rPr>
        <w:t>XXXXXXXXXXXXXXXXXXxxx</w:t>
      </w:r>
      <w:proofErr w:type="spellEnd"/>
    </w:p>
    <w:p w14:paraId="6BF5D637" w14:textId="77777777" w:rsidR="00112998" w:rsidRDefault="00FC19B3">
      <w:pPr>
        <w:spacing w:after="0"/>
        <w:ind w:left="14"/>
      </w:pPr>
      <w:r>
        <w:rPr>
          <w:rFonts w:ascii="Arial" w:eastAsia="Arial" w:hAnsi="Arial" w:cs="Arial"/>
          <w:sz w:val="24"/>
        </w:rPr>
        <w:t xml:space="preserve"> </w:t>
      </w:r>
    </w:p>
    <w:p w14:paraId="5127E960" w14:textId="77777777" w:rsidR="00112998" w:rsidRDefault="00FC19B3">
      <w:pPr>
        <w:spacing w:after="0"/>
        <w:ind w:left="14"/>
      </w:pPr>
      <w:r>
        <w:rPr>
          <w:rFonts w:ascii="Arial" w:eastAsia="Arial" w:hAnsi="Arial" w:cs="Arial"/>
          <w:sz w:val="24"/>
        </w:rPr>
        <w:t xml:space="preserve"> </w:t>
      </w:r>
    </w:p>
    <w:p w14:paraId="0330E936" w14:textId="77777777" w:rsidR="00112998" w:rsidRDefault="00FC19B3">
      <w:pPr>
        <w:spacing w:after="0"/>
        <w:ind w:left="14"/>
      </w:pPr>
      <w:r>
        <w:rPr>
          <w:rFonts w:ascii="Arial" w:eastAsia="Arial" w:hAnsi="Arial" w:cs="Arial"/>
          <w:sz w:val="24"/>
        </w:rPr>
        <w:t xml:space="preserve"> </w:t>
      </w:r>
    </w:p>
    <w:p w14:paraId="066F6E39" w14:textId="77777777" w:rsidR="00112998" w:rsidRDefault="00FC19B3">
      <w:pPr>
        <w:spacing w:after="11" w:line="248" w:lineRule="auto"/>
        <w:ind w:left="9" w:right="11" w:hanging="10"/>
        <w:jc w:val="both"/>
      </w:pPr>
      <w:r>
        <w:rPr>
          <w:rFonts w:ascii="Arial" w:eastAsia="Arial" w:hAnsi="Arial" w:cs="Arial"/>
          <w:sz w:val="24"/>
        </w:rPr>
        <w:t xml:space="preserve">PROGRESS REPORT FREQUENCY </w:t>
      </w:r>
    </w:p>
    <w:p w14:paraId="7BE43D9F" w14:textId="77777777" w:rsidR="00112998" w:rsidRDefault="00FC19B3">
      <w:pPr>
        <w:spacing w:after="0"/>
        <w:ind w:left="14"/>
      </w:pPr>
      <w:r>
        <w:rPr>
          <w:rFonts w:ascii="Arial" w:eastAsia="Arial" w:hAnsi="Arial" w:cs="Arial"/>
          <w:sz w:val="24"/>
        </w:rPr>
        <w:t xml:space="preserve"> </w:t>
      </w:r>
    </w:p>
    <w:p w14:paraId="7E1D0771" w14:textId="77777777" w:rsidR="00112998" w:rsidRDefault="00FC19B3">
      <w:pPr>
        <w:spacing w:after="11" w:line="248" w:lineRule="auto"/>
        <w:ind w:left="9" w:right="11" w:hanging="10"/>
        <w:jc w:val="both"/>
      </w:pPr>
      <w:r>
        <w:rPr>
          <w:rFonts w:ascii="Arial" w:eastAsia="Arial" w:hAnsi="Arial" w:cs="Arial"/>
          <w:sz w:val="24"/>
        </w:rPr>
        <w:t xml:space="preserve">Monthly at regular intervals to be agreed between the Parties. </w:t>
      </w:r>
    </w:p>
    <w:p w14:paraId="3AB3735C" w14:textId="77777777" w:rsidR="00112998" w:rsidRDefault="00FC19B3">
      <w:pPr>
        <w:spacing w:after="0"/>
        <w:ind w:left="14"/>
      </w:pPr>
      <w:r>
        <w:rPr>
          <w:rFonts w:ascii="Arial" w:eastAsia="Arial" w:hAnsi="Arial" w:cs="Arial"/>
          <w:b/>
          <w:sz w:val="24"/>
        </w:rPr>
        <w:t xml:space="preserve"> </w:t>
      </w:r>
    </w:p>
    <w:p w14:paraId="115D6D43" w14:textId="77777777" w:rsidR="00112998" w:rsidRDefault="00FC19B3">
      <w:pPr>
        <w:spacing w:after="11" w:line="248" w:lineRule="auto"/>
        <w:ind w:left="9" w:right="11" w:hanging="10"/>
        <w:jc w:val="both"/>
      </w:pPr>
      <w:r>
        <w:rPr>
          <w:rFonts w:ascii="Arial" w:eastAsia="Arial" w:hAnsi="Arial" w:cs="Arial"/>
          <w:sz w:val="24"/>
        </w:rPr>
        <w:t xml:space="preserve">PROGRESS MEETING FREQUENCY </w:t>
      </w:r>
    </w:p>
    <w:p w14:paraId="483558D7" w14:textId="77777777" w:rsidR="00112998" w:rsidRDefault="00FC19B3">
      <w:pPr>
        <w:spacing w:after="13" w:line="248" w:lineRule="auto"/>
        <w:ind w:left="9" w:right="11" w:hanging="10"/>
        <w:jc w:val="both"/>
      </w:pPr>
      <w:r>
        <w:rPr>
          <w:rFonts w:ascii="Arial" w:eastAsia="Arial" w:hAnsi="Arial" w:cs="Arial"/>
          <w:sz w:val="24"/>
        </w:rPr>
        <w:t xml:space="preserve">Quarterly at regular intervals to be agreed between the Parties.  </w:t>
      </w:r>
    </w:p>
    <w:p w14:paraId="419DFE1B" w14:textId="77777777" w:rsidR="00112998" w:rsidRDefault="00FC19B3">
      <w:pPr>
        <w:spacing w:after="0"/>
        <w:ind w:left="14"/>
      </w:pPr>
      <w:r>
        <w:rPr>
          <w:rFonts w:ascii="Arial" w:eastAsia="Arial" w:hAnsi="Arial" w:cs="Arial"/>
          <w:b/>
          <w:sz w:val="24"/>
        </w:rPr>
        <w:t xml:space="preserve"> </w:t>
      </w:r>
    </w:p>
    <w:p w14:paraId="652A2F04" w14:textId="77777777" w:rsidR="00112998" w:rsidRDefault="00FC19B3">
      <w:pPr>
        <w:spacing w:after="11" w:line="248" w:lineRule="auto"/>
        <w:ind w:left="9" w:right="11" w:hanging="10"/>
        <w:jc w:val="both"/>
      </w:pPr>
      <w:r>
        <w:rPr>
          <w:rFonts w:ascii="Arial" w:eastAsia="Arial" w:hAnsi="Arial" w:cs="Arial"/>
          <w:sz w:val="24"/>
        </w:rPr>
        <w:t>KEY STAFF</w:t>
      </w:r>
      <w:r>
        <w:rPr>
          <w:rFonts w:ascii="Arial" w:eastAsia="Arial" w:hAnsi="Arial" w:cs="Arial"/>
        </w:rPr>
        <w:t xml:space="preserve"> </w:t>
      </w:r>
    </w:p>
    <w:p w14:paraId="1E5AAB29" w14:textId="77777777" w:rsidR="00112998" w:rsidRDefault="00FC19B3">
      <w:pPr>
        <w:spacing w:after="0"/>
        <w:ind w:left="14"/>
      </w:pPr>
      <w:r>
        <w:rPr>
          <w:rFonts w:ascii="Arial" w:eastAsia="Arial" w:hAnsi="Arial" w:cs="Arial"/>
          <w:b/>
        </w:rPr>
        <w:t xml:space="preserve"> </w:t>
      </w:r>
    </w:p>
    <w:p w14:paraId="1764FD4B" w14:textId="77777777" w:rsidR="00112998" w:rsidRDefault="00FC19B3">
      <w:pPr>
        <w:spacing w:after="9" w:line="270" w:lineRule="auto"/>
        <w:ind w:left="9" w:hanging="10"/>
      </w:pPr>
      <w:r>
        <w:rPr>
          <w:rFonts w:ascii="Arial" w:eastAsia="Arial" w:hAnsi="Arial" w:cs="Arial"/>
          <w:b/>
        </w:rPr>
        <w:lastRenderedPageBreak/>
        <w:t>N/A -</w:t>
      </w:r>
      <w:r>
        <w:rPr>
          <w:rFonts w:ascii="Arial" w:eastAsia="Arial" w:hAnsi="Arial" w:cs="Arial"/>
        </w:rPr>
        <w:t xml:space="preserve"> This is a fully contracted out service outside IR35. </w:t>
      </w:r>
    </w:p>
    <w:p w14:paraId="1855DEF8" w14:textId="77777777" w:rsidR="00112998" w:rsidRDefault="00FC19B3">
      <w:pPr>
        <w:spacing w:after="0"/>
        <w:ind w:left="14"/>
      </w:pPr>
      <w:r>
        <w:rPr>
          <w:rFonts w:ascii="Arial" w:eastAsia="Arial" w:hAnsi="Arial" w:cs="Arial"/>
          <w:sz w:val="24"/>
        </w:rPr>
        <w:t xml:space="preserve"> </w:t>
      </w:r>
    </w:p>
    <w:p w14:paraId="315796D4" w14:textId="77777777" w:rsidR="00112998" w:rsidRDefault="00FC19B3">
      <w:pPr>
        <w:spacing w:after="11" w:line="248" w:lineRule="auto"/>
        <w:ind w:left="9" w:right="11" w:hanging="10"/>
        <w:jc w:val="both"/>
      </w:pPr>
      <w:r>
        <w:rPr>
          <w:rFonts w:ascii="Arial" w:eastAsia="Arial" w:hAnsi="Arial" w:cs="Arial"/>
          <w:sz w:val="24"/>
        </w:rPr>
        <w:t xml:space="preserve">KEY SUBCONTRACTOR(S) </w:t>
      </w:r>
    </w:p>
    <w:p w14:paraId="0842087A" w14:textId="77777777" w:rsidR="00112998" w:rsidRDefault="00FC19B3">
      <w:pPr>
        <w:spacing w:after="10" w:line="250" w:lineRule="auto"/>
        <w:ind w:left="9" w:hanging="10"/>
        <w:jc w:val="both"/>
      </w:pPr>
      <w:r>
        <w:rPr>
          <w:rFonts w:ascii="Arial" w:eastAsia="Arial" w:hAnsi="Arial" w:cs="Arial"/>
          <w:b/>
          <w:sz w:val="24"/>
        </w:rPr>
        <w:t>N/A</w:t>
      </w:r>
      <w:r>
        <w:rPr>
          <w:rFonts w:ascii="Arial" w:eastAsia="Arial" w:hAnsi="Arial" w:cs="Arial"/>
          <w:sz w:val="24"/>
        </w:rPr>
        <w:t xml:space="preserve"> </w:t>
      </w:r>
    </w:p>
    <w:p w14:paraId="684BF268" w14:textId="77777777" w:rsidR="00112998" w:rsidRDefault="00FC19B3">
      <w:pPr>
        <w:spacing w:after="2"/>
        <w:ind w:left="14"/>
      </w:pPr>
      <w:r>
        <w:rPr>
          <w:rFonts w:ascii="Arial" w:eastAsia="Arial" w:hAnsi="Arial" w:cs="Arial"/>
          <w:b/>
          <w:sz w:val="24"/>
        </w:rPr>
        <w:t xml:space="preserve"> </w:t>
      </w:r>
    </w:p>
    <w:p w14:paraId="449F6190" w14:textId="77777777" w:rsidR="00112998" w:rsidRDefault="00FC19B3">
      <w:pPr>
        <w:spacing w:after="11" w:line="248" w:lineRule="auto"/>
        <w:ind w:left="9" w:right="11" w:hanging="10"/>
        <w:jc w:val="both"/>
      </w:pPr>
      <w:r>
        <w:rPr>
          <w:rFonts w:ascii="Arial" w:eastAsia="Arial" w:hAnsi="Arial" w:cs="Arial"/>
          <w:sz w:val="24"/>
        </w:rPr>
        <w:t xml:space="preserve">COMMERCIALLY SENSITIVE INFORMATION </w:t>
      </w:r>
    </w:p>
    <w:p w14:paraId="316EACBA" w14:textId="77777777" w:rsidR="00112998" w:rsidRDefault="00FC19B3">
      <w:pPr>
        <w:spacing w:after="11" w:line="248" w:lineRule="auto"/>
        <w:ind w:left="9" w:right="11" w:hanging="10"/>
        <w:jc w:val="both"/>
      </w:pPr>
      <w:r>
        <w:rPr>
          <w:rFonts w:ascii="Arial" w:eastAsia="Arial" w:hAnsi="Arial" w:cs="Arial"/>
          <w:sz w:val="24"/>
        </w:rPr>
        <w:t xml:space="preserve">See Joint Schedule 4-Commercially Sensitive Information  </w:t>
      </w:r>
    </w:p>
    <w:p w14:paraId="7DE5261F" w14:textId="77777777" w:rsidR="00112998" w:rsidRDefault="00FC19B3">
      <w:pPr>
        <w:spacing w:after="0"/>
        <w:ind w:left="14"/>
      </w:pPr>
      <w:r>
        <w:rPr>
          <w:rFonts w:ascii="Arial" w:eastAsia="Arial" w:hAnsi="Arial" w:cs="Arial"/>
          <w:b/>
          <w:sz w:val="24"/>
        </w:rPr>
        <w:t xml:space="preserve"> </w:t>
      </w:r>
    </w:p>
    <w:p w14:paraId="5AF46933" w14:textId="77777777" w:rsidR="00112998" w:rsidRDefault="00FC19B3">
      <w:pPr>
        <w:spacing w:after="19" w:line="248" w:lineRule="auto"/>
        <w:ind w:left="9" w:right="11" w:hanging="10"/>
        <w:jc w:val="both"/>
      </w:pPr>
      <w:r>
        <w:rPr>
          <w:rFonts w:ascii="Arial" w:eastAsia="Arial" w:hAnsi="Arial" w:cs="Arial"/>
          <w:sz w:val="24"/>
        </w:rPr>
        <w:t xml:space="preserve">ADDITIONAL INSURANCES </w:t>
      </w:r>
    </w:p>
    <w:p w14:paraId="6D749FC4" w14:textId="77777777" w:rsidR="00112998" w:rsidRDefault="00FC19B3">
      <w:pPr>
        <w:spacing w:after="232" w:line="250" w:lineRule="auto"/>
        <w:ind w:left="9" w:hanging="10"/>
        <w:jc w:val="both"/>
      </w:pPr>
      <w:r>
        <w:rPr>
          <w:rFonts w:ascii="Arial" w:eastAsia="Arial" w:hAnsi="Arial" w:cs="Arial"/>
          <w:b/>
          <w:sz w:val="24"/>
        </w:rPr>
        <w:t>N/A</w:t>
      </w:r>
      <w:r>
        <w:rPr>
          <w:b/>
        </w:rPr>
        <w:t xml:space="preserve"> </w:t>
      </w:r>
    </w:p>
    <w:p w14:paraId="2E222508" w14:textId="77777777" w:rsidR="00112998" w:rsidRDefault="00FC19B3">
      <w:pPr>
        <w:spacing w:after="11" w:line="248" w:lineRule="auto"/>
        <w:ind w:left="9" w:right="11" w:hanging="10"/>
        <w:jc w:val="both"/>
      </w:pPr>
      <w:r>
        <w:rPr>
          <w:rFonts w:ascii="Arial" w:eastAsia="Arial" w:hAnsi="Arial" w:cs="Arial"/>
          <w:sz w:val="24"/>
        </w:rPr>
        <w:t xml:space="preserve">GUARANTEE </w:t>
      </w:r>
    </w:p>
    <w:p w14:paraId="6EF35D13" w14:textId="77777777" w:rsidR="00112998" w:rsidRDefault="00FC19B3">
      <w:pPr>
        <w:spacing w:after="10" w:line="250" w:lineRule="auto"/>
        <w:ind w:left="9" w:hanging="10"/>
        <w:jc w:val="both"/>
      </w:pPr>
      <w:r>
        <w:rPr>
          <w:rFonts w:ascii="Arial" w:eastAsia="Arial" w:hAnsi="Arial" w:cs="Arial"/>
          <w:b/>
          <w:sz w:val="24"/>
        </w:rPr>
        <w:t xml:space="preserve">N/A </w:t>
      </w:r>
    </w:p>
    <w:p w14:paraId="09469273" w14:textId="77777777" w:rsidR="00112998" w:rsidRDefault="00FC19B3">
      <w:pPr>
        <w:spacing w:after="0"/>
        <w:ind w:left="14"/>
      </w:pPr>
      <w:r>
        <w:rPr>
          <w:rFonts w:ascii="Arial" w:eastAsia="Arial" w:hAnsi="Arial" w:cs="Arial"/>
          <w:b/>
          <w:sz w:val="24"/>
        </w:rPr>
        <w:t xml:space="preserve"> </w:t>
      </w:r>
    </w:p>
    <w:p w14:paraId="736CF2A8" w14:textId="77777777" w:rsidR="00112998" w:rsidRDefault="00FC19B3">
      <w:pPr>
        <w:spacing w:after="11" w:line="248" w:lineRule="auto"/>
        <w:ind w:left="9" w:right="11" w:hanging="10"/>
        <w:jc w:val="both"/>
      </w:pPr>
      <w:r>
        <w:rPr>
          <w:rFonts w:ascii="Arial" w:eastAsia="Arial" w:hAnsi="Arial" w:cs="Arial"/>
          <w:sz w:val="24"/>
        </w:rPr>
        <w:t xml:space="preserve">SOCIAL VALUE COMMITMENT </w:t>
      </w:r>
    </w:p>
    <w:p w14:paraId="35A60FAB" w14:textId="77777777" w:rsidR="00112998" w:rsidRDefault="00FC19B3">
      <w:pPr>
        <w:spacing w:after="0" w:line="248" w:lineRule="auto"/>
        <w:ind w:left="9" w:right="11" w:hanging="10"/>
        <w:jc w:val="both"/>
      </w:pPr>
      <w:r>
        <w:rPr>
          <w:rFonts w:ascii="Arial" w:eastAsia="Arial" w:hAnsi="Arial" w:cs="Arial"/>
          <w:sz w:val="24"/>
        </w:rPr>
        <w:t xml:space="preserve">The Supplier agrees, in providing the Deliverables and performing its obligations under the Call-Off Contract, that it will comply with the social value commitments in Call-Off Schedule 4 (Call-Off Tender) as detailed in the Supplier’s response. </w:t>
      </w:r>
    </w:p>
    <w:p w14:paraId="3EB3D7AE" w14:textId="77777777" w:rsidR="00112998" w:rsidRDefault="00FC19B3">
      <w:pPr>
        <w:spacing w:after="0"/>
        <w:ind w:left="14"/>
      </w:pPr>
      <w:r>
        <w:rPr>
          <w:rFonts w:ascii="Arial" w:eastAsia="Arial" w:hAnsi="Arial" w:cs="Arial"/>
          <w:sz w:val="24"/>
        </w:rPr>
        <w:t xml:space="preserve"> </w:t>
      </w:r>
    </w:p>
    <w:p w14:paraId="14660FC5" w14:textId="77777777" w:rsidR="00112998" w:rsidRDefault="00FC19B3">
      <w:pPr>
        <w:spacing w:after="115" w:line="249" w:lineRule="auto"/>
        <w:ind w:left="14" w:right="9"/>
      </w:pPr>
      <w:r>
        <w:rPr>
          <w:rFonts w:ascii="Arial" w:eastAsia="Arial" w:hAnsi="Arial" w:cs="Arial"/>
          <w:sz w:val="24"/>
        </w:rPr>
        <w:t xml:space="preserve">The Supplier agrees to report monthly on progress to the Buyer, against the Supplier’s commitment to Social Value as outlined in their Social Value Response submitted as part of their bid for this call-off further competition. </w:t>
      </w:r>
    </w:p>
    <w:p w14:paraId="2A77BF13" w14:textId="77777777" w:rsidR="00112998" w:rsidRDefault="00112998">
      <w:pPr>
        <w:sectPr w:rsidR="00112998">
          <w:headerReference w:type="even" r:id="rId7"/>
          <w:headerReference w:type="default" r:id="rId8"/>
          <w:footerReference w:type="even" r:id="rId9"/>
          <w:footerReference w:type="default" r:id="rId10"/>
          <w:headerReference w:type="first" r:id="rId11"/>
          <w:footerReference w:type="first" r:id="rId12"/>
          <w:pgSz w:w="11906" w:h="16838"/>
          <w:pgMar w:top="1484" w:right="1435" w:bottom="1839" w:left="1426" w:header="203" w:footer="743" w:gutter="0"/>
          <w:cols w:space="720"/>
        </w:sectPr>
      </w:pPr>
    </w:p>
    <w:tbl>
      <w:tblPr>
        <w:tblStyle w:val="TableGrid"/>
        <w:tblW w:w="9172" w:type="dxa"/>
        <w:tblInd w:w="5" w:type="dxa"/>
        <w:tblCellMar>
          <w:top w:w="78" w:type="dxa"/>
          <w:left w:w="108" w:type="dxa"/>
        </w:tblCellMar>
        <w:tblLook w:val="04A0" w:firstRow="1" w:lastRow="0" w:firstColumn="1" w:lastColumn="0" w:noHBand="0" w:noVBand="1"/>
      </w:tblPr>
      <w:tblGrid>
        <w:gridCol w:w="1526"/>
        <w:gridCol w:w="2982"/>
        <w:gridCol w:w="1556"/>
        <w:gridCol w:w="3108"/>
      </w:tblGrid>
      <w:tr w:rsidR="00112998" w14:paraId="3FB4C351" w14:textId="77777777">
        <w:trPr>
          <w:trHeight w:val="687"/>
        </w:trPr>
        <w:tc>
          <w:tcPr>
            <w:tcW w:w="4508" w:type="dxa"/>
            <w:gridSpan w:val="2"/>
            <w:tcBorders>
              <w:top w:val="single" w:sz="4" w:space="0" w:color="95B3D7"/>
              <w:left w:val="single" w:sz="4" w:space="0" w:color="000000"/>
              <w:bottom w:val="single" w:sz="4" w:space="0" w:color="95B3D7"/>
              <w:right w:val="single" w:sz="4" w:space="0" w:color="95B3D7"/>
            </w:tcBorders>
            <w:vAlign w:val="center"/>
          </w:tcPr>
          <w:p w14:paraId="4EEA12D2" w14:textId="77777777" w:rsidR="00112998" w:rsidRDefault="00FC19B3">
            <w:r>
              <w:rPr>
                <w:rFonts w:ascii="Arial" w:eastAsia="Arial" w:hAnsi="Arial" w:cs="Arial"/>
                <w:b/>
                <w:sz w:val="24"/>
              </w:rPr>
              <w:lastRenderedPageBreak/>
              <w:t>For and on behalf of the Supplier:</w:t>
            </w:r>
            <w:r>
              <w:rPr>
                <w:rFonts w:ascii="Arial" w:eastAsia="Arial" w:hAnsi="Arial" w:cs="Arial"/>
                <w:sz w:val="24"/>
              </w:rPr>
              <w:t xml:space="preserve"> </w:t>
            </w:r>
          </w:p>
        </w:tc>
        <w:tc>
          <w:tcPr>
            <w:tcW w:w="4664" w:type="dxa"/>
            <w:gridSpan w:val="2"/>
            <w:tcBorders>
              <w:top w:val="single" w:sz="4" w:space="0" w:color="95B3D7"/>
              <w:left w:val="single" w:sz="4" w:space="0" w:color="95B3D7"/>
              <w:bottom w:val="single" w:sz="4" w:space="0" w:color="95B3D7"/>
              <w:right w:val="single" w:sz="4" w:space="0" w:color="000000"/>
            </w:tcBorders>
            <w:vAlign w:val="center"/>
          </w:tcPr>
          <w:p w14:paraId="04E0D0BE" w14:textId="77777777" w:rsidR="00112998" w:rsidRDefault="00FC19B3">
            <w:r>
              <w:rPr>
                <w:rFonts w:ascii="Arial" w:eastAsia="Arial" w:hAnsi="Arial" w:cs="Arial"/>
                <w:b/>
                <w:sz w:val="24"/>
              </w:rPr>
              <w:t xml:space="preserve">For and on behalf of the Buyer: </w:t>
            </w:r>
          </w:p>
        </w:tc>
      </w:tr>
      <w:tr w:rsidR="00112998" w14:paraId="6D763FFD" w14:textId="77777777">
        <w:trPr>
          <w:trHeight w:val="689"/>
        </w:trPr>
        <w:tc>
          <w:tcPr>
            <w:tcW w:w="1526" w:type="dxa"/>
            <w:tcBorders>
              <w:top w:val="single" w:sz="4" w:space="0" w:color="95B3D7"/>
              <w:left w:val="single" w:sz="4" w:space="0" w:color="000000"/>
              <w:bottom w:val="single" w:sz="4" w:space="0" w:color="95B3D7"/>
              <w:right w:val="single" w:sz="4" w:space="0" w:color="95B3D7"/>
            </w:tcBorders>
            <w:vAlign w:val="center"/>
          </w:tcPr>
          <w:p w14:paraId="14B5E068" w14:textId="77777777" w:rsidR="00112998" w:rsidRDefault="00FC19B3">
            <w:r>
              <w:rPr>
                <w:rFonts w:ascii="Arial" w:eastAsia="Arial" w:hAnsi="Arial" w:cs="Arial"/>
                <w:sz w:val="24"/>
              </w:rPr>
              <w:t xml:space="preserve">Signature: </w:t>
            </w:r>
          </w:p>
        </w:tc>
        <w:tc>
          <w:tcPr>
            <w:tcW w:w="2982" w:type="dxa"/>
            <w:tcBorders>
              <w:top w:val="single" w:sz="4" w:space="0" w:color="95B3D7"/>
              <w:left w:val="single" w:sz="4" w:space="0" w:color="95B3D7"/>
              <w:bottom w:val="single" w:sz="4" w:space="0" w:color="95B3D7"/>
              <w:right w:val="single" w:sz="4" w:space="0" w:color="95B3D7"/>
            </w:tcBorders>
            <w:vAlign w:val="center"/>
          </w:tcPr>
          <w:p w14:paraId="206EB16D" w14:textId="76440FE6" w:rsidR="00112998" w:rsidRDefault="00FC19B3">
            <w:pPr>
              <w:ind w:left="142" w:right="-853"/>
            </w:pPr>
            <w:r>
              <w:rPr>
                <w:rFonts w:ascii="Arial" w:eastAsia="Arial" w:hAnsi="Arial" w:cs="Arial"/>
                <w:sz w:val="24"/>
              </w:rPr>
              <w:t xml:space="preserve"> </w:t>
            </w:r>
            <w:r w:rsidR="00A15F99" w:rsidRPr="004E0D34">
              <w:rPr>
                <w:noProof/>
                <w:highlight w:val="black"/>
              </w:rPr>
              <w:t>XXXXXXXXXXXXX</w:t>
            </w:r>
          </w:p>
        </w:tc>
        <w:tc>
          <w:tcPr>
            <w:tcW w:w="1556" w:type="dxa"/>
            <w:tcBorders>
              <w:top w:val="single" w:sz="4" w:space="0" w:color="95B3D7"/>
              <w:left w:val="single" w:sz="4" w:space="0" w:color="95B3D7"/>
              <w:bottom w:val="single" w:sz="4" w:space="0" w:color="95B3D7"/>
              <w:right w:val="single" w:sz="4" w:space="0" w:color="95B3D7"/>
            </w:tcBorders>
            <w:vAlign w:val="center"/>
          </w:tcPr>
          <w:p w14:paraId="51996C8D" w14:textId="77777777" w:rsidR="00112998" w:rsidRDefault="00FC19B3">
            <w:pPr>
              <w:ind w:right="69"/>
              <w:jc w:val="center"/>
            </w:pPr>
            <w:r>
              <w:rPr>
                <w:rFonts w:ascii="Arial" w:eastAsia="Arial" w:hAnsi="Arial" w:cs="Arial"/>
                <w:sz w:val="24"/>
              </w:rPr>
              <w:t xml:space="preserve">Signature: </w:t>
            </w:r>
          </w:p>
        </w:tc>
        <w:tc>
          <w:tcPr>
            <w:tcW w:w="3108" w:type="dxa"/>
            <w:tcBorders>
              <w:top w:val="single" w:sz="4" w:space="0" w:color="95B3D7"/>
              <w:left w:val="single" w:sz="4" w:space="0" w:color="95B3D7"/>
              <w:bottom w:val="single" w:sz="4" w:space="0" w:color="95B3D7"/>
              <w:right w:val="single" w:sz="4" w:space="0" w:color="000000"/>
            </w:tcBorders>
            <w:vAlign w:val="center"/>
          </w:tcPr>
          <w:p w14:paraId="05E641C8" w14:textId="7CEF8C58" w:rsidR="00112998" w:rsidRDefault="00FC19B3">
            <w:pPr>
              <w:ind w:left="142"/>
            </w:pPr>
            <w:r>
              <w:rPr>
                <w:rFonts w:ascii="Arial" w:eastAsia="Arial" w:hAnsi="Arial" w:cs="Arial"/>
                <w:sz w:val="24"/>
              </w:rPr>
              <w:t xml:space="preserve"> </w:t>
            </w:r>
            <w:r w:rsidR="00A15F99" w:rsidRPr="004E0D34">
              <w:rPr>
                <w:noProof/>
                <w:highlight w:val="black"/>
              </w:rPr>
              <w:t>XXXXXXXXXXXXXXXXXXXX</w:t>
            </w:r>
          </w:p>
        </w:tc>
      </w:tr>
      <w:tr w:rsidR="00112998" w14:paraId="563928C9" w14:textId="77777777">
        <w:trPr>
          <w:trHeight w:val="686"/>
        </w:trPr>
        <w:tc>
          <w:tcPr>
            <w:tcW w:w="1526" w:type="dxa"/>
            <w:tcBorders>
              <w:top w:val="single" w:sz="4" w:space="0" w:color="95B3D7"/>
              <w:left w:val="single" w:sz="4" w:space="0" w:color="000000"/>
              <w:bottom w:val="single" w:sz="4" w:space="0" w:color="95B3D7"/>
              <w:right w:val="single" w:sz="4" w:space="0" w:color="95B3D7"/>
            </w:tcBorders>
            <w:vAlign w:val="center"/>
          </w:tcPr>
          <w:p w14:paraId="6C81BECC" w14:textId="77777777" w:rsidR="00112998" w:rsidRDefault="00FC19B3">
            <w:r>
              <w:rPr>
                <w:rFonts w:ascii="Arial" w:eastAsia="Arial" w:hAnsi="Arial" w:cs="Arial"/>
                <w:sz w:val="24"/>
              </w:rPr>
              <w:t xml:space="preserve">Name: </w:t>
            </w:r>
          </w:p>
        </w:tc>
        <w:tc>
          <w:tcPr>
            <w:tcW w:w="2982" w:type="dxa"/>
            <w:tcBorders>
              <w:top w:val="single" w:sz="4" w:space="0" w:color="95B3D7"/>
              <w:left w:val="single" w:sz="4" w:space="0" w:color="95B3D7"/>
              <w:bottom w:val="single" w:sz="4" w:space="0" w:color="95B3D7"/>
              <w:right w:val="single" w:sz="4" w:space="0" w:color="95B3D7"/>
            </w:tcBorders>
            <w:vAlign w:val="center"/>
          </w:tcPr>
          <w:p w14:paraId="48819BE8" w14:textId="013D4634" w:rsidR="00112998" w:rsidRDefault="00FC19B3">
            <w:pPr>
              <w:ind w:left="142"/>
            </w:pPr>
            <w:r>
              <w:rPr>
                <w:rFonts w:ascii="Arial" w:eastAsia="Arial" w:hAnsi="Arial" w:cs="Arial"/>
                <w:sz w:val="24"/>
              </w:rPr>
              <w:t xml:space="preserve"> </w:t>
            </w:r>
            <w:r w:rsidR="00A15F99" w:rsidRPr="004E0D34">
              <w:rPr>
                <w:rFonts w:ascii="Arial" w:eastAsia="Arial" w:hAnsi="Arial" w:cs="Arial"/>
                <w:sz w:val="24"/>
                <w:highlight w:val="black"/>
              </w:rPr>
              <w:t>XXXXXXXXXXXXXXX</w:t>
            </w:r>
          </w:p>
        </w:tc>
        <w:tc>
          <w:tcPr>
            <w:tcW w:w="1556" w:type="dxa"/>
            <w:tcBorders>
              <w:top w:val="single" w:sz="4" w:space="0" w:color="95B3D7"/>
              <w:left w:val="single" w:sz="4" w:space="0" w:color="95B3D7"/>
              <w:bottom w:val="single" w:sz="4" w:space="0" w:color="95B3D7"/>
              <w:right w:val="single" w:sz="4" w:space="0" w:color="95B3D7"/>
            </w:tcBorders>
            <w:vAlign w:val="center"/>
          </w:tcPr>
          <w:p w14:paraId="2F47009A" w14:textId="77777777" w:rsidR="00112998" w:rsidRDefault="00FC19B3">
            <w:pPr>
              <w:ind w:left="142"/>
            </w:pPr>
            <w:r>
              <w:rPr>
                <w:rFonts w:ascii="Arial" w:eastAsia="Arial" w:hAnsi="Arial" w:cs="Arial"/>
                <w:sz w:val="24"/>
              </w:rPr>
              <w:t xml:space="preserve">Name: </w:t>
            </w:r>
          </w:p>
        </w:tc>
        <w:tc>
          <w:tcPr>
            <w:tcW w:w="3108" w:type="dxa"/>
            <w:tcBorders>
              <w:top w:val="single" w:sz="4" w:space="0" w:color="95B3D7"/>
              <w:left w:val="single" w:sz="4" w:space="0" w:color="95B3D7"/>
              <w:bottom w:val="single" w:sz="4" w:space="0" w:color="95B3D7"/>
              <w:right w:val="single" w:sz="4" w:space="0" w:color="000000"/>
            </w:tcBorders>
            <w:vAlign w:val="center"/>
          </w:tcPr>
          <w:p w14:paraId="51EEEE4F" w14:textId="61E75B98" w:rsidR="00112998" w:rsidRDefault="00A15F99" w:rsidP="00A15F99">
            <w:pPr>
              <w:ind w:right="1593"/>
            </w:pPr>
            <w:r w:rsidRPr="004E0D34">
              <w:rPr>
                <w:rFonts w:ascii="Lucida Console" w:eastAsia="Lucida Console" w:hAnsi="Lucida Console" w:cs="Lucida Console"/>
                <w:sz w:val="18"/>
                <w:highlight w:val="black"/>
              </w:rPr>
              <w:t>XXXXXXXXXX</w:t>
            </w:r>
            <w:r w:rsidR="00FC19B3">
              <w:rPr>
                <w:rFonts w:ascii="Lucida Console" w:eastAsia="Lucida Console" w:hAnsi="Lucida Console" w:cs="Lucida Console"/>
                <w:sz w:val="18"/>
              </w:rPr>
              <w:t xml:space="preserve"> </w:t>
            </w:r>
            <w:r w:rsidR="00FC19B3">
              <w:rPr>
                <w:rFonts w:ascii="Arial" w:eastAsia="Arial" w:hAnsi="Arial" w:cs="Arial"/>
                <w:sz w:val="24"/>
              </w:rPr>
              <w:t xml:space="preserve"> </w:t>
            </w:r>
          </w:p>
        </w:tc>
      </w:tr>
      <w:tr w:rsidR="00112998" w14:paraId="6059D1F4" w14:textId="77777777">
        <w:trPr>
          <w:trHeight w:val="686"/>
        </w:trPr>
        <w:tc>
          <w:tcPr>
            <w:tcW w:w="1526" w:type="dxa"/>
            <w:tcBorders>
              <w:top w:val="single" w:sz="4" w:space="0" w:color="95B3D7"/>
              <w:left w:val="single" w:sz="4" w:space="0" w:color="000000"/>
              <w:bottom w:val="single" w:sz="4" w:space="0" w:color="95B3D7"/>
              <w:right w:val="single" w:sz="4" w:space="0" w:color="95B3D7"/>
            </w:tcBorders>
            <w:vAlign w:val="center"/>
          </w:tcPr>
          <w:p w14:paraId="69DE89EC" w14:textId="77777777" w:rsidR="00112998" w:rsidRDefault="00FC19B3">
            <w:r>
              <w:rPr>
                <w:rFonts w:ascii="Arial" w:eastAsia="Arial" w:hAnsi="Arial" w:cs="Arial"/>
                <w:sz w:val="24"/>
              </w:rPr>
              <w:t xml:space="preserve">Role: </w:t>
            </w:r>
          </w:p>
        </w:tc>
        <w:tc>
          <w:tcPr>
            <w:tcW w:w="2982" w:type="dxa"/>
            <w:tcBorders>
              <w:top w:val="single" w:sz="4" w:space="0" w:color="95B3D7"/>
              <w:left w:val="single" w:sz="4" w:space="0" w:color="95B3D7"/>
              <w:bottom w:val="single" w:sz="4" w:space="0" w:color="95B3D7"/>
              <w:right w:val="single" w:sz="4" w:space="0" w:color="95B3D7"/>
            </w:tcBorders>
            <w:vAlign w:val="center"/>
          </w:tcPr>
          <w:p w14:paraId="195E19F3" w14:textId="383113A9" w:rsidR="00112998" w:rsidRDefault="00FC19B3">
            <w:pPr>
              <w:ind w:right="74"/>
              <w:jc w:val="center"/>
            </w:pPr>
            <w:r>
              <w:rPr>
                <w:rFonts w:ascii="Arial" w:eastAsia="Arial" w:hAnsi="Arial" w:cs="Arial"/>
                <w:sz w:val="24"/>
              </w:rPr>
              <w:t xml:space="preserve"> </w:t>
            </w:r>
            <w:r w:rsidR="00A15F99" w:rsidRPr="004E0D34">
              <w:rPr>
                <w:rFonts w:ascii="Arial" w:eastAsia="Arial" w:hAnsi="Arial" w:cs="Arial"/>
                <w:sz w:val="24"/>
                <w:highlight w:val="black"/>
              </w:rPr>
              <w:t>XXXXXXXXXX</w:t>
            </w:r>
          </w:p>
        </w:tc>
        <w:tc>
          <w:tcPr>
            <w:tcW w:w="1556" w:type="dxa"/>
            <w:tcBorders>
              <w:top w:val="single" w:sz="4" w:space="0" w:color="95B3D7"/>
              <w:left w:val="single" w:sz="4" w:space="0" w:color="95B3D7"/>
              <w:bottom w:val="single" w:sz="4" w:space="0" w:color="95B3D7"/>
              <w:right w:val="single" w:sz="4" w:space="0" w:color="95B3D7"/>
            </w:tcBorders>
            <w:vAlign w:val="center"/>
          </w:tcPr>
          <w:p w14:paraId="4A163261" w14:textId="77777777" w:rsidR="00112998" w:rsidRDefault="00FC19B3">
            <w:pPr>
              <w:ind w:left="142"/>
            </w:pPr>
            <w:r>
              <w:rPr>
                <w:rFonts w:ascii="Arial" w:eastAsia="Arial" w:hAnsi="Arial" w:cs="Arial"/>
                <w:sz w:val="24"/>
              </w:rPr>
              <w:t xml:space="preserve">Role: </w:t>
            </w:r>
          </w:p>
        </w:tc>
        <w:tc>
          <w:tcPr>
            <w:tcW w:w="3108" w:type="dxa"/>
            <w:tcBorders>
              <w:top w:val="single" w:sz="4" w:space="0" w:color="95B3D7"/>
              <w:left w:val="single" w:sz="4" w:space="0" w:color="95B3D7"/>
              <w:bottom w:val="single" w:sz="4" w:space="0" w:color="95B3D7"/>
              <w:right w:val="single" w:sz="4" w:space="0" w:color="000000"/>
            </w:tcBorders>
            <w:vAlign w:val="center"/>
          </w:tcPr>
          <w:p w14:paraId="5097886E" w14:textId="778EF069" w:rsidR="00112998" w:rsidRDefault="00A15F99">
            <w:pPr>
              <w:ind w:left="142"/>
            </w:pPr>
            <w:r w:rsidRPr="004E0D34">
              <w:rPr>
                <w:highlight w:val="black"/>
              </w:rPr>
              <w:t>XXXXXXXXXXXXXXX</w:t>
            </w:r>
          </w:p>
        </w:tc>
      </w:tr>
      <w:tr w:rsidR="00112998" w14:paraId="762A5967" w14:textId="77777777">
        <w:trPr>
          <w:trHeight w:val="874"/>
        </w:trPr>
        <w:tc>
          <w:tcPr>
            <w:tcW w:w="1526" w:type="dxa"/>
            <w:tcBorders>
              <w:top w:val="single" w:sz="4" w:space="0" w:color="95B3D7"/>
              <w:left w:val="single" w:sz="4" w:space="0" w:color="000000"/>
              <w:bottom w:val="single" w:sz="4" w:space="0" w:color="95B3D7"/>
              <w:right w:val="single" w:sz="4" w:space="0" w:color="95B3D7"/>
            </w:tcBorders>
            <w:vAlign w:val="center"/>
          </w:tcPr>
          <w:p w14:paraId="70D8705A" w14:textId="77777777" w:rsidR="00112998" w:rsidRDefault="00FC19B3">
            <w:r>
              <w:rPr>
                <w:rFonts w:ascii="Arial" w:eastAsia="Arial" w:hAnsi="Arial" w:cs="Arial"/>
                <w:sz w:val="24"/>
              </w:rPr>
              <w:t xml:space="preserve">Date: </w:t>
            </w:r>
          </w:p>
        </w:tc>
        <w:tc>
          <w:tcPr>
            <w:tcW w:w="2982" w:type="dxa"/>
            <w:tcBorders>
              <w:top w:val="single" w:sz="4" w:space="0" w:color="95B3D7"/>
              <w:left w:val="single" w:sz="4" w:space="0" w:color="95B3D7"/>
              <w:bottom w:val="single" w:sz="4" w:space="0" w:color="95B3D7"/>
              <w:right w:val="single" w:sz="4" w:space="0" w:color="95B3D7"/>
            </w:tcBorders>
          </w:tcPr>
          <w:p w14:paraId="3A5B306C" w14:textId="0D474054" w:rsidR="00112998" w:rsidRPr="004E0D34" w:rsidRDefault="00FC19B3">
            <w:pPr>
              <w:ind w:left="142"/>
              <w:rPr>
                <w:highlight w:val="black"/>
              </w:rPr>
            </w:pPr>
            <w:r w:rsidRPr="004E0D34">
              <w:rPr>
                <w:rFonts w:ascii="Arial" w:eastAsia="Arial" w:hAnsi="Arial" w:cs="Arial"/>
                <w:sz w:val="24"/>
                <w:highlight w:val="black"/>
              </w:rPr>
              <w:t xml:space="preserve"> </w:t>
            </w:r>
            <w:proofErr w:type="spellStart"/>
            <w:r w:rsidR="00A15F99" w:rsidRPr="004E0D34">
              <w:rPr>
                <w:rFonts w:ascii="Arial" w:eastAsia="Arial" w:hAnsi="Arial" w:cs="Arial"/>
                <w:sz w:val="24"/>
                <w:highlight w:val="black"/>
              </w:rPr>
              <w:t>XXXXXXXXXXXXXx</w:t>
            </w:r>
            <w:proofErr w:type="spellEnd"/>
          </w:p>
        </w:tc>
        <w:tc>
          <w:tcPr>
            <w:tcW w:w="1556" w:type="dxa"/>
            <w:tcBorders>
              <w:top w:val="single" w:sz="4" w:space="0" w:color="95B3D7"/>
              <w:left w:val="single" w:sz="4" w:space="0" w:color="95B3D7"/>
              <w:bottom w:val="single" w:sz="4" w:space="0" w:color="95B3D7"/>
              <w:right w:val="single" w:sz="4" w:space="0" w:color="95B3D7"/>
            </w:tcBorders>
            <w:vAlign w:val="center"/>
          </w:tcPr>
          <w:p w14:paraId="575D5F4C" w14:textId="77777777" w:rsidR="00112998" w:rsidRDefault="00FC19B3">
            <w:pPr>
              <w:ind w:left="142"/>
            </w:pPr>
            <w:r>
              <w:rPr>
                <w:rFonts w:ascii="Arial" w:eastAsia="Arial" w:hAnsi="Arial" w:cs="Arial"/>
                <w:sz w:val="24"/>
              </w:rPr>
              <w:t xml:space="preserve">Date: </w:t>
            </w:r>
          </w:p>
        </w:tc>
        <w:tc>
          <w:tcPr>
            <w:tcW w:w="3108" w:type="dxa"/>
            <w:tcBorders>
              <w:top w:val="single" w:sz="4" w:space="0" w:color="95B3D7"/>
              <w:left w:val="single" w:sz="4" w:space="0" w:color="95B3D7"/>
              <w:bottom w:val="single" w:sz="4" w:space="0" w:color="95B3D7"/>
              <w:right w:val="single" w:sz="4" w:space="0" w:color="000000"/>
            </w:tcBorders>
          </w:tcPr>
          <w:p w14:paraId="341DCC10" w14:textId="1D2CDB35" w:rsidR="00112998" w:rsidRDefault="00FC19B3">
            <w:pPr>
              <w:ind w:left="142"/>
            </w:pPr>
            <w:r>
              <w:rPr>
                <w:rFonts w:ascii="Arial" w:eastAsia="Arial" w:hAnsi="Arial" w:cs="Arial"/>
                <w:sz w:val="24"/>
              </w:rPr>
              <w:t xml:space="preserve"> </w:t>
            </w:r>
            <w:r w:rsidR="00A15F99" w:rsidRPr="004E0D34">
              <w:rPr>
                <w:rFonts w:ascii="Arial" w:eastAsia="Arial" w:hAnsi="Arial" w:cs="Arial"/>
                <w:sz w:val="24"/>
                <w:highlight w:val="black"/>
              </w:rPr>
              <w:t>XXXXXXXXX</w:t>
            </w:r>
          </w:p>
        </w:tc>
      </w:tr>
    </w:tbl>
    <w:p w14:paraId="51B4AB38" w14:textId="77777777" w:rsidR="00112998" w:rsidRDefault="00FC19B3">
      <w:pPr>
        <w:spacing w:after="10155"/>
      </w:pPr>
      <w:r>
        <w:rPr>
          <w:rFonts w:ascii="Arial" w:eastAsia="Arial" w:hAnsi="Arial" w:cs="Arial"/>
          <w:color w:val="1F497D"/>
          <w:sz w:val="24"/>
        </w:rPr>
        <w:t xml:space="preserve"> </w:t>
      </w:r>
    </w:p>
    <w:p w14:paraId="1B196547" w14:textId="77777777" w:rsidR="00112998" w:rsidRDefault="00FC19B3">
      <w:pPr>
        <w:spacing w:after="504"/>
        <w:ind w:left="10" w:right="-15" w:hanging="10"/>
        <w:jc w:val="right"/>
      </w:pPr>
      <w:r>
        <w:rPr>
          <w:rFonts w:ascii="Arial" w:eastAsia="Arial" w:hAnsi="Arial" w:cs="Arial"/>
          <w:color w:val="BFBFBF"/>
          <w:sz w:val="20"/>
        </w:rPr>
        <w:lastRenderedPageBreak/>
        <w:t>2</w:t>
      </w:r>
    </w:p>
    <w:p w14:paraId="384F17C8" w14:textId="77777777" w:rsidR="00112998" w:rsidRDefault="00FC19B3">
      <w:pPr>
        <w:spacing w:after="491" w:line="248" w:lineRule="auto"/>
        <w:ind w:left="9" w:right="11" w:hanging="10"/>
        <w:jc w:val="both"/>
      </w:pPr>
      <w:r>
        <w:rPr>
          <w:rFonts w:ascii="Arial" w:eastAsia="Arial" w:hAnsi="Arial" w:cs="Arial"/>
          <w:sz w:val="24"/>
        </w:rPr>
        <w:t>Annex A (Agreed Statement of Work Template)</w:t>
      </w:r>
      <w:r>
        <w:rPr>
          <w:rFonts w:ascii="Arial" w:eastAsia="Arial" w:hAnsi="Arial" w:cs="Arial"/>
          <w:color w:val="1F497D"/>
          <w:sz w:val="24"/>
        </w:rPr>
        <w:t xml:space="preserve"> </w:t>
      </w:r>
    </w:p>
    <w:p w14:paraId="4D5015F8" w14:textId="77777777" w:rsidR="00112998" w:rsidRDefault="00FC19B3">
      <w:pPr>
        <w:spacing w:after="0"/>
      </w:pPr>
      <w:r>
        <w:rPr>
          <w:rFonts w:ascii="Arial" w:eastAsia="Arial" w:hAnsi="Arial" w:cs="Arial"/>
          <w:sz w:val="52"/>
        </w:rPr>
        <w:t xml:space="preserve">Statement of Work (SOW) </w:t>
      </w:r>
    </w:p>
    <w:p w14:paraId="14679B6B" w14:textId="77777777" w:rsidR="00112998" w:rsidRDefault="00FC19B3">
      <w:pPr>
        <w:spacing w:after="563"/>
      </w:pPr>
      <w:r>
        <w:rPr>
          <w:rFonts w:ascii="Arial" w:eastAsia="Arial" w:hAnsi="Arial" w:cs="Arial"/>
        </w:rPr>
        <w:t xml:space="preserve"> </w:t>
      </w:r>
    </w:p>
    <w:p w14:paraId="65C226EB" w14:textId="77777777" w:rsidR="00112998" w:rsidRDefault="00FC19B3">
      <w:pPr>
        <w:tabs>
          <w:tab w:val="center" w:pos="2881"/>
          <w:tab w:val="center" w:pos="3601"/>
          <w:tab w:val="center" w:pos="4321"/>
          <w:tab w:val="center" w:pos="5041"/>
        </w:tabs>
        <w:spacing w:after="419"/>
        <w:ind w:left="-15"/>
      </w:pPr>
      <w:r>
        <w:rPr>
          <w:rFonts w:ascii="Georgia" w:eastAsia="Georgia" w:hAnsi="Georgia" w:cs="Georgia"/>
          <w:i/>
          <w:color w:val="666666"/>
          <w:sz w:val="40"/>
        </w:rPr>
        <w:t xml:space="preserve">Lead POD: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645BF769" w14:textId="77777777" w:rsidR="00112998" w:rsidRDefault="00FC19B3">
      <w:pPr>
        <w:tabs>
          <w:tab w:val="center" w:pos="4321"/>
          <w:tab w:val="center" w:pos="5041"/>
        </w:tabs>
        <w:spacing w:after="419"/>
        <w:ind w:left="-15"/>
      </w:pPr>
      <w:r>
        <w:rPr>
          <w:rFonts w:ascii="Georgia" w:eastAsia="Georgia" w:hAnsi="Georgia" w:cs="Georgia"/>
          <w:i/>
          <w:color w:val="666666"/>
          <w:sz w:val="40"/>
        </w:rPr>
        <w:t xml:space="preserve">Associated POD(s):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372F6285" w14:textId="77777777" w:rsidR="00112998" w:rsidRDefault="00FC19B3">
      <w:pPr>
        <w:tabs>
          <w:tab w:val="center" w:pos="3601"/>
          <w:tab w:val="center" w:pos="4321"/>
          <w:tab w:val="center" w:pos="5041"/>
        </w:tabs>
        <w:spacing w:after="419"/>
        <w:ind w:left="-15"/>
      </w:pPr>
      <w:r>
        <w:rPr>
          <w:rFonts w:ascii="Georgia" w:eastAsia="Georgia" w:hAnsi="Georgia" w:cs="Georgia"/>
          <w:i/>
          <w:color w:val="666666"/>
          <w:sz w:val="40"/>
        </w:rPr>
        <w:t xml:space="preserve">Project Type: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2FE346F5" w14:textId="77777777" w:rsidR="00112998" w:rsidRDefault="00FC19B3">
      <w:pPr>
        <w:tabs>
          <w:tab w:val="center" w:pos="2881"/>
          <w:tab w:val="center" w:pos="3601"/>
          <w:tab w:val="center" w:pos="4321"/>
          <w:tab w:val="center" w:pos="5041"/>
        </w:tabs>
        <w:spacing w:after="419"/>
        <w:ind w:left="-15"/>
      </w:pPr>
      <w:r>
        <w:rPr>
          <w:rFonts w:ascii="Georgia" w:eastAsia="Georgia" w:hAnsi="Georgia" w:cs="Georgia"/>
          <w:i/>
          <w:color w:val="666666"/>
          <w:sz w:val="40"/>
        </w:rPr>
        <w:t xml:space="preserve">SOW Title: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3D25F926" w14:textId="77777777" w:rsidR="00112998" w:rsidRDefault="00FC19B3">
      <w:pPr>
        <w:tabs>
          <w:tab w:val="center" w:pos="2161"/>
          <w:tab w:val="center" w:pos="2881"/>
          <w:tab w:val="center" w:pos="3601"/>
          <w:tab w:val="center" w:pos="4321"/>
        </w:tabs>
        <w:spacing w:after="419"/>
        <w:ind w:left="-15"/>
      </w:pPr>
      <w:r>
        <w:rPr>
          <w:rFonts w:ascii="Georgia" w:eastAsia="Georgia" w:hAnsi="Georgia" w:cs="Georgia"/>
          <w:i/>
          <w:color w:val="666666"/>
          <w:sz w:val="40"/>
        </w:rPr>
        <w:t xml:space="preserve">PR Ref: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74D3FFF7" w14:textId="77777777" w:rsidR="00112998" w:rsidRDefault="00FC19B3">
      <w:pPr>
        <w:tabs>
          <w:tab w:val="center" w:pos="2161"/>
          <w:tab w:val="center" w:pos="2881"/>
          <w:tab w:val="center" w:pos="3601"/>
          <w:tab w:val="center" w:pos="4321"/>
          <w:tab w:val="center" w:pos="5041"/>
        </w:tabs>
        <w:spacing w:after="419"/>
        <w:ind w:left="-15"/>
      </w:pPr>
      <w:r>
        <w:rPr>
          <w:rFonts w:ascii="Georgia" w:eastAsia="Georgia" w:hAnsi="Georgia" w:cs="Georgia"/>
          <w:i/>
          <w:color w:val="666666"/>
          <w:sz w:val="40"/>
        </w:rPr>
        <w:t xml:space="preserve">JIRA Ref: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040FACC8" w14:textId="77777777" w:rsidR="00112998" w:rsidRDefault="00FC19B3">
      <w:pPr>
        <w:tabs>
          <w:tab w:val="center" w:pos="2161"/>
        </w:tabs>
        <w:spacing w:after="419"/>
        <w:ind w:left="-15"/>
      </w:pPr>
      <w:r>
        <w:rPr>
          <w:rFonts w:ascii="Georgia" w:eastAsia="Georgia" w:hAnsi="Georgia" w:cs="Georgia"/>
          <w:i/>
          <w:color w:val="666666"/>
          <w:sz w:val="40"/>
        </w:rPr>
        <w:t xml:space="preserve">SOW Ref: </w:t>
      </w:r>
      <w:r>
        <w:rPr>
          <w:rFonts w:ascii="Georgia" w:eastAsia="Georgia" w:hAnsi="Georgia" w:cs="Georgia"/>
          <w:i/>
          <w:color w:val="666666"/>
          <w:sz w:val="40"/>
        </w:rPr>
        <w:tab/>
        <w:t xml:space="preserve"> </w:t>
      </w:r>
    </w:p>
    <w:p w14:paraId="6864267B" w14:textId="77777777" w:rsidR="00112998" w:rsidRDefault="00FC19B3">
      <w:pPr>
        <w:tabs>
          <w:tab w:val="center" w:pos="4321"/>
          <w:tab w:val="center" w:pos="5041"/>
          <w:tab w:val="center" w:pos="5761"/>
          <w:tab w:val="center" w:pos="6482"/>
        </w:tabs>
        <w:spacing w:after="0"/>
        <w:ind w:left="-15"/>
      </w:pPr>
      <w:r>
        <w:rPr>
          <w:rFonts w:ascii="Georgia" w:eastAsia="Georgia" w:hAnsi="Georgia" w:cs="Georgia"/>
          <w:i/>
          <w:color w:val="666666"/>
          <w:sz w:val="40"/>
        </w:rPr>
        <w:t xml:space="preserve">Call off Agreement: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r>
        <w:rPr>
          <w:rFonts w:ascii="Georgia" w:eastAsia="Georgia" w:hAnsi="Georgia" w:cs="Georgia"/>
          <w:i/>
          <w:color w:val="666666"/>
          <w:sz w:val="40"/>
        </w:rPr>
        <w:tab/>
        <w:t xml:space="preserve"> </w:t>
      </w:r>
    </w:p>
    <w:p w14:paraId="652534DE" w14:textId="77777777" w:rsidR="00112998" w:rsidRDefault="00FC19B3">
      <w:pPr>
        <w:tabs>
          <w:tab w:val="center" w:pos="3601"/>
        </w:tabs>
        <w:spacing w:after="241"/>
        <w:ind w:left="-15"/>
      </w:pPr>
      <w:r>
        <w:rPr>
          <w:rFonts w:ascii="Arial" w:eastAsia="Arial" w:hAnsi="Arial" w:cs="Arial"/>
          <w:color w:val="5A5A5A"/>
          <w:sz w:val="18"/>
        </w:rPr>
        <w:t>Designated lead point of contact:</w:t>
      </w:r>
      <w:r>
        <w:rPr>
          <w:sz w:val="18"/>
        </w:rPr>
        <w:t xml:space="preserve"> </w:t>
      </w:r>
      <w:r>
        <w:rPr>
          <w:sz w:val="18"/>
        </w:rPr>
        <w:tab/>
      </w:r>
      <w:r>
        <w:rPr>
          <w:rFonts w:ascii="Arial" w:eastAsia="Arial" w:hAnsi="Arial" w:cs="Arial"/>
          <w:color w:val="5A5A5A"/>
          <w:sz w:val="18"/>
        </w:rPr>
        <w:t xml:space="preserve"> </w:t>
      </w:r>
    </w:p>
    <w:p w14:paraId="5F6A0FF9" w14:textId="77777777" w:rsidR="00112998" w:rsidRDefault="00FC19B3">
      <w:pPr>
        <w:spacing w:after="0" w:line="491" w:lineRule="auto"/>
        <w:ind w:left="-5" w:right="4611" w:hanging="10"/>
      </w:pPr>
      <w:r>
        <w:rPr>
          <w:rFonts w:ascii="Arial" w:eastAsia="Arial" w:hAnsi="Arial" w:cs="Arial"/>
          <w:color w:val="5A5A5A"/>
          <w:sz w:val="18"/>
        </w:rPr>
        <w:t>Supplier’s point of contact:</w:t>
      </w:r>
      <w:r>
        <w:rPr>
          <w:sz w:val="18"/>
        </w:rPr>
        <w:t xml:space="preserve"> </w:t>
      </w:r>
      <w:r>
        <w:rPr>
          <w:sz w:val="18"/>
        </w:rPr>
        <w:tab/>
        <w:t xml:space="preserve"> </w:t>
      </w:r>
      <w:r>
        <w:rPr>
          <w:sz w:val="18"/>
        </w:rPr>
        <w:tab/>
      </w:r>
      <w:r>
        <w:rPr>
          <w:rFonts w:ascii="Arial" w:eastAsia="Arial" w:hAnsi="Arial" w:cs="Arial"/>
          <w:sz w:val="18"/>
        </w:rPr>
        <w:t xml:space="preserve"> </w:t>
      </w:r>
      <w:r>
        <w:rPr>
          <w:rFonts w:ascii="Arial" w:eastAsia="Arial" w:hAnsi="Arial" w:cs="Arial"/>
          <w:color w:val="5A5A5A"/>
          <w:sz w:val="18"/>
        </w:rPr>
        <w:t>Supplier Contract Manager:</w:t>
      </w:r>
      <w:r>
        <w:rPr>
          <w:sz w:val="18"/>
        </w:rPr>
        <w:t xml:space="preserve"> </w:t>
      </w:r>
      <w:r>
        <w:rPr>
          <w:sz w:val="18"/>
        </w:rPr>
        <w:tab/>
        <w:t xml:space="preserve"> </w:t>
      </w:r>
      <w:r>
        <w:rPr>
          <w:sz w:val="18"/>
        </w:rPr>
        <w:tab/>
      </w:r>
      <w:r>
        <w:rPr>
          <w:rFonts w:ascii="Arial" w:eastAsia="Arial" w:hAnsi="Arial" w:cs="Arial"/>
          <w:color w:val="5A5A5A"/>
          <w:sz w:val="18"/>
        </w:rPr>
        <w:t xml:space="preserve"> </w:t>
      </w:r>
    </w:p>
    <w:p w14:paraId="02F3AFCF" w14:textId="77777777" w:rsidR="00112998" w:rsidRDefault="00FC19B3">
      <w:pPr>
        <w:spacing w:after="0"/>
      </w:pPr>
      <w:r>
        <w:rPr>
          <w:rFonts w:ascii="Arial" w:eastAsia="Arial" w:hAnsi="Arial" w:cs="Arial"/>
          <w:sz w:val="18"/>
        </w:rPr>
        <w:t xml:space="preserve"> </w:t>
      </w:r>
      <w:r>
        <w:rPr>
          <w:rFonts w:ascii="Arial" w:eastAsia="Arial" w:hAnsi="Arial" w:cs="Arial"/>
          <w:sz w:val="18"/>
        </w:rPr>
        <w:tab/>
        <w:t xml:space="preserve"> </w:t>
      </w:r>
    </w:p>
    <w:p w14:paraId="59AC3E56" w14:textId="77777777" w:rsidR="00112998" w:rsidRDefault="00FC19B3">
      <w:pPr>
        <w:spacing w:after="0"/>
        <w:jc w:val="both"/>
      </w:pPr>
      <w:r>
        <w:rPr>
          <w:rFonts w:ascii="Arial" w:eastAsia="Arial" w:hAnsi="Arial" w:cs="Arial"/>
        </w:rPr>
        <w:t xml:space="preserve"> </w:t>
      </w:r>
    </w:p>
    <w:tbl>
      <w:tblPr>
        <w:tblStyle w:val="TableGrid"/>
        <w:tblW w:w="9496" w:type="dxa"/>
        <w:tblInd w:w="-233" w:type="dxa"/>
        <w:tblCellMar>
          <w:top w:w="12" w:type="dxa"/>
          <w:left w:w="106" w:type="dxa"/>
          <w:right w:w="115" w:type="dxa"/>
        </w:tblCellMar>
        <w:tblLook w:val="04A0" w:firstRow="1" w:lastRow="0" w:firstColumn="1" w:lastColumn="0" w:noHBand="0" w:noVBand="1"/>
      </w:tblPr>
      <w:tblGrid>
        <w:gridCol w:w="2101"/>
        <w:gridCol w:w="946"/>
        <w:gridCol w:w="1769"/>
        <w:gridCol w:w="4680"/>
      </w:tblGrid>
      <w:tr w:rsidR="00112998" w14:paraId="6370B911" w14:textId="77777777">
        <w:trPr>
          <w:trHeight w:val="470"/>
        </w:trPr>
        <w:tc>
          <w:tcPr>
            <w:tcW w:w="2101" w:type="dxa"/>
            <w:tcBorders>
              <w:top w:val="single" w:sz="4" w:space="0" w:color="000000"/>
              <w:left w:val="single" w:sz="4" w:space="0" w:color="000000"/>
              <w:bottom w:val="single" w:sz="4" w:space="0" w:color="000000"/>
              <w:right w:val="single" w:sz="4" w:space="0" w:color="000000"/>
            </w:tcBorders>
          </w:tcPr>
          <w:p w14:paraId="3FE0548B" w14:textId="77777777" w:rsidR="00112998" w:rsidRDefault="00FC19B3">
            <w:pPr>
              <w:ind w:left="2"/>
            </w:pPr>
            <w:r>
              <w:rPr>
                <w:rFonts w:ascii="Arial" w:eastAsia="Arial" w:hAnsi="Arial" w:cs="Arial"/>
                <w:sz w:val="20"/>
              </w:rPr>
              <w:t xml:space="preserve">Non-Commercial Version </w:t>
            </w:r>
          </w:p>
        </w:tc>
        <w:tc>
          <w:tcPr>
            <w:tcW w:w="946" w:type="dxa"/>
            <w:tcBorders>
              <w:top w:val="single" w:sz="4" w:space="0" w:color="000000"/>
              <w:left w:val="single" w:sz="4" w:space="0" w:color="000000"/>
              <w:bottom w:val="single" w:sz="4" w:space="0" w:color="000000"/>
              <w:right w:val="single" w:sz="4" w:space="0" w:color="000000"/>
            </w:tcBorders>
          </w:tcPr>
          <w:p w14:paraId="1C18272C" w14:textId="77777777" w:rsidR="00112998" w:rsidRDefault="00FC19B3">
            <w:pPr>
              <w:ind w:left="2"/>
            </w:pPr>
            <w:r>
              <w:rPr>
                <w:rFonts w:ascii="Arial" w:eastAsia="Arial" w:hAnsi="Arial" w:cs="Arial"/>
                <w:sz w:val="20"/>
              </w:rPr>
              <w:t xml:space="preserve">Date </w:t>
            </w:r>
          </w:p>
        </w:tc>
        <w:tc>
          <w:tcPr>
            <w:tcW w:w="1769" w:type="dxa"/>
            <w:tcBorders>
              <w:top w:val="single" w:sz="4" w:space="0" w:color="000000"/>
              <w:left w:val="single" w:sz="4" w:space="0" w:color="000000"/>
              <w:bottom w:val="single" w:sz="4" w:space="0" w:color="000000"/>
              <w:right w:val="single" w:sz="4" w:space="0" w:color="000000"/>
            </w:tcBorders>
          </w:tcPr>
          <w:p w14:paraId="65A3922E" w14:textId="77777777" w:rsidR="00112998" w:rsidRDefault="00FC19B3">
            <w:r>
              <w:rPr>
                <w:rFonts w:ascii="Arial" w:eastAsia="Arial" w:hAnsi="Arial" w:cs="Arial"/>
                <w:sz w:val="20"/>
              </w:rPr>
              <w:t xml:space="preserve">Author </w:t>
            </w:r>
          </w:p>
        </w:tc>
        <w:tc>
          <w:tcPr>
            <w:tcW w:w="4681" w:type="dxa"/>
            <w:tcBorders>
              <w:top w:val="single" w:sz="4" w:space="0" w:color="000000"/>
              <w:left w:val="single" w:sz="4" w:space="0" w:color="000000"/>
              <w:bottom w:val="single" w:sz="4" w:space="0" w:color="000000"/>
              <w:right w:val="single" w:sz="4" w:space="0" w:color="000000"/>
            </w:tcBorders>
          </w:tcPr>
          <w:p w14:paraId="4F2BEEB0" w14:textId="77777777" w:rsidR="00112998" w:rsidRDefault="00FC19B3">
            <w:pPr>
              <w:ind w:left="2"/>
            </w:pPr>
            <w:r>
              <w:rPr>
                <w:rFonts w:ascii="Arial" w:eastAsia="Arial" w:hAnsi="Arial" w:cs="Arial"/>
                <w:sz w:val="20"/>
              </w:rPr>
              <w:t xml:space="preserve">Comment </w:t>
            </w:r>
          </w:p>
        </w:tc>
      </w:tr>
      <w:tr w:rsidR="00112998" w14:paraId="2DD5A687"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7678A6ED" w14:textId="77777777" w:rsidR="00112998" w:rsidRDefault="00FC19B3">
            <w:pPr>
              <w:ind w:left="2"/>
            </w:pPr>
            <w:r>
              <w:rPr>
                <w:rFonts w:ascii="Arial" w:eastAsia="Arial" w:hAnsi="Arial" w:cs="Arial"/>
                <w:sz w:val="20"/>
              </w:rPr>
              <w:t xml:space="preserve">001 </w:t>
            </w:r>
          </w:p>
        </w:tc>
        <w:tc>
          <w:tcPr>
            <w:tcW w:w="946" w:type="dxa"/>
            <w:tcBorders>
              <w:top w:val="single" w:sz="4" w:space="0" w:color="000000"/>
              <w:left w:val="single" w:sz="4" w:space="0" w:color="000000"/>
              <w:bottom w:val="single" w:sz="4" w:space="0" w:color="000000"/>
              <w:right w:val="single" w:sz="4" w:space="0" w:color="000000"/>
            </w:tcBorders>
          </w:tcPr>
          <w:p w14:paraId="0DA8C591" w14:textId="77777777" w:rsidR="00112998" w:rsidRDefault="00FC19B3">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1EAFFBB5" w14:textId="77777777" w:rsidR="00112998" w:rsidRDefault="00FC19B3">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605812CA" w14:textId="77777777" w:rsidR="00112998" w:rsidRDefault="00FC19B3">
            <w:pPr>
              <w:ind w:left="2"/>
            </w:pPr>
            <w:r>
              <w:rPr>
                <w:rFonts w:ascii="Arial" w:eastAsia="Arial" w:hAnsi="Arial" w:cs="Arial"/>
                <w:sz w:val="20"/>
              </w:rPr>
              <w:t xml:space="preserve"> </w:t>
            </w:r>
          </w:p>
        </w:tc>
      </w:tr>
      <w:tr w:rsidR="00112998" w14:paraId="72155BE7"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78624608" w14:textId="77777777" w:rsidR="00112998" w:rsidRDefault="00FC19B3">
            <w:pPr>
              <w:ind w:left="2"/>
            </w:pPr>
            <w:r>
              <w:rPr>
                <w:rFonts w:ascii="Arial" w:eastAsia="Arial" w:hAnsi="Arial" w:cs="Arial"/>
                <w:sz w:val="20"/>
              </w:rPr>
              <w:t xml:space="preserve">002 </w:t>
            </w:r>
          </w:p>
        </w:tc>
        <w:tc>
          <w:tcPr>
            <w:tcW w:w="946" w:type="dxa"/>
            <w:tcBorders>
              <w:top w:val="single" w:sz="4" w:space="0" w:color="000000"/>
              <w:left w:val="single" w:sz="4" w:space="0" w:color="000000"/>
              <w:bottom w:val="single" w:sz="4" w:space="0" w:color="000000"/>
              <w:right w:val="single" w:sz="4" w:space="0" w:color="000000"/>
            </w:tcBorders>
          </w:tcPr>
          <w:p w14:paraId="6D259B90" w14:textId="77777777" w:rsidR="00112998" w:rsidRDefault="00FC19B3">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56CDCA7D" w14:textId="77777777" w:rsidR="00112998" w:rsidRDefault="00FC19B3">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2FDDFBE5" w14:textId="77777777" w:rsidR="00112998" w:rsidRDefault="00FC19B3">
            <w:pPr>
              <w:ind w:left="2"/>
            </w:pPr>
            <w:r>
              <w:rPr>
                <w:rFonts w:ascii="Arial" w:eastAsia="Arial" w:hAnsi="Arial" w:cs="Arial"/>
                <w:sz w:val="20"/>
              </w:rPr>
              <w:t xml:space="preserve"> </w:t>
            </w:r>
          </w:p>
        </w:tc>
      </w:tr>
      <w:tr w:rsidR="00112998" w14:paraId="77F70746" w14:textId="77777777">
        <w:trPr>
          <w:trHeight w:val="312"/>
        </w:trPr>
        <w:tc>
          <w:tcPr>
            <w:tcW w:w="2101" w:type="dxa"/>
            <w:tcBorders>
              <w:top w:val="single" w:sz="4" w:space="0" w:color="000000"/>
              <w:left w:val="single" w:sz="4" w:space="0" w:color="000000"/>
              <w:bottom w:val="single" w:sz="4" w:space="0" w:color="000000"/>
              <w:right w:val="single" w:sz="4" w:space="0" w:color="000000"/>
            </w:tcBorders>
          </w:tcPr>
          <w:p w14:paraId="38739359" w14:textId="77777777" w:rsidR="00112998" w:rsidRDefault="00FC19B3">
            <w:pPr>
              <w:ind w:left="2"/>
            </w:pPr>
            <w:r>
              <w:rPr>
                <w:rFonts w:ascii="Arial" w:eastAsia="Arial" w:hAnsi="Arial" w:cs="Arial"/>
                <w:sz w:val="20"/>
              </w:rPr>
              <w:t xml:space="preserve">003 </w:t>
            </w:r>
          </w:p>
        </w:tc>
        <w:tc>
          <w:tcPr>
            <w:tcW w:w="946" w:type="dxa"/>
            <w:tcBorders>
              <w:top w:val="single" w:sz="4" w:space="0" w:color="000000"/>
              <w:left w:val="single" w:sz="4" w:space="0" w:color="000000"/>
              <w:bottom w:val="single" w:sz="4" w:space="0" w:color="000000"/>
              <w:right w:val="single" w:sz="4" w:space="0" w:color="000000"/>
            </w:tcBorders>
          </w:tcPr>
          <w:p w14:paraId="44E87C7F" w14:textId="77777777" w:rsidR="00112998" w:rsidRDefault="00FC19B3">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25FCF2B3" w14:textId="77777777" w:rsidR="00112998" w:rsidRDefault="00FC19B3">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73F77957" w14:textId="77777777" w:rsidR="00112998" w:rsidRDefault="00FC19B3">
            <w:pPr>
              <w:ind w:left="2"/>
            </w:pPr>
            <w:r>
              <w:rPr>
                <w:rFonts w:ascii="Arial" w:eastAsia="Arial" w:hAnsi="Arial" w:cs="Arial"/>
                <w:sz w:val="20"/>
              </w:rPr>
              <w:t xml:space="preserve"> </w:t>
            </w:r>
          </w:p>
        </w:tc>
      </w:tr>
      <w:tr w:rsidR="00112998" w14:paraId="0847B747"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5ADEEE42" w14:textId="77777777" w:rsidR="00112998" w:rsidRDefault="00FC19B3">
            <w:pPr>
              <w:ind w:left="2"/>
            </w:pPr>
            <w:r>
              <w:rPr>
                <w:rFonts w:ascii="Arial" w:eastAsia="Arial" w:hAnsi="Arial" w:cs="Arial"/>
                <w:sz w:val="20"/>
              </w:rPr>
              <w:lastRenderedPageBreak/>
              <w:t xml:space="preserve">004 </w:t>
            </w:r>
          </w:p>
        </w:tc>
        <w:tc>
          <w:tcPr>
            <w:tcW w:w="946" w:type="dxa"/>
            <w:tcBorders>
              <w:top w:val="single" w:sz="4" w:space="0" w:color="000000"/>
              <w:left w:val="single" w:sz="4" w:space="0" w:color="000000"/>
              <w:bottom w:val="single" w:sz="4" w:space="0" w:color="000000"/>
              <w:right w:val="single" w:sz="4" w:space="0" w:color="000000"/>
            </w:tcBorders>
          </w:tcPr>
          <w:p w14:paraId="35672E1F" w14:textId="77777777" w:rsidR="00112998" w:rsidRDefault="00FC19B3">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5261346D" w14:textId="77777777" w:rsidR="00112998" w:rsidRDefault="00FC19B3">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76251947" w14:textId="77777777" w:rsidR="00112998" w:rsidRDefault="00FC19B3">
            <w:pPr>
              <w:ind w:left="2"/>
            </w:pPr>
            <w:r>
              <w:rPr>
                <w:rFonts w:ascii="Arial" w:eastAsia="Arial" w:hAnsi="Arial" w:cs="Arial"/>
                <w:sz w:val="20"/>
              </w:rPr>
              <w:t xml:space="preserve"> </w:t>
            </w:r>
          </w:p>
        </w:tc>
      </w:tr>
      <w:tr w:rsidR="00112998" w14:paraId="2EBF7A3B"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424EC349" w14:textId="77777777" w:rsidR="00112998" w:rsidRDefault="00FC19B3">
            <w:pPr>
              <w:ind w:left="2"/>
            </w:pPr>
            <w:r>
              <w:rPr>
                <w:rFonts w:ascii="Arial" w:eastAsia="Arial" w:hAnsi="Arial" w:cs="Arial"/>
                <w:sz w:val="20"/>
              </w:rPr>
              <w:t xml:space="preserve">005 </w:t>
            </w:r>
          </w:p>
        </w:tc>
        <w:tc>
          <w:tcPr>
            <w:tcW w:w="946" w:type="dxa"/>
            <w:tcBorders>
              <w:top w:val="single" w:sz="4" w:space="0" w:color="000000"/>
              <w:left w:val="single" w:sz="4" w:space="0" w:color="000000"/>
              <w:bottom w:val="single" w:sz="4" w:space="0" w:color="000000"/>
              <w:right w:val="single" w:sz="4" w:space="0" w:color="000000"/>
            </w:tcBorders>
          </w:tcPr>
          <w:p w14:paraId="62A68C9A" w14:textId="77777777" w:rsidR="00112998" w:rsidRDefault="00FC19B3">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2A6CDBEB" w14:textId="77777777" w:rsidR="00112998" w:rsidRDefault="00FC19B3">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2D3D9665" w14:textId="77777777" w:rsidR="00112998" w:rsidRDefault="00FC19B3">
            <w:pPr>
              <w:ind w:left="2"/>
            </w:pPr>
            <w:r>
              <w:rPr>
                <w:rFonts w:ascii="Arial" w:eastAsia="Arial" w:hAnsi="Arial" w:cs="Arial"/>
                <w:sz w:val="20"/>
              </w:rPr>
              <w:t xml:space="preserve"> </w:t>
            </w:r>
          </w:p>
        </w:tc>
      </w:tr>
      <w:tr w:rsidR="00112998" w14:paraId="74E5B194"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02C10599" w14:textId="77777777" w:rsidR="00112998" w:rsidRDefault="00FC19B3">
            <w:pPr>
              <w:ind w:left="2"/>
            </w:pPr>
            <w:r>
              <w:rPr>
                <w:rFonts w:ascii="Arial" w:eastAsia="Arial" w:hAnsi="Arial" w:cs="Arial"/>
                <w:sz w:val="20"/>
              </w:rPr>
              <w:t xml:space="preserve">006 </w:t>
            </w:r>
          </w:p>
        </w:tc>
        <w:tc>
          <w:tcPr>
            <w:tcW w:w="946" w:type="dxa"/>
            <w:tcBorders>
              <w:top w:val="single" w:sz="4" w:space="0" w:color="000000"/>
              <w:left w:val="single" w:sz="4" w:space="0" w:color="000000"/>
              <w:bottom w:val="single" w:sz="4" w:space="0" w:color="000000"/>
              <w:right w:val="single" w:sz="4" w:space="0" w:color="000000"/>
            </w:tcBorders>
          </w:tcPr>
          <w:p w14:paraId="42008218" w14:textId="77777777" w:rsidR="00112998" w:rsidRDefault="00FC19B3">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288B9F73" w14:textId="77777777" w:rsidR="00112998" w:rsidRDefault="00FC19B3">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0F70C942" w14:textId="77777777" w:rsidR="00112998" w:rsidRDefault="00FC19B3">
            <w:pPr>
              <w:ind w:left="2"/>
            </w:pPr>
            <w:r>
              <w:rPr>
                <w:rFonts w:ascii="Arial" w:eastAsia="Arial" w:hAnsi="Arial" w:cs="Arial"/>
                <w:sz w:val="20"/>
              </w:rPr>
              <w:t xml:space="preserve"> </w:t>
            </w:r>
          </w:p>
        </w:tc>
      </w:tr>
      <w:tr w:rsidR="00112998" w14:paraId="4050B003"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2ADA7B58" w14:textId="77777777" w:rsidR="00112998" w:rsidRDefault="00FC19B3">
            <w:pPr>
              <w:ind w:left="2"/>
            </w:pPr>
            <w:r>
              <w:rPr>
                <w:rFonts w:ascii="Arial" w:eastAsia="Arial" w:hAnsi="Arial" w:cs="Arial"/>
                <w:sz w:val="20"/>
              </w:rPr>
              <w:t xml:space="preserve">007 </w:t>
            </w:r>
          </w:p>
        </w:tc>
        <w:tc>
          <w:tcPr>
            <w:tcW w:w="946" w:type="dxa"/>
            <w:tcBorders>
              <w:top w:val="single" w:sz="4" w:space="0" w:color="000000"/>
              <w:left w:val="single" w:sz="4" w:space="0" w:color="000000"/>
              <w:bottom w:val="single" w:sz="4" w:space="0" w:color="000000"/>
              <w:right w:val="single" w:sz="4" w:space="0" w:color="000000"/>
            </w:tcBorders>
          </w:tcPr>
          <w:p w14:paraId="1ABAAD1F" w14:textId="77777777" w:rsidR="00112998" w:rsidRDefault="00FC19B3">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0690430D" w14:textId="77777777" w:rsidR="00112998" w:rsidRDefault="00FC19B3">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6768F375" w14:textId="77777777" w:rsidR="00112998" w:rsidRDefault="00FC19B3">
            <w:pPr>
              <w:ind w:left="2"/>
            </w:pPr>
            <w:r>
              <w:rPr>
                <w:rFonts w:ascii="Arial" w:eastAsia="Arial" w:hAnsi="Arial" w:cs="Arial"/>
                <w:sz w:val="20"/>
              </w:rPr>
              <w:t xml:space="preserve"> </w:t>
            </w:r>
          </w:p>
        </w:tc>
      </w:tr>
      <w:tr w:rsidR="00112998" w14:paraId="1E4F7215"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727D3B21" w14:textId="77777777" w:rsidR="00112998" w:rsidRDefault="00FC19B3">
            <w:pPr>
              <w:ind w:left="2"/>
            </w:pPr>
            <w:r>
              <w:rPr>
                <w:rFonts w:ascii="Arial" w:eastAsia="Arial" w:hAnsi="Arial" w:cs="Arial"/>
                <w:sz w:val="20"/>
              </w:rPr>
              <w:t xml:space="preserve">008 </w:t>
            </w:r>
          </w:p>
        </w:tc>
        <w:tc>
          <w:tcPr>
            <w:tcW w:w="946" w:type="dxa"/>
            <w:tcBorders>
              <w:top w:val="single" w:sz="4" w:space="0" w:color="000000"/>
              <w:left w:val="single" w:sz="4" w:space="0" w:color="000000"/>
              <w:bottom w:val="single" w:sz="4" w:space="0" w:color="000000"/>
              <w:right w:val="single" w:sz="4" w:space="0" w:color="000000"/>
            </w:tcBorders>
          </w:tcPr>
          <w:p w14:paraId="49524B3D" w14:textId="77777777" w:rsidR="00112998" w:rsidRDefault="00FC19B3">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751D2C83" w14:textId="77777777" w:rsidR="00112998" w:rsidRDefault="00FC19B3">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7B41971F" w14:textId="77777777" w:rsidR="00112998" w:rsidRDefault="00FC19B3">
            <w:pPr>
              <w:ind w:left="2"/>
            </w:pPr>
            <w:r>
              <w:rPr>
                <w:rFonts w:ascii="Arial" w:eastAsia="Arial" w:hAnsi="Arial" w:cs="Arial"/>
                <w:sz w:val="20"/>
              </w:rPr>
              <w:t xml:space="preserve"> </w:t>
            </w:r>
          </w:p>
        </w:tc>
      </w:tr>
      <w:tr w:rsidR="00112998" w14:paraId="111DF082" w14:textId="77777777">
        <w:trPr>
          <w:trHeight w:val="312"/>
        </w:trPr>
        <w:tc>
          <w:tcPr>
            <w:tcW w:w="2101" w:type="dxa"/>
            <w:tcBorders>
              <w:top w:val="single" w:sz="4" w:space="0" w:color="000000"/>
              <w:left w:val="single" w:sz="4" w:space="0" w:color="000000"/>
              <w:bottom w:val="single" w:sz="4" w:space="0" w:color="000000"/>
              <w:right w:val="single" w:sz="4" w:space="0" w:color="000000"/>
            </w:tcBorders>
          </w:tcPr>
          <w:p w14:paraId="68D83FCE" w14:textId="77777777" w:rsidR="00112998" w:rsidRDefault="00FC19B3">
            <w:pPr>
              <w:ind w:left="2"/>
            </w:pPr>
            <w:r>
              <w:rPr>
                <w:rFonts w:ascii="Arial" w:eastAsia="Arial" w:hAnsi="Arial" w:cs="Arial"/>
                <w:sz w:val="20"/>
              </w:rPr>
              <w:t xml:space="preserve">009 </w:t>
            </w:r>
          </w:p>
        </w:tc>
        <w:tc>
          <w:tcPr>
            <w:tcW w:w="946" w:type="dxa"/>
            <w:tcBorders>
              <w:top w:val="single" w:sz="4" w:space="0" w:color="000000"/>
              <w:left w:val="single" w:sz="4" w:space="0" w:color="000000"/>
              <w:bottom w:val="single" w:sz="4" w:space="0" w:color="000000"/>
              <w:right w:val="single" w:sz="4" w:space="0" w:color="000000"/>
            </w:tcBorders>
          </w:tcPr>
          <w:p w14:paraId="4B14BA2C" w14:textId="77777777" w:rsidR="00112998" w:rsidRDefault="00FC19B3">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7536F8E2" w14:textId="77777777" w:rsidR="00112998" w:rsidRDefault="00FC19B3">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58F6DA34" w14:textId="77777777" w:rsidR="00112998" w:rsidRDefault="00FC19B3">
            <w:pPr>
              <w:ind w:left="2"/>
            </w:pPr>
            <w:r>
              <w:rPr>
                <w:rFonts w:ascii="Arial" w:eastAsia="Arial" w:hAnsi="Arial" w:cs="Arial"/>
                <w:sz w:val="20"/>
              </w:rPr>
              <w:t xml:space="preserve"> </w:t>
            </w:r>
          </w:p>
        </w:tc>
      </w:tr>
      <w:tr w:rsidR="00112998" w14:paraId="5730FBF1" w14:textId="77777777">
        <w:trPr>
          <w:trHeight w:val="310"/>
        </w:trPr>
        <w:tc>
          <w:tcPr>
            <w:tcW w:w="2101" w:type="dxa"/>
            <w:tcBorders>
              <w:top w:val="single" w:sz="4" w:space="0" w:color="000000"/>
              <w:left w:val="single" w:sz="4" w:space="0" w:color="000000"/>
              <w:bottom w:val="single" w:sz="4" w:space="0" w:color="000000"/>
              <w:right w:val="single" w:sz="4" w:space="0" w:color="000000"/>
            </w:tcBorders>
          </w:tcPr>
          <w:p w14:paraId="44A0691E" w14:textId="77777777" w:rsidR="00112998" w:rsidRDefault="00FC19B3">
            <w:pPr>
              <w:ind w:left="2"/>
            </w:pPr>
            <w:r>
              <w:rPr>
                <w:rFonts w:ascii="Arial" w:eastAsia="Arial" w:hAnsi="Arial" w:cs="Arial"/>
                <w:sz w:val="20"/>
              </w:rPr>
              <w:t xml:space="preserve">010 </w:t>
            </w:r>
          </w:p>
        </w:tc>
        <w:tc>
          <w:tcPr>
            <w:tcW w:w="946" w:type="dxa"/>
            <w:tcBorders>
              <w:top w:val="single" w:sz="4" w:space="0" w:color="000000"/>
              <w:left w:val="single" w:sz="4" w:space="0" w:color="000000"/>
              <w:bottom w:val="single" w:sz="4" w:space="0" w:color="000000"/>
              <w:right w:val="single" w:sz="4" w:space="0" w:color="000000"/>
            </w:tcBorders>
          </w:tcPr>
          <w:p w14:paraId="58ED7F16" w14:textId="77777777" w:rsidR="00112998" w:rsidRDefault="00FC19B3">
            <w:pPr>
              <w:ind w:left="2"/>
            </w:pPr>
            <w:r>
              <w:rPr>
                <w:rFonts w:ascii="Arial" w:eastAsia="Arial" w:hAnsi="Arial" w:cs="Arial"/>
                <w:sz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2A314B01" w14:textId="77777777" w:rsidR="00112998" w:rsidRDefault="00FC19B3">
            <w:r>
              <w:rPr>
                <w:rFonts w:ascii="Arial" w:eastAsia="Arial" w:hAnsi="Arial" w:cs="Arial"/>
                <w:sz w:val="20"/>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4017414D" w14:textId="77777777" w:rsidR="00112998" w:rsidRDefault="00FC19B3">
            <w:pPr>
              <w:ind w:left="2"/>
            </w:pPr>
            <w:r>
              <w:rPr>
                <w:rFonts w:ascii="Arial" w:eastAsia="Arial" w:hAnsi="Arial" w:cs="Arial"/>
                <w:sz w:val="20"/>
              </w:rPr>
              <w:t xml:space="preserve"> </w:t>
            </w:r>
          </w:p>
        </w:tc>
      </w:tr>
    </w:tbl>
    <w:p w14:paraId="0D3E25A5" w14:textId="77777777" w:rsidR="00112998" w:rsidRDefault="00FC19B3">
      <w:pPr>
        <w:spacing w:after="0"/>
        <w:jc w:val="both"/>
      </w:pPr>
      <w:r>
        <w:rPr>
          <w:rFonts w:ascii="Arial" w:eastAsia="Arial" w:hAnsi="Arial" w:cs="Arial"/>
        </w:rPr>
        <w:t xml:space="preserve"> </w:t>
      </w:r>
      <w:r>
        <w:br w:type="page"/>
      </w:r>
    </w:p>
    <w:sdt>
      <w:sdtPr>
        <w:rPr>
          <w:rFonts w:ascii="Calibri" w:eastAsia="Calibri" w:hAnsi="Calibri" w:cs="Calibri"/>
          <w:sz w:val="22"/>
        </w:rPr>
        <w:id w:val="-1615205341"/>
        <w:docPartObj>
          <w:docPartGallery w:val="Table of Contents"/>
        </w:docPartObj>
      </w:sdtPr>
      <w:sdtEndPr/>
      <w:sdtContent>
        <w:p w14:paraId="2436DD4C" w14:textId="77777777" w:rsidR="00112998" w:rsidRDefault="00FC19B3">
          <w:pPr>
            <w:pStyle w:val="TOC1"/>
            <w:tabs>
              <w:tab w:val="right" w:leader="dot" w:pos="9026"/>
            </w:tabs>
          </w:pPr>
          <w:r>
            <w:fldChar w:fldCharType="begin"/>
          </w:r>
          <w:r>
            <w:instrText xml:space="preserve"> TOC \o "1-1" \h \z \u </w:instrText>
          </w:r>
          <w:r>
            <w:fldChar w:fldCharType="separate"/>
          </w:r>
          <w:hyperlink w:anchor="_Toc488646">
            <w:r>
              <w:rPr>
                <w:rFonts w:ascii="Calibri" w:eastAsia="Calibri" w:hAnsi="Calibri" w:cs="Calibri"/>
                <w:sz w:val="22"/>
              </w:rPr>
              <w:t>Summary</w:t>
            </w:r>
            <w:r>
              <w:tab/>
            </w:r>
            <w:r>
              <w:fldChar w:fldCharType="begin"/>
            </w:r>
            <w:r>
              <w:instrText>PAGEREF _Toc488646 \h</w:instrText>
            </w:r>
            <w:r>
              <w:fldChar w:fldCharType="separate"/>
            </w:r>
            <w:r>
              <w:rPr>
                <w:rFonts w:ascii="Calibri" w:eastAsia="Calibri" w:hAnsi="Calibri" w:cs="Calibri"/>
                <w:sz w:val="22"/>
              </w:rPr>
              <w:t xml:space="preserve">4 </w:t>
            </w:r>
            <w:r>
              <w:fldChar w:fldCharType="end"/>
            </w:r>
          </w:hyperlink>
        </w:p>
        <w:p w14:paraId="67D4627B" w14:textId="77777777" w:rsidR="00112998" w:rsidRDefault="00B62BB4">
          <w:pPr>
            <w:pStyle w:val="TOC1"/>
            <w:tabs>
              <w:tab w:val="right" w:leader="dot" w:pos="9026"/>
            </w:tabs>
          </w:pPr>
          <w:hyperlink w:anchor="_Toc488647">
            <w:r w:rsidR="00FC19B3">
              <w:t>Background</w:t>
            </w:r>
            <w:r w:rsidR="00FC19B3">
              <w:tab/>
            </w:r>
            <w:r w:rsidR="00FC19B3">
              <w:fldChar w:fldCharType="begin"/>
            </w:r>
            <w:r w:rsidR="00FC19B3">
              <w:instrText>PAGEREF _Toc488647 \h</w:instrText>
            </w:r>
            <w:r w:rsidR="00FC19B3">
              <w:fldChar w:fldCharType="separate"/>
            </w:r>
            <w:r w:rsidR="00FC19B3">
              <w:t xml:space="preserve">4 </w:t>
            </w:r>
            <w:r w:rsidR="00FC19B3">
              <w:fldChar w:fldCharType="end"/>
            </w:r>
          </w:hyperlink>
        </w:p>
        <w:p w14:paraId="59D2F986" w14:textId="77777777" w:rsidR="00112998" w:rsidRDefault="00B62BB4">
          <w:pPr>
            <w:pStyle w:val="TOC1"/>
            <w:tabs>
              <w:tab w:val="right" w:leader="dot" w:pos="9026"/>
            </w:tabs>
          </w:pPr>
          <w:hyperlink w:anchor="_Toc488648">
            <w:r w:rsidR="00FC19B3">
              <w:t>Description of Requirement</w:t>
            </w:r>
            <w:r w:rsidR="00FC19B3">
              <w:tab/>
            </w:r>
            <w:r w:rsidR="00FC19B3">
              <w:fldChar w:fldCharType="begin"/>
            </w:r>
            <w:r w:rsidR="00FC19B3">
              <w:instrText>PAGEREF _Toc488648 \h</w:instrText>
            </w:r>
            <w:r w:rsidR="00FC19B3">
              <w:fldChar w:fldCharType="separate"/>
            </w:r>
            <w:r w:rsidR="00FC19B3">
              <w:t xml:space="preserve">5 </w:t>
            </w:r>
            <w:r w:rsidR="00FC19B3">
              <w:fldChar w:fldCharType="end"/>
            </w:r>
          </w:hyperlink>
        </w:p>
        <w:p w14:paraId="0DBB78A7" w14:textId="77777777" w:rsidR="00112998" w:rsidRDefault="00B62BB4">
          <w:pPr>
            <w:pStyle w:val="TOC1"/>
            <w:tabs>
              <w:tab w:val="right" w:leader="dot" w:pos="9026"/>
            </w:tabs>
          </w:pPr>
          <w:hyperlink w:anchor="_Toc488649">
            <w:r w:rsidR="00FC19B3">
              <w:t>Deliverables</w:t>
            </w:r>
            <w:r w:rsidR="00FC19B3">
              <w:tab/>
            </w:r>
            <w:r w:rsidR="00FC19B3">
              <w:fldChar w:fldCharType="begin"/>
            </w:r>
            <w:r w:rsidR="00FC19B3">
              <w:instrText>PAGEREF _Toc488649 \h</w:instrText>
            </w:r>
            <w:r w:rsidR="00FC19B3">
              <w:fldChar w:fldCharType="separate"/>
            </w:r>
            <w:r w:rsidR="00FC19B3">
              <w:t xml:space="preserve">5 </w:t>
            </w:r>
            <w:r w:rsidR="00FC19B3">
              <w:fldChar w:fldCharType="end"/>
            </w:r>
          </w:hyperlink>
        </w:p>
        <w:p w14:paraId="6C105284" w14:textId="77777777" w:rsidR="00112998" w:rsidRDefault="00B62BB4">
          <w:pPr>
            <w:pStyle w:val="TOC1"/>
            <w:tabs>
              <w:tab w:val="right" w:leader="dot" w:pos="9026"/>
            </w:tabs>
          </w:pPr>
          <w:hyperlink w:anchor="_Toc488650">
            <w:r w:rsidR="00FC19B3">
              <w:t>Cost &amp; Payment Gateways</w:t>
            </w:r>
            <w:r w:rsidR="00FC19B3">
              <w:tab/>
            </w:r>
            <w:r w:rsidR="00FC19B3">
              <w:fldChar w:fldCharType="begin"/>
            </w:r>
            <w:r w:rsidR="00FC19B3">
              <w:instrText>PAGEREF _Toc488650 \h</w:instrText>
            </w:r>
            <w:r w:rsidR="00FC19B3">
              <w:fldChar w:fldCharType="separate"/>
            </w:r>
            <w:r w:rsidR="00FC19B3">
              <w:t xml:space="preserve">5 </w:t>
            </w:r>
            <w:r w:rsidR="00FC19B3">
              <w:fldChar w:fldCharType="end"/>
            </w:r>
          </w:hyperlink>
        </w:p>
        <w:p w14:paraId="493A8677" w14:textId="77777777" w:rsidR="00112998" w:rsidRDefault="00B62BB4">
          <w:pPr>
            <w:pStyle w:val="TOC1"/>
            <w:tabs>
              <w:tab w:val="right" w:leader="dot" w:pos="9026"/>
            </w:tabs>
          </w:pPr>
          <w:hyperlink w:anchor="_Toc488651">
            <w:r w:rsidR="00FC19B3">
              <w:t>Locations of work and travel</w:t>
            </w:r>
            <w:r w:rsidR="00FC19B3">
              <w:tab/>
            </w:r>
            <w:r w:rsidR="00FC19B3">
              <w:fldChar w:fldCharType="begin"/>
            </w:r>
            <w:r w:rsidR="00FC19B3">
              <w:instrText>PAGEREF _Toc488651 \h</w:instrText>
            </w:r>
            <w:r w:rsidR="00FC19B3">
              <w:fldChar w:fldCharType="separate"/>
            </w:r>
            <w:r w:rsidR="00FC19B3">
              <w:t xml:space="preserve">6 </w:t>
            </w:r>
            <w:r w:rsidR="00FC19B3">
              <w:fldChar w:fldCharType="end"/>
            </w:r>
          </w:hyperlink>
        </w:p>
        <w:p w14:paraId="65456E73" w14:textId="77777777" w:rsidR="00112998" w:rsidRDefault="00B62BB4">
          <w:pPr>
            <w:pStyle w:val="TOC1"/>
            <w:tabs>
              <w:tab w:val="right" w:leader="dot" w:pos="9026"/>
            </w:tabs>
          </w:pPr>
          <w:hyperlink w:anchor="_Toc488652">
            <w:r w:rsidR="00FC19B3">
              <w:t>Approvals</w:t>
            </w:r>
            <w:r w:rsidR="00FC19B3">
              <w:tab/>
            </w:r>
            <w:r w:rsidR="00FC19B3">
              <w:fldChar w:fldCharType="begin"/>
            </w:r>
            <w:r w:rsidR="00FC19B3">
              <w:instrText>PAGEREF _Toc488652 \h</w:instrText>
            </w:r>
            <w:r w:rsidR="00FC19B3">
              <w:fldChar w:fldCharType="separate"/>
            </w:r>
            <w:r w:rsidR="00FC19B3">
              <w:t xml:space="preserve">6 </w:t>
            </w:r>
            <w:r w:rsidR="00FC19B3">
              <w:fldChar w:fldCharType="end"/>
            </w:r>
          </w:hyperlink>
        </w:p>
        <w:p w14:paraId="33AB2F35" w14:textId="77777777" w:rsidR="00112998" w:rsidRDefault="00B62BB4">
          <w:pPr>
            <w:pStyle w:val="TOC1"/>
            <w:tabs>
              <w:tab w:val="right" w:leader="dot" w:pos="9026"/>
            </w:tabs>
          </w:pPr>
          <w:hyperlink w:anchor="_Toc488653">
            <w:r w:rsidR="00FC19B3">
              <w:t>Responsibilities</w:t>
            </w:r>
            <w:r w:rsidR="00FC19B3">
              <w:tab/>
            </w:r>
            <w:r w:rsidR="00FC19B3">
              <w:fldChar w:fldCharType="begin"/>
            </w:r>
            <w:r w:rsidR="00FC19B3">
              <w:instrText>PAGEREF _Toc488653 \h</w:instrText>
            </w:r>
            <w:r w:rsidR="00FC19B3">
              <w:fldChar w:fldCharType="separate"/>
            </w:r>
            <w:r w:rsidR="00FC19B3">
              <w:t xml:space="preserve">7 </w:t>
            </w:r>
            <w:r w:rsidR="00FC19B3">
              <w:fldChar w:fldCharType="end"/>
            </w:r>
          </w:hyperlink>
        </w:p>
        <w:p w14:paraId="493EE0A4" w14:textId="77777777" w:rsidR="00112998" w:rsidRDefault="00B62BB4">
          <w:pPr>
            <w:pStyle w:val="TOC1"/>
            <w:tabs>
              <w:tab w:val="right" w:leader="dot" w:pos="9026"/>
            </w:tabs>
          </w:pPr>
          <w:hyperlink w:anchor="_Toc488654">
            <w:r w:rsidR="00FC19B3">
              <w:t>Service Level Agreement (SLA)</w:t>
            </w:r>
            <w:r w:rsidR="00FC19B3">
              <w:tab/>
            </w:r>
            <w:r w:rsidR="00FC19B3">
              <w:fldChar w:fldCharType="begin"/>
            </w:r>
            <w:r w:rsidR="00FC19B3">
              <w:instrText>PAGEREF _Toc488654 \h</w:instrText>
            </w:r>
            <w:r w:rsidR="00FC19B3">
              <w:fldChar w:fldCharType="separate"/>
            </w:r>
            <w:r w:rsidR="00FC19B3">
              <w:t xml:space="preserve">8 </w:t>
            </w:r>
            <w:r w:rsidR="00FC19B3">
              <w:fldChar w:fldCharType="end"/>
            </w:r>
          </w:hyperlink>
        </w:p>
        <w:p w14:paraId="0C3CCBFF" w14:textId="77777777" w:rsidR="00112998" w:rsidRDefault="00B62BB4">
          <w:pPr>
            <w:pStyle w:val="TOC1"/>
            <w:tabs>
              <w:tab w:val="right" w:leader="dot" w:pos="9026"/>
            </w:tabs>
          </w:pPr>
          <w:hyperlink w:anchor="_Toc488655">
            <w:r w:rsidR="00FC19B3">
              <w:t>Performance Standards and Quality Assurance</w:t>
            </w:r>
            <w:r w:rsidR="00FC19B3">
              <w:tab/>
            </w:r>
            <w:r w:rsidR="00FC19B3">
              <w:fldChar w:fldCharType="begin"/>
            </w:r>
            <w:r w:rsidR="00FC19B3">
              <w:instrText>PAGEREF _Toc488655 \h</w:instrText>
            </w:r>
            <w:r w:rsidR="00FC19B3">
              <w:fldChar w:fldCharType="separate"/>
            </w:r>
            <w:r w:rsidR="00FC19B3">
              <w:t xml:space="preserve">9 </w:t>
            </w:r>
            <w:r w:rsidR="00FC19B3">
              <w:fldChar w:fldCharType="end"/>
            </w:r>
          </w:hyperlink>
        </w:p>
        <w:p w14:paraId="136AB601" w14:textId="77777777" w:rsidR="00112998" w:rsidRDefault="00B62BB4">
          <w:pPr>
            <w:pStyle w:val="TOC1"/>
            <w:tabs>
              <w:tab w:val="right" w:leader="dot" w:pos="9026"/>
            </w:tabs>
          </w:pPr>
          <w:hyperlink w:anchor="_Toc488656">
            <w:r w:rsidR="00FC19B3">
              <w:t>Acceptance Criteria</w:t>
            </w:r>
            <w:r w:rsidR="00FC19B3">
              <w:tab/>
            </w:r>
            <w:r w:rsidR="00FC19B3">
              <w:fldChar w:fldCharType="begin"/>
            </w:r>
            <w:r w:rsidR="00FC19B3">
              <w:instrText>PAGEREF _Toc488656 \h</w:instrText>
            </w:r>
            <w:r w:rsidR="00FC19B3">
              <w:fldChar w:fldCharType="separate"/>
            </w:r>
            <w:r w:rsidR="00FC19B3">
              <w:t xml:space="preserve">11 </w:t>
            </w:r>
            <w:r w:rsidR="00FC19B3">
              <w:fldChar w:fldCharType="end"/>
            </w:r>
          </w:hyperlink>
        </w:p>
        <w:p w14:paraId="7FD4F8F6" w14:textId="77777777" w:rsidR="00112998" w:rsidRDefault="00B62BB4">
          <w:pPr>
            <w:pStyle w:val="TOC1"/>
            <w:tabs>
              <w:tab w:val="right" w:leader="dot" w:pos="9026"/>
            </w:tabs>
          </w:pPr>
          <w:hyperlink w:anchor="_Toc488657">
            <w:r w:rsidR="00FC19B3">
              <w:t>Project Dependencies and Conflicts</w:t>
            </w:r>
            <w:r w:rsidR="00FC19B3">
              <w:tab/>
            </w:r>
            <w:r w:rsidR="00FC19B3">
              <w:fldChar w:fldCharType="begin"/>
            </w:r>
            <w:r w:rsidR="00FC19B3">
              <w:instrText>PAGEREF _Toc488657 \h</w:instrText>
            </w:r>
            <w:r w:rsidR="00FC19B3">
              <w:fldChar w:fldCharType="separate"/>
            </w:r>
            <w:r w:rsidR="00FC19B3">
              <w:t xml:space="preserve">11 </w:t>
            </w:r>
            <w:r w:rsidR="00FC19B3">
              <w:fldChar w:fldCharType="end"/>
            </w:r>
          </w:hyperlink>
        </w:p>
        <w:p w14:paraId="285FE2D7" w14:textId="77777777" w:rsidR="00112998" w:rsidRDefault="00B62BB4">
          <w:pPr>
            <w:pStyle w:val="TOC1"/>
            <w:tabs>
              <w:tab w:val="right" w:leader="dot" w:pos="9026"/>
            </w:tabs>
          </w:pPr>
          <w:hyperlink w:anchor="_Toc488658">
            <w:r w:rsidR="00FC19B3">
              <w:t>Off boarding and Termination</w:t>
            </w:r>
            <w:r w:rsidR="00FC19B3">
              <w:tab/>
            </w:r>
            <w:r w:rsidR="00FC19B3">
              <w:fldChar w:fldCharType="begin"/>
            </w:r>
            <w:r w:rsidR="00FC19B3">
              <w:instrText>PAGEREF _Toc488658 \h</w:instrText>
            </w:r>
            <w:r w:rsidR="00FC19B3">
              <w:fldChar w:fldCharType="separate"/>
            </w:r>
            <w:r w:rsidR="00FC19B3">
              <w:t xml:space="preserve">12 </w:t>
            </w:r>
            <w:r w:rsidR="00FC19B3">
              <w:fldChar w:fldCharType="end"/>
            </w:r>
          </w:hyperlink>
        </w:p>
        <w:p w14:paraId="018E141F" w14:textId="77777777" w:rsidR="00112998" w:rsidRDefault="00B62BB4">
          <w:pPr>
            <w:pStyle w:val="TOC1"/>
            <w:tabs>
              <w:tab w:val="right" w:leader="dot" w:pos="9026"/>
            </w:tabs>
          </w:pPr>
          <w:hyperlink w:anchor="_Toc488659">
            <w:r w:rsidR="00FC19B3">
              <w:t>Handover and Exit Management</w:t>
            </w:r>
            <w:r w:rsidR="00FC19B3">
              <w:tab/>
            </w:r>
            <w:r w:rsidR="00FC19B3">
              <w:fldChar w:fldCharType="begin"/>
            </w:r>
            <w:r w:rsidR="00FC19B3">
              <w:instrText>PAGEREF _Toc488659 \h</w:instrText>
            </w:r>
            <w:r w:rsidR="00FC19B3">
              <w:fldChar w:fldCharType="separate"/>
            </w:r>
            <w:r w:rsidR="00FC19B3">
              <w:t xml:space="preserve">12 </w:t>
            </w:r>
            <w:r w:rsidR="00FC19B3">
              <w:fldChar w:fldCharType="end"/>
            </w:r>
          </w:hyperlink>
        </w:p>
        <w:p w14:paraId="42A69DB6" w14:textId="77777777" w:rsidR="00112998" w:rsidRDefault="00B62BB4">
          <w:pPr>
            <w:pStyle w:val="TOC1"/>
            <w:tabs>
              <w:tab w:val="right" w:leader="dot" w:pos="9026"/>
            </w:tabs>
          </w:pPr>
          <w:hyperlink w:anchor="_Toc488660">
            <w:r w:rsidR="00FC19B3">
              <w:t>Reporting and communications</w:t>
            </w:r>
            <w:r w:rsidR="00FC19B3">
              <w:tab/>
            </w:r>
            <w:r w:rsidR="00FC19B3">
              <w:fldChar w:fldCharType="begin"/>
            </w:r>
            <w:r w:rsidR="00FC19B3">
              <w:instrText>PAGEREF _Toc488660 \h</w:instrText>
            </w:r>
            <w:r w:rsidR="00FC19B3">
              <w:fldChar w:fldCharType="separate"/>
            </w:r>
            <w:r w:rsidR="00FC19B3">
              <w:t xml:space="preserve">12 </w:t>
            </w:r>
            <w:r w:rsidR="00FC19B3">
              <w:fldChar w:fldCharType="end"/>
            </w:r>
          </w:hyperlink>
        </w:p>
        <w:p w14:paraId="0CFD2EA8" w14:textId="77777777" w:rsidR="00112998" w:rsidRDefault="00B62BB4">
          <w:pPr>
            <w:pStyle w:val="TOC1"/>
            <w:tabs>
              <w:tab w:val="right" w:leader="dot" w:pos="9026"/>
            </w:tabs>
          </w:pPr>
          <w:hyperlink w:anchor="_Toc488661">
            <w:r w:rsidR="00FC19B3">
              <w:t>Annexes</w:t>
            </w:r>
            <w:r w:rsidR="00FC19B3">
              <w:tab/>
            </w:r>
            <w:r w:rsidR="00FC19B3">
              <w:fldChar w:fldCharType="begin"/>
            </w:r>
            <w:r w:rsidR="00FC19B3">
              <w:instrText>PAGEREF _Toc488661 \h</w:instrText>
            </w:r>
            <w:r w:rsidR="00FC19B3">
              <w:fldChar w:fldCharType="separate"/>
            </w:r>
            <w:r w:rsidR="00FC19B3">
              <w:t xml:space="preserve">14 </w:t>
            </w:r>
            <w:r w:rsidR="00FC19B3">
              <w:fldChar w:fldCharType="end"/>
            </w:r>
          </w:hyperlink>
        </w:p>
        <w:p w14:paraId="67F3924F" w14:textId="77777777" w:rsidR="00112998" w:rsidRDefault="00B62BB4">
          <w:pPr>
            <w:pStyle w:val="TOC1"/>
            <w:tabs>
              <w:tab w:val="right" w:leader="dot" w:pos="9026"/>
            </w:tabs>
          </w:pPr>
          <w:hyperlink w:anchor="_Toc488662">
            <w:r w:rsidR="00FC19B3">
              <w:t>Annex 1 – Testing Standards</w:t>
            </w:r>
            <w:r w:rsidR="00FC19B3">
              <w:tab/>
            </w:r>
            <w:r w:rsidR="00FC19B3">
              <w:fldChar w:fldCharType="begin"/>
            </w:r>
            <w:r w:rsidR="00FC19B3">
              <w:instrText>PAGEREF _Toc488662 \h</w:instrText>
            </w:r>
            <w:r w:rsidR="00FC19B3">
              <w:fldChar w:fldCharType="separate"/>
            </w:r>
            <w:r w:rsidR="00FC19B3">
              <w:t xml:space="preserve">14 </w:t>
            </w:r>
            <w:r w:rsidR="00FC19B3">
              <w:fldChar w:fldCharType="end"/>
            </w:r>
          </w:hyperlink>
        </w:p>
        <w:p w14:paraId="0640D225" w14:textId="77777777" w:rsidR="00112998" w:rsidRDefault="00B62BB4">
          <w:pPr>
            <w:pStyle w:val="TOC1"/>
            <w:tabs>
              <w:tab w:val="right" w:leader="dot" w:pos="9026"/>
            </w:tabs>
          </w:pPr>
          <w:hyperlink w:anchor="_Toc488663">
            <w:r w:rsidR="00FC19B3">
              <w:t>Annex 2 – Project Hierarchy</w:t>
            </w:r>
            <w:r w:rsidR="00FC19B3">
              <w:tab/>
            </w:r>
            <w:r w:rsidR="00FC19B3">
              <w:fldChar w:fldCharType="begin"/>
            </w:r>
            <w:r w:rsidR="00FC19B3">
              <w:instrText>PAGEREF _Toc488663 \h</w:instrText>
            </w:r>
            <w:r w:rsidR="00FC19B3">
              <w:fldChar w:fldCharType="separate"/>
            </w:r>
            <w:r w:rsidR="00FC19B3">
              <w:t xml:space="preserve">16 </w:t>
            </w:r>
            <w:r w:rsidR="00FC19B3">
              <w:fldChar w:fldCharType="end"/>
            </w:r>
          </w:hyperlink>
        </w:p>
        <w:p w14:paraId="7FCA8910" w14:textId="77777777" w:rsidR="00112998" w:rsidRDefault="00B62BB4">
          <w:pPr>
            <w:pStyle w:val="TOC1"/>
            <w:tabs>
              <w:tab w:val="right" w:leader="dot" w:pos="9026"/>
            </w:tabs>
          </w:pPr>
          <w:hyperlink w:anchor="_Toc488664">
            <w:r w:rsidR="00FC19B3">
              <w:t>Annex 3 – SOW Amendment</w:t>
            </w:r>
            <w:r w:rsidR="00FC19B3">
              <w:tab/>
            </w:r>
            <w:r w:rsidR="00FC19B3">
              <w:fldChar w:fldCharType="begin"/>
            </w:r>
            <w:r w:rsidR="00FC19B3">
              <w:instrText>PAGEREF _Toc488664 \h</w:instrText>
            </w:r>
            <w:r w:rsidR="00FC19B3">
              <w:fldChar w:fldCharType="separate"/>
            </w:r>
            <w:r w:rsidR="00FC19B3">
              <w:t xml:space="preserve">17 </w:t>
            </w:r>
            <w:r w:rsidR="00FC19B3">
              <w:fldChar w:fldCharType="end"/>
            </w:r>
          </w:hyperlink>
        </w:p>
        <w:p w14:paraId="17F930C9" w14:textId="77777777" w:rsidR="00112998" w:rsidRDefault="00B62BB4">
          <w:pPr>
            <w:pStyle w:val="TOC1"/>
            <w:tabs>
              <w:tab w:val="right" w:leader="dot" w:pos="9026"/>
            </w:tabs>
          </w:pPr>
          <w:hyperlink w:anchor="_Toc488665">
            <w:r w:rsidR="00FC19B3">
              <w:t>Annex 4 – Known Dependencies</w:t>
            </w:r>
            <w:r w:rsidR="00FC19B3">
              <w:tab/>
            </w:r>
            <w:r w:rsidR="00FC19B3">
              <w:fldChar w:fldCharType="begin"/>
            </w:r>
            <w:r w:rsidR="00FC19B3">
              <w:instrText>PAGEREF _Toc488665 \h</w:instrText>
            </w:r>
            <w:r w:rsidR="00FC19B3">
              <w:fldChar w:fldCharType="separate"/>
            </w:r>
            <w:r w:rsidR="00FC19B3">
              <w:t xml:space="preserve">18 </w:t>
            </w:r>
            <w:r w:rsidR="00FC19B3">
              <w:fldChar w:fldCharType="end"/>
            </w:r>
          </w:hyperlink>
        </w:p>
        <w:p w14:paraId="4DD1602B" w14:textId="77777777" w:rsidR="00112998" w:rsidRDefault="00B62BB4">
          <w:pPr>
            <w:pStyle w:val="TOC1"/>
            <w:tabs>
              <w:tab w:val="right" w:leader="dot" w:pos="9026"/>
            </w:tabs>
          </w:pPr>
          <w:hyperlink w:anchor="_Toc488666">
            <w:r w:rsidR="00FC19B3">
              <w:t>Annex 5 – Payment Gateway Breakdown</w:t>
            </w:r>
            <w:r w:rsidR="00FC19B3">
              <w:tab/>
            </w:r>
            <w:r w:rsidR="00FC19B3">
              <w:fldChar w:fldCharType="begin"/>
            </w:r>
            <w:r w:rsidR="00FC19B3">
              <w:instrText>PAGEREF _Toc488666 \h</w:instrText>
            </w:r>
            <w:r w:rsidR="00FC19B3">
              <w:fldChar w:fldCharType="separate"/>
            </w:r>
            <w:r w:rsidR="00FC19B3">
              <w:t xml:space="preserve">19 </w:t>
            </w:r>
            <w:r w:rsidR="00FC19B3">
              <w:fldChar w:fldCharType="end"/>
            </w:r>
          </w:hyperlink>
        </w:p>
        <w:p w14:paraId="74632098" w14:textId="77777777" w:rsidR="00112998" w:rsidRDefault="00B62BB4">
          <w:pPr>
            <w:pStyle w:val="TOC1"/>
            <w:tabs>
              <w:tab w:val="right" w:leader="dot" w:pos="9026"/>
            </w:tabs>
          </w:pPr>
          <w:hyperlink w:anchor="_Toc488667">
            <w:r w:rsidR="00FC19B3">
              <w:t>Annex 6 – Cost Breakdown</w:t>
            </w:r>
            <w:r w:rsidR="00FC19B3">
              <w:tab/>
            </w:r>
            <w:r w:rsidR="00FC19B3">
              <w:fldChar w:fldCharType="begin"/>
            </w:r>
            <w:r w:rsidR="00FC19B3">
              <w:instrText>PAGEREF _Toc488667 \h</w:instrText>
            </w:r>
            <w:r w:rsidR="00FC19B3">
              <w:fldChar w:fldCharType="separate"/>
            </w:r>
            <w:r w:rsidR="00FC19B3">
              <w:t xml:space="preserve">22 </w:t>
            </w:r>
            <w:r w:rsidR="00FC19B3">
              <w:fldChar w:fldCharType="end"/>
            </w:r>
          </w:hyperlink>
        </w:p>
        <w:p w14:paraId="19E6524B" w14:textId="77777777" w:rsidR="00112998" w:rsidRDefault="00B62BB4">
          <w:pPr>
            <w:pStyle w:val="TOC1"/>
            <w:tabs>
              <w:tab w:val="right" w:leader="dot" w:pos="9026"/>
            </w:tabs>
          </w:pPr>
          <w:hyperlink w:anchor="_Toc488668">
            <w:r w:rsidR="00FC19B3">
              <w:t>Annex 7 – Supplier Response</w:t>
            </w:r>
            <w:r w:rsidR="00FC19B3">
              <w:tab/>
            </w:r>
            <w:r w:rsidR="00FC19B3">
              <w:fldChar w:fldCharType="begin"/>
            </w:r>
            <w:r w:rsidR="00FC19B3">
              <w:instrText>PAGEREF _Toc488668 \h</w:instrText>
            </w:r>
            <w:r w:rsidR="00FC19B3">
              <w:fldChar w:fldCharType="separate"/>
            </w:r>
            <w:r w:rsidR="00FC19B3">
              <w:t xml:space="preserve">23 </w:t>
            </w:r>
            <w:r w:rsidR="00FC19B3">
              <w:fldChar w:fldCharType="end"/>
            </w:r>
          </w:hyperlink>
        </w:p>
        <w:p w14:paraId="33EFD074" w14:textId="77777777" w:rsidR="00112998" w:rsidRDefault="00B62BB4">
          <w:pPr>
            <w:pStyle w:val="TOC1"/>
            <w:tabs>
              <w:tab w:val="right" w:leader="dot" w:pos="9026"/>
            </w:tabs>
          </w:pPr>
          <w:hyperlink w:anchor="_Toc488669">
            <w:r w:rsidR="00FC19B3">
              <w:t>Annex 8 – Definition of Lead Product Orientated Delivery (POD)</w:t>
            </w:r>
            <w:r w:rsidR="00FC19B3">
              <w:tab/>
            </w:r>
            <w:r w:rsidR="00FC19B3">
              <w:fldChar w:fldCharType="begin"/>
            </w:r>
            <w:r w:rsidR="00FC19B3">
              <w:instrText>PAGEREF _Toc488669 \h</w:instrText>
            </w:r>
            <w:r w:rsidR="00FC19B3">
              <w:fldChar w:fldCharType="separate"/>
            </w:r>
            <w:r w:rsidR="00FC19B3">
              <w:t xml:space="preserve">24 </w:t>
            </w:r>
            <w:r w:rsidR="00FC19B3">
              <w:fldChar w:fldCharType="end"/>
            </w:r>
          </w:hyperlink>
        </w:p>
        <w:p w14:paraId="121CB761" w14:textId="77777777" w:rsidR="00112998" w:rsidRDefault="00FC19B3">
          <w:r>
            <w:fldChar w:fldCharType="end"/>
          </w:r>
        </w:p>
      </w:sdtContent>
    </w:sdt>
    <w:p w14:paraId="72B3B16B" w14:textId="77777777" w:rsidR="00112998" w:rsidRDefault="00FC19B3">
      <w:pPr>
        <w:spacing w:after="0"/>
      </w:pPr>
      <w:r>
        <w:rPr>
          <w:rFonts w:ascii="Arial" w:eastAsia="Arial" w:hAnsi="Arial" w:cs="Arial"/>
        </w:rPr>
        <w:t xml:space="preserve"> </w:t>
      </w:r>
      <w:r>
        <w:rPr>
          <w:rFonts w:ascii="Arial" w:eastAsia="Arial" w:hAnsi="Arial" w:cs="Arial"/>
        </w:rPr>
        <w:tab/>
      </w:r>
      <w:r>
        <w:rPr>
          <w:rFonts w:ascii="Arial" w:eastAsia="Arial" w:hAnsi="Arial" w:cs="Arial"/>
          <w:color w:val="365F91"/>
          <w:sz w:val="32"/>
        </w:rPr>
        <w:t xml:space="preserve"> </w:t>
      </w:r>
    </w:p>
    <w:p w14:paraId="72AA4403" w14:textId="77777777" w:rsidR="00112998" w:rsidRDefault="00FC19B3">
      <w:pPr>
        <w:pStyle w:val="Heading1"/>
        <w:spacing w:after="0" w:line="259" w:lineRule="auto"/>
        <w:ind w:left="-5"/>
      </w:pPr>
      <w:bookmarkStart w:id="0" w:name="_Toc488646"/>
      <w:r>
        <w:rPr>
          <w:rFonts w:ascii="Arial" w:eastAsia="Arial" w:hAnsi="Arial" w:cs="Arial"/>
          <w:sz w:val="44"/>
        </w:rPr>
        <w:t xml:space="preserve">Summary </w:t>
      </w:r>
      <w:bookmarkEnd w:id="0"/>
    </w:p>
    <w:p w14:paraId="090027E5" w14:textId="77777777" w:rsidR="00112998" w:rsidRDefault="00FC19B3">
      <w:pPr>
        <w:spacing w:after="0"/>
      </w:pPr>
      <w:r>
        <w:t xml:space="preserve"> </w:t>
      </w:r>
    </w:p>
    <w:tbl>
      <w:tblPr>
        <w:tblStyle w:val="TableGrid"/>
        <w:tblW w:w="8808" w:type="dxa"/>
        <w:tblInd w:w="5" w:type="dxa"/>
        <w:tblCellMar>
          <w:top w:w="12" w:type="dxa"/>
          <w:left w:w="108" w:type="dxa"/>
          <w:right w:w="115" w:type="dxa"/>
        </w:tblCellMar>
        <w:tblLook w:val="04A0" w:firstRow="1" w:lastRow="0" w:firstColumn="1" w:lastColumn="0" w:noHBand="0" w:noVBand="1"/>
      </w:tblPr>
      <w:tblGrid>
        <w:gridCol w:w="4434"/>
        <w:gridCol w:w="4374"/>
      </w:tblGrid>
      <w:tr w:rsidR="00112998" w14:paraId="115A8395" w14:textId="77777777">
        <w:trPr>
          <w:trHeight w:val="310"/>
        </w:trPr>
        <w:tc>
          <w:tcPr>
            <w:tcW w:w="4434" w:type="dxa"/>
            <w:tcBorders>
              <w:top w:val="single" w:sz="4" w:space="0" w:color="000000"/>
              <w:left w:val="single" w:sz="4" w:space="0" w:color="000000"/>
              <w:bottom w:val="single" w:sz="4" w:space="0" w:color="000000"/>
              <w:right w:val="single" w:sz="4" w:space="0" w:color="000000"/>
            </w:tcBorders>
          </w:tcPr>
          <w:p w14:paraId="660738F5" w14:textId="77777777" w:rsidR="00112998" w:rsidRDefault="00FC19B3">
            <w:r>
              <w:rPr>
                <w:rFonts w:ascii="Arial" w:eastAsia="Arial" w:hAnsi="Arial" w:cs="Arial"/>
                <w:sz w:val="20"/>
              </w:rPr>
              <w:t xml:space="preserve">Project/Programme Title </w:t>
            </w:r>
          </w:p>
        </w:tc>
        <w:tc>
          <w:tcPr>
            <w:tcW w:w="4374" w:type="dxa"/>
            <w:tcBorders>
              <w:top w:val="single" w:sz="4" w:space="0" w:color="000000"/>
              <w:left w:val="single" w:sz="4" w:space="0" w:color="000000"/>
              <w:bottom w:val="single" w:sz="4" w:space="0" w:color="000000"/>
              <w:right w:val="single" w:sz="4" w:space="0" w:color="000000"/>
            </w:tcBorders>
          </w:tcPr>
          <w:p w14:paraId="3E20F4C2" w14:textId="77777777" w:rsidR="00112998" w:rsidRDefault="00FC19B3">
            <w:r>
              <w:rPr>
                <w:rFonts w:ascii="Arial" w:eastAsia="Arial" w:hAnsi="Arial" w:cs="Arial"/>
                <w:sz w:val="20"/>
              </w:rPr>
              <w:t xml:space="preserve"> </w:t>
            </w:r>
          </w:p>
        </w:tc>
      </w:tr>
      <w:tr w:rsidR="00112998" w14:paraId="7BC712B5" w14:textId="77777777">
        <w:trPr>
          <w:trHeight w:val="312"/>
        </w:trPr>
        <w:tc>
          <w:tcPr>
            <w:tcW w:w="4434" w:type="dxa"/>
            <w:tcBorders>
              <w:top w:val="single" w:sz="4" w:space="0" w:color="000000"/>
              <w:left w:val="single" w:sz="4" w:space="0" w:color="000000"/>
              <w:bottom w:val="single" w:sz="4" w:space="0" w:color="000000"/>
              <w:right w:val="single" w:sz="4" w:space="0" w:color="000000"/>
            </w:tcBorders>
          </w:tcPr>
          <w:p w14:paraId="58769B15" w14:textId="77777777" w:rsidR="00112998" w:rsidRDefault="00FC19B3">
            <w:r>
              <w:rPr>
                <w:rFonts w:ascii="Arial" w:eastAsia="Arial" w:hAnsi="Arial" w:cs="Arial"/>
                <w:sz w:val="20"/>
              </w:rPr>
              <w:t xml:space="preserve">Type of Agreement </w:t>
            </w:r>
          </w:p>
        </w:tc>
        <w:tc>
          <w:tcPr>
            <w:tcW w:w="4374" w:type="dxa"/>
            <w:tcBorders>
              <w:top w:val="single" w:sz="4" w:space="0" w:color="000000"/>
              <w:left w:val="single" w:sz="4" w:space="0" w:color="000000"/>
              <w:bottom w:val="single" w:sz="4" w:space="0" w:color="000000"/>
              <w:right w:val="single" w:sz="4" w:space="0" w:color="000000"/>
            </w:tcBorders>
          </w:tcPr>
          <w:p w14:paraId="5928580F" w14:textId="77777777" w:rsidR="00112998" w:rsidRDefault="00FC19B3">
            <w:r>
              <w:rPr>
                <w:rFonts w:ascii="Arial" w:eastAsia="Arial" w:hAnsi="Arial" w:cs="Arial"/>
                <w:sz w:val="20"/>
              </w:rPr>
              <w:t xml:space="preserve">Statement of Work </w:t>
            </w:r>
          </w:p>
        </w:tc>
      </w:tr>
      <w:tr w:rsidR="00112998" w14:paraId="3D3D35C5" w14:textId="77777777">
        <w:trPr>
          <w:trHeight w:val="310"/>
        </w:trPr>
        <w:tc>
          <w:tcPr>
            <w:tcW w:w="4434" w:type="dxa"/>
            <w:tcBorders>
              <w:top w:val="single" w:sz="4" w:space="0" w:color="000000"/>
              <w:left w:val="single" w:sz="4" w:space="0" w:color="000000"/>
              <w:bottom w:val="single" w:sz="4" w:space="0" w:color="000000"/>
              <w:right w:val="single" w:sz="4" w:space="0" w:color="000000"/>
            </w:tcBorders>
          </w:tcPr>
          <w:p w14:paraId="1F25B31A" w14:textId="77777777" w:rsidR="00112998" w:rsidRDefault="00FC19B3">
            <w:r>
              <w:rPr>
                <w:rFonts w:ascii="Arial" w:eastAsia="Arial" w:hAnsi="Arial" w:cs="Arial"/>
                <w:sz w:val="20"/>
              </w:rPr>
              <w:t xml:space="preserve">Call-Off Agreement </w:t>
            </w:r>
          </w:p>
        </w:tc>
        <w:tc>
          <w:tcPr>
            <w:tcW w:w="4374" w:type="dxa"/>
            <w:tcBorders>
              <w:top w:val="single" w:sz="4" w:space="0" w:color="000000"/>
              <w:left w:val="single" w:sz="4" w:space="0" w:color="000000"/>
              <w:bottom w:val="single" w:sz="4" w:space="0" w:color="000000"/>
              <w:right w:val="single" w:sz="4" w:space="0" w:color="000000"/>
            </w:tcBorders>
          </w:tcPr>
          <w:p w14:paraId="04549DFA" w14:textId="77777777" w:rsidR="00112998" w:rsidRDefault="00FC19B3">
            <w:r>
              <w:rPr>
                <w:rFonts w:ascii="Arial" w:eastAsia="Arial" w:hAnsi="Arial" w:cs="Arial"/>
                <w:sz w:val="20"/>
              </w:rPr>
              <w:t xml:space="preserve"> </w:t>
            </w:r>
          </w:p>
        </w:tc>
      </w:tr>
      <w:tr w:rsidR="00112998" w14:paraId="1CECF2EE" w14:textId="77777777">
        <w:trPr>
          <w:trHeight w:val="310"/>
        </w:trPr>
        <w:tc>
          <w:tcPr>
            <w:tcW w:w="4434" w:type="dxa"/>
            <w:tcBorders>
              <w:top w:val="single" w:sz="4" w:space="0" w:color="000000"/>
              <w:left w:val="single" w:sz="4" w:space="0" w:color="000000"/>
              <w:bottom w:val="single" w:sz="4" w:space="0" w:color="000000"/>
              <w:right w:val="single" w:sz="4" w:space="0" w:color="000000"/>
            </w:tcBorders>
          </w:tcPr>
          <w:p w14:paraId="70449803" w14:textId="77777777" w:rsidR="00112998" w:rsidRDefault="00FC19B3">
            <w:r>
              <w:rPr>
                <w:rFonts w:ascii="Arial" w:eastAsia="Arial" w:hAnsi="Arial" w:cs="Arial"/>
                <w:sz w:val="20"/>
              </w:rPr>
              <w:t xml:space="preserve">SOW Start Date </w:t>
            </w:r>
          </w:p>
        </w:tc>
        <w:tc>
          <w:tcPr>
            <w:tcW w:w="4374" w:type="dxa"/>
            <w:tcBorders>
              <w:top w:val="single" w:sz="4" w:space="0" w:color="000000"/>
              <w:left w:val="single" w:sz="4" w:space="0" w:color="000000"/>
              <w:bottom w:val="single" w:sz="4" w:space="0" w:color="000000"/>
              <w:right w:val="single" w:sz="4" w:space="0" w:color="000000"/>
            </w:tcBorders>
          </w:tcPr>
          <w:p w14:paraId="128895F1" w14:textId="77777777" w:rsidR="00112998" w:rsidRDefault="00FC19B3">
            <w:r>
              <w:rPr>
                <w:rFonts w:ascii="Arial" w:eastAsia="Arial" w:hAnsi="Arial" w:cs="Arial"/>
                <w:sz w:val="20"/>
              </w:rPr>
              <w:t xml:space="preserve"> </w:t>
            </w:r>
          </w:p>
        </w:tc>
      </w:tr>
      <w:tr w:rsidR="00112998" w14:paraId="7B3C302B" w14:textId="77777777">
        <w:trPr>
          <w:trHeight w:val="310"/>
        </w:trPr>
        <w:tc>
          <w:tcPr>
            <w:tcW w:w="4434" w:type="dxa"/>
            <w:tcBorders>
              <w:top w:val="single" w:sz="4" w:space="0" w:color="000000"/>
              <w:left w:val="single" w:sz="4" w:space="0" w:color="000000"/>
              <w:bottom w:val="single" w:sz="4" w:space="0" w:color="000000"/>
              <w:right w:val="single" w:sz="4" w:space="0" w:color="000000"/>
            </w:tcBorders>
          </w:tcPr>
          <w:p w14:paraId="493046AA" w14:textId="77777777" w:rsidR="00112998" w:rsidRDefault="00FC19B3">
            <w:r>
              <w:rPr>
                <w:rFonts w:ascii="Arial" w:eastAsia="Arial" w:hAnsi="Arial" w:cs="Arial"/>
                <w:sz w:val="20"/>
              </w:rPr>
              <w:t xml:space="preserve">SOW End Date </w:t>
            </w:r>
          </w:p>
        </w:tc>
        <w:tc>
          <w:tcPr>
            <w:tcW w:w="4374" w:type="dxa"/>
            <w:tcBorders>
              <w:top w:val="single" w:sz="4" w:space="0" w:color="000000"/>
              <w:left w:val="single" w:sz="4" w:space="0" w:color="000000"/>
              <w:bottom w:val="single" w:sz="4" w:space="0" w:color="000000"/>
              <w:right w:val="single" w:sz="4" w:space="0" w:color="000000"/>
            </w:tcBorders>
          </w:tcPr>
          <w:p w14:paraId="5C13B60E" w14:textId="77777777" w:rsidR="00112998" w:rsidRDefault="00FC19B3">
            <w:r>
              <w:rPr>
                <w:rFonts w:ascii="Arial" w:eastAsia="Arial" w:hAnsi="Arial" w:cs="Arial"/>
                <w:sz w:val="20"/>
              </w:rPr>
              <w:t xml:space="preserve"> </w:t>
            </w:r>
          </w:p>
        </w:tc>
      </w:tr>
      <w:tr w:rsidR="00112998" w14:paraId="1A3B3CA8" w14:textId="77777777">
        <w:trPr>
          <w:trHeight w:val="310"/>
        </w:trPr>
        <w:tc>
          <w:tcPr>
            <w:tcW w:w="4434" w:type="dxa"/>
            <w:tcBorders>
              <w:top w:val="single" w:sz="4" w:space="0" w:color="000000"/>
              <w:left w:val="single" w:sz="4" w:space="0" w:color="000000"/>
              <w:bottom w:val="single" w:sz="4" w:space="0" w:color="000000"/>
              <w:right w:val="single" w:sz="4" w:space="0" w:color="000000"/>
            </w:tcBorders>
          </w:tcPr>
          <w:p w14:paraId="4F10CFD7" w14:textId="77777777" w:rsidR="00112998" w:rsidRDefault="00FC19B3">
            <w:r>
              <w:rPr>
                <w:rFonts w:ascii="Arial" w:eastAsia="Arial" w:hAnsi="Arial" w:cs="Arial"/>
                <w:sz w:val="20"/>
              </w:rPr>
              <w:t xml:space="preserve">Total Cost of SOW </w:t>
            </w:r>
          </w:p>
        </w:tc>
        <w:tc>
          <w:tcPr>
            <w:tcW w:w="4374" w:type="dxa"/>
            <w:tcBorders>
              <w:top w:val="single" w:sz="4" w:space="0" w:color="000000"/>
              <w:left w:val="single" w:sz="4" w:space="0" w:color="000000"/>
              <w:bottom w:val="single" w:sz="4" w:space="0" w:color="000000"/>
              <w:right w:val="single" w:sz="4" w:space="0" w:color="000000"/>
            </w:tcBorders>
          </w:tcPr>
          <w:p w14:paraId="53024C70" w14:textId="77777777" w:rsidR="00112998" w:rsidRDefault="00FC19B3">
            <w:r>
              <w:rPr>
                <w:rFonts w:ascii="Arial" w:eastAsia="Arial" w:hAnsi="Arial" w:cs="Arial"/>
                <w:sz w:val="20"/>
              </w:rPr>
              <w:t xml:space="preserve"> </w:t>
            </w:r>
          </w:p>
        </w:tc>
      </w:tr>
    </w:tbl>
    <w:p w14:paraId="6D92B5F2" w14:textId="77777777" w:rsidR="00112998" w:rsidRDefault="00FC19B3">
      <w:pPr>
        <w:spacing w:after="518"/>
      </w:pPr>
      <w:r>
        <w:rPr>
          <w:rFonts w:ascii="Arial" w:eastAsia="Arial" w:hAnsi="Arial" w:cs="Arial"/>
        </w:rPr>
        <w:t xml:space="preserve"> </w:t>
      </w:r>
    </w:p>
    <w:p w14:paraId="305AF89B" w14:textId="77777777" w:rsidR="00112998" w:rsidRDefault="00FC19B3">
      <w:pPr>
        <w:spacing w:after="4"/>
        <w:ind w:left="-5" w:hanging="10"/>
      </w:pPr>
      <w:r>
        <w:rPr>
          <w:b/>
          <w:sz w:val="36"/>
        </w:rPr>
        <w:lastRenderedPageBreak/>
        <w:t xml:space="preserve">Agreement between: </w:t>
      </w:r>
    </w:p>
    <w:p w14:paraId="2D00172B" w14:textId="77777777" w:rsidR="00112998" w:rsidRDefault="00FC19B3">
      <w:pPr>
        <w:spacing w:after="251"/>
      </w:pPr>
      <w:r>
        <w:t xml:space="preserve"> </w:t>
      </w:r>
    </w:p>
    <w:p w14:paraId="7785A3AF" w14:textId="77777777" w:rsidR="00112998" w:rsidRDefault="00FC19B3">
      <w:pPr>
        <w:numPr>
          <w:ilvl w:val="0"/>
          <w:numId w:val="6"/>
        </w:numPr>
        <w:spacing w:after="73" w:line="425" w:lineRule="auto"/>
        <w:ind w:right="2698" w:hanging="360"/>
      </w:pPr>
      <w:r>
        <w:t xml:space="preserve">Supplier: Capgemini UK PLC </w:t>
      </w:r>
      <w:r>
        <w:rPr>
          <w:rFonts w:ascii="Arial" w:eastAsia="Arial" w:hAnsi="Arial" w:cs="Arial"/>
        </w:rPr>
        <w:t xml:space="preserve">And </w:t>
      </w:r>
    </w:p>
    <w:p w14:paraId="5CE57353" w14:textId="77777777" w:rsidR="00112998" w:rsidRDefault="00FC19B3">
      <w:pPr>
        <w:numPr>
          <w:ilvl w:val="0"/>
          <w:numId w:val="6"/>
        </w:numPr>
        <w:spacing w:after="696" w:line="248" w:lineRule="auto"/>
        <w:ind w:right="2698" w:hanging="360"/>
      </w:pPr>
      <w:r>
        <w:t xml:space="preserve">Buyer: HMRC </w:t>
      </w:r>
    </w:p>
    <w:p w14:paraId="69860FA4" w14:textId="77777777" w:rsidR="00112998" w:rsidRDefault="00FC19B3">
      <w:pPr>
        <w:pStyle w:val="Heading1"/>
        <w:spacing w:after="0" w:line="259" w:lineRule="auto"/>
        <w:ind w:left="-5"/>
      </w:pPr>
      <w:bookmarkStart w:id="1" w:name="_Toc488647"/>
      <w:r>
        <w:rPr>
          <w:rFonts w:ascii="Arial" w:eastAsia="Arial" w:hAnsi="Arial" w:cs="Arial"/>
          <w:sz w:val="44"/>
        </w:rPr>
        <w:t xml:space="preserve">Background </w:t>
      </w:r>
      <w:bookmarkEnd w:id="1"/>
    </w:p>
    <w:p w14:paraId="5712F446" w14:textId="77777777" w:rsidR="00112998" w:rsidRDefault="00FC19B3">
      <w:pPr>
        <w:spacing w:after="213"/>
      </w:pPr>
      <w:r>
        <w:t xml:space="preserve"> </w:t>
      </w:r>
    </w:p>
    <w:p w14:paraId="0D31F846" w14:textId="77777777" w:rsidR="00112998" w:rsidRDefault="00FC19B3">
      <w:pPr>
        <w:spacing w:after="254" w:line="270" w:lineRule="auto"/>
        <w:ind w:left="9" w:hanging="10"/>
      </w:pPr>
      <w:r>
        <w:rPr>
          <w:rFonts w:ascii="Arial" w:eastAsia="Arial" w:hAnsi="Arial" w:cs="Arial"/>
        </w:rPr>
        <w:t xml:space="preserve">Data Platform Services (DPS) provides a managed service for all lines of business in HMRC and other government departments, who require data analytics from new and legacy data services, DPS is a HMRC function that provides: </w:t>
      </w:r>
    </w:p>
    <w:p w14:paraId="510E5CE9" w14:textId="77777777" w:rsidR="00112998" w:rsidRDefault="00FC19B3">
      <w:pPr>
        <w:numPr>
          <w:ilvl w:val="0"/>
          <w:numId w:val="7"/>
        </w:numPr>
        <w:spacing w:after="40" w:line="248" w:lineRule="auto"/>
        <w:ind w:hanging="792"/>
      </w:pPr>
      <w:r>
        <w:t xml:space="preserve">consultancy, leveraging both internal and external subject matter, and technical expertise, </w:t>
      </w:r>
    </w:p>
    <w:p w14:paraId="2F0F3B6D" w14:textId="77777777" w:rsidR="00112998" w:rsidRDefault="00FC19B3">
      <w:pPr>
        <w:numPr>
          <w:ilvl w:val="0"/>
          <w:numId w:val="7"/>
        </w:numPr>
        <w:spacing w:after="40" w:line="248" w:lineRule="auto"/>
        <w:ind w:hanging="792"/>
      </w:pPr>
      <w:r>
        <w:t xml:space="preserve">development of solutions using the right tools and partners for the job, </w:t>
      </w:r>
    </w:p>
    <w:p w14:paraId="766783D6" w14:textId="77777777" w:rsidR="00112998" w:rsidRDefault="00FC19B3">
      <w:pPr>
        <w:numPr>
          <w:ilvl w:val="0"/>
          <w:numId w:val="7"/>
        </w:numPr>
        <w:spacing w:after="140" w:line="248" w:lineRule="auto"/>
        <w:ind w:hanging="792"/>
      </w:pPr>
      <w:r>
        <w:t xml:space="preserve">support for all data services, </w:t>
      </w:r>
    </w:p>
    <w:p w14:paraId="7C398E44" w14:textId="77777777" w:rsidR="00112998" w:rsidRDefault="00FC19B3">
      <w:pPr>
        <w:spacing w:after="203" w:line="270" w:lineRule="auto"/>
        <w:ind w:left="9" w:hanging="10"/>
      </w:pPr>
      <w:r>
        <w:rPr>
          <w:rFonts w:ascii="Arial" w:eastAsia="Arial" w:hAnsi="Arial" w:cs="Arial"/>
        </w:rPr>
        <w:t xml:space="preserve">All services provided to align to business areas, to be transparent and have clear accountability for their successful development and operation. </w:t>
      </w:r>
    </w:p>
    <w:p w14:paraId="4713CBB3" w14:textId="77777777" w:rsidR="00112998" w:rsidRDefault="00FC19B3">
      <w:pPr>
        <w:spacing w:after="214"/>
      </w:pPr>
      <w:r>
        <w:rPr>
          <w:rFonts w:ascii="Arial" w:eastAsia="Arial" w:hAnsi="Arial" w:cs="Arial"/>
        </w:rPr>
        <w:t xml:space="preserve"> </w:t>
      </w:r>
    </w:p>
    <w:p w14:paraId="5D7A7BC0" w14:textId="77777777" w:rsidR="00112998" w:rsidRDefault="00FC19B3">
      <w:pPr>
        <w:spacing w:after="203" w:line="270" w:lineRule="auto"/>
        <w:ind w:left="9" w:hanging="10"/>
      </w:pPr>
      <w:r>
        <w:rPr>
          <w:rFonts w:ascii="Arial" w:eastAsia="Arial" w:hAnsi="Arial" w:cs="Arial"/>
        </w:rPr>
        <w:t xml:space="preserve">DPS operates within a Product Orientated Delivery (POD) structure to focus expertise into more effective channels to better service the customer requirements.  </w:t>
      </w:r>
    </w:p>
    <w:p w14:paraId="3EEA59E7" w14:textId="77777777" w:rsidR="00112998" w:rsidRDefault="00FC19B3">
      <w:pPr>
        <w:spacing w:after="218"/>
      </w:pPr>
      <w:r>
        <w:rPr>
          <w:rFonts w:ascii="Arial" w:eastAsia="Arial" w:hAnsi="Arial" w:cs="Arial"/>
        </w:rPr>
        <w:t xml:space="preserve"> </w:t>
      </w:r>
    </w:p>
    <w:p w14:paraId="3F87D500" w14:textId="77777777" w:rsidR="00112998" w:rsidRDefault="00FC19B3">
      <w:pPr>
        <w:spacing w:after="254" w:line="270" w:lineRule="auto"/>
        <w:ind w:left="9" w:hanging="10"/>
      </w:pPr>
      <w:r>
        <w:rPr>
          <w:rFonts w:ascii="Arial" w:eastAsia="Arial" w:hAnsi="Arial" w:cs="Arial"/>
        </w:rPr>
        <w:t xml:space="preserve">Each POD has been constructed to align to one of five key technology functions: </w:t>
      </w:r>
    </w:p>
    <w:p w14:paraId="590331EC" w14:textId="77777777" w:rsidR="00112998" w:rsidRDefault="00FC19B3">
      <w:pPr>
        <w:numPr>
          <w:ilvl w:val="0"/>
          <w:numId w:val="7"/>
        </w:numPr>
        <w:spacing w:after="40" w:line="248" w:lineRule="auto"/>
        <w:ind w:hanging="792"/>
      </w:pPr>
      <w:r>
        <w:t xml:space="preserve">Advanced Analytics &amp; Cognitive </w:t>
      </w:r>
    </w:p>
    <w:p w14:paraId="6A9F0B2A" w14:textId="77777777" w:rsidR="00112998" w:rsidRDefault="00FC19B3">
      <w:pPr>
        <w:numPr>
          <w:ilvl w:val="0"/>
          <w:numId w:val="7"/>
        </w:numPr>
        <w:spacing w:after="40" w:line="248" w:lineRule="auto"/>
        <w:ind w:hanging="792"/>
      </w:pPr>
      <w:r>
        <w:t xml:space="preserve">Data Management Preparation &amp; Acquisition </w:t>
      </w:r>
    </w:p>
    <w:p w14:paraId="727C41B1" w14:textId="77777777" w:rsidR="00112998" w:rsidRDefault="00FC19B3">
      <w:pPr>
        <w:numPr>
          <w:ilvl w:val="0"/>
          <w:numId w:val="7"/>
        </w:numPr>
        <w:spacing w:after="40" w:line="248" w:lineRule="auto"/>
        <w:ind w:hanging="792"/>
      </w:pPr>
      <w:r>
        <w:t xml:space="preserve">Platform Services </w:t>
      </w:r>
    </w:p>
    <w:p w14:paraId="23F111AC" w14:textId="77777777" w:rsidR="00112998" w:rsidRDefault="00FC19B3">
      <w:pPr>
        <w:numPr>
          <w:ilvl w:val="0"/>
          <w:numId w:val="7"/>
        </w:numPr>
        <w:spacing w:after="40" w:line="248" w:lineRule="auto"/>
        <w:ind w:hanging="792"/>
      </w:pPr>
      <w:r>
        <w:t xml:space="preserve">Reporting &amp; Dashboarding </w:t>
      </w:r>
    </w:p>
    <w:p w14:paraId="723FBC63" w14:textId="77777777" w:rsidR="00112998" w:rsidRDefault="00FC19B3">
      <w:pPr>
        <w:numPr>
          <w:ilvl w:val="0"/>
          <w:numId w:val="7"/>
        </w:numPr>
        <w:spacing w:after="142" w:line="248" w:lineRule="auto"/>
        <w:ind w:hanging="792"/>
      </w:pPr>
      <w:r>
        <w:t xml:space="preserve">Risking Search Data Discovery </w:t>
      </w:r>
    </w:p>
    <w:p w14:paraId="122B180E" w14:textId="77777777" w:rsidR="00112998" w:rsidRDefault="00FC19B3">
      <w:pPr>
        <w:spacing w:after="741"/>
      </w:pPr>
      <w:r>
        <w:rPr>
          <w:rFonts w:ascii="Arial" w:eastAsia="Arial" w:hAnsi="Arial" w:cs="Arial"/>
        </w:rPr>
        <w:t xml:space="preserve"> </w:t>
      </w:r>
    </w:p>
    <w:p w14:paraId="1A468EC1" w14:textId="77777777" w:rsidR="00112998" w:rsidRDefault="00FC19B3">
      <w:pPr>
        <w:pStyle w:val="Heading1"/>
        <w:spacing w:after="0" w:line="267" w:lineRule="auto"/>
        <w:ind w:left="-5"/>
      </w:pPr>
      <w:bookmarkStart w:id="2" w:name="_Toc488648"/>
      <w:r>
        <w:rPr>
          <w:rFonts w:ascii="Arial" w:eastAsia="Arial" w:hAnsi="Arial" w:cs="Arial"/>
        </w:rPr>
        <w:t xml:space="preserve">Description of Requirement </w:t>
      </w:r>
      <w:bookmarkEnd w:id="2"/>
    </w:p>
    <w:p w14:paraId="1FDF4866" w14:textId="77777777" w:rsidR="00112998" w:rsidRDefault="00FC19B3">
      <w:pPr>
        <w:spacing w:after="734" w:line="265" w:lineRule="auto"/>
        <w:ind w:left="-5" w:hanging="10"/>
      </w:pPr>
      <w:r>
        <w:rPr>
          <w:rFonts w:ascii="Arial" w:eastAsia="Arial" w:hAnsi="Arial" w:cs="Arial"/>
          <w:shd w:val="clear" w:color="auto" w:fill="FFFF00"/>
        </w:rPr>
        <w:t>(Insert description here)</w:t>
      </w:r>
      <w:r>
        <w:rPr>
          <w:rFonts w:ascii="Arial" w:eastAsia="Arial" w:hAnsi="Arial" w:cs="Arial"/>
        </w:rPr>
        <w:t xml:space="preserve"> </w:t>
      </w:r>
    </w:p>
    <w:p w14:paraId="53E93311" w14:textId="77777777" w:rsidR="00112998" w:rsidRDefault="00FC19B3">
      <w:pPr>
        <w:pStyle w:val="Heading1"/>
        <w:spacing w:after="0" w:line="267" w:lineRule="auto"/>
        <w:ind w:left="-5"/>
      </w:pPr>
      <w:bookmarkStart w:id="3" w:name="_Toc488649"/>
      <w:r>
        <w:rPr>
          <w:rFonts w:ascii="Arial" w:eastAsia="Arial" w:hAnsi="Arial" w:cs="Arial"/>
        </w:rPr>
        <w:lastRenderedPageBreak/>
        <w:t xml:space="preserve">Deliverables </w:t>
      </w:r>
      <w:bookmarkEnd w:id="3"/>
    </w:p>
    <w:p w14:paraId="3458EDFD" w14:textId="77777777" w:rsidR="00112998" w:rsidRDefault="00FC19B3">
      <w:pPr>
        <w:spacing w:after="212" w:line="265" w:lineRule="auto"/>
        <w:ind w:left="-5" w:hanging="10"/>
      </w:pPr>
      <w:r>
        <w:rPr>
          <w:rFonts w:ascii="Arial" w:eastAsia="Arial" w:hAnsi="Arial" w:cs="Arial"/>
          <w:shd w:val="clear" w:color="auto" w:fill="FFFF00"/>
        </w:rPr>
        <w:t>(Insert Deliverables here)</w:t>
      </w:r>
      <w:r>
        <w:rPr>
          <w:rFonts w:ascii="Arial" w:eastAsia="Arial" w:hAnsi="Arial" w:cs="Arial"/>
        </w:rPr>
        <w:t xml:space="preserve"> </w:t>
      </w:r>
    </w:p>
    <w:p w14:paraId="52AEE271" w14:textId="77777777" w:rsidR="00112998" w:rsidRDefault="00FC19B3">
      <w:pPr>
        <w:spacing w:after="515"/>
      </w:pPr>
      <w:r>
        <w:rPr>
          <w:rFonts w:ascii="Arial" w:eastAsia="Arial" w:hAnsi="Arial" w:cs="Arial"/>
        </w:rPr>
        <w:t xml:space="preserve"> </w:t>
      </w:r>
    </w:p>
    <w:p w14:paraId="1A31F999" w14:textId="77777777" w:rsidR="00112998" w:rsidRDefault="00FC19B3">
      <w:pPr>
        <w:pStyle w:val="Heading3"/>
        <w:spacing w:after="4" w:line="259" w:lineRule="auto"/>
        <w:ind w:left="-5"/>
      </w:pPr>
      <w:r>
        <w:rPr>
          <w:sz w:val="36"/>
        </w:rPr>
        <w:t xml:space="preserve">Lead SOW </w:t>
      </w:r>
    </w:p>
    <w:p w14:paraId="0A410F51" w14:textId="77777777" w:rsidR="00112998" w:rsidRDefault="00FC19B3">
      <w:pPr>
        <w:spacing w:after="203" w:line="270" w:lineRule="auto"/>
        <w:ind w:left="9" w:hanging="10"/>
      </w:pPr>
      <w:r>
        <w:rPr>
          <w:rFonts w:ascii="Arial" w:eastAsia="Arial" w:hAnsi="Arial" w:cs="Arial"/>
        </w:rPr>
        <w:t xml:space="preserve">It is considered that </w:t>
      </w:r>
      <w:r>
        <w:rPr>
          <w:rFonts w:ascii="Arial" w:eastAsia="Arial" w:hAnsi="Arial" w:cs="Arial"/>
          <w:shd w:val="clear" w:color="auto" w:fill="FFFF00"/>
        </w:rPr>
        <w:t>(Insert Lead SOW here)</w:t>
      </w:r>
      <w:r>
        <w:rPr>
          <w:rFonts w:ascii="Arial" w:eastAsia="Arial" w:hAnsi="Arial" w:cs="Arial"/>
        </w:rPr>
        <w:t xml:space="preserve"> will act as the Lead for this project, to work closely with other suppliers from within the same POD or other PODs to coordinate the delivery of this SOW. </w:t>
      </w:r>
    </w:p>
    <w:p w14:paraId="7CF55AC2" w14:textId="77777777" w:rsidR="00112998" w:rsidRDefault="00FC19B3">
      <w:pPr>
        <w:spacing w:after="218"/>
      </w:pPr>
      <w:r>
        <w:rPr>
          <w:rFonts w:ascii="Arial" w:eastAsia="Arial" w:hAnsi="Arial" w:cs="Arial"/>
        </w:rPr>
        <w:t xml:space="preserve"> </w:t>
      </w:r>
    </w:p>
    <w:p w14:paraId="6BA7B77D" w14:textId="77777777" w:rsidR="00112998" w:rsidRDefault="00FC19B3">
      <w:pPr>
        <w:spacing w:after="203" w:line="270" w:lineRule="auto"/>
        <w:ind w:left="9" w:hanging="10"/>
      </w:pPr>
      <w:r>
        <w:rPr>
          <w:rFonts w:ascii="Arial" w:eastAsia="Arial" w:hAnsi="Arial" w:cs="Arial"/>
        </w:rPr>
        <w:t xml:space="preserve">Any known Dependencies for this SOW are listed in Annex 4. </w:t>
      </w:r>
    </w:p>
    <w:p w14:paraId="1C372FB9" w14:textId="77777777" w:rsidR="00112998" w:rsidRDefault="00FC19B3">
      <w:pPr>
        <w:spacing w:after="218"/>
      </w:pPr>
      <w:r>
        <w:rPr>
          <w:rFonts w:ascii="Arial" w:eastAsia="Arial" w:hAnsi="Arial" w:cs="Arial"/>
        </w:rPr>
        <w:t xml:space="preserve"> </w:t>
      </w:r>
    </w:p>
    <w:p w14:paraId="0C2E82AF" w14:textId="77777777" w:rsidR="00112998" w:rsidRDefault="00FC19B3">
      <w:pPr>
        <w:spacing w:after="729" w:line="270" w:lineRule="auto"/>
        <w:ind w:left="9" w:hanging="10"/>
      </w:pPr>
      <w:r>
        <w:rPr>
          <w:rFonts w:ascii="Arial" w:eastAsia="Arial" w:hAnsi="Arial" w:cs="Arial"/>
        </w:rPr>
        <w:t xml:space="preserve">A description of Lead SOW is in Annex 8. </w:t>
      </w:r>
    </w:p>
    <w:p w14:paraId="6F582912" w14:textId="77777777" w:rsidR="00112998" w:rsidRDefault="00FC19B3">
      <w:pPr>
        <w:pStyle w:val="Heading1"/>
        <w:spacing w:after="0" w:line="267" w:lineRule="auto"/>
        <w:ind w:left="-5"/>
      </w:pPr>
      <w:bookmarkStart w:id="4" w:name="_Toc488650"/>
      <w:r>
        <w:rPr>
          <w:rFonts w:ascii="Arial" w:eastAsia="Arial" w:hAnsi="Arial" w:cs="Arial"/>
        </w:rPr>
        <w:t xml:space="preserve">Cost &amp; Payment Gateways </w:t>
      </w:r>
      <w:bookmarkEnd w:id="4"/>
    </w:p>
    <w:p w14:paraId="242C8BE8" w14:textId="77777777" w:rsidR="00112998" w:rsidRDefault="00FC19B3">
      <w:pPr>
        <w:spacing w:after="203" w:line="270" w:lineRule="auto"/>
        <w:ind w:left="9" w:hanging="10"/>
      </w:pPr>
      <w:r>
        <w:rPr>
          <w:rFonts w:ascii="Arial" w:eastAsia="Arial" w:hAnsi="Arial" w:cs="Arial"/>
        </w:rPr>
        <w:t xml:space="preserve">Total agreed value of the project as defined in this SOW is: </w:t>
      </w:r>
      <w:r>
        <w:rPr>
          <w:rFonts w:ascii="Arial" w:eastAsia="Arial" w:hAnsi="Arial" w:cs="Arial"/>
          <w:shd w:val="clear" w:color="auto" w:fill="FFFF00"/>
        </w:rPr>
        <w:t>(Insert cost here)</w:t>
      </w:r>
      <w:r>
        <w:rPr>
          <w:rFonts w:ascii="Arial" w:eastAsia="Arial" w:hAnsi="Arial" w:cs="Arial"/>
        </w:rPr>
        <w:t xml:space="preserve"> (breakdown provided Annex 6). </w:t>
      </w:r>
    </w:p>
    <w:p w14:paraId="5BFFFA34" w14:textId="77777777" w:rsidR="00112998" w:rsidRDefault="00FC19B3">
      <w:pPr>
        <w:spacing w:after="216"/>
      </w:pPr>
      <w:r>
        <w:rPr>
          <w:rFonts w:ascii="Arial" w:eastAsia="Arial" w:hAnsi="Arial" w:cs="Arial"/>
        </w:rPr>
        <w:t xml:space="preserve"> </w:t>
      </w:r>
    </w:p>
    <w:p w14:paraId="062E7C34" w14:textId="77777777" w:rsidR="00112998" w:rsidRDefault="00FC19B3">
      <w:pPr>
        <w:spacing w:after="6" w:line="270" w:lineRule="auto"/>
        <w:ind w:left="9" w:hanging="10"/>
      </w:pPr>
      <w:r>
        <w:rPr>
          <w:rFonts w:ascii="Arial" w:eastAsia="Arial" w:hAnsi="Arial" w:cs="Arial"/>
        </w:rPr>
        <w:t xml:space="preserve">This value to be paid by the Buyer in line with the Payment gateways for the Project outlined in Section A (Order Form) within the Call-Off Contract </w:t>
      </w:r>
      <w:proofErr w:type="gramStart"/>
      <w:r>
        <w:rPr>
          <w:rFonts w:ascii="Arial" w:eastAsia="Arial" w:hAnsi="Arial" w:cs="Arial"/>
        </w:rPr>
        <w:t>and also</w:t>
      </w:r>
      <w:proofErr w:type="gramEnd"/>
      <w:r>
        <w:rPr>
          <w:rFonts w:ascii="Arial" w:eastAsia="Arial" w:hAnsi="Arial" w:cs="Arial"/>
        </w:rPr>
        <w:t xml:space="preserve"> listed in Annex 5 of this </w:t>
      </w:r>
    </w:p>
    <w:p w14:paraId="405F8C2A" w14:textId="77777777" w:rsidR="00112998" w:rsidRDefault="00FC19B3">
      <w:pPr>
        <w:spacing w:after="203" w:line="270" w:lineRule="auto"/>
        <w:ind w:left="9" w:hanging="10"/>
      </w:pPr>
      <w:r>
        <w:rPr>
          <w:rFonts w:ascii="Arial" w:eastAsia="Arial" w:hAnsi="Arial" w:cs="Arial"/>
        </w:rPr>
        <w:t xml:space="preserve">SOW. </w:t>
      </w:r>
    </w:p>
    <w:p w14:paraId="2C9106B8" w14:textId="77777777" w:rsidR="00112998" w:rsidRDefault="00FC19B3">
      <w:pPr>
        <w:pStyle w:val="Heading1"/>
        <w:spacing w:after="0" w:line="267" w:lineRule="auto"/>
        <w:ind w:left="-5"/>
      </w:pPr>
      <w:bookmarkStart w:id="5" w:name="_Toc488651"/>
      <w:r>
        <w:rPr>
          <w:rFonts w:ascii="Arial" w:eastAsia="Arial" w:hAnsi="Arial" w:cs="Arial"/>
        </w:rPr>
        <w:t xml:space="preserve">Locations of work and travel </w:t>
      </w:r>
      <w:bookmarkEnd w:id="5"/>
    </w:p>
    <w:p w14:paraId="52BB840E" w14:textId="77777777" w:rsidR="00112998" w:rsidRDefault="00FC19B3">
      <w:pPr>
        <w:spacing w:after="203" w:line="270" w:lineRule="auto"/>
        <w:ind w:left="9" w:hanging="10"/>
      </w:pPr>
      <w:r>
        <w:rPr>
          <w:rFonts w:ascii="Arial" w:eastAsia="Arial" w:hAnsi="Arial" w:cs="Arial"/>
        </w:rPr>
        <w:t xml:space="preserve">The Supplier will be expected to work off-site, using HMRC equipment, unless otherwise specifically agreed. Should hybrid or onsite working be agreed, a primary location for this SOW will be specified. </w:t>
      </w:r>
    </w:p>
    <w:p w14:paraId="7EC5E44D" w14:textId="77777777" w:rsidR="00112998" w:rsidRDefault="00FC19B3">
      <w:pPr>
        <w:spacing w:after="212" w:line="265" w:lineRule="auto"/>
        <w:ind w:left="-5" w:hanging="10"/>
      </w:pPr>
      <w:r>
        <w:rPr>
          <w:rFonts w:ascii="Arial" w:eastAsia="Arial" w:hAnsi="Arial" w:cs="Arial"/>
          <w:shd w:val="clear" w:color="auto" w:fill="FFFF00"/>
        </w:rPr>
        <w:t>(</w:t>
      </w:r>
      <w:proofErr w:type="gramStart"/>
      <w:r>
        <w:rPr>
          <w:rFonts w:ascii="Arial" w:eastAsia="Arial" w:hAnsi="Arial" w:cs="Arial"/>
          <w:shd w:val="clear" w:color="auto" w:fill="FFFF00"/>
        </w:rPr>
        <w:t>if</w:t>
      </w:r>
      <w:proofErr w:type="gramEnd"/>
      <w:r>
        <w:rPr>
          <w:rFonts w:ascii="Arial" w:eastAsia="Arial" w:hAnsi="Arial" w:cs="Arial"/>
          <w:shd w:val="clear" w:color="auto" w:fill="FFFF00"/>
        </w:rPr>
        <w:t xml:space="preserve"> appropriate, please tick the delivery location)</w:t>
      </w:r>
      <w:r>
        <w:rPr>
          <w:rFonts w:ascii="Arial" w:eastAsia="Arial" w:hAnsi="Arial" w:cs="Arial"/>
        </w:rPr>
        <w:t xml:space="preserve"> </w:t>
      </w:r>
    </w:p>
    <w:p w14:paraId="08D4484D" w14:textId="77777777" w:rsidR="00112998" w:rsidRDefault="00FC19B3">
      <w:pPr>
        <w:spacing w:after="231" w:line="270" w:lineRule="auto"/>
        <w:ind w:left="9" w:hanging="10"/>
      </w:pPr>
      <w:r>
        <w:rPr>
          <w:rFonts w:ascii="MS Gothic" w:eastAsia="MS Gothic" w:hAnsi="MS Gothic" w:cs="MS Gothic"/>
        </w:rPr>
        <w:t>☐</w:t>
      </w:r>
      <w:r>
        <w:rPr>
          <w:rFonts w:ascii="Arial" w:eastAsia="Arial" w:hAnsi="Arial" w:cs="Arial"/>
        </w:rPr>
        <w:t xml:space="preserve"> Remote (Default) </w:t>
      </w:r>
    </w:p>
    <w:p w14:paraId="52E65BDB" w14:textId="77777777" w:rsidR="00112998" w:rsidRDefault="00FC19B3">
      <w:pPr>
        <w:spacing w:after="203" w:line="270" w:lineRule="auto"/>
        <w:ind w:left="9" w:hanging="10"/>
      </w:pPr>
      <w:r>
        <w:rPr>
          <w:rFonts w:ascii="Segoe UI Symbol" w:eastAsia="Segoe UI Symbol" w:hAnsi="Segoe UI Symbol" w:cs="Segoe UI Symbol"/>
        </w:rPr>
        <w:t>☐</w:t>
      </w:r>
      <w:r>
        <w:rPr>
          <w:rFonts w:ascii="Arial" w:eastAsia="Arial" w:hAnsi="Arial" w:cs="Arial"/>
        </w:rPr>
        <w:t xml:space="preserve"> Manchester </w:t>
      </w:r>
    </w:p>
    <w:p w14:paraId="6A5ECF00" w14:textId="77777777" w:rsidR="00112998" w:rsidRDefault="00FC19B3">
      <w:pPr>
        <w:spacing w:after="203" w:line="270" w:lineRule="auto"/>
        <w:ind w:left="9" w:hanging="10"/>
      </w:pPr>
      <w:r>
        <w:rPr>
          <w:rFonts w:ascii="Segoe UI Symbol" w:eastAsia="Segoe UI Symbol" w:hAnsi="Segoe UI Symbol" w:cs="Segoe UI Symbol"/>
        </w:rPr>
        <w:t>☐</w:t>
      </w:r>
      <w:r>
        <w:rPr>
          <w:rFonts w:ascii="Arial" w:eastAsia="Arial" w:hAnsi="Arial" w:cs="Arial"/>
        </w:rPr>
        <w:t xml:space="preserve"> Leeds </w:t>
      </w:r>
    </w:p>
    <w:p w14:paraId="52382929" w14:textId="77777777" w:rsidR="00112998" w:rsidRDefault="00FC19B3">
      <w:pPr>
        <w:spacing w:after="203" w:line="270" w:lineRule="auto"/>
        <w:ind w:left="9" w:hanging="10"/>
      </w:pPr>
      <w:r>
        <w:rPr>
          <w:rFonts w:ascii="Segoe UI Symbol" w:eastAsia="Segoe UI Symbol" w:hAnsi="Segoe UI Symbol" w:cs="Segoe UI Symbol"/>
        </w:rPr>
        <w:t>☐</w:t>
      </w:r>
      <w:r>
        <w:rPr>
          <w:rFonts w:ascii="Arial" w:eastAsia="Arial" w:hAnsi="Arial" w:cs="Arial"/>
        </w:rPr>
        <w:t xml:space="preserve"> Stratford London </w:t>
      </w:r>
    </w:p>
    <w:p w14:paraId="4F8FF4E4" w14:textId="77777777" w:rsidR="00112998" w:rsidRDefault="00FC19B3">
      <w:pPr>
        <w:spacing w:after="203" w:line="270" w:lineRule="auto"/>
        <w:ind w:left="9" w:hanging="10"/>
      </w:pPr>
      <w:r>
        <w:rPr>
          <w:rFonts w:ascii="Segoe UI Symbol" w:eastAsia="Segoe UI Symbol" w:hAnsi="Segoe UI Symbol" w:cs="Segoe UI Symbol"/>
        </w:rPr>
        <w:lastRenderedPageBreak/>
        <w:t>☐</w:t>
      </w:r>
      <w:r>
        <w:rPr>
          <w:rFonts w:ascii="Arial" w:eastAsia="Arial" w:hAnsi="Arial" w:cs="Arial"/>
        </w:rPr>
        <w:t xml:space="preserve"> Telford </w:t>
      </w:r>
    </w:p>
    <w:p w14:paraId="60B2B75A" w14:textId="77777777" w:rsidR="00112998" w:rsidRDefault="00FC19B3">
      <w:pPr>
        <w:spacing w:after="223"/>
      </w:pPr>
      <w:r>
        <w:rPr>
          <w:rFonts w:ascii="Arial" w:eastAsia="Arial" w:hAnsi="Arial" w:cs="Arial"/>
        </w:rPr>
        <w:t xml:space="preserve"> </w:t>
      </w:r>
    </w:p>
    <w:p w14:paraId="4330E072" w14:textId="77777777" w:rsidR="00112998" w:rsidRDefault="00FC19B3">
      <w:pPr>
        <w:spacing w:after="203" w:line="270" w:lineRule="auto"/>
        <w:ind w:left="9" w:hanging="10"/>
      </w:pPr>
      <w:r>
        <w:rPr>
          <w:rFonts w:ascii="Arial" w:eastAsia="Arial" w:hAnsi="Arial" w:cs="Arial"/>
        </w:rPr>
        <w:t xml:space="preserve">The Supplier is responsible for each resource’s travel to and from their normal workplace. Upon request by the Buyer, Supplier personnel shall be expected to travel to other HMRC locations in the UK and the cost of this travel shall be covered by HMRC in accordance with its Travel and Subsistence Expenses policy. </w:t>
      </w:r>
    </w:p>
    <w:p w14:paraId="451F4CB5" w14:textId="77777777" w:rsidR="00112998" w:rsidRDefault="00FC19B3">
      <w:pPr>
        <w:spacing w:after="739"/>
      </w:pPr>
      <w:r>
        <w:rPr>
          <w:rFonts w:ascii="Arial" w:eastAsia="Arial" w:hAnsi="Arial" w:cs="Arial"/>
        </w:rPr>
        <w:t xml:space="preserve"> </w:t>
      </w:r>
    </w:p>
    <w:p w14:paraId="5CCE86AE" w14:textId="77777777" w:rsidR="00112998" w:rsidRDefault="00FC19B3">
      <w:pPr>
        <w:pStyle w:val="Heading1"/>
        <w:spacing w:after="0" w:line="267" w:lineRule="auto"/>
        <w:ind w:left="-5"/>
      </w:pPr>
      <w:bookmarkStart w:id="6" w:name="_Toc488652"/>
      <w:r>
        <w:rPr>
          <w:rFonts w:ascii="Arial" w:eastAsia="Arial" w:hAnsi="Arial" w:cs="Arial"/>
        </w:rPr>
        <w:t xml:space="preserve">Approvals </w:t>
      </w:r>
      <w:bookmarkEnd w:id="6"/>
    </w:p>
    <w:p w14:paraId="7A11B3A0" w14:textId="77777777" w:rsidR="00112998" w:rsidRDefault="00FC19B3">
      <w:pPr>
        <w:tabs>
          <w:tab w:val="center" w:pos="3601"/>
          <w:tab w:val="center" w:pos="6045"/>
        </w:tabs>
        <w:spacing w:after="0" w:line="270" w:lineRule="auto"/>
        <w:ind w:left="-1"/>
      </w:pPr>
      <w:r>
        <w:rPr>
          <w:rFonts w:ascii="Arial" w:eastAsia="Arial" w:hAnsi="Arial" w:cs="Arial"/>
        </w:rPr>
        <w:t xml:space="preserve">Signed for on behalf of HMRC </w:t>
      </w:r>
      <w:r>
        <w:rPr>
          <w:rFonts w:ascii="Arial" w:eastAsia="Arial" w:hAnsi="Arial" w:cs="Arial"/>
        </w:rPr>
        <w:tab/>
        <w:t xml:space="preserve"> </w:t>
      </w:r>
      <w:r>
        <w:rPr>
          <w:rFonts w:ascii="Arial" w:eastAsia="Arial" w:hAnsi="Arial" w:cs="Arial"/>
        </w:rPr>
        <w:tab/>
        <w:t xml:space="preserve">Signed for on behalf of the Supplier  </w:t>
      </w:r>
    </w:p>
    <w:tbl>
      <w:tblPr>
        <w:tblStyle w:val="TableGrid"/>
        <w:tblW w:w="9019" w:type="dxa"/>
        <w:tblInd w:w="5" w:type="dxa"/>
        <w:tblCellMar>
          <w:top w:w="5" w:type="dxa"/>
        </w:tblCellMar>
        <w:tblLook w:val="04A0" w:firstRow="1" w:lastRow="0" w:firstColumn="1" w:lastColumn="0" w:noHBand="0" w:noVBand="1"/>
      </w:tblPr>
      <w:tblGrid>
        <w:gridCol w:w="108"/>
        <w:gridCol w:w="479"/>
        <w:gridCol w:w="132"/>
        <w:gridCol w:w="91"/>
        <w:gridCol w:w="3582"/>
        <w:gridCol w:w="107"/>
        <w:gridCol w:w="479"/>
        <w:gridCol w:w="132"/>
        <w:gridCol w:w="91"/>
        <w:gridCol w:w="3818"/>
      </w:tblGrid>
      <w:tr w:rsidR="00112998" w14:paraId="35A52D99" w14:textId="77777777">
        <w:trPr>
          <w:trHeight w:val="234"/>
        </w:trPr>
        <w:tc>
          <w:tcPr>
            <w:tcW w:w="108" w:type="dxa"/>
            <w:vMerge w:val="restart"/>
            <w:tcBorders>
              <w:top w:val="single" w:sz="4" w:space="0" w:color="000000"/>
              <w:left w:val="single" w:sz="4" w:space="0" w:color="000000"/>
              <w:bottom w:val="single" w:sz="4" w:space="0" w:color="000000"/>
              <w:right w:val="nil"/>
            </w:tcBorders>
          </w:tcPr>
          <w:p w14:paraId="1424E8FB" w14:textId="77777777" w:rsidR="00112998" w:rsidRDefault="00112998"/>
        </w:tc>
        <w:tc>
          <w:tcPr>
            <w:tcW w:w="588" w:type="dxa"/>
            <w:gridSpan w:val="2"/>
            <w:tcBorders>
              <w:top w:val="single" w:sz="4" w:space="0" w:color="000000"/>
              <w:left w:val="nil"/>
              <w:bottom w:val="nil"/>
              <w:right w:val="nil"/>
            </w:tcBorders>
            <w:shd w:val="clear" w:color="auto" w:fill="FFFF00"/>
          </w:tcPr>
          <w:p w14:paraId="670A8F5E" w14:textId="77777777" w:rsidR="00112998" w:rsidRDefault="00FC19B3">
            <w:pPr>
              <w:jc w:val="both"/>
            </w:pPr>
            <w:r>
              <w:rPr>
                <w:rFonts w:ascii="Arial" w:eastAsia="Arial" w:hAnsi="Arial" w:cs="Arial"/>
                <w:sz w:val="20"/>
              </w:rPr>
              <w:t>Signe</w:t>
            </w:r>
          </w:p>
        </w:tc>
        <w:tc>
          <w:tcPr>
            <w:tcW w:w="91" w:type="dxa"/>
            <w:tcBorders>
              <w:top w:val="single" w:sz="4" w:space="0" w:color="000000"/>
              <w:left w:val="nil"/>
              <w:bottom w:val="nil"/>
              <w:right w:val="nil"/>
            </w:tcBorders>
            <w:shd w:val="clear" w:color="auto" w:fill="FFFF00"/>
          </w:tcPr>
          <w:p w14:paraId="1B2AED1B" w14:textId="77777777" w:rsidR="00112998" w:rsidRDefault="00FC19B3">
            <w:pPr>
              <w:ind w:left="-77"/>
              <w:jc w:val="both"/>
            </w:pPr>
            <w:r>
              <w:rPr>
                <w:rFonts w:ascii="Arial" w:eastAsia="Arial" w:hAnsi="Arial" w:cs="Arial"/>
                <w:sz w:val="20"/>
              </w:rPr>
              <w:t>d:</w:t>
            </w:r>
          </w:p>
        </w:tc>
        <w:tc>
          <w:tcPr>
            <w:tcW w:w="3603" w:type="dxa"/>
            <w:vMerge w:val="restart"/>
            <w:tcBorders>
              <w:top w:val="single" w:sz="4" w:space="0" w:color="000000"/>
              <w:left w:val="nil"/>
              <w:bottom w:val="single" w:sz="4" w:space="0" w:color="000000"/>
              <w:right w:val="single" w:sz="4" w:space="0" w:color="000000"/>
            </w:tcBorders>
          </w:tcPr>
          <w:p w14:paraId="58D6E41F" w14:textId="77777777" w:rsidR="00112998" w:rsidRDefault="00FC19B3">
            <w:r>
              <w:rPr>
                <w:rFonts w:ascii="Arial" w:eastAsia="Arial" w:hAnsi="Arial" w:cs="Arial"/>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46FA65C2" w14:textId="77777777" w:rsidR="00112998" w:rsidRDefault="00112998"/>
        </w:tc>
        <w:tc>
          <w:tcPr>
            <w:tcW w:w="679" w:type="dxa"/>
            <w:gridSpan w:val="3"/>
            <w:tcBorders>
              <w:top w:val="single" w:sz="4" w:space="0" w:color="000000"/>
              <w:left w:val="nil"/>
              <w:bottom w:val="nil"/>
              <w:right w:val="nil"/>
            </w:tcBorders>
            <w:shd w:val="clear" w:color="auto" w:fill="FFFF00"/>
          </w:tcPr>
          <w:p w14:paraId="0F1E9DEB" w14:textId="77777777" w:rsidR="00112998" w:rsidRDefault="00FC19B3">
            <w:pPr>
              <w:jc w:val="both"/>
            </w:pPr>
            <w:r>
              <w:rPr>
                <w:rFonts w:ascii="Arial" w:eastAsia="Arial" w:hAnsi="Arial" w:cs="Arial"/>
                <w:sz w:val="20"/>
              </w:rPr>
              <w:t>Signed:</w:t>
            </w:r>
          </w:p>
        </w:tc>
        <w:tc>
          <w:tcPr>
            <w:tcW w:w="3841" w:type="dxa"/>
            <w:vMerge w:val="restart"/>
            <w:tcBorders>
              <w:top w:val="single" w:sz="4" w:space="0" w:color="000000"/>
              <w:left w:val="nil"/>
              <w:bottom w:val="single" w:sz="4" w:space="0" w:color="000000"/>
              <w:right w:val="single" w:sz="4" w:space="0" w:color="000000"/>
            </w:tcBorders>
          </w:tcPr>
          <w:p w14:paraId="249CFD11" w14:textId="77777777" w:rsidR="00112998" w:rsidRDefault="00FC19B3">
            <w:r>
              <w:rPr>
                <w:rFonts w:ascii="Arial" w:eastAsia="Arial" w:hAnsi="Arial" w:cs="Arial"/>
                <w:sz w:val="20"/>
              </w:rPr>
              <w:t xml:space="preserve"> </w:t>
            </w:r>
          </w:p>
        </w:tc>
      </w:tr>
      <w:tr w:rsidR="00112998" w14:paraId="19FE0D99" w14:textId="77777777">
        <w:trPr>
          <w:trHeight w:val="467"/>
        </w:trPr>
        <w:tc>
          <w:tcPr>
            <w:tcW w:w="0" w:type="auto"/>
            <w:vMerge/>
            <w:tcBorders>
              <w:top w:val="nil"/>
              <w:left w:val="single" w:sz="4" w:space="0" w:color="000000"/>
              <w:bottom w:val="single" w:sz="4" w:space="0" w:color="000000"/>
              <w:right w:val="nil"/>
            </w:tcBorders>
          </w:tcPr>
          <w:p w14:paraId="1CD317CF" w14:textId="77777777" w:rsidR="00112998" w:rsidRDefault="00112998"/>
        </w:tc>
        <w:tc>
          <w:tcPr>
            <w:tcW w:w="588" w:type="dxa"/>
            <w:gridSpan w:val="2"/>
            <w:tcBorders>
              <w:top w:val="nil"/>
              <w:left w:val="nil"/>
              <w:bottom w:val="single" w:sz="4" w:space="0" w:color="000000"/>
              <w:right w:val="nil"/>
            </w:tcBorders>
          </w:tcPr>
          <w:p w14:paraId="69450FC7" w14:textId="77777777" w:rsidR="00112998" w:rsidRDefault="00FC19B3">
            <w:r>
              <w:rPr>
                <w:rFonts w:ascii="Arial" w:eastAsia="Arial" w:hAnsi="Arial" w:cs="Arial"/>
                <w:sz w:val="20"/>
              </w:rPr>
              <w:t xml:space="preserve"> </w:t>
            </w:r>
          </w:p>
          <w:p w14:paraId="197B2C3F" w14:textId="77777777" w:rsidR="00112998" w:rsidRDefault="00FC19B3">
            <w:r>
              <w:rPr>
                <w:rFonts w:ascii="Arial" w:eastAsia="Arial" w:hAnsi="Arial" w:cs="Arial"/>
                <w:sz w:val="20"/>
              </w:rPr>
              <w:t xml:space="preserve"> </w:t>
            </w:r>
          </w:p>
        </w:tc>
        <w:tc>
          <w:tcPr>
            <w:tcW w:w="91" w:type="dxa"/>
            <w:tcBorders>
              <w:top w:val="nil"/>
              <w:left w:val="nil"/>
              <w:bottom w:val="single" w:sz="4" w:space="0" w:color="000000"/>
              <w:right w:val="nil"/>
            </w:tcBorders>
          </w:tcPr>
          <w:p w14:paraId="255D3665" w14:textId="77777777" w:rsidR="00112998" w:rsidRDefault="00112998"/>
        </w:tc>
        <w:tc>
          <w:tcPr>
            <w:tcW w:w="0" w:type="auto"/>
            <w:vMerge/>
            <w:tcBorders>
              <w:top w:val="nil"/>
              <w:left w:val="nil"/>
              <w:bottom w:val="single" w:sz="4" w:space="0" w:color="000000"/>
              <w:right w:val="single" w:sz="4" w:space="0" w:color="000000"/>
            </w:tcBorders>
          </w:tcPr>
          <w:p w14:paraId="03FC7B70" w14:textId="77777777" w:rsidR="00112998" w:rsidRDefault="00112998"/>
        </w:tc>
        <w:tc>
          <w:tcPr>
            <w:tcW w:w="0" w:type="auto"/>
            <w:vMerge/>
            <w:tcBorders>
              <w:top w:val="nil"/>
              <w:left w:val="single" w:sz="4" w:space="0" w:color="000000"/>
              <w:bottom w:val="single" w:sz="4" w:space="0" w:color="000000"/>
              <w:right w:val="nil"/>
            </w:tcBorders>
          </w:tcPr>
          <w:p w14:paraId="08183AC1" w14:textId="77777777" w:rsidR="00112998" w:rsidRDefault="00112998"/>
        </w:tc>
        <w:tc>
          <w:tcPr>
            <w:tcW w:w="679" w:type="dxa"/>
            <w:gridSpan w:val="3"/>
            <w:tcBorders>
              <w:top w:val="nil"/>
              <w:left w:val="nil"/>
              <w:bottom w:val="single" w:sz="4" w:space="0" w:color="000000"/>
              <w:right w:val="nil"/>
            </w:tcBorders>
          </w:tcPr>
          <w:p w14:paraId="2492A108" w14:textId="77777777" w:rsidR="00112998" w:rsidRDefault="00112998"/>
        </w:tc>
        <w:tc>
          <w:tcPr>
            <w:tcW w:w="0" w:type="auto"/>
            <w:vMerge/>
            <w:tcBorders>
              <w:top w:val="nil"/>
              <w:left w:val="nil"/>
              <w:bottom w:val="single" w:sz="4" w:space="0" w:color="000000"/>
              <w:right w:val="single" w:sz="4" w:space="0" w:color="000000"/>
            </w:tcBorders>
          </w:tcPr>
          <w:p w14:paraId="28387C1C" w14:textId="77777777" w:rsidR="00112998" w:rsidRDefault="00112998"/>
        </w:tc>
      </w:tr>
      <w:tr w:rsidR="00112998" w14:paraId="11C0E870" w14:textId="77777777">
        <w:trPr>
          <w:trHeight w:val="234"/>
        </w:trPr>
        <w:tc>
          <w:tcPr>
            <w:tcW w:w="108" w:type="dxa"/>
            <w:vMerge w:val="restart"/>
            <w:tcBorders>
              <w:top w:val="single" w:sz="4" w:space="0" w:color="000000"/>
              <w:left w:val="single" w:sz="4" w:space="0" w:color="000000"/>
              <w:bottom w:val="single" w:sz="4" w:space="0" w:color="000000"/>
              <w:right w:val="nil"/>
            </w:tcBorders>
          </w:tcPr>
          <w:p w14:paraId="425C6EBD" w14:textId="77777777" w:rsidR="00112998" w:rsidRDefault="00112998"/>
        </w:tc>
        <w:tc>
          <w:tcPr>
            <w:tcW w:w="588" w:type="dxa"/>
            <w:gridSpan w:val="2"/>
            <w:tcBorders>
              <w:top w:val="single" w:sz="4" w:space="0" w:color="000000"/>
              <w:left w:val="nil"/>
              <w:bottom w:val="nil"/>
              <w:right w:val="nil"/>
            </w:tcBorders>
            <w:shd w:val="clear" w:color="auto" w:fill="FFFF00"/>
          </w:tcPr>
          <w:p w14:paraId="6F111F6D" w14:textId="77777777" w:rsidR="00112998" w:rsidRDefault="00FC19B3">
            <w:pPr>
              <w:ind w:right="-3"/>
              <w:jc w:val="both"/>
            </w:pPr>
            <w:r>
              <w:rPr>
                <w:rFonts w:ascii="Arial" w:eastAsia="Arial" w:hAnsi="Arial" w:cs="Arial"/>
                <w:sz w:val="20"/>
              </w:rPr>
              <w:t>Name:</w:t>
            </w:r>
          </w:p>
        </w:tc>
        <w:tc>
          <w:tcPr>
            <w:tcW w:w="3695" w:type="dxa"/>
            <w:gridSpan w:val="2"/>
            <w:vMerge w:val="restart"/>
            <w:tcBorders>
              <w:top w:val="single" w:sz="4" w:space="0" w:color="000000"/>
              <w:left w:val="nil"/>
              <w:bottom w:val="single" w:sz="4" w:space="0" w:color="000000"/>
              <w:right w:val="single" w:sz="4" w:space="0" w:color="000000"/>
            </w:tcBorders>
          </w:tcPr>
          <w:p w14:paraId="7EEF7F78" w14:textId="77777777" w:rsidR="00112998" w:rsidRDefault="00FC19B3">
            <w:r>
              <w:rPr>
                <w:rFonts w:ascii="Arial" w:eastAsia="Arial" w:hAnsi="Arial" w:cs="Arial"/>
                <w:sz w:val="20"/>
              </w:rPr>
              <w:t xml:space="preserve"> </w:t>
            </w:r>
          </w:p>
        </w:tc>
        <w:tc>
          <w:tcPr>
            <w:tcW w:w="108" w:type="dxa"/>
            <w:vMerge w:val="restart"/>
            <w:tcBorders>
              <w:top w:val="single" w:sz="4" w:space="0" w:color="000000"/>
              <w:left w:val="single" w:sz="4" w:space="0" w:color="000000"/>
              <w:bottom w:val="single" w:sz="4" w:space="0" w:color="000000"/>
              <w:right w:val="nil"/>
            </w:tcBorders>
          </w:tcPr>
          <w:p w14:paraId="44FA2DEE" w14:textId="77777777" w:rsidR="00112998" w:rsidRDefault="00112998"/>
        </w:tc>
        <w:tc>
          <w:tcPr>
            <w:tcW w:w="588" w:type="dxa"/>
            <w:gridSpan w:val="2"/>
            <w:tcBorders>
              <w:top w:val="single" w:sz="4" w:space="0" w:color="000000"/>
              <w:left w:val="nil"/>
              <w:bottom w:val="nil"/>
              <w:right w:val="nil"/>
            </w:tcBorders>
            <w:shd w:val="clear" w:color="auto" w:fill="FFFF00"/>
          </w:tcPr>
          <w:p w14:paraId="4CC0EFBB" w14:textId="77777777" w:rsidR="00112998" w:rsidRDefault="00FC19B3">
            <w:pPr>
              <w:ind w:right="-3"/>
              <w:jc w:val="both"/>
            </w:pPr>
            <w:r>
              <w:rPr>
                <w:rFonts w:ascii="Arial" w:eastAsia="Arial" w:hAnsi="Arial" w:cs="Arial"/>
                <w:sz w:val="20"/>
              </w:rPr>
              <w:t>Name:</w:t>
            </w:r>
          </w:p>
        </w:tc>
        <w:tc>
          <w:tcPr>
            <w:tcW w:w="3932" w:type="dxa"/>
            <w:gridSpan w:val="2"/>
            <w:vMerge w:val="restart"/>
            <w:tcBorders>
              <w:top w:val="single" w:sz="4" w:space="0" w:color="000000"/>
              <w:left w:val="nil"/>
              <w:bottom w:val="single" w:sz="4" w:space="0" w:color="000000"/>
              <w:right w:val="single" w:sz="4" w:space="0" w:color="000000"/>
            </w:tcBorders>
          </w:tcPr>
          <w:p w14:paraId="20B9C4D5" w14:textId="77777777" w:rsidR="00112998" w:rsidRDefault="00FC19B3">
            <w:r>
              <w:rPr>
                <w:rFonts w:ascii="Arial" w:eastAsia="Arial" w:hAnsi="Arial" w:cs="Arial"/>
                <w:sz w:val="20"/>
              </w:rPr>
              <w:t xml:space="preserve"> </w:t>
            </w:r>
          </w:p>
        </w:tc>
      </w:tr>
      <w:tr w:rsidR="00112998" w14:paraId="626A81B5" w14:textId="77777777">
        <w:trPr>
          <w:trHeight w:val="464"/>
        </w:trPr>
        <w:tc>
          <w:tcPr>
            <w:tcW w:w="0" w:type="auto"/>
            <w:vMerge/>
            <w:tcBorders>
              <w:top w:val="nil"/>
              <w:left w:val="single" w:sz="4" w:space="0" w:color="000000"/>
              <w:bottom w:val="single" w:sz="4" w:space="0" w:color="000000"/>
              <w:right w:val="nil"/>
            </w:tcBorders>
          </w:tcPr>
          <w:p w14:paraId="30A1C7FC" w14:textId="77777777" w:rsidR="00112998" w:rsidRDefault="00112998"/>
        </w:tc>
        <w:tc>
          <w:tcPr>
            <w:tcW w:w="588" w:type="dxa"/>
            <w:gridSpan w:val="2"/>
            <w:tcBorders>
              <w:top w:val="nil"/>
              <w:left w:val="nil"/>
              <w:bottom w:val="single" w:sz="4" w:space="0" w:color="000000"/>
              <w:right w:val="nil"/>
            </w:tcBorders>
          </w:tcPr>
          <w:p w14:paraId="4981EA55" w14:textId="77777777" w:rsidR="00112998" w:rsidRDefault="00FC19B3">
            <w:r>
              <w:rPr>
                <w:rFonts w:ascii="Arial" w:eastAsia="Arial" w:hAnsi="Arial" w:cs="Arial"/>
                <w:sz w:val="20"/>
              </w:rPr>
              <w:t xml:space="preserve"> </w:t>
            </w:r>
          </w:p>
          <w:p w14:paraId="1807AC47" w14:textId="77777777" w:rsidR="00112998" w:rsidRDefault="00FC19B3">
            <w:r>
              <w:rPr>
                <w:rFonts w:ascii="Arial" w:eastAsia="Arial" w:hAnsi="Arial" w:cs="Arial"/>
                <w:sz w:val="20"/>
              </w:rPr>
              <w:t xml:space="preserve"> </w:t>
            </w:r>
          </w:p>
        </w:tc>
        <w:tc>
          <w:tcPr>
            <w:tcW w:w="0" w:type="auto"/>
            <w:gridSpan w:val="2"/>
            <w:vMerge/>
            <w:tcBorders>
              <w:top w:val="nil"/>
              <w:left w:val="nil"/>
              <w:bottom w:val="single" w:sz="4" w:space="0" w:color="000000"/>
              <w:right w:val="single" w:sz="4" w:space="0" w:color="000000"/>
            </w:tcBorders>
          </w:tcPr>
          <w:p w14:paraId="7968DAC2" w14:textId="77777777" w:rsidR="00112998" w:rsidRDefault="00112998"/>
        </w:tc>
        <w:tc>
          <w:tcPr>
            <w:tcW w:w="0" w:type="auto"/>
            <w:vMerge/>
            <w:tcBorders>
              <w:top w:val="nil"/>
              <w:left w:val="single" w:sz="4" w:space="0" w:color="000000"/>
              <w:bottom w:val="single" w:sz="4" w:space="0" w:color="000000"/>
              <w:right w:val="nil"/>
            </w:tcBorders>
          </w:tcPr>
          <w:p w14:paraId="469D42CE" w14:textId="77777777" w:rsidR="00112998" w:rsidRDefault="00112998"/>
        </w:tc>
        <w:tc>
          <w:tcPr>
            <w:tcW w:w="588" w:type="dxa"/>
            <w:gridSpan w:val="2"/>
            <w:tcBorders>
              <w:top w:val="nil"/>
              <w:left w:val="nil"/>
              <w:bottom w:val="single" w:sz="4" w:space="0" w:color="000000"/>
              <w:right w:val="nil"/>
            </w:tcBorders>
          </w:tcPr>
          <w:p w14:paraId="1A18BC45" w14:textId="77777777" w:rsidR="00112998" w:rsidRDefault="00112998"/>
        </w:tc>
        <w:tc>
          <w:tcPr>
            <w:tcW w:w="0" w:type="auto"/>
            <w:gridSpan w:val="2"/>
            <w:vMerge/>
            <w:tcBorders>
              <w:top w:val="nil"/>
              <w:left w:val="nil"/>
              <w:bottom w:val="single" w:sz="4" w:space="0" w:color="000000"/>
              <w:right w:val="single" w:sz="4" w:space="0" w:color="000000"/>
            </w:tcBorders>
          </w:tcPr>
          <w:p w14:paraId="41FB57F7" w14:textId="77777777" w:rsidR="00112998" w:rsidRDefault="00112998"/>
        </w:tc>
      </w:tr>
      <w:tr w:rsidR="00112998" w14:paraId="5DC34BBA" w14:textId="77777777">
        <w:trPr>
          <w:trHeight w:val="234"/>
        </w:trPr>
        <w:tc>
          <w:tcPr>
            <w:tcW w:w="108" w:type="dxa"/>
            <w:vMerge w:val="restart"/>
            <w:tcBorders>
              <w:top w:val="single" w:sz="4" w:space="0" w:color="000000"/>
              <w:left w:val="single" w:sz="4" w:space="0" w:color="000000"/>
              <w:bottom w:val="single" w:sz="4" w:space="0" w:color="000000"/>
              <w:right w:val="nil"/>
            </w:tcBorders>
          </w:tcPr>
          <w:p w14:paraId="2AFEFAEF" w14:textId="77777777" w:rsidR="00112998" w:rsidRDefault="00112998"/>
        </w:tc>
        <w:tc>
          <w:tcPr>
            <w:tcW w:w="456" w:type="dxa"/>
            <w:tcBorders>
              <w:top w:val="single" w:sz="4" w:space="0" w:color="000000"/>
              <w:left w:val="nil"/>
              <w:bottom w:val="nil"/>
              <w:right w:val="nil"/>
            </w:tcBorders>
            <w:shd w:val="clear" w:color="auto" w:fill="FFFF00"/>
          </w:tcPr>
          <w:p w14:paraId="12ED782C" w14:textId="77777777" w:rsidR="00112998" w:rsidRDefault="00FC19B3">
            <w:pPr>
              <w:jc w:val="both"/>
            </w:pPr>
            <w:r>
              <w:rPr>
                <w:rFonts w:ascii="Arial" w:eastAsia="Arial" w:hAnsi="Arial" w:cs="Arial"/>
                <w:sz w:val="20"/>
              </w:rPr>
              <w:t>Title:</w:t>
            </w:r>
          </w:p>
        </w:tc>
        <w:tc>
          <w:tcPr>
            <w:tcW w:w="132" w:type="dxa"/>
            <w:vMerge w:val="restart"/>
            <w:tcBorders>
              <w:top w:val="single" w:sz="4" w:space="0" w:color="000000"/>
              <w:left w:val="nil"/>
              <w:bottom w:val="single" w:sz="4" w:space="0" w:color="000000"/>
              <w:right w:val="nil"/>
            </w:tcBorders>
          </w:tcPr>
          <w:p w14:paraId="3B27DF31" w14:textId="77777777" w:rsidR="00112998" w:rsidRDefault="00FC19B3">
            <w:pPr>
              <w:ind w:left="-22"/>
            </w:pPr>
            <w:r>
              <w:rPr>
                <w:rFonts w:ascii="Arial" w:eastAsia="Arial" w:hAnsi="Arial" w:cs="Arial"/>
                <w:sz w:val="20"/>
              </w:rPr>
              <w:t xml:space="preserve"> </w:t>
            </w:r>
          </w:p>
        </w:tc>
        <w:tc>
          <w:tcPr>
            <w:tcW w:w="3695" w:type="dxa"/>
            <w:gridSpan w:val="2"/>
            <w:vMerge w:val="restart"/>
            <w:tcBorders>
              <w:top w:val="single" w:sz="4" w:space="0" w:color="000000"/>
              <w:left w:val="nil"/>
              <w:bottom w:val="single" w:sz="4" w:space="0" w:color="000000"/>
              <w:right w:val="single" w:sz="4" w:space="0" w:color="000000"/>
            </w:tcBorders>
          </w:tcPr>
          <w:p w14:paraId="03AA1EEA" w14:textId="77777777" w:rsidR="00112998" w:rsidRDefault="00112998"/>
        </w:tc>
        <w:tc>
          <w:tcPr>
            <w:tcW w:w="108" w:type="dxa"/>
            <w:vMerge w:val="restart"/>
            <w:tcBorders>
              <w:top w:val="single" w:sz="4" w:space="0" w:color="000000"/>
              <w:left w:val="single" w:sz="4" w:space="0" w:color="000000"/>
              <w:bottom w:val="single" w:sz="4" w:space="0" w:color="000000"/>
              <w:right w:val="nil"/>
            </w:tcBorders>
          </w:tcPr>
          <w:p w14:paraId="3070AEC1" w14:textId="77777777" w:rsidR="00112998" w:rsidRDefault="00112998"/>
        </w:tc>
        <w:tc>
          <w:tcPr>
            <w:tcW w:w="456" w:type="dxa"/>
            <w:tcBorders>
              <w:top w:val="single" w:sz="4" w:space="0" w:color="000000"/>
              <w:left w:val="nil"/>
              <w:bottom w:val="nil"/>
              <w:right w:val="nil"/>
            </w:tcBorders>
            <w:shd w:val="clear" w:color="auto" w:fill="FFFF00"/>
          </w:tcPr>
          <w:p w14:paraId="6DED0158" w14:textId="77777777" w:rsidR="00112998" w:rsidRDefault="00FC19B3">
            <w:pPr>
              <w:jc w:val="both"/>
            </w:pPr>
            <w:r>
              <w:rPr>
                <w:rFonts w:ascii="Arial" w:eastAsia="Arial" w:hAnsi="Arial" w:cs="Arial"/>
                <w:sz w:val="20"/>
              </w:rPr>
              <w:t>Title:</w:t>
            </w:r>
          </w:p>
        </w:tc>
        <w:tc>
          <w:tcPr>
            <w:tcW w:w="4064" w:type="dxa"/>
            <w:gridSpan w:val="3"/>
            <w:vMerge w:val="restart"/>
            <w:tcBorders>
              <w:top w:val="single" w:sz="4" w:space="0" w:color="000000"/>
              <w:left w:val="nil"/>
              <w:bottom w:val="single" w:sz="4" w:space="0" w:color="000000"/>
              <w:right w:val="single" w:sz="4" w:space="0" w:color="000000"/>
            </w:tcBorders>
          </w:tcPr>
          <w:p w14:paraId="38598800" w14:textId="77777777" w:rsidR="00112998" w:rsidRDefault="00FC19B3">
            <w:pPr>
              <w:ind w:left="-22"/>
            </w:pPr>
            <w:r>
              <w:rPr>
                <w:rFonts w:ascii="Arial" w:eastAsia="Arial" w:hAnsi="Arial" w:cs="Arial"/>
                <w:sz w:val="20"/>
              </w:rPr>
              <w:t xml:space="preserve"> </w:t>
            </w:r>
          </w:p>
        </w:tc>
      </w:tr>
      <w:tr w:rsidR="00112998" w14:paraId="7DFDF18E" w14:textId="77777777">
        <w:trPr>
          <w:trHeight w:val="467"/>
        </w:trPr>
        <w:tc>
          <w:tcPr>
            <w:tcW w:w="0" w:type="auto"/>
            <w:vMerge/>
            <w:tcBorders>
              <w:top w:val="nil"/>
              <w:left w:val="single" w:sz="4" w:space="0" w:color="000000"/>
              <w:bottom w:val="single" w:sz="4" w:space="0" w:color="000000"/>
              <w:right w:val="nil"/>
            </w:tcBorders>
          </w:tcPr>
          <w:p w14:paraId="283D15B5" w14:textId="77777777" w:rsidR="00112998" w:rsidRDefault="00112998"/>
        </w:tc>
        <w:tc>
          <w:tcPr>
            <w:tcW w:w="456" w:type="dxa"/>
            <w:tcBorders>
              <w:top w:val="nil"/>
              <w:left w:val="nil"/>
              <w:bottom w:val="single" w:sz="4" w:space="0" w:color="000000"/>
              <w:right w:val="nil"/>
            </w:tcBorders>
          </w:tcPr>
          <w:p w14:paraId="4A769340" w14:textId="77777777" w:rsidR="00112998" w:rsidRDefault="00FC19B3">
            <w:r>
              <w:rPr>
                <w:rFonts w:ascii="Arial" w:eastAsia="Arial" w:hAnsi="Arial" w:cs="Arial"/>
                <w:sz w:val="20"/>
              </w:rPr>
              <w:t xml:space="preserve"> </w:t>
            </w:r>
          </w:p>
          <w:p w14:paraId="41FBD791" w14:textId="77777777" w:rsidR="00112998" w:rsidRDefault="00FC19B3">
            <w:r>
              <w:rPr>
                <w:rFonts w:ascii="Arial" w:eastAsia="Arial" w:hAnsi="Arial" w:cs="Arial"/>
                <w:sz w:val="20"/>
              </w:rPr>
              <w:t xml:space="preserve"> </w:t>
            </w:r>
          </w:p>
        </w:tc>
        <w:tc>
          <w:tcPr>
            <w:tcW w:w="0" w:type="auto"/>
            <w:vMerge/>
            <w:tcBorders>
              <w:top w:val="nil"/>
              <w:left w:val="nil"/>
              <w:bottom w:val="single" w:sz="4" w:space="0" w:color="000000"/>
              <w:right w:val="nil"/>
            </w:tcBorders>
          </w:tcPr>
          <w:p w14:paraId="75899CEE" w14:textId="77777777" w:rsidR="00112998" w:rsidRDefault="00112998"/>
        </w:tc>
        <w:tc>
          <w:tcPr>
            <w:tcW w:w="0" w:type="auto"/>
            <w:gridSpan w:val="2"/>
            <w:vMerge/>
            <w:tcBorders>
              <w:top w:val="nil"/>
              <w:left w:val="nil"/>
              <w:bottom w:val="single" w:sz="4" w:space="0" w:color="000000"/>
              <w:right w:val="single" w:sz="4" w:space="0" w:color="000000"/>
            </w:tcBorders>
          </w:tcPr>
          <w:p w14:paraId="3B564CB3" w14:textId="77777777" w:rsidR="00112998" w:rsidRDefault="00112998"/>
        </w:tc>
        <w:tc>
          <w:tcPr>
            <w:tcW w:w="0" w:type="auto"/>
            <w:vMerge/>
            <w:tcBorders>
              <w:top w:val="nil"/>
              <w:left w:val="single" w:sz="4" w:space="0" w:color="000000"/>
              <w:bottom w:val="single" w:sz="4" w:space="0" w:color="000000"/>
              <w:right w:val="nil"/>
            </w:tcBorders>
          </w:tcPr>
          <w:p w14:paraId="78C93AC7" w14:textId="77777777" w:rsidR="00112998" w:rsidRDefault="00112998"/>
        </w:tc>
        <w:tc>
          <w:tcPr>
            <w:tcW w:w="456" w:type="dxa"/>
            <w:tcBorders>
              <w:top w:val="nil"/>
              <w:left w:val="nil"/>
              <w:bottom w:val="single" w:sz="4" w:space="0" w:color="000000"/>
              <w:right w:val="nil"/>
            </w:tcBorders>
          </w:tcPr>
          <w:p w14:paraId="5AE0D6A2" w14:textId="77777777" w:rsidR="00112998" w:rsidRDefault="00112998"/>
        </w:tc>
        <w:tc>
          <w:tcPr>
            <w:tcW w:w="0" w:type="auto"/>
            <w:gridSpan w:val="3"/>
            <w:vMerge/>
            <w:tcBorders>
              <w:top w:val="nil"/>
              <w:left w:val="nil"/>
              <w:bottom w:val="single" w:sz="4" w:space="0" w:color="000000"/>
              <w:right w:val="single" w:sz="4" w:space="0" w:color="000000"/>
            </w:tcBorders>
          </w:tcPr>
          <w:p w14:paraId="7E96E5E1" w14:textId="77777777" w:rsidR="00112998" w:rsidRDefault="00112998"/>
        </w:tc>
      </w:tr>
      <w:tr w:rsidR="00112998" w14:paraId="14FDF0BF" w14:textId="77777777">
        <w:trPr>
          <w:trHeight w:val="234"/>
        </w:trPr>
        <w:tc>
          <w:tcPr>
            <w:tcW w:w="108" w:type="dxa"/>
            <w:vMerge w:val="restart"/>
            <w:tcBorders>
              <w:top w:val="single" w:sz="4" w:space="0" w:color="000000"/>
              <w:left w:val="single" w:sz="4" w:space="0" w:color="000000"/>
              <w:bottom w:val="single" w:sz="4" w:space="0" w:color="000000"/>
              <w:right w:val="nil"/>
            </w:tcBorders>
          </w:tcPr>
          <w:p w14:paraId="1228C881" w14:textId="77777777" w:rsidR="00112998" w:rsidRDefault="00112998"/>
        </w:tc>
        <w:tc>
          <w:tcPr>
            <w:tcW w:w="456" w:type="dxa"/>
            <w:tcBorders>
              <w:top w:val="single" w:sz="4" w:space="0" w:color="000000"/>
              <w:left w:val="nil"/>
              <w:bottom w:val="nil"/>
              <w:right w:val="nil"/>
            </w:tcBorders>
            <w:shd w:val="clear" w:color="auto" w:fill="FFFF00"/>
          </w:tcPr>
          <w:p w14:paraId="41A0B057" w14:textId="77777777" w:rsidR="00112998" w:rsidRDefault="00FC19B3">
            <w:pPr>
              <w:ind w:right="-19"/>
              <w:jc w:val="both"/>
            </w:pPr>
            <w:r>
              <w:rPr>
                <w:rFonts w:ascii="Arial" w:eastAsia="Arial" w:hAnsi="Arial" w:cs="Arial"/>
                <w:sz w:val="20"/>
              </w:rPr>
              <w:t>Date:</w:t>
            </w:r>
          </w:p>
        </w:tc>
        <w:tc>
          <w:tcPr>
            <w:tcW w:w="132" w:type="dxa"/>
            <w:vMerge w:val="restart"/>
            <w:tcBorders>
              <w:top w:val="single" w:sz="4" w:space="0" w:color="000000"/>
              <w:left w:val="nil"/>
              <w:bottom w:val="single" w:sz="4" w:space="0" w:color="000000"/>
              <w:right w:val="nil"/>
            </w:tcBorders>
          </w:tcPr>
          <w:p w14:paraId="4C99CB47" w14:textId="77777777" w:rsidR="00112998" w:rsidRDefault="00FC19B3">
            <w:pPr>
              <w:ind w:left="22"/>
              <w:jc w:val="both"/>
            </w:pPr>
            <w:r>
              <w:rPr>
                <w:rFonts w:ascii="Arial" w:eastAsia="Arial" w:hAnsi="Arial" w:cs="Arial"/>
                <w:sz w:val="20"/>
              </w:rPr>
              <w:t xml:space="preserve"> </w:t>
            </w:r>
          </w:p>
        </w:tc>
        <w:tc>
          <w:tcPr>
            <w:tcW w:w="3695" w:type="dxa"/>
            <w:gridSpan w:val="2"/>
            <w:vMerge w:val="restart"/>
            <w:tcBorders>
              <w:top w:val="single" w:sz="4" w:space="0" w:color="000000"/>
              <w:left w:val="nil"/>
              <w:bottom w:val="single" w:sz="4" w:space="0" w:color="000000"/>
              <w:right w:val="single" w:sz="4" w:space="0" w:color="000000"/>
            </w:tcBorders>
          </w:tcPr>
          <w:p w14:paraId="43183C2F" w14:textId="77777777" w:rsidR="00112998" w:rsidRDefault="00112998"/>
        </w:tc>
        <w:tc>
          <w:tcPr>
            <w:tcW w:w="108" w:type="dxa"/>
            <w:vMerge w:val="restart"/>
            <w:tcBorders>
              <w:top w:val="single" w:sz="4" w:space="0" w:color="000000"/>
              <w:left w:val="single" w:sz="4" w:space="0" w:color="000000"/>
              <w:bottom w:val="single" w:sz="4" w:space="0" w:color="000000"/>
              <w:right w:val="nil"/>
            </w:tcBorders>
          </w:tcPr>
          <w:p w14:paraId="13C9A54D" w14:textId="77777777" w:rsidR="00112998" w:rsidRDefault="00112998"/>
        </w:tc>
        <w:tc>
          <w:tcPr>
            <w:tcW w:w="456" w:type="dxa"/>
            <w:tcBorders>
              <w:top w:val="single" w:sz="4" w:space="0" w:color="000000"/>
              <w:left w:val="nil"/>
              <w:bottom w:val="nil"/>
              <w:right w:val="nil"/>
            </w:tcBorders>
            <w:shd w:val="clear" w:color="auto" w:fill="FFFF00"/>
          </w:tcPr>
          <w:p w14:paraId="39D746BA" w14:textId="77777777" w:rsidR="00112998" w:rsidRDefault="00FC19B3">
            <w:pPr>
              <w:ind w:right="-19"/>
              <w:jc w:val="both"/>
            </w:pPr>
            <w:r>
              <w:rPr>
                <w:rFonts w:ascii="Arial" w:eastAsia="Arial" w:hAnsi="Arial" w:cs="Arial"/>
                <w:sz w:val="20"/>
              </w:rPr>
              <w:t>Date:</w:t>
            </w:r>
          </w:p>
        </w:tc>
        <w:tc>
          <w:tcPr>
            <w:tcW w:w="4064" w:type="dxa"/>
            <w:gridSpan w:val="3"/>
            <w:vMerge w:val="restart"/>
            <w:tcBorders>
              <w:top w:val="single" w:sz="4" w:space="0" w:color="000000"/>
              <w:left w:val="nil"/>
              <w:bottom w:val="single" w:sz="4" w:space="0" w:color="000000"/>
              <w:right w:val="single" w:sz="4" w:space="0" w:color="000000"/>
            </w:tcBorders>
          </w:tcPr>
          <w:p w14:paraId="12C1198D" w14:textId="77777777" w:rsidR="00112998" w:rsidRDefault="00FC19B3">
            <w:pPr>
              <w:ind w:left="22"/>
            </w:pPr>
            <w:r>
              <w:rPr>
                <w:rFonts w:ascii="Arial" w:eastAsia="Arial" w:hAnsi="Arial" w:cs="Arial"/>
                <w:sz w:val="20"/>
              </w:rPr>
              <w:t xml:space="preserve"> </w:t>
            </w:r>
          </w:p>
        </w:tc>
      </w:tr>
      <w:tr w:rsidR="00112998" w14:paraId="02968DED" w14:textId="77777777">
        <w:trPr>
          <w:trHeight w:val="466"/>
        </w:trPr>
        <w:tc>
          <w:tcPr>
            <w:tcW w:w="0" w:type="auto"/>
            <w:vMerge/>
            <w:tcBorders>
              <w:top w:val="nil"/>
              <w:left w:val="single" w:sz="4" w:space="0" w:color="000000"/>
              <w:bottom w:val="single" w:sz="4" w:space="0" w:color="000000"/>
              <w:right w:val="nil"/>
            </w:tcBorders>
          </w:tcPr>
          <w:p w14:paraId="6D097D8A" w14:textId="77777777" w:rsidR="00112998" w:rsidRDefault="00112998"/>
        </w:tc>
        <w:tc>
          <w:tcPr>
            <w:tcW w:w="456" w:type="dxa"/>
            <w:tcBorders>
              <w:top w:val="nil"/>
              <w:left w:val="nil"/>
              <w:bottom w:val="single" w:sz="4" w:space="0" w:color="000000"/>
              <w:right w:val="nil"/>
            </w:tcBorders>
          </w:tcPr>
          <w:p w14:paraId="20221324" w14:textId="77777777" w:rsidR="00112998" w:rsidRDefault="00FC19B3">
            <w:r>
              <w:rPr>
                <w:rFonts w:ascii="Arial" w:eastAsia="Arial" w:hAnsi="Arial" w:cs="Arial"/>
                <w:sz w:val="20"/>
              </w:rPr>
              <w:t xml:space="preserve"> </w:t>
            </w:r>
          </w:p>
          <w:p w14:paraId="5645173B" w14:textId="77777777" w:rsidR="00112998" w:rsidRDefault="00FC19B3">
            <w:r>
              <w:rPr>
                <w:rFonts w:ascii="Arial" w:eastAsia="Arial" w:hAnsi="Arial" w:cs="Arial"/>
                <w:sz w:val="20"/>
              </w:rPr>
              <w:t xml:space="preserve"> </w:t>
            </w:r>
          </w:p>
        </w:tc>
        <w:tc>
          <w:tcPr>
            <w:tcW w:w="0" w:type="auto"/>
            <w:vMerge/>
            <w:tcBorders>
              <w:top w:val="nil"/>
              <w:left w:val="nil"/>
              <w:bottom w:val="single" w:sz="4" w:space="0" w:color="000000"/>
              <w:right w:val="nil"/>
            </w:tcBorders>
          </w:tcPr>
          <w:p w14:paraId="33991364" w14:textId="77777777" w:rsidR="00112998" w:rsidRDefault="00112998"/>
        </w:tc>
        <w:tc>
          <w:tcPr>
            <w:tcW w:w="0" w:type="auto"/>
            <w:gridSpan w:val="2"/>
            <w:vMerge/>
            <w:tcBorders>
              <w:top w:val="nil"/>
              <w:left w:val="nil"/>
              <w:bottom w:val="single" w:sz="4" w:space="0" w:color="000000"/>
              <w:right w:val="single" w:sz="4" w:space="0" w:color="000000"/>
            </w:tcBorders>
          </w:tcPr>
          <w:p w14:paraId="1289BED2" w14:textId="77777777" w:rsidR="00112998" w:rsidRDefault="00112998"/>
        </w:tc>
        <w:tc>
          <w:tcPr>
            <w:tcW w:w="0" w:type="auto"/>
            <w:vMerge/>
            <w:tcBorders>
              <w:top w:val="nil"/>
              <w:left w:val="single" w:sz="4" w:space="0" w:color="000000"/>
              <w:bottom w:val="single" w:sz="4" w:space="0" w:color="000000"/>
              <w:right w:val="nil"/>
            </w:tcBorders>
          </w:tcPr>
          <w:p w14:paraId="496A2973" w14:textId="77777777" w:rsidR="00112998" w:rsidRDefault="00112998"/>
        </w:tc>
        <w:tc>
          <w:tcPr>
            <w:tcW w:w="456" w:type="dxa"/>
            <w:tcBorders>
              <w:top w:val="nil"/>
              <w:left w:val="nil"/>
              <w:bottom w:val="single" w:sz="4" w:space="0" w:color="000000"/>
              <w:right w:val="nil"/>
            </w:tcBorders>
          </w:tcPr>
          <w:p w14:paraId="08C4EC3C" w14:textId="77777777" w:rsidR="00112998" w:rsidRDefault="00112998"/>
        </w:tc>
        <w:tc>
          <w:tcPr>
            <w:tcW w:w="0" w:type="auto"/>
            <w:gridSpan w:val="3"/>
            <w:vMerge/>
            <w:tcBorders>
              <w:top w:val="nil"/>
              <w:left w:val="nil"/>
              <w:bottom w:val="single" w:sz="4" w:space="0" w:color="000000"/>
              <w:right w:val="single" w:sz="4" w:space="0" w:color="000000"/>
            </w:tcBorders>
          </w:tcPr>
          <w:p w14:paraId="05A769E8" w14:textId="77777777" w:rsidR="00112998" w:rsidRDefault="00112998"/>
        </w:tc>
      </w:tr>
    </w:tbl>
    <w:p w14:paraId="64CF69C1" w14:textId="77777777" w:rsidR="00112998" w:rsidRDefault="00FC19B3">
      <w:pPr>
        <w:spacing w:after="517"/>
      </w:pPr>
      <w:r>
        <w:rPr>
          <w:rFonts w:ascii="Arial" w:eastAsia="Arial" w:hAnsi="Arial" w:cs="Arial"/>
          <w:b/>
          <w:sz w:val="48"/>
        </w:rPr>
        <w:t xml:space="preserve"> </w:t>
      </w:r>
    </w:p>
    <w:p w14:paraId="0418F4D9" w14:textId="77777777" w:rsidR="00112998" w:rsidRDefault="00FC19B3">
      <w:pPr>
        <w:pStyle w:val="Heading1"/>
        <w:spacing w:after="0" w:line="267" w:lineRule="auto"/>
        <w:ind w:left="-5"/>
      </w:pPr>
      <w:bookmarkStart w:id="7" w:name="_Toc488653"/>
      <w:r>
        <w:rPr>
          <w:rFonts w:ascii="Arial" w:eastAsia="Arial" w:hAnsi="Arial" w:cs="Arial"/>
        </w:rPr>
        <w:t xml:space="preserve">Responsibilities </w:t>
      </w:r>
      <w:bookmarkEnd w:id="7"/>
    </w:p>
    <w:p w14:paraId="4C75EA3E" w14:textId="77777777" w:rsidR="00112998" w:rsidRDefault="00FC19B3">
      <w:pPr>
        <w:spacing w:after="239" w:line="270" w:lineRule="auto"/>
        <w:ind w:left="9" w:hanging="10"/>
      </w:pPr>
      <w:proofErr w:type="gramStart"/>
      <w:r>
        <w:rPr>
          <w:rFonts w:ascii="Arial" w:eastAsia="Arial" w:hAnsi="Arial" w:cs="Arial"/>
        </w:rPr>
        <w:t>In order for</w:t>
      </w:r>
      <w:proofErr w:type="gramEnd"/>
      <w:r>
        <w:rPr>
          <w:rFonts w:ascii="Arial" w:eastAsia="Arial" w:hAnsi="Arial" w:cs="Arial"/>
        </w:rPr>
        <w:t xml:space="preserve"> this SOW to be deemed acceptably completed the following responsibilities must be met - this includes: </w:t>
      </w:r>
    </w:p>
    <w:p w14:paraId="62A83C51" w14:textId="77777777" w:rsidR="00112998" w:rsidRDefault="00FC19B3">
      <w:pPr>
        <w:spacing w:after="40" w:line="248" w:lineRule="auto"/>
        <w:ind w:left="9" w:hanging="10"/>
      </w:pPr>
      <w:r>
        <w:rPr>
          <w:rFonts w:ascii="Arial" w:eastAsia="Arial" w:hAnsi="Arial" w:cs="Arial"/>
        </w:rPr>
        <w:t xml:space="preserve"> </w:t>
      </w:r>
      <w:r>
        <w:t xml:space="preserve">Following the DPS delivery methodology </w:t>
      </w:r>
    </w:p>
    <w:p w14:paraId="6B1EC990" w14:textId="77777777" w:rsidR="00112998" w:rsidRDefault="00FC19B3">
      <w:pPr>
        <w:spacing w:after="40" w:line="248" w:lineRule="auto"/>
        <w:ind w:left="9" w:hanging="10"/>
      </w:pPr>
      <w:r>
        <w:rPr>
          <w:rFonts w:ascii="Arial" w:eastAsia="Arial" w:hAnsi="Arial" w:cs="Arial"/>
        </w:rPr>
        <w:t xml:space="preserve"> </w:t>
      </w:r>
      <w:r>
        <w:t xml:space="preserve">Successful completion of Design Authority Reviews, without caveats </w:t>
      </w:r>
    </w:p>
    <w:p w14:paraId="172786DC" w14:textId="77777777" w:rsidR="00112998" w:rsidRDefault="00FC19B3">
      <w:pPr>
        <w:spacing w:after="40" w:line="248" w:lineRule="auto"/>
        <w:ind w:left="9" w:hanging="10"/>
      </w:pPr>
      <w:r>
        <w:rPr>
          <w:rFonts w:ascii="Arial" w:eastAsia="Arial" w:hAnsi="Arial" w:cs="Arial"/>
        </w:rPr>
        <w:t xml:space="preserve"> </w:t>
      </w:r>
      <w:r>
        <w:t xml:space="preserve">Meeting all Live Service Acceptance Criteria as detailed </w:t>
      </w:r>
      <w:hyperlink r:id="rId13">
        <w:r>
          <w:rPr>
            <w:color w:val="0000FF"/>
            <w:u w:val="single" w:color="0000FF"/>
          </w:rPr>
          <w:t>here</w:t>
        </w:r>
      </w:hyperlink>
      <w:hyperlink r:id="rId14">
        <w:r>
          <w:t xml:space="preserve"> </w:t>
        </w:r>
      </w:hyperlink>
      <w:r>
        <w:t xml:space="preserve"> </w:t>
      </w:r>
    </w:p>
    <w:p w14:paraId="626D6EFA" w14:textId="77777777" w:rsidR="00112998" w:rsidRDefault="00FC19B3">
      <w:pPr>
        <w:spacing w:after="40" w:line="248" w:lineRule="auto"/>
        <w:ind w:left="57" w:hanging="58"/>
      </w:pPr>
      <w:r>
        <w:rPr>
          <w:rFonts w:ascii="Arial" w:eastAsia="Arial" w:hAnsi="Arial" w:cs="Arial"/>
        </w:rPr>
        <w:t xml:space="preserve"> </w:t>
      </w:r>
      <w:r>
        <w:t xml:space="preserve">Sign-off of all relevant security artefacts.  The project must meet all Security deliverables outlined within the </w:t>
      </w:r>
      <w:hyperlink r:id="rId15">
        <w:r>
          <w:rPr>
            <w:color w:val="0000FF"/>
            <w:u w:val="single" w:color="0000FF"/>
          </w:rPr>
          <w:t>DPS Sprint 0 activities</w:t>
        </w:r>
      </w:hyperlink>
      <w:hyperlink r:id="rId16">
        <w:r>
          <w:t xml:space="preserve"> </w:t>
        </w:r>
      </w:hyperlink>
      <w:r>
        <w:t>(</w:t>
      </w:r>
      <w:r>
        <w:rPr>
          <w:i/>
        </w:rPr>
        <w:t>if unable to access any linked outlined in this document, please contact the POD Lead who can provide a copy of the related document</w:t>
      </w:r>
      <w:r>
        <w:t xml:space="preserve">) prior to Security sign off and Business Owner risk acceptance </w:t>
      </w:r>
    </w:p>
    <w:p w14:paraId="1B474A7C" w14:textId="77777777" w:rsidR="00112998" w:rsidRDefault="00FC19B3">
      <w:pPr>
        <w:spacing w:after="40" w:line="248" w:lineRule="auto"/>
        <w:ind w:left="57" w:hanging="58"/>
      </w:pPr>
      <w:r>
        <w:rPr>
          <w:rFonts w:ascii="Arial" w:eastAsia="Arial" w:hAnsi="Arial" w:cs="Arial"/>
        </w:rPr>
        <w:t xml:space="preserve"> </w:t>
      </w:r>
      <w:r>
        <w:t xml:space="preserve">Successful completion of all test phases (as detailed in the Performance Standards &amp; Quality Assurance section of this document) </w:t>
      </w:r>
    </w:p>
    <w:p w14:paraId="19012C79" w14:textId="77777777" w:rsidR="00112998" w:rsidRDefault="00FC19B3">
      <w:pPr>
        <w:spacing w:after="40" w:line="248" w:lineRule="auto"/>
        <w:ind w:left="9" w:hanging="10"/>
      </w:pPr>
      <w:r>
        <w:rPr>
          <w:rFonts w:ascii="Arial" w:eastAsia="Arial" w:hAnsi="Arial" w:cs="Arial"/>
        </w:rPr>
        <w:t xml:space="preserve"> </w:t>
      </w:r>
      <w:r>
        <w:t xml:space="preserve">Ensuring that project status reports are accurately completed weekly </w:t>
      </w:r>
    </w:p>
    <w:p w14:paraId="5D13E4FD" w14:textId="77777777" w:rsidR="00112998" w:rsidRDefault="00FC19B3">
      <w:pPr>
        <w:spacing w:after="40" w:line="248" w:lineRule="auto"/>
        <w:ind w:left="9" w:hanging="10"/>
      </w:pPr>
      <w:r>
        <w:rPr>
          <w:rFonts w:ascii="Arial" w:eastAsia="Arial" w:hAnsi="Arial" w:cs="Arial"/>
        </w:rPr>
        <w:t xml:space="preserve"> </w:t>
      </w:r>
      <w:r>
        <w:t xml:space="preserve">Tracking and recording all risks and issues. Ensuring that mitigation plans are in place </w:t>
      </w:r>
    </w:p>
    <w:p w14:paraId="5F449F3E" w14:textId="77777777" w:rsidR="00112998" w:rsidRDefault="00FC19B3">
      <w:pPr>
        <w:spacing w:after="116" w:line="356" w:lineRule="auto"/>
        <w:ind w:left="7" w:right="1144" w:hanging="10"/>
        <w:jc w:val="both"/>
      </w:pPr>
      <w:r>
        <w:rPr>
          <w:rFonts w:ascii="Arial" w:eastAsia="Arial" w:hAnsi="Arial" w:cs="Arial"/>
        </w:rPr>
        <w:lastRenderedPageBreak/>
        <w:t xml:space="preserve"> </w:t>
      </w:r>
      <w:r>
        <w:t xml:space="preserve">Ensuring that stakeholders are updated and that all key decisions and actions are </w:t>
      </w:r>
      <w:proofErr w:type="gramStart"/>
      <w:r>
        <w:t xml:space="preserve">logged </w:t>
      </w:r>
      <w:r>
        <w:rPr>
          <w:rFonts w:ascii="Arial" w:eastAsia="Arial" w:hAnsi="Arial" w:cs="Arial"/>
        </w:rPr>
        <w:t xml:space="preserve"> </w:t>
      </w:r>
      <w:r>
        <w:t>Completion</w:t>
      </w:r>
      <w:proofErr w:type="gramEnd"/>
      <w:r>
        <w:t xml:space="preserve"> of a post go-live review (to be scheduled up to 2 months post go-live) </w:t>
      </w:r>
      <w:r>
        <w:rPr>
          <w:rFonts w:ascii="Arial" w:eastAsia="Arial" w:hAnsi="Arial" w:cs="Arial"/>
        </w:rPr>
        <w:t xml:space="preserve">Document and code storage policy must be met. </w:t>
      </w:r>
    </w:p>
    <w:p w14:paraId="669DE57D" w14:textId="77777777" w:rsidR="00112998" w:rsidRDefault="00FC19B3">
      <w:pPr>
        <w:spacing w:after="213"/>
      </w:pPr>
      <w:r>
        <w:rPr>
          <w:rFonts w:ascii="Arial" w:eastAsia="Arial" w:hAnsi="Arial" w:cs="Arial"/>
        </w:rPr>
        <w:t xml:space="preserve"> </w:t>
      </w:r>
    </w:p>
    <w:p w14:paraId="5279CFB0" w14:textId="77777777" w:rsidR="00112998" w:rsidRDefault="00FC19B3">
      <w:pPr>
        <w:spacing w:after="203" w:line="270" w:lineRule="auto"/>
        <w:ind w:left="9" w:hanging="10"/>
      </w:pPr>
      <w:r>
        <w:rPr>
          <w:rFonts w:ascii="Arial" w:eastAsia="Arial" w:hAnsi="Arial" w:cs="Arial"/>
        </w:rPr>
        <w:t xml:space="preserve">The Supplier must engage with DPS and HMRC Security Stakeholders early in the Project lifecycle to ensure security controls appropriately align with DPS and HMRC Policy and enable business requirements. To achieve this, the project must follow HMRC defined Security processes and approvals – working with business representatives to ensure all relevant documentation is completed as set out in  the </w:t>
      </w:r>
      <w:hyperlink r:id="rId17">
        <w:r>
          <w:rPr>
            <w:rFonts w:ascii="Arial" w:eastAsia="Arial" w:hAnsi="Arial" w:cs="Arial"/>
            <w:color w:val="0000FF"/>
            <w:u w:val="single" w:color="0000FF"/>
          </w:rPr>
          <w:t>DPS Sprint 0</w:t>
        </w:r>
      </w:hyperlink>
      <w:hyperlink r:id="rId18">
        <w:r>
          <w:rPr>
            <w:rFonts w:ascii="Arial" w:eastAsia="Arial" w:hAnsi="Arial" w:cs="Arial"/>
          </w:rPr>
          <w:t xml:space="preserve"> </w:t>
        </w:r>
      </w:hyperlink>
      <w:r>
        <w:rPr>
          <w:rFonts w:ascii="Arial" w:eastAsia="Arial" w:hAnsi="Arial" w:cs="Arial"/>
        </w:rPr>
        <w:t xml:space="preserve">activities.  </w:t>
      </w:r>
    </w:p>
    <w:p w14:paraId="262186A1" w14:textId="77777777" w:rsidR="00112998" w:rsidRDefault="00FC19B3">
      <w:pPr>
        <w:spacing w:after="213"/>
      </w:pPr>
      <w:r>
        <w:rPr>
          <w:rFonts w:ascii="Arial" w:eastAsia="Arial" w:hAnsi="Arial" w:cs="Arial"/>
        </w:rPr>
        <w:t xml:space="preserve"> </w:t>
      </w:r>
    </w:p>
    <w:p w14:paraId="6F369358" w14:textId="77777777" w:rsidR="00112998" w:rsidRDefault="00FC19B3">
      <w:pPr>
        <w:spacing w:after="203" w:line="270" w:lineRule="auto"/>
        <w:ind w:left="9" w:hanging="10"/>
      </w:pPr>
      <w:r>
        <w:rPr>
          <w:rFonts w:ascii="Arial" w:eastAsia="Arial" w:hAnsi="Arial" w:cs="Arial"/>
        </w:rPr>
        <w:t xml:space="preserve">The project team and Supplier must abide by all relevant HMRC Policies as described within the DPS onboarding documentation, including specific security policies that can be found in the </w:t>
      </w:r>
      <w:hyperlink r:id="rId19">
        <w:r>
          <w:rPr>
            <w:rFonts w:ascii="Arial" w:eastAsia="Arial" w:hAnsi="Arial" w:cs="Arial"/>
            <w:color w:val="0000FF"/>
            <w:u w:val="single" w:color="0000FF"/>
          </w:rPr>
          <w:t>HMRC Security &amp; Information Zone</w:t>
        </w:r>
      </w:hyperlink>
      <w:hyperlink r:id="rId20">
        <w:r>
          <w:rPr>
            <w:rFonts w:ascii="Arial" w:eastAsia="Arial" w:hAnsi="Arial" w:cs="Arial"/>
          </w:rPr>
          <w:t>.</w:t>
        </w:r>
      </w:hyperlink>
      <w:r>
        <w:rPr>
          <w:rFonts w:ascii="Arial" w:eastAsia="Arial" w:hAnsi="Arial" w:cs="Arial"/>
        </w:rPr>
        <w:t xml:space="preserve"> </w:t>
      </w:r>
    </w:p>
    <w:p w14:paraId="1BBF9467" w14:textId="77777777" w:rsidR="00112998" w:rsidRDefault="00FC19B3">
      <w:pPr>
        <w:spacing w:after="216"/>
      </w:pPr>
      <w:r>
        <w:rPr>
          <w:rFonts w:ascii="Arial" w:eastAsia="Arial" w:hAnsi="Arial" w:cs="Arial"/>
        </w:rPr>
        <w:t xml:space="preserve"> </w:t>
      </w:r>
    </w:p>
    <w:p w14:paraId="1FACE998" w14:textId="77777777" w:rsidR="00112998" w:rsidRDefault="00FC19B3">
      <w:pPr>
        <w:spacing w:after="203" w:line="270" w:lineRule="auto"/>
        <w:ind w:left="9" w:hanging="10"/>
      </w:pPr>
      <w:r>
        <w:rPr>
          <w:rFonts w:ascii="Arial" w:eastAsia="Arial" w:hAnsi="Arial" w:cs="Arial"/>
        </w:rPr>
        <w:t xml:space="preserve">Where required, the POD Lead and Supplier are expected to work with other POD Leads to ensure that SOW requirements which impact other or multiple PODS have a cohesive solution that meets all stated requirements. </w:t>
      </w:r>
    </w:p>
    <w:p w14:paraId="478A2C35" w14:textId="77777777" w:rsidR="00112998" w:rsidRDefault="00FC19B3">
      <w:pPr>
        <w:spacing w:after="0"/>
      </w:pPr>
      <w:r>
        <w:rPr>
          <w:rFonts w:ascii="Arial" w:eastAsia="Arial" w:hAnsi="Arial" w:cs="Arial"/>
        </w:rPr>
        <w:t xml:space="preserve"> </w:t>
      </w:r>
    </w:p>
    <w:p w14:paraId="1ACECBBE" w14:textId="77777777" w:rsidR="00112998" w:rsidRDefault="00FC19B3">
      <w:pPr>
        <w:spacing w:after="764" w:line="270" w:lineRule="auto"/>
        <w:ind w:left="9" w:hanging="10"/>
      </w:pPr>
      <w:r>
        <w:rPr>
          <w:rFonts w:ascii="Arial" w:eastAsia="Arial" w:hAnsi="Arial" w:cs="Arial"/>
        </w:rPr>
        <w:t xml:space="preserve">On occasion Projects may be a blend of Supplier and internal Buyer resource.  This is at the Buyer’s sole discretion. The Supplier must work collaboratively with internal HMRC resources to achieve the SOW deliverables. </w:t>
      </w:r>
    </w:p>
    <w:p w14:paraId="0A6AED60" w14:textId="77777777" w:rsidR="00112998" w:rsidRDefault="00FC19B3">
      <w:pPr>
        <w:pStyle w:val="Heading1"/>
        <w:spacing w:after="0" w:line="259" w:lineRule="auto"/>
        <w:ind w:left="-5"/>
      </w:pPr>
      <w:bookmarkStart w:id="8" w:name="_Toc488654"/>
      <w:r>
        <w:rPr>
          <w:rFonts w:ascii="Arial" w:eastAsia="Arial" w:hAnsi="Arial" w:cs="Arial"/>
          <w:sz w:val="44"/>
        </w:rPr>
        <w:t>Service Level Agreement (SLA</w:t>
      </w:r>
      <w:r>
        <w:rPr>
          <w:rFonts w:ascii="Arial" w:eastAsia="Arial" w:hAnsi="Arial" w:cs="Arial"/>
        </w:rPr>
        <w:t xml:space="preserve">) </w:t>
      </w:r>
      <w:bookmarkEnd w:id="8"/>
    </w:p>
    <w:p w14:paraId="43213BF0" w14:textId="77777777" w:rsidR="00112998" w:rsidRDefault="00FC19B3">
      <w:pPr>
        <w:spacing w:after="215"/>
      </w:pPr>
      <w:r>
        <w:t xml:space="preserve"> </w:t>
      </w:r>
    </w:p>
    <w:p w14:paraId="6D054BA3" w14:textId="77777777" w:rsidR="00112998" w:rsidRDefault="00FC19B3">
      <w:pPr>
        <w:spacing w:after="241" w:line="270" w:lineRule="auto"/>
        <w:ind w:left="9" w:hanging="10"/>
      </w:pPr>
      <w:r>
        <w:rPr>
          <w:rFonts w:ascii="Arial" w:eastAsia="Arial" w:hAnsi="Arial" w:cs="Arial"/>
        </w:rPr>
        <w:t xml:space="preserve">The following SLAs shall apply to this Call-Off Contract: </w:t>
      </w:r>
    </w:p>
    <w:p w14:paraId="7F33AA2A" w14:textId="77777777" w:rsidR="00112998" w:rsidRDefault="00FC19B3">
      <w:pPr>
        <w:numPr>
          <w:ilvl w:val="0"/>
          <w:numId w:val="8"/>
        </w:numPr>
        <w:spacing w:after="141" w:line="248" w:lineRule="auto"/>
        <w:ind w:hanging="360"/>
      </w:pPr>
      <w:r>
        <w:t xml:space="preserve">Buyer SOW costing </w:t>
      </w:r>
    </w:p>
    <w:p w14:paraId="7C141A7F" w14:textId="77777777" w:rsidR="00112998" w:rsidRDefault="00FC19B3">
      <w:pPr>
        <w:numPr>
          <w:ilvl w:val="1"/>
          <w:numId w:val="8"/>
        </w:numPr>
        <w:spacing w:after="144" w:line="248" w:lineRule="auto"/>
        <w:ind w:left="644" w:hanging="358"/>
      </w:pPr>
      <w:r>
        <w:t xml:space="preserve">Each Buyer SOW will be discussed between the Parties within 3 Working Days in a requirement walkthrough session, to review and agree the functional and non-functional requirements. </w:t>
      </w:r>
    </w:p>
    <w:p w14:paraId="2A49631D" w14:textId="77777777" w:rsidR="00112998" w:rsidRDefault="00FC19B3">
      <w:pPr>
        <w:numPr>
          <w:ilvl w:val="1"/>
          <w:numId w:val="8"/>
        </w:numPr>
        <w:spacing w:after="144" w:line="248" w:lineRule="auto"/>
        <w:ind w:left="644" w:hanging="358"/>
      </w:pPr>
      <w:r>
        <w:t xml:space="preserve">Each released Buyer SOW with agreed functional and non-function requirements to be fully priced and submitted, by the Supplier, to the Buyer’s designated point of contact on or before 17:00 hours on the 15th Working Day from the date of the agreement of all such requirements. </w:t>
      </w:r>
    </w:p>
    <w:p w14:paraId="5C6C1571" w14:textId="77777777" w:rsidR="00112998" w:rsidRDefault="00FC19B3">
      <w:pPr>
        <w:numPr>
          <w:ilvl w:val="1"/>
          <w:numId w:val="8"/>
        </w:numPr>
        <w:spacing w:after="143" w:line="248" w:lineRule="auto"/>
        <w:ind w:left="644" w:hanging="358"/>
      </w:pPr>
      <w:r>
        <w:t xml:space="preserve">Non-Compliance to this SLA by written exception only and approved by the Buyer’s designated point of contact. </w:t>
      </w:r>
    </w:p>
    <w:p w14:paraId="397F7BF3" w14:textId="77777777" w:rsidR="00112998" w:rsidRDefault="00FC19B3">
      <w:pPr>
        <w:numPr>
          <w:ilvl w:val="0"/>
          <w:numId w:val="8"/>
        </w:numPr>
        <w:spacing w:after="141" w:line="248" w:lineRule="auto"/>
        <w:ind w:hanging="360"/>
      </w:pPr>
      <w:r>
        <w:lastRenderedPageBreak/>
        <w:t xml:space="preserve">Buyer SOW review and signature </w:t>
      </w:r>
    </w:p>
    <w:p w14:paraId="6AC2E255" w14:textId="77777777" w:rsidR="00112998" w:rsidRDefault="00FC19B3">
      <w:pPr>
        <w:numPr>
          <w:ilvl w:val="1"/>
          <w:numId w:val="8"/>
        </w:numPr>
        <w:spacing w:after="144" w:line="248" w:lineRule="auto"/>
        <w:ind w:left="644" w:hanging="358"/>
      </w:pPr>
      <w:r>
        <w:t xml:space="preserve">Buyer to review completed SOW and provide a signed SOW with its Purchase Order within 15 Working Days of the SOW start date. </w:t>
      </w:r>
    </w:p>
    <w:p w14:paraId="5171B48A" w14:textId="77777777" w:rsidR="00112998" w:rsidRDefault="00FC19B3">
      <w:pPr>
        <w:numPr>
          <w:ilvl w:val="1"/>
          <w:numId w:val="8"/>
        </w:numPr>
        <w:spacing w:after="145" w:line="248" w:lineRule="auto"/>
        <w:ind w:left="644" w:hanging="358"/>
      </w:pPr>
      <w:r>
        <w:t xml:space="preserve">Non-Compliance to this SLA by written exception only and by agreement by the Parties’ designated points of contact. </w:t>
      </w:r>
    </w:p>
    <w:p w14:paraId="1227EDEC" w14:textId="77777777" w:rsidR="00112998" w:rsidRDefault="00FC19B3">
      <w:pPr>
        <w:numPr>
          <w:ilvl w:val="0"/>
          <w:numId w:val="8"/>
        </w:numPr>
        <w:spacing w:after="141" w:line="248" w:lineRule="auto"/>
        <w:ind w:hanging="360"/>
      </w:pPr>
      <w:r>
        <w:t xml:space="preserve">SOW work commencement  </w:t>
      </w:r>
    </w:p>
    <w:p w14:paraId="20DF3DC5" w14:textId="77777777" w:rsidR="00112998" w:rsidRDefault="00FC19B3">
      <w:pPr>
        <w:numPr>
          <w:ilvl w:val="1"/>
          <w:numId w:val="8"/>
        </w:numPr>
        <w:spacing w:after="144" w:line="248" w:lineRule="auto"/>
        <w:ind w:left="644" w:hanging="358"/>
      </w:pPr>
      <w:r>
        <w:t xml:space="preserve">The Supplier’s team/resource to commence working on each SOW on the start date as shown on the agreed SOW subject to the achievement of SLAs in paragraph 2 above. </w:t>
      </w:r>
    </w:p>
    <w:p w14:paraId="2F516989" w14:textId="77777777" w:rsidR="00112998" w:rsidRDefault="00FC19B3">
      <w:pPr>
        <w:numPr>
          <w:ilvl w:val="1"/>
          <w:numId w:val="8"/>
        </w:numPr>
        <w:spacing w:after="232" w:line="248" w:lineRule="auto"/>
        <w:ind w:left="644" w:hanging="358"/>
      </w:pPr>
      <w:r>
        <w:t xml:space="preserve">Non-Compliance to this SLA by written exception only and approved by the Buyer’s designated point of contact. </w:t>
      </w:r>
    </w:p>
    <w:p w14:paraId="614A84BC" w14:textId="77777777" w:rsidR="00112998" w:rsidRDefault="00FC19B3">
      <w:pPr>
        <w:spacing w:after="0"/>
      </w:pPr>
      <w:r>
        <w:rPr>
          <w:rFonts w:ascii="Arial" w:eastAsia="Arial" w:hAnsi="Arial" w:cs="Arial"/>
        </w:rPr>
        <w:t xml:space="preserve"> </w:t>
      </w:r>
      <w:r>
        <w:rPr>
          <w:rFonts w:ascii="Arial" w:eastAsia="Arial" w:hAnsi="Arial" w:cs="Arial"/>
        </w:rPr>
        <w:tab/>
      </w:r>
      <w:r>
        <w:rPr>
          <w:rFonts w:ascii="Arial" w:eastAsia="Arial" w:hAnsi="Arial" w:cs="Arial"/>
          <w:color w:val="365F91"/>
          <w:sz w:val="32"/>
        </w:rPr>
        <w:t xml:space="preserve"> </w:t>
      </w:r>
    </w:p>
    <w:p w14:paraId="02D30395" w14:textId="77777777" w:rsidR="00112998" w:rsidRDefault="00FC19B3">
      <w:pPr>
        <w:pStyle w:val="Heading1"/>
        <w:spacing w:after="276" w:line="267" w:lineRule="auto"/>
        <w:ind w:left="-5"/>
      </w:pPr>
      <w:bookmarkStart w:id="9" w:name="_Toc488655"/>
      <w:r>
        <w:rPr>
          <w:rFonts w:ascii="Arial" w:eastAsia="Arial" w:hAnsi="Arial" w:cs="Arial"/>
        </w:rPr>
        <w:t xml:space="preserve">Performance Standards and Quality Assurance </w:t>
      </w:r>
      <w:bookmarkEnd w:id="9"/>
    </w:p>
    <w:p w14:paraId="743D1217" w14:textId="77777777" w:rsidR="00112998" w:rsidRDefault="00FC19B3">
      <w:pPr>
        <w:spacing w:after="4"/>
        <w:ind w:left="-5" w:hanging="10"/>
      </w:pPr>
      <w:r>
        <w:rPr>
          <w:b/>
          <w:sz w:val="36"/>
        </w:rPr>
        <w:t xml:space="preserve">Design Authority Review: </w:t>
      </w:r>
    </w:p>
    <w:p w14:paraId="65EBE794" w14:textId="77777777" w:rsidR="00112998" w:rsidRDefault="00FC19B3">
      <w:pPr>
        <w:numPr>
          <w:ilvl w:val="0"/>
          <w:numId w:val="9"/>
        </w:numPr>
        <w:spacing w:after="507" w:line="248" w:lineRule="auto"/>
        <w:ind w:hanging="792"/>
      </w:pPr>
      <w:r>
        <w:t xml:space="preserve">All designs must go through a Buyer’s </w:t>
      </w:r>
      <w:hyperlink r:id="rId21">
        <w:r>
          <w:rPr>
            <w:color w:val="0000FF"/>
            <w:u w:val="single" w:color="0000FF"/>
          </w:rPr>
          <w:t>Design Authority Review</w:t>
        </w:r>
      </w:hyperlink>
      <w:hyperlink r:id="rId22">
        <w:r>
          <w:t xml:space="preserve"> </w:t>
        </w:r>
      </w:hyperlink>
      <w:r>
        <w:t xml:space="preserve">to ensure compliance with DPS standards – ensuring that any significant changes to the solution must be re-presented and approved </w:t>
      </w:r>
    </w:p>
    <w:p w14:paraId="262006D6" w14:textId="77777777" w:rsidR="00112998" w:rsidRDefault="00FC19B3">
      <w:pPr>
        <w:spacing w:after="4"/>
        <w:ind w:left="-5" w:hanging="10"/>
      </w:pPr>
      <w:r>
        <w:rPr>
          <w:b/>
          <w:sz w:val="36"/>
        </w:rPr>
        <w:t xml:space="preserve">DPS Testing standards: </w:t>
      </w:r>
    </w:p>
    <w:p w14:paraId="35B31310" w14:textId="77777777" w:rsidR="00112998" w:rsidRDefault="00FC19B3">
      <w:pPr>
        <w:numPr>
          <w:ilvl w:val="0"/>
          <w:numId w:val="9"/>
        </w:numPr>
        <w:spacing w:after="10" w:line="248" w:lineRule="auto"/>
        <w:ind w:hanging="792"/>
      </w:pPr>
      <w:r>
        <w:t xml:space="preserve">Each work package must adhere to the agreed set of DPS Testing processes as documented on the DPS Confluence site: </w:t>
      </w:r>
    </w:p>
    <w:p w14:paraId="31EF260E" w14:textId="77777777" w:rsidR="00112998" w:rsidRDefault="00B62BB4">
      <w:pPr>
        <w:spacing w:after="45" w:line="258" w:lineRule="auto"/>
        <w:ind w:left="779"/>
      </w:pPr>
      <w:hyperlink r:id="rId23">
        <w:r w:rsidR="00FC19B3">
          <w:rPr>
            <w:color w:val="0000FF"/>
            <w:u w:val="single" w:color="0000FF"/>
          </w:rPr>
          <w:t>https://confluence.tools.tax.service.gov.uk/display/DEDG/Test+Operations</w:t>
        </w:r>
      </w:hyperlink>
      <w:hyperlink r:id="rId24">
        <w:r w:rsidR="00FC19B3">
          <w:t xml:space="preserve"> </w:t>
        </w:r>
      </w:hyperlink>
    </w:p>
    <w:p w14:paraId="3E93A760" w14:textId="77777777" w:rsidR="00112998" w:rsidRDefault="00FC19B3">
      <w:pPr>
        <w:numPr>
          <w:ilvl w:val="0"/>
          <w:numId w:val="9"/>
        </w:numPr>
        <w:spacing w:after="40" w:line="248" w:lineRule="auto"/>
        <w:ind w:hanging="792"/>
      </w:pPr>
      <w:r>
        <w:t xml:space="preserve">This includes the production of the agreed test artefacts and assets laid out in the standards.  </w:t>
      </w:r>
    </w:p>
    <w:p w14:paraId="4188E1DF" w14:textId="77777777" w:rsidR="00112998" w:rsidRDefault="00FC19B3">
      <w:pPr>
        <w:numPr>
          <w:ilvl w:val="0"/>
          <w:numId w:val="9"/>
        </w:numPr>
        <w:spacing w:after="480" w:line="248" w:lineRule="auto"/>
        <w:ind w:hanging="792"/>
      </w:pPr>
      <w:r>
        <w:t xml:space="preserve">Test scripts, </w:t>
      </w:r>
      <w:proofErr w:type="gramStart"/>
      <w:r>
        <w:t>results</w:t>
      </w:r>
      <w:proofErr w:type="gramEnd"/>
      <w:r>
        <w:t xml:space="preserve"> and defects to be recorded and managed on the specified tool </w:t>
      </w:r>
    </w:p>
    <w:p w14:paraId="3B4DF33E" w14:textId="77777777" w:rsidR="00112998" w:rsidRDefault="00FC19B3">
      <w:pPr>
        <w:pStyle w:val="Heading3"/>
        <w:spacing w:after="4" w:line="259" w:lineRule="auto"/>
        <w:ind w:left="-5"/>
      </w:pPr>
      <w:r>
        <w:rPr>
          <w:sz w:val="36"/>
        </w:rPr>
        <w:t xml:space="preserve">Product Standards </w:t>
      </w:r>
    </w:p>
    <w:p w14:paraId="38795316" w14:textId="77777777" w:rsidR="00112998" w:rsidRDefault="00FC19B3">
      <w:pPr>
        <w:spacing w:after="203" w:line="270" w:lineRule="auto"/>
        <w:ind w:left="9" w:hanging="10"/>
      </w:pPr>
      <w:r>
        <w:rPr>
          <w:rFonts w:ascii="Arial" w:eastAsia="Arial" w:hAnsi="Arial" w:cs="Arial"/>
        </w:rPr>
        <w:t xml:space="preserve">All product/technologies used during the development must be approved on the DPS Product catalogue:  </w:t>
      </w:r>
    </w:p>
    <w:p w14:paraId="21754A5C" w14:textId="77777777" w:rsidR="00112998" w:rsidRDefault="00B62BB4">
      <w:pPr>
        <w:spacing w:after="17"/>
        <w:ind w:left="-5" w:hanging="10"/>
      </w:pPr>
      <w:hyperlink r:id="rId25">
        <w:r w:rsidR="00FC19B3">
          <w:rPr>
            <w:rFonts w:ascii="Arial" w:eastAsia="Arial" w:hAnsi="Arial" w:cs="Arial"/>
            <w:color w:val="0000FF"/>
            <w:u w:val="single" w:color="0000FF"/>
          </w:rPr>
          <w:t>https://hmrc.sharepoint.com/:w:/r/teams/GRP074012667/_layouts/15/Doc.aspx?sourcedoc=</w:t>
        </w:r>
      </w:hyperlink>
    </w:p>
    <w:p w14:paraId="2BB27D52" w14:textId="77777777" w:rsidR="00112998" w:rsidRDefault="00B62BB4">
      <w:pPr>
        <w:spacing w:after="17"/>
        <w:ind w:left="-5" w:hanging="10"/>
      </w:pPr>
      <w:hyperlink r:id="rId26">
        <w:r w:rsidR="00FC19B3">
          <w:rPr>
            <w:rFonts w:ascii="Arial" w:eastAsia="Arial" w:hAnsi="Arial" w:cs="Arial"/>
            <w:color w:val="0000FF"/>
            <w:u w:val="single" w:color="0000FF"/>
          </w:rPr>
          <w:t>%7Bb61a6c73</w:t>
        </w:r>
      </w:hyperlink>
      <w:hyperlink r:id="rId27">
        <w:r w:rsidR="00FC19B3">
          <w:rPr>
            <w:rFonts w:ascii="Arial" w:eastAsia="Arial" w:hAnsi="Arial" w:cs="Arial"/>
            <w:color w:val="0000FF"/>
            <w:u w:val="single" w:color="0000FF"/>
          </w:rPr>
          <w:t>-</w:t>
        </w:r>
      </w:hyperlink>
      <w:hyperlink r:id="rId28">
        <w:r w:rsidR="00FC19B3">
          <w:rPr>
            <w:rFonts w:ascii="Arial" w:eastAsia="Arial" w:hAnsi="Arial" w:cs="Arial"/>
            <w:color w:val="0000FF"/>
            <w:u w:val="single" w:color="0000FF"/>
          </w:rPr>
          <w:t>abe2</w:t>
        </w:r>
      </w:hyperlink>
      <w:hyperlink r:id="rId29">
        <w:r w:rsidR="00FC19B3">
          <w:rPr>
            <w:rFonts w:ascii="Arial" w:eastAsia="Arial" w:hAnsi="Arial" w:cs="Arial"/>
            <w:color w:val="0000FF"/>
            <w:u w:val="single" w:color="0000FF"/>
          </w:rPr>
          <w:t>-</w:t>
        </w:r>
      </w:hyperlink>
      <w:hyperlink r:id="rId30">
        <w:r w:rsidR="00FC19B3">
          <w:rPr>
            <w:rFonts w:ascii="Arial" w:eastAsia="Arial" w:hAnsi="Arial" w:cs="Arial"/>
            <w:color w:val="0000FF"/>
            <w:u w:val="single" w:color="0000FF"/>
          </w:rPr>
          <w:t>4e63</w:t>
        </w:r>
      </w:hyperlink>
      <w:hyperlink r:id="rId31">
        <w:r w:rsidR="00FC19B3">
          <w:rPr>
            <w:rFonts w:ascii="Arial" w:eastAsia="Arial" w:hAnsi="Arial" w:cs="Arial"/>
            <w:color w:val="0000FF"/>
            <w:u w:val="single" w:color="0000FF"/>
          </w:rPr>
          <w:t>-</w:t>
        </w:r>
      </w:hyperlink>
      <w:hyperlink r:id="rId32">
        <w:r w:rsidR="00FC19B3">
          <w:rPr>
            <w:rFonts w:ascii="Arial" w:eastAsia="Arial" w:hAnsi="Arial" w:cs="Arial"/>
            <w:color w:val="0000FF"/>
            <w:u w:val="single" w:color="0000FF"/>
          </w:rPr>
          <w:t>a00d</w:t>
        </w:r>
      </w:hyperlink>
      <w:hyperlink r:id="rId33">
        <w:r w:rsidR="00FC19B3">
          <w:rPr>
            <w:rFonts w:ascii="Arial" w:eastAsia="Arial" w:hAnsi="Arial" w:cs="Arial"/>
            <w:color w:val="0000FF"/>
            <w:u w:val="single" w:color="0000FF"/>
          </w:rPr>
          <w:t>-</w:t>
        </w:r>
      </w:hyperlink>
    </w:p>
    <w:p w14:paraId="797E7AB8" w14:textId="77777777" w:rsidR="00112998" w:rsidRDefault="00B62BB4">
      <w:pPr>
        <w:spacing w:after="17"/>
        <w:ind w:left="-5" w:hanging="10"/>
      </w:pPr>
      <w:hyperlink r:id="rId34">
        <w:r w:rsidR="00FC19B3">
          <w:rPr>
            <w:rFonts w:ascii="Arial" w:eastAsia="Arial" w:hAnsi="Arial" w:cs="Arial"/>
            <w:color w:val="0000FF"/>
            <w:u w:val="single" w:color="0000FF"/>
          </w:rPr>
          <w:t>6219f9c78e6d%7D&amp;action=edit&amp;wdPid=7c51501b&amp;cid=c3285fa0</w:t>
        </w:r>
      </w:hyperlink>
      <w:hyperlink r:id="rId35">
        <w:r w:rsidR="00FC19B3">
          <w:rPr>
            <w:rFonts w:ascii="Arial" w:eastAsia="Arial" w:hAnsi="Arial" w:cs="Arial"/>
            <w:color w:val="0000FF"/>
            <w:u w:val="single" w:color="0000FF"/>
          </w:rPr>
          <w:t>-</w:t>
        </w:r>
      </w:hyperlink>
      <w:hyperlink r:id="rId36">
        <w:r w:rsidR="00FC19B3">
          <w:rPr>
            <w:rFonts w:ascii="Arial" w:eastAsia="Arial" w:hAnsi="Arial" w:cs="Arial"/>
            <w:color w:val="0000FF"/>
            <w:u w:val="single" w:color="0000FF"/>
          </w:rPr>
          <w:t>2b32</w:t>
        </w:r>
      </w:hyperlink>
      <w:hyperlink r:id="rId37">
        <w:r w:rsidR="00FC19B3">
          <w:rPr>
            <w:rFonts w:ascii="Arial" w:eastAsia="Arial" w:hAnsi="Arial" w:cs="Arial"/>
            <w:color w:val="0000FF"/>
            <w:u w:val="single" w:color="0000FF"/>
          </w:rPr>
          <w:t>-</w:t>
        </w:r>
      </w:hyperlink>
      <w:hyperlink r:id="rId38">
        <w:r w:rsidR="00FC19B3">
          <w:rPr>
            <w:rFonts w:ascii="Arial" w:eastAsia="Arial" w:hAnsi="Arial" w:cs="Arial"/>
            <w:color w:val="0000FF"/>
            <w:u w:val="single" w:color="0000FF"/>
          </w:rPr>
          <w:t>4561</w:t>
        </w:r>
      </w:hyperlink>
      <w:hyperlink r:id="rId39">
        <w:r w:rsidR="00FC19B3">
          <w:rPr>
            <w:rFonts w:ascii="Arial" w:eastAsia="Arial" w:hAnsi="Arial" w:cs="Arial"/>
            <w:color w:val="0000FF"/>
            <w:u w:val="single" w:color="0000FF"/>
          </w:rPr>
          <w:t>-</w:t>
        </w:r>
      </w:hyperlink>
      <w:hyperlink r:id="rId40">
        <w:r w:rsidR="00FC19B3">
          <w:rPr>
            <w:rFonts w:ascii="Arial" w:eastAsia="Arial" w:hAnsi="Arial" w:cs="Arial"/>
            <w:color w:val="0000FF"/>
            <w:u w:val="single" w:color="0000FF"/>
          </w:rPr>
          <w:t>955b</w:t>
        </w:r>
      </w:hyperlink>
      <w:hyperlink r:id="rId41">
        <w:r w:rsidR="00FC19B3">
          <w:rPr>
            <w:rFonts w:ascii="Arial" w:eastAsia="Arial" w:hAnsi="Arial" w:cs="Arial"/>
            <w:color w:val="0000FF"/>
            <w:u w:val="single" w:color="0000FF"/>
          </w:rPr>
          <w:t>-</w:t>
        </w:r>
      </w:hyperlink>
    </w:p>
    <w:p w14:paraId="0436CD13" w14:textId="77777777" w:rsidR="00112998" w:rsidRDefault="00B62BB4">
      <w:pPr>
        <w:spacing w:after="218"/>
        <w:ind w:left="-5" w:hanging="10"/>
      </w:pPr>
      <w:hyperlink r:id="rId42">
        <w:r w:rsidR="00FC19B3">
          <w:rPr>
            <w:rFonts w:ascii="Arial" w:eastAsia="Arial" w:hAnsi="Arial" w:cs="Arial"/>
            <w:color w:val="0000FF"/>
            <w:u w:val="single" w:color="0000FF"/>
          </w:rPr>
          <w:t>334d26146f9c</w:t>
        </w:r>
      </w:hyperlink>
      <w:hyperlink r:id="rId43">
        <w:r w:rsidR="00FC19B3">
          <w:rPr>
            <w:rFonts w:ascii="Arial" w:eastAsia="Arial" w:hAnsi="Arial" w:cs="Arial"/>
          </w:rPr>
          <w:t xml:space="preserve"> </w:t>
        </w:r>
      </w:hyperlink>
    </w:p>
    <w:p w14:paraId="4565F87E" w14:textId="77777777" w:rsidR="00112998" w:rsidRDefault="00FC19B3">
      <w:pPr>
        <w:spacing w:after="505" w:line="270" w:lineRule="auto"/>
        <w:ind w:left="9" w:hanging="10"/>
      </w:pPr>
      <w:r>
        <w:rPr>
          <w:rFonts w:ascii="Arial" w:eastAsia="Arial" w:hAnsi="Arial" w:cs="Arial"/>
        </w:rPr>
        <w:t xml:space="preserve">and adhere to each relevant products standards and guidelines. </w:t>
      </w:r>
    </w:p>
    <w:p w14:paraId="73FAC227" w14:textId="77777777" w:rsidR="00112998" w:rsidRDefault="00FC19B3">
      <w:pPr>
        <w:pStyle w:val="Heading3"/>
        <w:spacing w:after="4" w:line="259" w:lineRule="auto"/>
        <w:ind w:left="-5"/>
      </w:pPr>
      <w:r>
        <w:rPr>
          <w:sz w:val="36"/>
        </w:rPr>
        <w:lastRenderedPageBreak/>
        <w:t xml:space="preserve">External Standards </w:t>
      </w:r>
    </w:p>
    <w:p w14:paraId="75F73DD6" w14:textId="77777777" w:rsidR="00112998" w:rsidRDefault="00FC19B3">
      <w:pPr>
        <w:spacing w:after="253" w:line="270" w:lineRule="auto"/>
        <w:ind w:left="9" w:hanging="10"/>
      </w:pPr>
      <w:r>
        <w:rPr>
          <w:rFonts w:ascii="Arial" w:eastAsia="Arial" w:hAnsi="Arial" w:cs="Arial"/>
        </w:rPr>
        <w:t xml:space="preserve">Where applicable, relevant external standards and regulatory obligations must be adhered to: </w:t>
      </w:r>
    </w:p>
    <w:p w14:paraId="290C3BB2" w14:textId="77777777" w:rsidR="00112998" w:rsidRDefault="00FC19B3">
      <w:pPr>
        <w:numPr>
          <w:ilvl w:val="0"/>
          <w:numId w:val="10"/>
        </w:numPr>
        <w:spacing w:after="40" w:line="248" w:lineRule="auto"/>
        <w:ind w:hanging="792"/>
      </w:pPr>
      <w:r>
        <w:t xml:space="preserve">WCAG </w:t>
      </w:r>
    </w:p>
    <w:p w14:paraId="555AE65E" w14:textId="77777777" w:rsidR="00112998" w:rsidRDefault="00FC19B3">
      <w:pPr>
        <w:numPr>
          <w:ilvl w:val="0"/>
          <w:numId w:val="10"/>
        </w:numPr>
        <w:spacing w:after="40" w:line="248" w:lineRule="auto"/>
        <w:ind w:hanging="792"/>
      </w:pPr>
      <w:r>
        <w:t xml:space="preserve">EN 301549 </w:t>
      </w:r>
    </w:p>
    <w:p w14:paraId="1B4481A9" w14:textId="77777777" w:rsidR="00112998" w:rsidRDefault="00FC19B3">
      <w:pPr>
        <w:numPr>
          <w:ilvl w:val="0"/>
          <w:numId w:val="10"/>
        </w:numPr>
        <w:spacing w:after="40" w:line="248" w:lineRule="auto"/>
        <w:ind w:hanging="792"/>
      </w:pPr>
      <w:r>
        <w:t xml:space="preserve">ISO 3166 </w:t>
      </w:r>
    </w:p>
    <w:p w14:paraId="2E2EFE3F" w14:textId="77777777" w:rsidR="00112998" w:rsidRDefault="00FC19B3">
      <w:pPr>
        <w:numPr>
          <w:ilvl w:val="0"/>
          <w:numId w:val="10"/>
        </w:numPr>
        <w:spacing w:after="45" w:line="258" w:lineRule="auto"/>
        <w:ind w:hanging="792"/>
      </w:pPr>
      <w:r>
        <w:t>Machine readable -</w:t>
      </w:r>
      <w:hyperlink r:id="rId44">
        <w:r>
          <w:t xml:space="preserve"> </w:t>
        </w:r>
      </w:hyperlink>
      <w:hyperlink r:id="rId45">
        <w:r>
          <w:rPr>
            <w:color w:val="0000FF"/>
            <w:u w:val="single" w:color="0000FF"/>
          </w:rPr>
          <w:t>http://opendatahandbook.org/glossary/en/terms/machine</w:t>
        </w:r>
      </w:hyperlink>
      <w:hyperlink r:id="rId46"/>
      <w:hyperlink r:id="rId47">
        <w:r>
          <w:rPr>
            <w:color w:val="0000FF"/>
            <w:u w:val="single" w:color="0000FF"/>
          </w:rPr>
          <w:t>readable/</w:t>
        </w:r>
      </w:hyperlink>
      <w:hyperlink r:id="rId48">
        <w:r>
          <w:t xml:space="preserve"> </w:t>
        </w:r>
      </w:hyperlink>
    </w:p>
    <w:p w14:paraId="5BDC8629" w14:textId="77777777" w:rsidR="00112998" w:rsidRDefault="00FC19B3">
      <w:pPr>
        <w:numPr>
          <w:ilvl w:val="0"/>
          <w:numId w:val="10"/>
        </w:numPr>
        <w:spacing w:after="45" w:line="258" w:lineRule="auto"/>
        <w:ind w:hanging="792"/>
      </w:pPr>
      <w:r>
        <w:t>UK Government Technology and Digital Standards-</w:t>
      </w:r>
      <w:hyperlink r:id="rId49">
        <w:r>
          <w:t xml:space="preserve"> </w:t>
        </w:r>
      </w:hyperlink>
      <w:hyperlink r:id="rId50">
        <w:r>
          <w:rPr>
            <w:color w:val="0000FF"/>
            <w:u w:val="single" w:color="0000FF"/>
          </w:rPr>
          <w:t>https://www.gov.uk/service</w:t>
        </w:r>
      </w:hyperlink>
      <w:hyperlink r:id="rId51"/>
      <w:hyperlink r:id="rId52">
        <w:r>
          <w:rPr>
            <w:color w:val="0000FF"/>
            <w:u w:val="single" w:color="0000FF"/>
          </w:rPr>
          <w:t>toolkit#gov</w:t>
        </w:r>
      </w:hyperlink>
      <w:hyperlink r:id="rId53">
        <w:r>
          <w:rPr>
            <w:color w:val="0000FF"/>
            <w:u w:val="single" w:color="0000FF"/>
          </w:rPr>
          <w:t>-</w:t>
        </w:r>
      </w:hyperlink>
      <w:hyperlink r:id="rId54">
        <w:r>
          <w:rPr>
            <w:color w:val="0000FF"/>
            <w:u w:val="single" w:color="0000FF"/>
          </w:rPr>
          <w:t>uk</w:t>
        </w:r>
      </w:hyperlink>
      <w:hyperlink r:id="rId55">
        <w:r>
          <w:rPr>
            <w:color w:val="0000FF"/>
            <w:u w:val="single" w:color="0000FF"/>
          </w:rPr>
          <w:t>-</w:t>
        </w:r>
      </w:hyperlink>
      <w:hyperlink r:id="rId56">
        <w:r>
          <w:rPr>
            <w:color w:val="0000FF"/>
            <w:u w:val="single" w:color="0000FF"/>
          </w:rPr>
          <w:t>services</w:t>
        </w:r>
      </w:hyperlink>
      <w:hyperlink r:id="rId57">
        <w:r>
          <w:t xml:space="preserve"> </w:t>
        </w:r>
      </w:hyperlink>
    </w:p>
    <w:p w14:paraId="3613B37A" w14:textId="77777777" w:rsidR="00112998" w:rsidRDefault="00FC19B3">
      <w:pPr>
        <w:numPr>
          <w:ilvl w:val="0"/>
          <w:numId w:val="10"/>
        </w:numPr>
        <w:spacing w:after="40" w:line="248" w:lineRule="auto"/>
        <w:ind w:hanging="792"/>
      </w:pPr>
      <w:r>
        <w:t xml:space="preserve">GDPR </w:t>
      </w:r>
    </w:p>
    <w:p w14:paraId="2CD92E55" w14:textId="77777777" w:rsidR="00112998" w:rsidRDefault="00FC19B3">
      <w:pPr>
        <w:numPr>
          <w:ilvl w:val="0"/>
          <w:numId w:val="10"/>
        </w:numPr>
        <w:spacing w:after="40" w:line="248" w:lineRule="auto"/>
        <w:ind w:hanging="792"/>
      </w:pPr>
      <w:r>
        <w:t xml:space="preserve">DPIA </w:t>
      </w:r>
    </w:p>
    <w:p w14:paraId="22D332A5" w14:textId="77777777" w:rsidR="00112998" w:rsidRDefault="00FC19B3">
      <w:pPr>
        <w:numPr>
          <w:ilvl w:val="0"/>
          <w:numId w:val="10"/>
        </w:numPr>
        <w:spacing w:after="40" w:line="248" w:lineRule="auto"/>
        <w:ind w:hanging="792"/>
      </w:pPr>
      <w:r>
        <w:t xml:space="preserve">PECR </w:t>
      </w:r>
    </w:p>
    <w:p w14:paraId="1B4AAD86" w14:textId="77777777" w:rsidR="00112998" w:rsidRDefault="00FC19B3">
      <w:pPr>
        <w:numPr>
          <w:ilvl w:val="0"/>
          <w:numId w:val="10"/>
        </w:numPr>
        <w:spacing w:after="40" w:line="248" w:lineRule="auto"/>
        <w:ind w:hanging="792"/>
      </w:pPr>
      <w:r>
        <w:t xml:space="preserve">Comply with NCSC guidance </w:t>
      </w:r>
    </w:p>
    <w:p w14:paraId="1AEFAF65" w14:textId="77777777" w:rsidR="00112998" w:rsidRDefault="00FC19B3">
      <w:pPr>
        <w:numPr>
          <w:ilvl w:val="0"/>
          <w:numId w:val="10"/>
        </w:numPr>
        <w:spacing w:after="45" w:line="258" w:lineRule="auto"/>
        <w:ind w:hanging="792"/>
      </w:pPr>
      <w:r>
        <w:t xml:space="preserve">UK Gov Minimum Cyber Security Standard </w:t>
      </w:r>
      <w:hyperlink r:id="rId58">
        <w:r>
          <w:rPr>
            <w:color w:val="0000FF"/>
            <w:u w:val="single" w:color="0000FF"/>
          </w:rPr>
          <w:t xml:space="preserve">https://assets.publishing.service.gov.uk/government/uploads/system/uploads/att </w:t>
        </w:r>
      </w:hyperlink>
      <w:hyperlink r:id="rId59">
        <w:r>
          <w:rPr>
            <w:color w:val="0000FF"/>
            <w:u w:val="single" w:color="0000FF"/>
          </w:rPr>
          <w:t xml:space="preserve">achment_data/file/719067/25062018_Minimum_Cyber_Security_Standard_gov.u </w:t>
        </w:r>
      </w:hyperlink>
      <w:hyperlink r:id="rId60">
        <w:r>
          <w:rPr>
            <w:color w:val="0000FF"/>
            <w:u w:val="single" w:color="0000FF"/>
          </w:rPr>
          <w:t>k__3_.pdf</w:t>
        </w:r>
      </w:hyperlink>
      <w:hyperlink r:id="rId61">
        <w:r>
          <w:rPr>
            <w:color w:val="0000FF"/>
          </w:rPr>
          <w:t xml:space="preserve"> </w:t>
        </w:r>
      </w:hyperlink>
    </w:p>
    <w:p w14:paraId="782874A1" w14:textId="77777777" w:rsidR="00112998" w:rsidRDefault="00B62BB4">
      <w:pPr>
        <w:numPr>
          <w:ilvl w:val="0"/>
          <w:numId w:val="10"/>
        </w:numPr>
        <w:spacing w:after="45" w:line="258" w:lineRule="auto"/>
        <w:ind w:hanging="792"/>
      </w:pPr>
      <w:hyperlink r:id="rId62">
        <w:r w:rsidR="00FC19B3">
          <w:rPr>
            <w:color w:val="0000FF"/>
            <w:u w:val="single" w:color="0000FF"/>
          </w:rPr>
          <w:t>https://intranet.prod.dop.corp.hmrc.gov.uk/page/how</w:t>
        </w:r>
      </w:hyperlink>
      <w:hyperlink r:id="rId63">
        <w:r w:rsidR="00FC19B3">
          <w:rPr>
            <w:color w:val="0000FF"/>
            <w:u w:val="single" w:color="0000FF"/>
          </w:rPr>
          <w:t>-</w:t>
        </w:r>
      </w:hyperlink>
      <w:hyperlink r:id="rId64">
        <w:r w:rsidR="00FC19B3">
          <w:rPr>
            <w:color w:val="0000FF"/>
            <w:u w:val="single" w:color="0000FF"/>
          </w:rPr>
          <w:t>do</w:t>
        </w:r>
      </w:hyperlink>
      <w:hyperlink r:id="rId65">
        <w:r w:rsidR="00FC19B3">
          <w:rPr>
            <w:color w:val="0000FF"/>
            <w:u w:val="single" w:color="0000FF"/>
          </w:rPr>
          <w:t>-</w:t>
        </w:r>
      </w:hyperlink>
      <w:hyperlink r:id="rId66">
        <w:r w:rsidR="00FC19B3">
          <w:rPr>
            <w:color w:val="0000FF"/>
            <w:u w:val="single" w:color="0000FF"/>
          </w:rPr>
          <w:t>i/get</w:t>
        </w:r>
      </w:hyperlink>
      <w:hyperlink r:id="rId67">
        <w:r w:rsidR="00FC19B3">
          <w:rPr>
            <w:color w:val="0000FF"/>
            <w:u w:val="single" w:color="0000FF"/>
          </w:rPr>
          <w:t>-</w:t>
        </w:r>
      </w:hyperlink>
      <w:hyperlink r:id="rId68">
        <w:r w:rsidR="00FC19B3">
          <w:rPr>
            <w:color w:val="0000FF"/>
            <w:u w:val="single" w:color="0000FF"/>
          </w:rPr>
          <w:t>help</w:t>
        </w:r>
      </w:hyperlink>
      <w:hyperlink r:id="rId69"/>
      <w:hyperlink r:id="rId70">
        <w:r w:rsidR="00FC19B3">
          <w:rPr>
            <w:color w:val="0000FF"/>
            <w:u w:val="single" w:color="0000FF"/>
          </w:rPr>
          <w:t>security/security</w:t>
        </w:r>
      </w:hyperlink>
      <w:hyperlink r:id="rId71">
        <w:r w:rsidR="00FC19B3">
          <w:rPr>
            <w:color w:val="0000FF"/>
            <w:u w:val="single" w:color="0000FF"/>
          </w:rPr>
          <w:t>-</w:t>
        </w:r>
      </w:hyperlink>
      <w:hyperlink r:id="rId72">
        <w:r w:rsidR="00FC19B3">
          <w:rPr>
            <w:color w:val="0000FF"/>
            <w:u w:val="single" w:color="0000FF"/>
          </w:rPr>
          <w:t>information</w:t>
        </w:r>
      </w:hyperlink>
      <w:hyperlink r:id="rId73">
        <w:r w:rsidR="00FC19B3">
          <w:rPr>
            <w:color w:val="0000FF"/>
            <w:u w:val="single" w:color="0000FF"/>
          </w:rPr>
          <w:t>-</w:t>
        </w:r>
      </w:hyperlink>
      <w:hyperlink r:id="rId74">
        <w:r w:rsidR="00FC19B3">
          <w:rPr>
            <w:color w:val="0000FF"/>
            <w:u w:val="single" w:color="0000FF"/>
          </w:rPr>
          <w:t>zone/help</w:t>
        </w:r>
      </w:hyperlink>
      <w:hyperlink r:id="rId75">
        <w:r w:rsidR="00FC19B3">
          <w:rPr>
            <w:color w:val="0000FF"/>
            <w:u w:val="single" w:color="0000FF"/>
          </w:rPr>
          <w:t>-</w:t>
        </w:r>
      </w:hyperlink>
      <w:hyperlink r:id="rId76">
        <w:r w:rsidR="00FC19B3">
          <w:rPr>
            <w:color w:val="0000FF"/>
            <w:u w:val="single" w:color="0000FF"/>
          </w:rPr>
          <w:t>guidance/protecting</w:t>
        </w:r>
      </w:hyperlink>
      <w:hyperlink r:id="rId77"/>
      <w:hyperlink r:id="rId78">
        <w:r w:rsidR="00FC19B3">
          <w:rPr>
            <w:color w:val="0000FF"/>
            <w:u w:val="single" w:color="0000FF"/>
          </w:rPr>
          <w:t>information/securing</w:t>
        </w:r>
      </w:hyperlink>
      <w:hyperlink r:id="rId79">
        <w:r w:rsidR="00FC19B3">
          <w:rPr>
            <w:color w:val="0000FF"/>
            <w:u w:val="single" w:color="0000FF"/>
          </w:rPr>
          <w:t>-</w:t>
        </w:r>
      </w:hyperlink>
      <w:hyperlink r:id="rId80">
        <w:r w:rsidR="00FC19B3">
          <w:rPr>
            <w:color w:val="0000FF"/>
            <w:u w:val="single" w:color="0000FF"/>
          </w:rPr>
          <w:t>our</w:t>
        </w:r>
      </w:hyperlink>
      <w:hyperlink r:id="rId81">
        <w:r w:rsidR="00FC19B3">
          <w:rPr>
            <w:color w:val="0000FF"/>
            <w:u w:val="single" w:color="0000FF"/>
          </w:rPr>
          <w:t>-</w:t>
        </w:r>
      </w:hyperlink>
      <w:hyperlink r:id="rId82">
        <w:r w:rsidR="00FC19B3">
          <w:rPr>
            <w:color w:val="0000FF"/>
            <w:u w:val="single" w:color="0000FF"/>
          </w:rPr>
          <w:t>information</w:t>
        </w:r>
      </w:hyperlink>
      <w:hyperlink r:id="rId83">
        <w:r w:rsidR="00FC19B3">
          <w:t xml:space="preserve"> </w:t>
        </w:r>
      </w:hyperlink>
    </w:p>
    <w:p w14:paraId="430F3482" w14:textId="77777777" w:rsidR="00112998" w:rsidRDefault="00B62BB4">
      <w:pPr>
        <w:numPr>
          <w:ilvl w:val="0"/>
          <w:numId w:val="10"/>
        </w:numPr>
        <w:spacing w:after="1" w:line="258" w:lineRule="auto"/>
        <w:ind w:hanging="792"/>
      </w:pPr>
      <w:hyperlink r:id="rId84">
        <w:r w:rsidR="00FC19B3">
          <w:rPr>
            <w:color w:val="0000FF"/>
            <w:u w:val="single" w:color="0000FF"/>
          </w:rPr>
          <w:t>https://intranet.prod.dop.corp.hmrc.gov.uk/page/how</w:t>
        </w:r>
      </w:hyperlink>
      <w:hyperlink r:id="rId85">
        <w:r w:rsidR="00FC19B3">
          <w:rPr>
            <w:color w:val="0000FF"/>
            <w:u w:val="single" w:color="0000FF"/>
          </w:rPr>
          <w:t>-</w:t>
        </w:r>
      </w:hyperlink>
      <w:hyperlink r:id="rId86">
        <w:r w:rsidR="00FC19B3">
          <w:rPr>
            <w:color w:val="0000FF"/>
            <w:u w:val="single" w:color="0000FF"/>
          </w:rPr>
          <w:t>do</w:t>
        </w:r>
      </w:hyperlink>
      <w:hyperlink r:id="rId87">
        <w:r w:rsidR="00FC19B3">
          <w:rPr>
            <w:color w:val="0000FF"/>
            <w:u w:val="single" w:color="0000FF"/>
          </w:rPr>
          <w:t>-</w:t>
        </w:r>
      </w:hyperlink>
      <w:hyperlink r:id="rId88">
        <w:r w:rsidR="00FC19B3">
          <w:rPr>
            <w:color w:val="0000FF"/>
            <w:u w:val="single" w:color="0000FF"/>
          </w:rPr>
          <w:t>i/get</w:t>
        </w:r>
      </w:hyperlink>
      <w:hyperlink r:id="rId89">
        <w:r w:rsidR="00FC19B3">
          <w:rPr>
            <w:color w:val="0000FF"/>
            <w:u w:val="single" w:color="0000FF"/>
          </w:rPr>
          <w:t>-</w:t>
        </w:r>
      </w:hyperlink>
      <w:hyperlink r:id="rId90">
        <w:r w:rsidR="00FC19B3">
          <w:rPr>
            <w:color w:val="0000FF"/>
            <w:u w:val="single" w:color="0000FF"/>
          </w:rPr>
          <w:t>help</w:t>
        </w:r>
      </w:hyperlink>
      <w:hyperlink r:id="rId91"/>
      <w:hyperlink r:id="rId92">
        <w:r w:rsidR="00FC19B3">
          <w:rPr>
            <w:color w:val="0000FF"/>
            <w:u w:val="single" w:color="0000FF"/>
          </w:rPr>
          <w:t>security/security</w:t>
        </w:r>
      </w:hyperlink>
      <w:hyperlink r:id="rId93">
        <w:r w:rsidR="00FC19B3">
          <w:rPr>
            <w:color w:val="0000FF"/>
            <w:u w:val="single" w:color="0000FF"/>
          </w:rPr>
          <w:t>-</w:t>
        </w:r>
      </w:hyperlink>
      <w:hyperlink r:id="rId94">
        <w:r w:rsidR="00FC19B3">
          <w:rPr>
            <w:color w:val="0000FF"/>
            <w:u w:val="single" w:color="0000FF"/>
          </w:rPr>
          <w:t>information</w:t>
        </w:r>
      </w:hyperlink>
      <w:hyperlink r:id="rId95">
        <w:r w:rsidR="00FC19B3">
          <w:rPr>
            <w:color w:val="0000FF"/>
            <w:u w:val="single" w:color="0000FF"/>
          </w:rPr>
          <w:t>-</w:t>
        </w:r>
      </w:hyperlink>
      <w:hyperlink r:id="rId96">
        <w:r w:rsidR="00FC19B3">
          <w:rPr>
            <w:color w:val="0000FF"/>
            <w:u w:val="single" w:color="0000FF"/>
          </w:rPr>
          <w:t>zone/help</w:t>
        </w:r>
      </w:hyperlink>
      <w:hyperlink r:id="rId97">
        <w:r w:rsidR="00FC19B3">
          <w:rPr>
            <w:color w:val="0000FF"/>
            <w:u w:val="single" w:color="0000FF"/>
          </w:rPr>
          <w:t>-</w:t>
        </w:r>
      </w:hyperlink>
      <w:hyperlink r:id="rId98">
        <w:r w:rsidR="00FC19B3">
          <w:rPr>
            <w:color w:val="0000FF"/>
            <w:u w:val="single" w:color="0000FF"/>
          </w:rPr>
          <w:t>guidance/protecting</w:t>
        </w:r>
      </w:hyperlink>
      <w:hyperlink r:id="rId99">
        <w:r w:rsidR="00FC19B3">
          <w:rPr>
            <w:color w:val="0000FF"/>
            <w:u w:val="single" w:color="0000FF"/>
          </w:rPr>
          <w:t>-</w:t>
        </w:r>
      </w:hyperlink>
    </w:p>
    <w:p w14:paraId="395E27FC" w14:textId="77777777" w:rsidR="00112998" w:rsidRDefault="00B62BB4">
      <w:pPr>
        <w:spacing w:after="0"/>
        <w:ind w:right="228"/>
        <w:jc w:val="right"/>
      </w:pPr>
      <w:hyperlink r:id="rId100">
        <w:r w:rsidR="00FC19B3">
          <w:rPr>
            <w:color w:val="0000FF"/>
            <w:u w:val="single" w:color="0000FF"/>
          </w:rPr>
          <w:t>information/working</w:t>
        </w:r>
      </w:hyperlink>
      <w:hyperlink r:id="rId101">
        <w:r w:rsidR="00FC19B3">
          <w:rPr>
            <w:color w:val="0000FF"/>
            <w:u w:val="single" w:color="0000FF"/>
          </w:rPr>
          <w:t>-</w:t>
        </w:r>
      </w:hyperlink>
      <w:hyperlink r:id="rId102">
        <w:r w:rsidR="00FC19B3">
          <w:rPr>
            <w:color w:val="0000FF"/>
            <w:u w:val="single" w:color="0000FF"/>
          </w:rPr>
          <w:t>away</w:t>
        </w:r>
      </w:hyperlink>
      <w:hyperlink r:id="rId103">
        <w:r w:rsidR="00FC19B3">
          <w:rPr>
            <w:color w:val="0000FF"/>
            <w:u w:val="single" w:color="0000FF"/>
          </w:rPr>
          <w:t>-</w:t>
        </w:r>
      </w:hyperlink>
      <w:hyperlink r:id="rId104">
        <w:r w:rsidR="00FC19B3">
          <w:rPr>
            <w:color w:val="0000FF"/>
            <w:u w:val="single" w:color="0000FF"/>
          </w:rPr>
          <w:t>office</w:t>
        </w:r>
      </w:hyperlink>
      <w:hyperlink r:id="rId105">
        <w:r w:rsidR="00FC19B3">
          <w:rPr>
            <w:color w:val="0000FF"/>
            <w:u w:val="single" w:color="0000FF"/>
          </w:rPr>
          <w:t>-</w:t>
        </w:r>
      </w:hyperlink>
      <w:hyperlink r:id="rId106">
        <w:r w:rsidR="00FC19B3">
          <w:rPr>
            <w:color w:val="0000FF"/>
            <w:u w:val="single" w:color="0000FF"/>
          </w:rPr>
          <w:t>%E2%80%93</w:t>
        </w:r>
      </w:hyperlink>
      <w:hyperlink r:id="rId107">
        <w:r w:rsidR="00FC19B3">
          <w:rPr>
            <w:color w:val="0000FF"/>
            <w:u w:val="single" w:color="0000FF"/>
          </w:rPr>
          <w:t>-</w:t>
        </w:r>
      </w:hyperlink>
      <w:hyperlink r:id="rId108">
        <w:r w:rsidR="00FC19B3">
          <w:rPr>
            <w:color w:val="0000FF"/>
            <w:u w:val="single" w:color="0000FF"/>
          </w:rPr>
          <w:t>protecting</w:t>
        </w:r>
      </w:hyperlink>
      <w:hyperlink r:id="rId109">
        <w:r w:rsidR="00FC19B3">
          <w:rPr>
            <w:color w:val="0000FF"/>
            <w:u w:val="single" w:color="0000FF"/>
          </w:rPr>
          <w:t>-</w:t>
        </w:r>
      </w:hyperlink>
      <w:hyperlink r:id="rId110">
        <w:r w:rsidR="00FC19B3">
          <w:rPr>
            <w:color w:val="0000FF"/>
            <w:u w:val="single" w:color="0000FF"/>
          </w:rPr>
          <w:t>yourself</w:t>
        </w:r>
      </w:hyperlink>
      <w:hyperlink r:id="rId111">
        <w:r w:rsidR="00FC19B3">
          <w:rPr>
            <w:color w:val="0000FF"/>
            <w:u w:val="single" w:color="0000FF"/>
          </w:rPr>
          <w:t>-</w:t>
        </w:r>
      </w:hyperlink>
      <w:hyperlink r:id="rId112">
        <w:r w:rsidR="00FC19B3">
          <w:rPr>
            <w:color w:val="0000FF"/>
            <w:u w:val="single" w:color="0000FF"/>
          </w:rPr>
          <w:t>and</w:t>
        </w:r>
      </w:hyperlink>
      <w:hyperlink r:id="rId113">
        <w:r w:rsidR="00FC19B3">
          <w:rPr>
            <w:color w:val="0000FF"/>
            <w:u w:val="single" w:color="0000FF"/>
          </w:rPr>
          <w:t>-</w:t>
        </w:r>
      </w:hyperlink>
      <w:hyperlink r:id="rId114">
        <w:r w:rsidR="00FC19B3">
          <w:rPr>
            <w:color w:val="0000FF"/>
            <w:u w:val="single" w:color="0000FF"/>
          </w:rPr>
          <w:t>our</w:t>
        </w:r>
      </w:hyperlink>
      <w:hyperlink r:id="rId115">
        <w:r w:rsidR="00FC19B3">
          <w:rPr>
            <w:color w:val="0000FF"/>
            <w:u w:val="single" w:color="0000FF"/>
          </w:rPr>
          <w:t>-</w:t>
        </w:r>
      </w:hyperlink>
      <w:hyperlink r:id="rId116">
        <w:r w:rsidR="00FC19B3">
          <w:rPr>
            <w:color w:val="0000FF"/>
            <w:u w:val="single" w:color="0000FF"/>
          </w:rPr>
          <w:t>data</w:t>
        </w:r>
      </w:hyperlink>
      <w:hyperlink r:id="rId117">
        <w:r w:rsidR="00FC19B3">
          <w:t xml:space="preserve"> </w:t>
        </w:r>
      </w:hyperlink>
      <w:r w:rsidR="00FC19B3">
        <w:t xml:space="preserve"> </w:t>
      </w:r>
    </w:p>
    <w:p w14:paraId="6C30B055" w14:textId="77777777" w:rsidR="00112998" w:rsidRDefault="00FC19B3">
      <w:pPr>
        <w:spacing w:after="155"/>
        <w:ind w:left="1586"/>
      </w:pPr>
      <w:r>
        <w:t xml:space="preserve"> </w:t>
      </w:r>
    </w:p>
    <w:p w14:paraId="22E99927" w14:textId="77777777" w:rsidR="00112998" w:rsidRDefault="00FC19B3">
      <w:pPr>
        <w:spacing w:after="505" w:line="270" w:lineRule="auto"/>
        <w:ind w:left="9" w:hanging="10"/>
      </w:pPr>
      <w:r>
        <w:rPr>
          <w:rFonts w:ascii="Arial" w:eastAsia="Arial" w:hAnsi="Arial" w:cs="Arial"/>
        </w:rPr>
        <w:t xml:space="preserve">The Supplier to always adhere to the current version of the relevant standard or regulation obligation on the date when the SOW is generated. </w:t>
      </w:r>
    </w:p>
    <w:p w14:paraId="76A532C6" w14:textId="77777777" w:rsidR="00112998" w:rsidRDefault="00FC19B3">
      <w:pPr>
        <w:pStyle w:val="Heading3"/>
        <w:spacing w:after="4" w:line="259" w:lineRule="auto"/>
        <w:ind w:left="-5"/>
      </w:pPr>
      <w:r>
        <w:rPr>
          <w:sz w:val="36"/>
        </w:rPr>
        <w:t xml:space="preserve">Methodology </w:t>
      </w:r>
    </w:p>
    <w:p w14:paraId="3A99CC51" w14:textId="77777777" w:rsidR="00112998" w:rsidRDefault="00FC19B3">
      <w:pPr>
        <w:spacing w:after="238" w:line="270" w:lineRule="auto"/>
        <w:ind w:left="9" w:hanging="10"/>
      </w:pPr>
      <w:r>
        <w:rPr>
          <w:rFonts w:ascii="Arial" w:eastAsia="Arial" w:hAnsi="Arial" w:cs="Arial"/>
        </w:rPr>
        <w:t xml:space="preserve">Unless otherwise specified by the Buyer, the project methodology used is the Agile Scrum delivery 4-point process: </w:t>
      </w:r>
    </w:p>
    <w:p w14:paraId="394018F7" w14:textId="77777777" w:rsidR="00112998" w:rsidRDefault="00FC19B3">
      <w:pPr>
        <w:numPr>
          <w:ilvl w:val="0"/>
          <w:numId w:val="11"/>
        </w:numPr>
        <w:spacing w:after="40" w:line="248" w:lineRule="auto"/>
        <w:ind w:hanging="720"/>
      </w:pPr>
      <w:r>
        <w:t xml:space="preserve">Daily Stand up </w:t>
      </w:r>
    </w:p>
    <w:p w14:paraId="6B0A97E4" w14:textId="77777777" w:rsidR="00112998" w:rsidRDefault="00FC19B3">
      <w:pPr>
        <w:numPr>
          <w:ilvl w:val="0"/>
          <w:numId w:val="11"/>
        </w:numPr>
        <w:spacing w:after="40" w:line="248" w:lineRule="auto"/>
        <w:ind w:hanging="720"/>
      </w:pPr>
      <w:r>
        <w:t xml:space="preserve">Sprint Planning </w:t>
      </w:r>
    </w:p>
    <w:p w14:paraId="1071EFB4" w14:textId="77777777" w:rsidR="00112998" w:rsidRDefault="00FC19B3">
      <w:pPr>
        <w:numPr>
          <w:ilvl w:val="0"/>
          <w:numId w:val="11"/>
        </w:numPr>
        <w:spacing w:after="40" w:line="248" w:lineRule="auto"/>
        <w:ind w:hanging="720"/>
      </w:pPr>
      <w:r>
        <w:t xml:space="preserve">Sprint Review </w:t>
      </w:r>
    </w:p>
    <w:p w14:paraId="7E059930" w14:textId="77777777" w:rsidR="00112998" w:rsidRDefault="00FC19B3">
      <w:pPr>
        <w:numPr>
          <w:ilvl w:val="0"/>
          <w:numId w:val="11"/>
        </w:numPr>
        <w:spacing w:after="166" w:line="248" w:lineRule="auto"/>
        <w:ind w:hanging="720"/>
      </w:pPr>
      <w:r>
        <w:t xml:space="preserve">Retrospective </w:t>
      </w:r>
    </w:p>
    <w:p w14:paraId="37D2CD9C" w14:textId="77777777" w:rsidR="00112998" w:rsidRDefault="00FC19B3">
      <w:pPr>
        <w:spacing w:after="203" w:line="270" w:lineRule="auto"/>
        <w:ind w:left="9" w:hanging="10"/>
      </w:pPr>
      <w:r>
        <w:rPr>
          <w:rFonts w:ascii="Arial" w:eastAsia="Arial" w:hAnsi="Arial" w:cs="Arial"/>
        </w:rPr>
        <w:t xml:space="preserve">The Supplier to complete tangible deliverables at the end of each sprint that can be reviewed at each retrospective, if the supplier does not complete the </w:t>
      </w:r>
      <w:proofErr w:type="gramStart"/>
      <w:r>
        <w:rPr>
          <w:rFonts w:ascii="Arial" w:eastAsia="Arial" w:hAnsi="Arial" w:cs="Arial"/>
        </w:rPr>
        <w:t>deliverables</w:t>
      </w:r>
      <w:proofErr w:type="gramEnd"/>
      <w:r>
        <w:rPr>
          <w:rFonts w:ascii="Arial" w:eastAsia="Arial" w:hAnsi="Arial" w:cs="Arial"/>
        </w:rPr>
        <w:t xml:space="preserve"> then it is for the POD Lead to accept this but by exception only. </w:t>
      </w:r>
    </w:p>
    <w:p w14:paraId="2D26A739" w14:textId="77777777" w:rsidR="00112998" w:rsidRDefault="00FC19B3">
      <w:pPr>
        <w:spacing w:after="236"/>
      </w:pPr>
      <w:r>
        <w:rPr>
          <w:rFonts w:ascii="Arial" w:eastAsia="Arial" w:hAnsi="Arial" w:cs="Arial"/>
        </w:rPr>
        <w:t xml:space="preserve"> </w:t>
      </w:r>
    </w:p>
    <w:p w14:paraId="3EEA0F79" w14:textId="77777777" w:rsidR="00112998" w:rsidRDefault="00FC19B3">
      <w:pPr>
        <w:spacing w:after="506" w:line="270" w:lineRule="auto"/>
        <w:ind w:left="9" w:hanging="10"/>
      </w:pPr>
      <w:r>
        <w:rPr>
          <w:rFonts w:ascii="Arial" w:eastAsia="Arial" w:hAnsi="Arial" w:cs="Arial"/>
        </w:rPr>
        <w:lastRenderedPageBreak/>
        <w:t xml:space="preserve">The Buyer’s list of applicable testing standards is provided in Annex 1 attached. </w:t>
      </w:r>
    </w:p>
    <w:p w14:paraId="34605FA9" w14:textId="77777777" w:rsidR="00112998" w:rsidRDefault="00FC19B3">
      <w:pPr>
        <w:pStyle w:val="Heading3"/>
        <w:spacing w:after="4" w:line="259" w:lineRule="auto"/>
        <w:ind w:left="-5"/>
      </w:pPr>
      <w:r>
        <w:rPr>
          <w:sz w:val="36"/>
        </w:rPr>
        <w:t xml:space="preserve">Knowledge transfer and HMRC capability building </w:t>
      </w:r>
    </w:p>
    <w:p w14:paraId="7042B3E7" w14:textId="77777777" w:rsidR="00112998" w:rsidRDefault="00FC19B3">
      <w:pPr>
        <w:spacing w:after="254" w:line="270" w:lineRule="auto"/>
        <w:ind w:left="9" w:hanging="10"/>
      </w:pPr>
      <w:r>
        <w:rPr>
          <w:rFonts w:ascii="Arial" w:eastAsia="Arial" w:hAnsi="Arial" w:cs="Arial"/>
        </w:rPr>
        <w:t xml:space="preserve">Throughout the delivery of the product described in this SOW, the Supplier must ensure that information on how the product has been designed, built and how it operates is transferred to HMRC team members. As part of this knowledge transfer, the Supplier to ensure that they provide: </w:t>
      </w:r>
    </w:p>
    <w:p w14:paraId="49FC9922" w14:textId="77777777" w:rsidR="00112998" w:rsidRDefault="00FC19B3">
      <w:pPr>
        <w:numPr>
          <w:ilvl w:val="0"/>
          <w:numId w:val="12"/>
        </w:numPr>
        <w:spacing w:after="40" w:line="248" w:lineRule="auto"/>
        <w:ind w:hanging="792"/>
      </w:pPr>
      <w:r>
        <w:t xml:space="preserve">Product documentation including design and operating documentation </w:t>
      </w:r>
    </w:p>
    <w:p w14:paraId="7A8B7CB3" w14:textId="77777777" w:rsidR="00112998" w:rsidRDefault="00FC19B3">
      <w:pPr>
        <w:numPr>
          <w:ilvl w:val="0"/>
          <w:numId w:val="12"/>
        </w:numPr>
        <w:spacing w:after="40" w:line="248" w:lineRule="auto"/>
        <w:ind w:hanging="792"/>
      </w:pPr>
      <w:r>
        <w:t xml:space="preserve">Source code and technical information on how the product was built </w:t>
      </w:r>
    </w:p>
    <w:p w14:paraId="543BC694" w14:textId="77777777" w:rsidR="00112998" w:rsidRDefault="00FC19B3">
      <w:pPr>
        <w:numPr>
          <w:ilvl w:val="0"/>
          <w:numId w:val="12"/>
        </w:numPr>
        <w:spacing w:after="40" w:line="248" w:lineRule="auto"/>
        <w:ind w:hanging="792"/>
      </w:pPr>
      <w:r>
        <w:t xml:space="preserve">Ad-hoc advice and support to HMRC team members to help develop and build internal capability </w:t>
      </w:r>
    </w:p>
    <w:p w14:paraId="143DF6CE" w14:textId="77777777" w:rsidR="00112998" w:rsidRDefault="00112998">
      <w:pPr>
        <w:sectPr w:rsidR="00112998">
          <w:headerReference w:type="even" r:id="rId118"/>
          <w:headerReference w:type="default" r:id="rId119"/>
          <w:footerReference w:type="even" r:id="rId120"/>
          <w:footerReference w:type="default" r:id="rId121"/>
          <w:headerReference w:type="first" r:id="rId122"/>
          <w:footerReference w:type="first" r:id="rId123"/>
          <w:pgSz w:w="11906" w:h="16838"/>
          <w:pgMar w:top="1483" w:right="1440" w:bottom="1007" w:left="1440" w:header="203" w:footer="743" w:gutter="0"/>
          <w:pgNumType w:start="0"/>
          <w:cols w:space="720"/>
          <w:titlePg/>
        </w:sectPr>
      </w:pPr>
    </w:p>
    <w:p w14:paraId="28320AEA" w14:textId="77777777" w:rsidR="00112998" w:rsidRDefault="00FC19B3">
      <w:pPr>
        <w:spacing w:after="40" w:line="248" w:lineRule="auto"/>
        <w:ind w:left="802" w:hanging="10"/>
      </w:pPr>
      <w:r>
        <w:lastRenderedPageBreak/>
        <w:t xml:space="preserve">Expertise and material for the DPS Academies that can be used to provide internal training courses </w:t>
      </w:r>
    </w:p>
    <w:p w14:paraId="22D970D3" w14:textId="77777777" w:rsidR="00112998" w:rsidRDefault="00FC19B3">
      <w:pPr>
        <w:numPr>
          <w:ilvl w:val="0"/>
          <w:numId w:val="12"/>
        </w:numPr>
        <w:spacing w:after="706" w:line="248" w:lineRule="auto"/>
        <w:ind w:hanging="792"/>
      </w:pPr>
      <w:r>
        <w:t xml:space="preserve">The Supplier must consider the inclusion of HMRC resource to augment team. </w:t>
      </w:r>
    </w:p>
    <w:p w14:paraId="0ACA22E0" w14:textId="77777777" w:rsidR="00112998" w:rsidRDefault="00FC19B3">
      <w:pPr>
        <w:pStyle w:val="Heading1"/>
        <w:spacing w:after="0" w:line="267" w:lineRule="auto"/>
        <w:ind w:left="-5"/>
      </w:pPr>
      <w:bookmarkStart w:id="10" w:name="_Toc488656"/>
      <w:r>
        <w:rPr>
          <w:rFonts w:ascii="Arial" w:eastAsia="Arial" w:hAnsi="Arial" w:cs="Arial"/>
        </w:rPr>
        <w:t xml:space="preserve">Acceptance Criteria </w:t>
      </w:r>
      <w:bookmarkEnd w:id="10"/>
    </w:p>
    <w:p w14:paraId="07A8A526" w14:textId="77777777" w:rsidR="00112998" w:rsidRDefault="00FC19B3">
      <w:pPr>
        <w:spacing w:after="254" w:line="270" w:lineRule="auto"/>
        <w:ind w:left="9" w:hanging="10"/>
      </w:pPr>
      <w:r>
        <w:rPr>
          <w:rFonts w:ascii="Arial" w:eastAsia="Arial" w:hAnsi="Arial" w:cs="Arial"/>
        </w:rPr>
        <w:t xml:space="preserve">Work is only deemed accepted at the Buyer’s sole discretion when all 5 checkpoint areas have been successfully passed: </w:t>
      </w:r>
    </w:p>
    <w:p w14:paraId="6BD45800" w14:textId="77777777" w:rsidR="00112998" w:rsidRDefault="00FC19B3">
      <w:pPr>
        <w:numPr>
          <w:ilvl w:val="0"/>
          <w:numId w:val="13"/>
        </w:numPr>
        <w:spacing w:after="40" w:line="248" w:lineRule="auto"/>
        <w:ind w:hanging="792"/>
      </w:pPr>
      <w:r>
        <w:t xml:space="preserve">Design Authority Review  </w:t>
      </w:r>
    </w:p>
    <w:p w14:paraId="4C40F6DA" w14:textId="77777777" w:rsidR="00112998" w:rsidRDefault="00FC19B3">
      <w:pPr>
        <w:numPr>
          <w:ilvl w:val="0"/>
          <w:numId w:val="13"/>
        </w:numPr>
        <w:spacing w:after="40" w:line="248" w:lineRule="auto"/>
        <w:ind w:hanging="792"/>
      </w:pPr>
      <w:r>
        <w:t xml:space="preserve">Live Service Acceptance Criteria </w:t>
      </w:r>
    </w:p>
    <w:p w14:paraId="734AF6F6" w14:textId="77777777" w:rsidR="00112998" w:rsidRDefault="00FC19B3">
      <w:pPr>
        <w:numPr>
          <w:ilvl w:val="0"/>
          <w:numId w:val="13"/>
        </w:numPr>
        <w:spacing w:after="40" w:line="248" w:lineRule="auto"/>
        <w:ind w:hanging="792"/>
      </w:pPr>
      <w:r>
        <w:t xml:space="preserve">Security Sign-off  </w:t>
      </w:r>
    </w:p>
    <w:p w14:paraId="1DF13F8B" w14:textId="77777777" w:rsidR="00112998" w:rsidRDefault="00FC19B3">
      <w:pPr>
        <w:numPr>
          <w:ilvl w:val="0"/>
          <w:numId w:val="13"/>
        </w:numPr>
        <w:spacing w:after="136" w:line="248" w:lineRule="auto"/>
        <w:ind w:hanging="792"/>
      </w:pPr>
      <w:r>
        <w:t xml:space="preserve">Testing with no P1 or P2 level defects </w:t>
      </w:r>
      <w:r>
        <w:rPr>
          <w:rFonts w:ascii="Segoe UI Symbol" w:eastAsia="Segoe UI Symbol" w:hAnsi="Segoe UI Symbol" w:cs="Segoe UI Symbol"/>
        </w:rPr>
        <w:t></w:t>
      </w:r>
      <w:r>
        <w:rPr>
          <w:rFonts w:ascii="Arial" w:eastAsia="Arial" w:hAnsi="Arial" w:cs="Arial"/>
        </w:rPr>
        <w:t xml:space="preserve"> </w:t>
      </w:r>
      <w:r>
        <w:t xml:space="preserve">Post Go-Live Review  </w:t>
      </w:r>
    </w:p>
    <w:p w14:paraId="4B1F7ADB" w14:textId="77777777" w:rsidR="00112998" w:rsidRDefault="00FC19B3">
      <w:pPr>
        <w:spacing w:after="203" w:line="270" w:lineRule="auto"/>
        <w:ind w:left="9" w:hanging="10"/>
      </w:pPr>
      <w:r>
        <w:rPr>
          <w:rFonts w:ascii="Arial" w:eastAsia="Arial" w:hAnsi="Arial" w:cs="Arial"/>
        </w:rPr>
        <w:t xml:space="preserve">The Supplier is responsible for resolving any new P1 or P2 defects discovered in the first 30 days after Go-Live at no additional cost to the Buyer. </w:t>
      </w:r>
    </w:p>
    <w:p w14:paraId="11B908B7" w14:textId="77777777" w:rsidR="00112998" w:rsidRDefault="00FC19B3">
      <w:pPr>
        <w:spacing w:after="213"/>
      </w:pPr>
      <w:r>
        <w:rPr>
          <w:rFonts w:ascii="Arial" w:eastAsia="Arial" w:hAnsi="Arial" w:cs="Arial"/>
        </w:rPr>
        <w:t xml:space="preserve"> </w:t>
      </w:r>
    </w:p>
    <w:p w14:paraId="02901034" w14:textId="77777777" w:rsidR="00112998" w:rsidRDefault="00FC19B3">
      <w:pPr>
        <w:spacing w:after="727" w:line="270" w:lineRule="auto"/>
        <w:ind w:left="9" w:hanging="10"/>
      </w:pPr>
      <w:r>
        <w:rPr>
          <w:rFonts w:ascii="Arial" w:eastAsia="Arial" w:hAnsi="Arial" w:cs="Arial"/>
        </w:rPr>
        <w:t xml:space="preserve">If the Project outlined in this SOW is Discovery in nature, some or </w:t>
      </w:r>
      <w:proofErr w:type="gramStart"/>
      <w:r>
        <w:rPr>
          <w:rFonts w:ascii="Arial" w:eastAsia="Arial" w:hAnsi="Arial" w:cs="Arial"/>
        </w:rPr>
        <w:t>all of</w:t>
      </w:r>
      <w:proofErr w:type="gramEnd"/>
      <w:r>
        <w:rPr>
          <w:rFonts w:ascii="Arial" w:eastAsia="Arial" w:hAnsi="Arial" w:cs="Arial"/>
        </w:rPr>
        <w:t xml:space="preserve"> the above responsibilities may not be applicable.  In these instances, acceptance criteria must be agreed by the Buyer at the commencement of the project and reviewed periodically in line with project requirements. </w:t>
      </w:r>
    </w:p>
    <w:p w14:paraId="6BCA4573" w14:textId="77777777" w:rsidR="00112998" w:rsidRDefault="00FC19B3">
      <w:pPr>
        <w:pStyle w:val="Heading1"/>
        <w:spacing w:after="0" w:line="267" w:lineRule="auto"/>
        <w:ind w:left="-5"/>
      </w:pPr>
      <w:bookmarkStart w:id="11" w:name="_Toc488657"/>
      <w:r>
        <w:rPr>
          <w:rFonts w:ascii="Arial" w:eastAsia="Arial" w:hAnsi="Arial" w:cs="Arial"/>
        </w:rPr>
        <w:t xml:space="preserve">Project Dependencies and Conflicts </w:t>
      </w:r>
      <w:bookmarkEnd w:id="11"/>
    </w:p>
    <w:p w14:paraId="49D72D36" w14:textId="77777777" w:rsidR="00112998" w:rsidRDefault="00FC19B3">
      <w:pPr>
        <w:spacing w:after="239" w:line="270" w:lineRule="auto"/>
        <w:ind w:left="9" w:hanging="10"/>
      </w:pPr>
      <w:r>
        <w:rPr>
          <w:rFonts w:ascii="Arial" w:eastAsia="Arial" w:hAnsi="Arial" w:cs="Arial"/>
        </w:rPr>
        <w:t xml:space="preserve">The Supplier is not liable to the Buyer or any other Person for any failure to provide any Service outlined in this SOW in the following circumstances:  </w:t>
      </w:r>
    </w:p>
    <w:p w14:paraId="5EEE58B1" w14:textId="77777777" w:rsidR="00112998" w:rsidRDefault="00FC19B3">
      <w:pPr>
        <w:numPr>
          <w:ilvl w:val="0"/>
          <w:numId w:val="14"/>
        </w:numPr>
        <w:spacing w:after="40" w:line="248" w:lineRule="auto"/>
        <w:ind w:hanging="720"/>
      </w:pPr>
      <w:r>
        <w:t xml:space="preserve">if any Dependency is not met through no fault of the </w:t>
      </w:r>
      <w:proofErr w:type="gramStart"/>
      <w:r>
        <w:t>Supplier;</w:t>
      </w:r>
      <w:proofErr w:type="gramEnd"/>
      <w:r>
        <w:t xml:space="preserve"> </w:t>
      </w:r>
    </w:p>
    <w:p w14:paraId="78CD639A" w14:textId="77777777" w:rsidR="00112998" w:rsidRDefault="00FC19B3">
      <w:pPr>
        <w:numPr>
          <w:ilvl w:val="0"/>
          <w:numId w:val="14"/>
        </w:numPr>
        <w:spacing w:after="40" w:line="248" w:lineRule="auto"/>
        <w:ind w:hanging="720"/>
      </w:pPr>
      <w:r>
        <w:t xml:space="preserve">if the failure is at the written request or with the written consent of an authorised HMRC CDIO Project </w:t>
      </w:r>
      <w:proofErr w:type="gramStart"/>
      <w:r>
        <w:t>Manager;</w:t>
      </w:r>
      <w:proofErr w:type="gramEnd"/>
      <w:r>
        <w:t xml:space="preserve">  </w:t>
      </w:r>
    </w:p>
    <w:p w14:paraId="7A72FAF6" w14:textId="77777777" w:rsidR="00112998" w:rsidRDefault="00FC19B3">
      <w:pPr>
        <w:numPr>
          <w:ilvl w:val="0"/>
          <w:numId w:val="14"/>
        </w:numPr>
        <w:spacing w:after="40" w:line="248" w:lineRule="auto"/>
        <w:ind w:hanging="720"/>
      </w:pPr>
      <w:r>
        <w:t xml:space="preserve">if any England or Wales law to which the Supplier is subject prohibits or limits the performance of the Services; and/or  </w:t>
      </w:r>
    </w:p>
    <w:p w14:paraId="28129E7D" w14:textId="77777777" w:rsidR="00112998" w:rsidRDefault="00FC19B3">
      <w:pPr>
        <w:numPr>
          <w:ilvl w:val="0"/>
          <w:numId w:val="14"/>
        </w:numPr>
        <w:spacing w:after="353" w:line="248" w:lineRule="auto"/>
        <w:ind w:hanging="720"/>
      </w:pPr>
      <w:r>
        <w:t xml:space="preserve">if the failure results from a Force Majeure event (as defined in the Call Off Contract). </w:t>
      </w:r>
    </w:p>
    <w:p w14:paraId="6D56E345" w14:textId="77777777" w:rsidR="00112998" w:rsidRDefault="00FC19B3">
      <w:pPr>
        <w:spacing w:after="89"/>
        <w:ind w:left="7" w:hanging="10"/>
      </w:pPr>
      <w:r>
        <w:rPr>
          <w:b/>
          <w:sz w:val="28"/>
        </w:rPr>
        <w:t>Notwithstanding the foregoing, the Supplier must:</w:t>
      </w:r>
      <w:r>
        <w:rPr>
          <w:b/>
          <w:color w:val="1F3763"/>
          <w:sz w:val="28"/>
        </w:rPr>
        <w:t xml:space="preserve"> </w:t>
      </w:r>
    </w:p>
    <w:p w14:paraId="3959C14F" w14:textId="77777777" w:rsidR="00112998" w:rsidRDefault="00FC19B3">
      <w:pPr>
        <w:numPr>
          <w:ilvl w:val="0"/>
          <w:numId w:val="15"/>
        </w:numPr>
        <w:spacing w:after="40" w:line="248" w:lineRule="auto"/>
        <w:ind w:hanging="842"/>
      </w:pPr>
      <w:r>
        <w:t xml:space="preserve">Notify the Buyer’s nominated point of contact representative of the failure as soon as reasonably possible following discovery </w:t>
      </w:r>
      <w:proofErr w:type="gramStart"/>
      <w:r>
        <w:t>and;</w:t>
      </w:r>
      <w:proofErr w:type="gramEnd"/>
      <w:r>
        <w:t xml:space="preserve"> </w:t>
      </w:r>
    </w:p>
    <w:p w14:paraId="4359B543" w14:textId="77777777" w:rsidR="00112998" w:rsidRDefault="00FC19B3">
      <w:pPr>
        <w:numPr>
          <w:ilvl w:val="0"/>
          <w:numId w:val="15"/>
        </w:numPr>
        <w:spacing w:after="40" w:line="248" w:lineRule="auto"/>
        <w:ind w:hanging="842"/>
      </w:pPr>
      <w:r>
        <w:t xml:space="preserve">Agree mitigating actions that are enacted through the SOW amendment process. </w:t>
      </w:r>
    </w:p>
    <w:p w14:paraId="638BA2B4" w14:textId="77777777" w:rsidR="00112998" w:rsidRDefault="00FC19B3">
      <w:pPr>
        <w:pStyle w:val="Heading1"/>
        <w:spacing w:after="0" w:line="267" w:lineRule="auto"/>
        <w:ind w:left="-5"/>
      </w:pPr>
      <w:bookmarkStart w:id="12" w:name="_Toc488658"/>
      <w:r>
        <w:rPr>
          <w:rFonts w:ascii="Arial" w:eastAsia="Arial" w:hAnsi="Arial" w:cs="Arial"/>
        </w:rPr>
        <w:lastRenderedPageBreak/>
        <w:t xml:space="preserve">Off boarding and Termination </w:t>
      </w:r>
      <w:bookmarkEnd w:id="12"/>
    </w:p>
    <w:p w14:paraId="7EEDCBA6" w14:textId="77777777" w:rsidR="00112998" w:rsidRDefault="00FC19B3">
      <w:pPr>
        <w:spacing w:after="203" w:line="270" w:lineRule="auto"/>
        <w:ind w:left="9" w:hanging="10"/>
      </w:pPr>
      <w:r>
        <w:rPr>
          <w:rFonts w:ascii="Arial" w:eastAsia="Arial" w:hAnsi="Arial" w:cs="Arial"/>
        </w:rPr>
        <w:t xml:space="preserve">The Buyer has the right to reduce the rate of development or delivery of service contained within SOW when required. The Buyer may also at any time instruct the Supplier to suspend the progress of the whole or any part of the Project or terminate the Project at the Buyer’s convenience. </w:t>
      </w:r>
    </w:p>
    <w:p w14:paraId="03AA8D9A" w14:textId="77777777" w:rsidR="00112998" w:rsidRDefault="00FC19B3">
      <w:pPr>
        <w:spacing w:after="244" w:line="270" w:lineRule="auto"/>
        <w:ind w:left="9" w:hanging="10"/>
      </w:pPr>
      <w:r>
        <w:rPr>
          <w:rFonts w:ascii="Arial" w:eastAsia="Arial" w:hAnsi="Arial" w:cs="Arial"/>
        </w:rPr>
        <w:t xml:space="preserve">Should any of these happen: </w:t>
      </w:r>
    </w:p>
    <w:p w14:paraId="41070ECF" w14:textId="77777777" w:rsidR="00112998" w:rsidRDefault="00FC19B3">
      <w:pPr>
        <w:numPr>
          <w:ilvl w:val="0"/>
          <w:numId w:val="16"/>
        </w:numPr>
        <w:spacing w:after="40" w:line="248" w:lineRule="auto"/>
        <w:ind w:hanging="720"/>
      </w:pPr>
      <w:r>
        <w:t xml:space="preserve">The Buyer will notify the Supplier providing a two-week notice period, </w:t>
      </w:r>
    </w:p>
    <w:p w14:paraId="46CFE813" w14:textId="77777777" w:rsidR="00112998" w:rsidRDefault="00FC19B3">
      <w:pPr>
        <w:numPr>
          <w:ilvl w:val="0"/>
          <w:numId w:val="16"/>
        </w:numPr>
        <w:spacing w:after="40" w:line="248" w:lineRule="auto"/>
        <w:ind w:hanging="720"/>
      </w:pPr>
      <w:r>
        <w:t xml:space="preserve">Save in the event of SOW termination, the Supplier and Buyer will follow the SOW amendment process to mutually agree the change, and </w:t>
      </w:r>
    </w:p>
    <w:p w14:paraId="310708AE" w14:textId="77777777" w:rsidR="00112998" w:rsidRDefault="00FC19B3">
      <w:pPr>
        <w:numPr>
          <w:ilvl w:val="0"/>
          <w:numId w:val="16"/>
        </w:numPr>
        <w:spacing w:after="167" w:line="248" w:lineRule="auto"/>
        <w:ind w:hanging="720"/>
      </w:pPr>
      <w:r>
        <w:t xml:space="preserve">The Supplier shall be entitled to continue to charge for up to two weeks unless the affected resource(s) can be reassigned. </w:t>
      </w:r>
    </w:p>
    <w:p w14:paraId="75E4C4A3" w14:textId="77777777" w:rsidR="00112998" w:rsidRDefault="00FC19B3">
      <w:pPr>
        <w:spacing w:after="203" w:line="270" w:lineRule="auto"/>
        <w:ind w:left="9" w:hanging="10"/>
      </w:pPr>
      <w:r>
        <w:rPr>
          <w:rFonts w:ascii="Arial" w:eastAsia="Arial" w:hAnsi="Arial" w:cs="Arial"/>
        </w:rPr>
        <w:t xml:space="preserve">The notice of the change, including all required details, will be given in writing from the Buyer (normally by email). The Supplier must acknowledge receipt of request within 1 Working Day. </w:t>
      </w:r>
    </w:p>
    <w:p w14:paraId="6458A1B7" w14:textId="77777777" w:rsidR="00112998" w:rsidRDefault="00FC19B3">
      <w:pPr>
        <w:spacing w:after="244" w:line="270" w:lineRule="auto"/>
        <w:ind w:left="9" w:hanging="10"/>
      </w:pPr>
      <w:r>
        <w:rPr>
          <w:rFonts w:ascii="Arial" w:eastAsia="Arial" w:hAnsi="Arial" w:cs="Arial"/>
        </w:rPr>
        <w:t xml:space="preserve">Where a termination of the SOW occurs: </w:t>
      </w:r>
    </w:p>
    <w:p w14:paraId="3740D71A" w14:textId="77777777" w:rsidR="00112998" w:rsidRDefault="00FC19B3">
      <w:pPr>
        <w:numPr>
          <w:ilvl w:val="0"/>
          <w:numId w:val="16"/>
        </w:numPr>
        <w:spacing w:after="40" w:line="248" w:lineRule="auto"/>
        <w:ind w:hanging="720"/>
      </w:pPr>
      <w:r>
        <w:t xml:space="preserve">The Buyer must promptly pay all outstanding Charges incurred to the Supplier; and </w:t>
      </w:r>
    </w:p>
    <w:p w14:paraId="4D88D052" w14:textId="77777777" w:rsidR="00112998" w:rsidRDefault="00FC19B3">
      <w:pPr>
        <w:numPr>
          <w:ilvl w:val="0"/>
          <w:numId w:val="16"/>
        </w:numPr>
        <w:spacing w:after="733" w:line="248" w:lineRule="auto"/>
        <w:ind w:hanging="720"/>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SOW had not been terminated. </w:t>
      </w:r>
    </w:p>
    <w:p w14:paraId="14ACA565" w14:textId="77777777" w:rsidR="00112998" w:rsidRDefault="00FC19B3">
      <w:pPr>
        <w:pStyle w:val="Heading1"/>
        <w:spacing w:after="0" w:line="267" w:lineRule="auto"/>
        <w:ind w:left="-5"/>
      </w:pPr>
      <w:bookmarkStart w:id="13" w:name="_Toc488659"/>
      <w:r>
        <w:rPr>
          <w:rFonts w:ascii="Arial" w:eastAsia="Arial" w:hAnsi="Arial" w:cs="Arial"/>
        </w:rPr>
        <w:t xml:space="preserve">Handover and Exit Management </w:t>
      </w:r>
      <w:bookmarkEnd w:id="13"/>
    </w:p>
    <w:p w14:paraId="3E51D1BC" w14:textId="77777777" w:rsidR="00112998" w:rsidRDefault="00FC19B3">
      <w:pPr>
        <w:spacing w:after="203" w:line="270" w:lineRule="auto"/>
        <w:ind w:left="9" w:hanging="10"/>
      </w:pPr>
      <w:r>
        <w:rPr>
          <w:rFonts w:ascii="Arial" w:eastAsia="Arial" w:hAnsi="Arial" w:cs="Arial"/>
        </w:rPr>
        <w:t xml:space="preserve">During the initiation stage of this SOW, a handover and exit management strategy must be formulated by the Supplier and reviewed by the Buyer. This includes knowledge transfer to designated DPS resource and handover tasks required. </w:t>
      </w:r>
    </w:p>
    <w:p w14:paraId="63E7DC0E" w14:textId="77777777" w:rsidR="00112998" w:rsidRDefault="00FC19B3">
      <w:pPr>
        <w:spacing w:after="723" w:line="270" w:lineRule="auto"/>
        <w:ind w:left="9" w:hanging="10"/>
      </w:pPr>
      <w:r>
        <w:rPr>
          <w:rFonts w:ascii="Arial" w:eastAsia="Arial" w:hAnsi="Arial" w:cs="Arial"/>
        </w:rPr>
        <w:t xml:space="preserve">All related Intellectual Property, including source code built as part of the SOW, must be owned by the </w:t>
      </w:r>
      <w:proofErr w:type="gramStart"/>
      <w:r>
        <w:rPr>
          <w:rFonts w:ascii="Arial" w:eastAsia="Arial" w:hAnsi="Arial" w:cs="Arial"/>
        </w:rPr>
        <w:t>Buyer</w:t>
      </w:r>
      <w:proofErr w:type="gramEnd"/>
      <w:r>
        <w:rPr>
          <w:rFonts w:ascii="Arial" w:eastAsia="Arial" w:hAnsi="Arial" w:cs="Arial"/>
        </w:rPr>
        <w:t xml:space="preserve"> and be stored on the Buyer’s approved repositories. </w:t>
      </w:r>
    </w:p>
    <w:p w14:paraId="50F1FF38" w14:textId="77777777" w:rsidR="00112998" w:rsidRDefault="00FC19B3">
      <w:pPr>
        <w:pStyle w:val="Heading1"/>
        <w:spacing w:after="0" w:line="267" w:lineRule="auto"/>
        <w:ind w:left="-5"/>
      </w:pPr>
      <w:bookmarkStart w:id="14" w:name="_Toc488660"/>
      <w:r>
        <w:rPr>
          <w:rFonts w:ascii="Arial" w:eastAsia="Arial" w:hAnsi="Arial" w:cs="Arial"/>
        </w:rPr>
        <w:t xml:space="preserve">Reporting and communications </w:t>
      </w:r>
      <w:bookmarkEnd w:id="14"/>
    </w:p>
    <w:p w14:paraId="6ED8E407" w14:textId="77777777" w:rsidR="00112998" w:rsidRDefault="00FC19B3">
      <w:pPr>
        <w:spacing w:after="256" w:line="270" w:lineRule="auto"/>
        <w:ind w:left="9" w:hanging="10"/>
      </w:pPr>
      <w:r>
        <w:rPr>
          <w:rFonts w:ascii="Arial" w:eastAsia="Arial" w:hAnsi="Arial" w:cs="Arial"/>
        </w:rPr>
        <w:t xml:space="preserve">The on-boarding process for this project must consist of the following: </w:t>
      </w:r>
    </w:p>
    <w:p w14:paraId="11B0D4D6" w14:textId="77777777" w:rsidR="00112998" w:rsidRDefault="00FC19B3">
      <w:pPr>
        <w:numPr>
          <w:ilvl w:val="0"/>
          <w:numId w:val="17"/>
        </w:numPr>
        <w:spacing w:after="40" w:line="248" w:lineRule="auto"/>
        <w:ind w:hanging="794"/>
      </w:pPr>
      <w:r>
        <w:t xml:space="preserve">Supplier and Buyer to meet to discuss services required, expected deliverables, and ways of working </w:t>
      </w:r>
    </w:p>
    <w:p w14:paraId="47E1C59F" w14:textId="77777777" w:rsidR="00112998" w:rsidRDefault="00FC19B3">
      <w:pPr>
        <w:numPr>
          <w:ilvl w:val="0"/>
          <w:numId w:val="17"/>
        </w:numPr>
        <w:spacing w:after="40" w:line="248" w:lineRule="auto"/>
        <w:ind w:hanging="794"/>
      </w:pPr>
      <w:r>
        <w:lastRenderedPageBreak/>
        <w:t>The Supplier to select suitably qualified and experienced staff to deliver the service and to ensure the relevant security checks (</w:t>
      </w:r>
      <w:proofErr w:type="gramStart"/>
      <w:r>
        <w:t>i.e.</w:t>
      </w:r>
      <w:proofErr w:type="gramEnd"/>
      <w:r>
        <w:t xml:space="preserve"> BPSS and SC are mandatory requirements) are completed prior to commencement of work </w:t>
      </w:r>
    </w:p>
    <w:p w14:paraId="3B674139" w14:textId="77777777" w:rsidR="00112998" w:rsidRDefault="00FC19B3">
      <w:pPr>
        <w:spacing w:after="40" w:line="248" w:lineRule="auto"/>
        <w:ind w:left="802" w:hanging="10"/>
      </w:pPr>
      <w:r>
        <w:t xml:space="preserve">The Supplier has the right to substitute staff at any point providing the replacement staff are equally qualified/experienced and security cleared </w:t>
      </w:r>
    </w:p>
    <w:p w14:paraId="033E0718" w14:textId="77777777" w:rsidR="00112998" w:rsidRDefault="00FC19B3">
      <w:pPr>
        <w:numPr>
          <w:ilvl w:val="0"/>
          <w:numId w:val="17"/>
        </w:numPr>
        <w:spacing w:after="166" w:line="248" w:lineRule="auto"/>
        <w:ind w:hanging="794"/>
      </w:pPr>
      <w:r>
        <w:t xml:space="preserve">The Buyer to be updated in advance where resources are moved between project teams or are planned to leave the account, this is to enable the Buyer to manage access and roles. </w:t>
      </w:r>
    </w:p>
    <w:p w14:paraId="7DA2DFF5" w14:textId="77777777" w:rsidR="00112998" w:rsidRDefault="00FC19B3">
      <w:pPr>
        <w:spacing w:after="203" w:line="270" w:lineRule="auto"/>
        <w:ind w:left="9" w:hanging="10"/>
      </w:pPr>
      <w:r>
        <w:rPr>
          <w:rFonts w:ascii="Arial" w:eastAsia="Arial" w:hAnsi="Arial" w:cs="Arial"/>
        </w:rPr>
        <w:t xml:space="preserve">In addition, the Supplier to provide the Buyer with a progress status report at the agreed point every week. </w:t>
      </w:r>
    </w:p>
    <w:p w14:paraId="6C76BBB4" w14:textId="77777777" w:rsidR="00112998" w:rsidRDefault="00FC19B3">
      <w:pPr>
        <w:spacing w:after="203" w:line="270" w:lineRule="auto"/>
        <w:ind w:left="9" w:hanging="10"/>
      </w:pPr>
      <w:r>
        <w:rPr>
          <w:rFonts w:ascii="Arial" w:eastAsia="Arial" w:hAnsi="Arial" w:cs="Arial"/>
        </w:rPr>
        <w:t xml:space="preserve">Following on-boarding and commencement of service, The Buyer and Supplier to conduct periodic review meetings to be conducted every 4 weeks until the termination of the SOW. </w:t>
      </w:r>
    </w:p>
    <w:p w14:paraId="220BE958" w14:textId="77777777" w:rsidR="00112998" w:rsidRDefault="00FC19B3">
      <w:pPr>
        <w:spacing w:after="254" w:line="270" w:lineRule="auto"/>
        <w:ind w:left="9" w:hanging="10"/>
      </w:pPr>
      <w:r>
        <w:rPr>
          <w:rFonts w:ascii="Arial" w:eastAsia="Arial" w:hAnsi="Arial" w:cs="Arial"/>
        </w:rPr>
        <w:t xml:space="preserve">The review meeting process to consist of the following: </w:t>
      </w:r>
    </w:p>
    <w:p w14:paraId="3E039FAC" w14:textId="77777777" w:rsidR="00112998" w:rsidRDefault="00FC19B3">
      <w:pPr>
        <w:numPr>
          <w:ilvl w:val="0"/>
          <w:numId w:val="17"/>
        </w:numPr>
        <w:spacing w:after="40" w:line="248" w:lineRule="auto"/>
        <w:ind w:hanging="794"/>
      </w:pPr>
      <w:r>
        <w:t xml:space="preserve">The Buyer to facilitate SOW review meetings. </w:t>
      </w:r>
    </w:p>
    <w:p w14:paraId="2C1166FF" w14:textId="77777777" w:rsidR="00112998" w:rsidRDefault="00FC19B3">
      <w:pPr>
        <w:numPr>
          <w:ilvl w:val="0"/>
          <w:numId w:val="17"/>
        </w:numPr>
        <w:spacing w:after="40" w:line="248" w:lineRule="auto"/>
        <w:ind w:hanging="794"/>
      </w:pPr>
      <w:r>
        <w:t xml:space="preserve">The Buyer to apply a change control mechanism in line with HMRC approved standards to ensure that any changes in requirements and priorities are impacted and properly agreed with the Supplier. </w:t>
      </w:r>
    </w:p>
    <w:p w14:paraId="32A9127D" w14:textId="77777777" w:rsidR="00112998" w:rsidRDefault="00FC19B3">
      <w:pPr>
        <w:numPr>
          <w:ilvl w:val="0"/>
          <w:numId w:val="17"/>
        </w:numPr>
        <w:spacing w:after="40" w:line="248" w:lineRule="auto"/>
        <w:ind w:hanging="794"/>
      </w:pPr>
      <w:r>
        <w:t xml:space="preserve">The Buyer to assess and validate the SOW delivery against agreed deliverables and standards at the end of each agreed Project Gateway. </w:t>
      </w:r>
    </w:p>
    <w:p w14:paraId="1B3714B0" w14:textId="77777777" w:rsidR="00112998" w:rsidRDefault="00FC19B3">
      <w:pPr>
        <w:numPr>
          <w:ilvl w:val="0"/>
          <w:numId w:val="17"/>
        </w:numPr>
        <w:spacing w:after="296" w:line="248" w:lineRule="auto"/>
        <w:ind w:hanging="794"/>
      </w:pPr>
      <w:r>
        <w:t xml:space="preserve">The Buyer to consider any amendments to the SOW to update timings or required work to be created as an addendum and agreed as part of the review process before further work commences. </w:t>
      </w:r>
    </w:p>
    <w:p w14:paraId="2B215E29" w14:textId="77777777" w:rsidR="00112998" w:rsidRDefault="00FC19B3">
      <w:pPr>
        <w:spacing w:after="0"/>
      </w:pPr>
      <w:r>
        <w:rPr>
          <w:rFonts w:ascii="Arial" w:eastAsia="Arial" w:hAnsi="Arial" w:cs="Arial"/>
        </w:rPr>
        <w:t xml:space="preserve"> </w:t>
      </w:r>
      <w:r>
        <w:rPr>
          <w:rFonts w:ascii="Arial" w:eastAsia="Arial" w:hAnsi="Arial" w:cs="Arial"/>
        </w:rPr>
        <w:tab/>
      </w:r>
      <w:r>
        <w:rPr>
          <w:rFonts w:ascii="Arial" w:eastAsia="Arial" w:hAnsi="Arial" w:cs="Arial"/>
          <w:color w:val="365F91"/>
          <w:sz w:val="32"/>
        </w:rPr>
        <w:t xml:space="preserve"> </w:t>
      </w:r>
      <w:r>
        <w:br w:type="page"/>
      </w:r>
    </w:p>
    <w:p w14:paraId="3A26038A" w14:textId="77777777" w:rsidR="00112998" w:rsidRDefault="00FC19B3">
      <w:pPr>
        <w:pStyle w:val="Heading1"/>
        <w:spacing w:after="518" w:line="259" w:lineRule="auto"/>
        <w:ind w:left="-5"/>
      </w:pPr>
      <w:bookmarkStart w:id="15" w:name="_Toc488661"/>
      <w:r>
        <w:rPr>
          <w:rFonts w:ascii="Arial" w:eastAsia="Arial" w:hAnsi="Arial" w:cs="Arial"/>
          <w:sz w:val="44"/>
        </w:rPr>
        <w:lastRenderedPageBreak/>
        <w:t xml:space="preserve">Annexes </w:t>
      </w:r>
      <w:bookmarkEnd w:id="15"/>
    </w:p>
    <w:p w14:paraId="5F62AB42" w14:textId="77777777" w:rsidR="00112998" w:rsidRDefault="00FC19B3">
      <w:pPr>
        <w:pStyle w:val="Heading1"/>
        <w:spacing w:after="0" w:line="259" w:lineRule="auto"/>
        <w:ind w:left="-5"/>
      </w:pPr>
      <w:bookmarkStart w:id="16" w:name="_Toc488662"/>
      <w:r>
        <w:rPr>
          <w:rFonts w:ascii="Arial" w:eastAsia="Arial" w:hAnsi="Arial" w:cs="Arial"/>
          <w:sz w:val="44"/>
        </w:rPr>
        <w:t xml:space="preserve">Annex 1 – Testing Standards </w:t>
      </w:r>
      <w:bookmarkEnd w:id="16"/>
    </w:p>
    <w:p w14:paraId="6750F2EB" w14:textId="77777777" w:rsidR="00112998" w:rsidRDefault="00FC19B3">
      <w:pPr>
        <w:spacing w:after="215"/>
      </w:pPr>
      <w:r>
        <w:t xml:space="preserve"> </w:t>
      </w:r>
    </w:p>
    <w:p w14:paraId="27840973" w14:textId="77777777" w:rsidR="00112998" w:rsidRDefault="00FC19B3">
      <w:pPr>
        <w:spacing w:after="203" w:line="270" w:lineRule="auto"/>
        <w:ind w:left="9" w:hanging="10"/>
      </w:pPr>
      <w:r>
        <w:rPr>
          <w:rFonts w:ascii="Arial" w:eastAsia="Arial" w:hAnsi="Arial" w:cs="Arial"/>
        </w:rPr>
        <w:t xml:space="preserve">The following test standards must be adhered to during the delivery phase: </w:t>
      </w:r>
    </w:p>
    <w:p w14:paraId="0F6B3FB8" w14:textId="77777777" w:rsidR="00112998" w:rsidRDefault="00FC19B3">
      <w:pPr>
        <w:spacing w:after="256" w:line="270" w:lineRule="auto"/>
        <w:ind w:left="9" w:hanging="10"/>
      </w:pPr>
      <w:r>
        <w:rPr>
          <w:rFonts w:ascii="Arial" w:eastAsia="Arial" w:hAnsi="Arial" w:cs="Arial"/>
        </w:rPr>
        <w:t xml:space="preserve">Unit Testing </w:t>
      </w:r>
    </w:p>
    <w:p w14:paraId="20783F80" w14:textId="77777777" w:rsidR="00112998" w:rsidRDefault="00FC19B3">
      <w:pPr>
        <w:numPr>
          <w:ilvl w:val="0"/>
          <w:numId w:val="18"/>
        </w:numPr>
        <w:spacing w:after="40" w:line="248" w:lineRule="auto"/>
        <w:ind w:hanging="792"/>
      </w:pPr>
      <w:r>
        <w:t>Unit testing to be documented in Confluence to include steps taken, data used and outcome of each Unit Test (</w:t>
      </w:r>
      <w:proofErr w:type="gramStart"/>
      <w:r>
        <w:t>e.g.</w:t>
      </w:r>
      <w:proofErr w:type="gramEnd"/>
      <w:r>
        <w:t xml:space="preserve"> Pass/Fail) </w:t>
      </w:r>
    </w:p>
    <w:p w14:paraId="4028DA2E" w14:textId="77777777" w:rsidR="00112998" w:rsidRDefault="00FC19B3">
      <w:pPr>
        <w:numPr>
          <w:ilvl w:val="0"/>
          <w:numId w:val="18"/>
        </w:numPr>
        <w:spacing w:after="170" w:line="248" w:lineRule="auto"/>
        <w:ind w:hanging="792"/>
      </w:pPr>
      <w:r>
        <w:t xml:space="preserve">&gt;= 90% of Unit Tests should pass before code will be accepted into the QA System Test environment </w:t>
      </w:r>
    </w:p>
    <w:p w14:paraId="7A46F7E4" w14:textId="77777777" w:rsidR="00112998" w:rsidRDefault="00FC19B3">
      <w:pPr>
        <w:spacing w:after="257" w:line="270" w:lineRule="auto"/>
        <w:ind w:left="9" w:hanging="10"/>
      </w:pPr>
      <w:r>
        <w:rPr>
          <w:rFonts w:ascii="Arial" w:eastAsia="Arial" w:hAnsi="Arial" w:cs="Arial"/>
        </w:rPr>
        <w:t>System Test</w:t>
      </w:r>
      <w:r>
        <w:rPr>
          <w:rFonts w:ascii="Arial" w:eastAsia="Arial" w:hAnsi="Arial" w:cs="Arial"/>
          <w:sz w:val="18"/>
        </w:rPr>
        <w:t xml:space="preserve"> </w:t>
      </w:r>
    </w:p>
    <w:p w14:paraId="0FA0D639" w14:textId="77777777" w:rsidR="00112998" w:rsidRDefault="00FC19B3">
      <w:pPr>
        <w:numPr>
          <w:ilvl w:val="0"/>
          <w:numId w:val="18"/>
        </w:numPr>
        <w:spacing w:after="40" w:line="248" w:lineRule="auto"/>
        <w:ind w:hanging="792"/>
      </w:pPr>
      <w:r>
        <w:t xml:space="preserve">&lt;= 10% of total defects detected during system test expected to be Severity 1 </w:t>
      </w:r>
    </w:p>
    <w:p w14:paraId="28470DDE" w14:textId="77777777" w:rsidR="00112998" w:rsidRDefault="00FC19B3">
      <w:pPr>
        <w:numPr>
          <w:ilvl w:val="0"/>
          <w:numId w:val="18"/>
        </w:numPr>
        <w:spacing w:after="144" w:line="248" w:lineRule="auto"/>
        <w:ind w:hanging="792"/>
      </w:pPr>
      <w:r>
        <w:t xml:space="preserve">&lt;= 20% of total defects detected during system test expected to be Severity 2 </w:t>
      </w:r>
    </w:p>
    <w:p w14:paraId="48EBCA3A" w14:textId="77777777" w:rsidR="00112998" w:rsidRDefault="00FC19B3">
      <w:pPr>
        <w:spacing w:after="254" w:line="270" w:lineRule="auto"/>
        <w:ind w:left="9" w:hanging="10"/>
      </w:pPr>
      <w:r>
        <w:rPr>
          <w:rFonts w:ascii="Arial" w:eastAsia="Arial" w:hAnsi="Arial" w:cs="Arial"/>
        </w:rPr>
        <w:t xml:space="preserve">Entry criteria into Inter System Integration Test (ISIT)/E2E Test </w:t>
      </w:r>
    </w:p>
    <w:p w14:paraId="18B9DEFA" w14:textId="77777777" w:rsidR="00112998" w:rsidRDefault="00FC19B3">
      <w:pPr>
        <w:numPr>
          <w:ilvl w:val="0"/>
          <w:numId w:val="18"/>
        </w:numPr>
        <w:spacing w:after="40" w:line="248" w:lineRule="auto"/>
        <w:ind w:hanging="792"/>
      </w:pPr>
      <w:r>
        <w:t xml:space="preserve">No Severity 1 defects carried forward to ISIT/E2E </w:t>
      </w:r>
    </w:p>
    <w:p w14:paraId="2DABD05F" w14:textId="77777777" w:rsidR="00112998" w:rsidRDefault="00FC19B3">
      <w:pPr>
        <w:numPr>
          <w:ilvl w:val="0"/>
          <w:numId w:val="18"/>
        </w:numPr>
        <w:spacing w:after="169" w:line="248" w:lineRule="auto"/>
        <w:ind w:hanging="792"/>
      </w:pPr>
      <w:r>
        <w:t xml:space="preserve">&lt;= 10% of total defects detected in system test carried forward to ISIT/E2E expected to be Severity 2 </w:t>
      </w:r>
    </w:p>
    <w:p w14:paraId="3365A527" w14:textId="77777777" w:rsidR="00112998" w:rsidRDefault="00FC19B3">
      <w:pPr>
        <w:spacing w:after="255" w:line="270" w:lineRule="auto"/>
        <w:ind w:left="9" w:hanging="10"/>
      </w:pPr>
      <w:r>
        <w:rPr>
          <w:rFonts w:ascii="Arial" w:eastAsia="Arial" w:hAnsi="Arial" w:cs="Arial"/>
        </w:rPr>
        <w:t>ISIT/E2E Testing</w:t>
      </w:r>
      <w:r>
        <w:rPr>
          <w:rFonts w:ascii="Arial" w:eastAsia="Arial" w:hAnsi="Arial" w:cs="Arial"/>
          <w:sz w:val="18"/>
        </w:rPr>
        <w:t xml:space="preserve"> </w:t>
      </w:r>
    </w:p>
    <w:p w14:paraId="5D7D9E6F" w14:textId="77777777" w:rsidR="00112998" w:rsidRDefault="00FC19B3">
      <w:pPr>
        <w:numPr>
          <w:ilvl w:val="0"/>
          <w:numId w:val="18"/>
        </w:numPr>
        <w:spacing w:after="40" w:line="248" w:lineRule="auto"/>
        <w:ind w:hanging="792"/>
      </w:pPr>
      <w:r>
        <w:t xml:space="preserve">&lt;= 5% of total defects attributable to DPS detected during ISIT/E2E testing expected to be Severity 1 </w:t>
      </w:r>
    </w:p>
    <w:p w14:paraId="3733FD4A" w14:textId="77777777" w:rsidR="00112998" w:rsidRDefault="00FC19B3">
      <w:pPr>
        <w:numPr>
          <w:ilvl w:val="0"/>
          <w:numId w:val="18"/>
        </w:numPr>
        <w:spacing w:after="169" w:line="248" w:lineRule="auto"/>
        <w:ind w:hanging="792"/>
      </w:pPr>
      <w:r>
        <w:t xml:space="preserve">&lt;= 10% of total defects attributable to DPS detected during ISIT/E2E testing expected to be Severity 2 </w:t>
      </w:r>
    </w:p>
    <w:p w14:paraId="6088C81D" w14:textId="77777777" w:rsidR="00112998" w:rsidRDefault="00FC19B3">
      <w:pPr>
        <w:spacing w:after="254" w:line="270" w:lineRule="auto"/>
        <w:ind w:left="9" w:hanging="10"/>
      </w:pPr>
      <w:r>
        <w:rPr>
          <w:rFonts w:ascii="Arial" w:eastAsia="Arial" w:hAnsi="Arial" w:cs="Arial"/>
        </w:rPr>
        <w:t>Defect re-testing</w:t>
      </w:r>
      <w:r>
        <w:rPr>
          <w:rFonts w:ascii="Arial" w:eastAsia="Arial" w:hAnsi="Arial" w:cs="Arial"/>
          <w:sz w:val="18"/>
        </w:rPr>
        <w:t xml:space="preserve"> </w:t>
      </w:r>
    </w:p>
    <w:p w14:paraId="7A71DE44" w14:textId="77777777" w:rsidR="00112998" w:rsidRDefault="00FC19B3">
      <w:pPr>
        <w:numPr>
          <w:ilvl w:val="0"/>
          <w:numId w:val="18"/>
        </w:numPr>
        <w:spacing w:after="176" w:line="342" w:lineRule="auto"/>
        <w:ind w:hanging="792"/>
      </w:pPr>
      <w:r>
        <w:t xml:space="preserve">Expect defects to be fixed within 3 attempts. (No test should need to be executed more than 4 times. Initial test that raises defect and 3 re-tests) </w:t>
      </w:r>
      <w:r>
        <w:rPr>
          <w:rFonts w:ascii="Arial" w:eastAsia="Arial" w:hAnsi="Arial" w:cs="Arial"/>
        </w:rPr>
        <w:t>Defect Fix times</w:t>
      </w:r>
      <w:r>
        <w:rPr>
          <w:rFonts w:ascii="Arial" w:eastAsia="Arial" w:hAnsi="Arial" w:cs="Arial"/>
          <w:sz w:val="18"/>
        </w:rPr>
        <w:t xml:space="preserve"> </w:t>
      </w:r>
    </w:p>
    <w:p w14:paraId="7D68DFD2" w14:textId="77777777" w:rsidR="00112998" w:rsidRDefault="00FC19B3">
      <w:pPr>
        <w:numPr>
          <w:ilvl w:val="0"/>
          <w:numId w:val="18"/>
        </w:numPr>
        <w:spacing w:after="40" w:line="248" w:lineRule="auto"/>
        <w:ind w:hanging="792"/>
      </w:pPr>
      <w:proofErr w:type="spellStart"/>
      <w:r>
        <w:t>Sev</w:t>
      </w:r>
      <w:proofErr w:type="spellEnd"/>
      <w:r>
        <w:t xml:space="preserve"> 1 – 24-48 hours (1-2 working days) </w:t>
      </w:r>
    </w:p>
    <w:p w14:paraId="3B5F64B7" w14:textId="77777777" w:rsidR="00112998" w:rsidRDefault="00FC19B3">
      <w:pPr>
        <w:numPr>
          <w:ilvl w:val="0"/>
          <w:numId w:val="18"/>
        </w:numPr>
        <w:spacing w:after="40" w:line="248" w:lineRule="auto"/>
        <w:ind w:hanging="792"/>
      </w:pPr>
      <w:proofErr w:type="spellStart"/>
      <w:r>
        <w:t>Sev</w:t>
      </w:r>
      <w:proofErr w:type="spellEnd"/>
      <w:r>
        <w:t xml:space="preserve"> 2 – 24-72 hours (1-3 working days) </w:t>
      </w:r>
    </w:p>
    <w:p w14:paraId="55A789D6" w14:textId="77777777" w:rsidR="00112998" w:rsidRDefault="00FC19B3">
      <w:pPr>
        <w:numPr>
          <w:ilvl w:val="0"/>
          <w:numId w:val="18"/>
        </w:numPr>
        <w:spacing w:after="40" w:line="248" w:lineRule="auto"/>
        <w:ind w:hanging="792"/>
      </w:pPr>
      <w:proofErr w:type="spellStart"/>
      <w:r>
        <w:t>Sev</w:t>
      </w:r>
      <w:proofErr w:type="spellEnd"/>
      <w:r>
        <w:t xml:space="preserve"> 3 – 72- 120 hours (3-5 working days </w:t>
      </w:r>
    </w:p>
    <w:p w14:paraId="175FA9EA" w14:textId="77777777" w:rsidR="00112998" w:rsidRDefault="00FC19B3">
      <w:pPr>
        <w:numPr>
          <w:ilvl w:val="0"/>
          <w:numId w:val="18"/>
        </w:numPr>
        <w:spacing w:after="144" w:line="248" w:lineRule="auto"/>
        <w:ind w:hanging="792"/>
      </w:pPr>
      <w:proofErr w:type="spellStart"/>
      <w:r>
        <w:t>Sev</w:t>
      </w:r>
      <w:proofErr w:type="spellEnd"/>
      <w:r>
        <w:t xml:space="preserve"> 4 – 72 – 192 hours (3-8 working days) </w:t>
      </w:r>
    </w:p>
    <w:p w14:paraId="4C06414F" w14:textId="77777777" w:rsidR="00112998" w:rsidRDefault="00FC19B3">
      <w:pPr>
        <w:spacing w:after="257" w:line="270" w:lineRule="auto"/>
        <w:ind w:left="9" w:hanging="10"/>
      </w:pPr>
      <w:r>
        <w:rPr>
          <w:rFonts w:ascii="Arial" w:eastAsia="Arial" w:hAnsi="Arial" w:cs="Arial"/>
        </w:rPr>
        <w:t>Exit criteria</w:t>
      </w:r>
      <w:r>
        <w:rPr>
          <w:rFonts w:ascii="Arial" w:eastAsia="Arial" w:hAnsi="Arial" w:cs="Arial"/>
          <w:sz w:val="18"/>
        </w:rPr>
        <w:t xml:space="preserve"> </w:t>
      </w:r>
    </w:p>
    <w:p w14:paraId="27046298" w14:textId="77777777" w:rsidR="00112998" w:rsidRDefault="00FC19B3">
      <w:pPr>
        <w:numPr>
          <w:ilvl w:val="0"/>
          <w:numId w:val="18"/>
        </w:numPr>
        <w:spacing w:after="40" w:line="248" w:lineRule="auto"/>
        <w:ind w:hanging="792"/>
      </w:pPr>
      <w:r>
        <w:t xml:space="preserve">All </w:t>
      </w:r>
      <w:proofErr w:type="spellStart"/>
      <w:r>
        <w:t>Sev</w:t>
      </w:r>
      <w:proofErr w:type="spellEnd"/>
      <w:r>
        <w:t xml:space="preserve"> 1 defects must be fixed and not carried forward into Production </w:t>
      </w:r>
    </w:p>
    <w:p w14:paraId="6E473476" w14:textId="77777777" w:rsidR="00112998" w:rsidRDefault="00FC19B3">
      <w:pPr>
        <w:numPr>
          <w:ilvl w:val="0"/>
          <w:numId w:val="18"/>
        </w:numPr>
        <w:spacing w:after="40" w:line="248" w:lineRule="auto"/>
        <w:ind w:hanging="792"/>
      </w:pPr>
      <w:r>
        <w:t xml:space="preserve">All </w:t>
      </w:r>
      <w:proofErr w:type="spellStart"/>
      <w:r>
        <w:t>Sev</w:t>
      </w:r>
      <w:proofErr w:type="spellEnd"/>
      <w:r>
        <w:t xml:space="preserve"> 2 defects must be fixed and not carried forward into Production  </w:t>
      </w:r>
    </w:p>
    <w:p w14:paraId="3CB48B81" w14:textId="77777777" w:rsidR="00112998" w:rsidRDefault="00FC19B3">
      <w:pPr>
        <w:spacing w:after="40" w:line="248" w:lineRule="auto"/>
        <w:ind w:left="802" w:hanging="10"/>
      </w:pPr>
      <w:proofErr w:type="spellStart"/>
      <w:r>
        <w:lastRenderedPageBreak/>
        <w:t>Sev</w:t>
      </w:r>
      <w:proofErr w:type="spellEnd"/>
      <w:r>
        <w:t xml:space="preserve"> 3 defects can be promoted to production but ONLY under the following circumstances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Agreement has been sought and explicitly given from the Product Owner/Business </w:t>
      </w:r>
    </w:p>
    <w:p w14:paraId="7558986B" w14:textId="77777777" w:rsidR="00112998" w:rsidRDefault="00FC19B3">
      <w:pPr>
        <w:spacing w:after="40" w:line="248" w:lineRule="auto"/>
        <w:ind w:left="794" w:right="820" w:firstLine="792"/>
      </w:pPr>
      <w:r>
        <w:t xml:space="preserve">Rep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proofErr w:type="gramStart"/>
      <w:r>
        <w:t>An</w:t>
      </w:r>
      <w:proofErr w:type="gramEnd"/>
      <w:r>
        <w:t xml:space="preserve"> agreed defect resolution plan is in place and is documented in the Test </w:t>
      </w:r>
    </w:p>
    <w:p w14:paraId="62DC48CA" w14:textId="77777777" w:rsidR="00112998" w:rsidRDefault="00FC19B3">
      <w:pPr>
        <w:spacing w:after="40" w:line="248" w:lineRule="auto"/>
        <w:ind w:left="794" w:right="294" w:firstLine="792"/>
      </w:pPr>
      <w:r>
        <w:t xml:space="preserve">Completion Report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Outstanding defects are no more than 5% of the total number of defects raised. </w:t>
      </w:r>
    </w:p>
    <w:p w14:paraId="37E15A67" w14:textId="77777777" w:rsidR="00112998" w:rsidRDefault="00FC19B3">
      <w:pPr>
        <w:numPr>
          <w:ilvl w:val="0"/>
          <w:numId w:val="18"/>
        </w:numPr>
        <w:spacing w:after="40" w:line="248" w:lineRule="auto"/>
        <w:ind w:hanging="792"/>
      </w:pPr>
      <w:proofErr w:type="spellStart"/>
      <w:r>
        <w:t>Sev</w:t>
      </w:r>
      <w:proofErr w:type="spellEnd"/>
      <w:r>
        <w:t xml:space="preserve"> 4 defects can be promoted to production but ONLY under the following circumstances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Agreement has been sought and explicitly given from the Product Owner/Business </w:t>
      </w:r>
    </w:p>
    <w:p w14:paraId="5B560645" w14:textId="77777777" w:rsidR="00112998" w:rsidRDefault="00FC19B3">
      <w:pPr>
        <w:spacing w:after="40" w:line="248" w:lineRule="auto"/>
        <w:ind w:left="794" w:right="818" w:firstLine="792"/>
      </w:pPr>
      <w:r>
        <w:t xml:space="preserve">Rep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proofErr w:type="gramStart"/>
      <w:r>
        <w:t>An</w:t>
      </w:r>
      <w:proofErr w:type="gramEnd"/>
      <w:r>
        <w:t xml:space="preserve"> agreed defect resolution plan is in place and is documented in the Test </w:t>
      </w:r>
    </w:p>
    <w:p w14:paraId="0E3B71A4" w14:textId="77777777" w:rsidR="00112998" w:rsidRDefault="00FC19B3">
      <w:pPr>
        <w:spacing w:after="297" w:line="248" w:lineRule="auto"/>
        <w:ind w:left="794" w:right="295" w:firstLine="792"/>
      </w:pPr>
      <w:r>
        <w:t xml:space="preserve">Completion Report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Outstanding defects are no more than 5% of the total number of defects raised. </w:t>
      </w:r>
    </w:p>
    <w:p w14:paraId="19835BA0" w14:textId="77777777" w:rsidR="00112998" w:rsidRDefault="00FC19B3">
      <w:pPr>
        <w:spacing w:after="0"/>
      </w:pPr>
      <w:r>
        <w:rPr>
          <w:rFonts w:ascii="Arial" w:eastAsia="Arial" w:hAnsi="Arial" w:cs="Arial"/>
        </w:rPr>
        <w:t xml:space="preserve"> </w:t>
      </w:r>
      <w:r>
        <w:rPr>
          <w:rFonts w:ascii="Arial" w:eastAsia="Arial" w:hAnsi="Arial" w:cs="Arial"/>
        </w:rPr>
        <w:tab/>
      </w:r>
      <w:r>
        <w:rPr>
          <w:rFonts w:ascii="Arial" w:eastAsia="Arial" w:hAnsi="Arial" w:cs="Arial"/>
          <w:sz w:val="32"/>
        </w:rPr>
        <w:t xml:space="preserve"> </w:t>
      </w:r>
      <w:r>
        <w:br w:type="page"/>
      </w:r>
    </w:p>
    <w:p w14:paraId="5F5EC1B2" w14:textId="77777777" w:rsidR="00112998" w:rsidRDefault="00FC19B3">
      <w:pPr>
        <w:pStyle w:val="Heading1"/>
        <w:spacing w:after="0" w:line="259" w:lineRule="auto"/>
        <w:ind w:left="-5"/>
      </w:pPr>
      <w:bookmarkStart w:id="17" w:name="_Toc488663"/>
      <w:r>
        <w:rPr>
          <w:rFonts w:ascii="Arial" w:eastAsia="Arial" w:hAnsi="Arial" w:cs="Arial"/>
          <w:sz w:val="44"/>
        </w:rPr>
        <w:lastRenderedPageBreak/>
        <w:t xml:space="preserve">Annex 2 – Project Hierarchy  </w:t>
      </w:r>
      <w:bookmarkEnd w:id="17"/>
    </w:p>
    <w:p w14:paraId="5139A8D3" w14:textId="77777777" w:rsidR="00112998" w:rsidRDefault="00FC19B3">
      <w:pPr>
        <w:spacing w:after="0"/>
      </w:pPr>
      <w:r>
        <w:t xml:space="preserve"> </w:t>
      </w:r>
    </w:p>
    <w:tbl>
      <w:tblPr>
        <w:tblStyle w:val="TableGrid"/>
        <w:tblW w:w="9352" w:type="dxa"/>
        <w:tblInd w:w="5" w:type="dxa"/>
        <w:tblCellMar>
          <w:top w:w="12" w:type="dxa"/>
          <w:left w:w="108" w:type="dxa"/>
          <w:right w:w="115" w:type="dxa"/>
        </w:tblCellMar>
        <w:tblLook w:val="04A0" w:firstRow="1" w:lastRow="0" w:firstColumn="1" w:lastColumn="0" w:noHBand="0" w:noVBand="1"/>
      </w:tblPr>
      <w:tblGrid>
        <w:gridCol w:w="3966"/>
        <w:gridCol w:w="2693"/>
        <w:gridCol w:w="2693"/>
      </w:tblGrid>
      <w:tr w:rsidR="00112998" w14:paraId="40676D37" w14:textId="77777777">
        <w:trPr>
          <w:trHeight w:val="240"/>
        </w:trPr>
        <w:tc>
          <w:tcPr>
            <w:tcW w:w="3966" w:type="dxa"/>
            <w:tcBorders>
              <w:top w:val="single" w:sz="4" w:space="0" w:color="000000"/>
              <w:left w:val="single" w:sz="4" w:space="0" w:color="000000"/>
              <w:bottom w:val="single" w:sz="4" w:space="0" w:color="000000"/>
              <w:right w:val="single" w:sz="4" w:space="0" w:color="000000"/>
            </w:tcBorders>
          </w:tcPr>
          <w:p w14:paraId="2C0E745B" w14:textId="77777777" w:rsidR="00112998" w:rsidRDefault="00FC19B3">
            <w:r>
              <w:rPr>
                <w:rFonts w:ascii="Arial" w:eastAsia="Arial" w:hAnsi="Arial" w:cs="Arial"/>
                <w:sz w:val="20"/>
              </w:rPr>
              <w:t xml:space="preserve">Role </w:t>
            </w:r>
          </w:p>
        </w:tc>
        <w:tc>
          <w:tcPr>
            <w:tcW w:w="2693" w:type="dxa"/>
            <w:tcBorders>
              <w:top w:val="single" w:sz="4" w:space="0" w:color="000000"/>
              <w:left w:val="single" w:sz="4" w:space="0" w:color="000000"/>
              <w:bottom w:val="single" w:sz="4" w:space="0" w:color="000000"/>
              <w:right w:val="single" w:sz="4" w:space="0" w:color="000000"/>
            </w:tcBorders>
          </w:tcPr>
          <w:p w14:paraId="41928865" w14:textId="77777777" w:rsidR="00112998" w:rsidRDefault="00FC19B3">
            <w:r>
              <w:rPr>
                <w:rFonts w:ascii="Arial" w:eastAsia="Arial" w:hAnsi="Arial" w:cs="Arial"/>
                <w:sz w:val="20"/>
              </w:rPr>
              <w:t xml:space="preserve">Name </w:t>
            </w:r>
          </w:p>
        </w:tc>
        <w:tc>
          <w:tcPr>
            <w:tcW w:w="2693" w:type="dxa"/>
            <w:tcBorders>
              <w:top w:val="single" w:sz="4" w:space="0" w:color="000000"/>
              <w:left w:val="single" w:sz="4" w:space="0" w:color="000000"/>
              <w:bottom w:val="single" w:sz="4" w:space="0" w:color="000000"/>
              <w:right w:val="single" w:sz="4" w:space="0" w:color="000000"/>
            </w:tcBorders>
          </w:tcPr>
          <w:p w14:paraId="2D877384" w14:textId="77777777" w:rsidR="00112998" w:rsidRDefault="00FC19B3">
            <w:r>
              <w:rPr>
                <w:rFonts w:ascii="Arial" w:eastAsia="Arial" w:hAnsi="Arial" w:cs="Arial"/>
                <w:sz w:val="20"/>
              </w:rPr>
              <w:t xml:space="preserve">Contact </w:t>
            </w:r>
          </w:p>
        </w:tc>
      </w:tr>
      <w:tr w:rsidR="00112998" w14:paraId="5DDC2C33" w14:textId="77777777">
        <w:trPr>
          <w:trHeight w:val="259"/>
        </w:trPr>
        <w:tc>
          <w:tcPr>
            <w:tcW w:w="3966" w:type="dxa"/>
            <w:tcBorders>
              <w:top w:val="single" w:sz="4" w:space="0" w:color="000000"/>
              <w:left w:val="single" w:sz="4" w:space="0" w:color="000000"/>
              <w:bottom w:val="single" w:sz="4" w:space="0" w:color="000000"/>
              <w:right w:val="single" w:sz="4" w:space="0" w:color="000000"/>
            </w:tcBorders>
          </w:tcPr>
          <w:p w14:paraId="5AD59DC9" w14:textId="77777777" w:rsidR="00112998" w:rsidRDefault="00FC19B3">
            <w:r>
              <w:rPr>
                <w:rFonts w:ascii="Arial" w:eastAsia="Arial" w:hAnsi="Arial" w:cs="Arial"/>
                <w:sz w:val="20"/>
              </w:rPr>
              <w:t xml:space="preserve">Delivery Lead </w:t>
            </w:r>
          </w:p>
        </w:tc>
        <w:tc>
          <w:tcPr>
            <w:tcW w:w="2693" w:type="dxa"/>
            <w:tcBorders>
              <w:top w:val="single" w:sz="4" w:space="0" w:color="000000"/>
              <w:left w:val="single" w:sz="4" w:space="0" w:color="000000"/>
              <w:bottom w:val="single" w:sz="4" w:space="0" w:color="000000"/>
              <w:right w:val="single" w:sz="4" w:space="0" w:color="000000"/>
            </w:tcBorders>
          </w:tcPr>
          <w:p w14:paraId="50131ACF" w14:textId="77777777" w:rsidR="00112998" w:rsidRDefault="00FC19B3">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7F85B88" w14:textId="77777777" w:rsidR="00112998" w:rsidRDefault="00FC19B3">
            <w:r>
              <w:rPr>
                <w:rFonts w:ascii="Arial" w:eastAsia="Arial" w:hAnsi="Arial" w:cs="Arial"/>
                <w:sz w:val="20"/>
              </w:rPr>
              <w:t xml:space="preserve"> </w:t>
            </w:r>
          </w:p>
        </w:tc>
      </w:tr>
      <w:tr w:rsidR="00112998" w14:paraId="507AEA2A" w14:textId="77777777">
        <w:trPr>
          <w:trHeight w:val="240"/>
        </w:trPr>
        <w:tc>
          <w:tcPr>
            <w:tcW w:w="3966" w:type="dxa"/>
            <w:tcBorders>
              <w:top w:val="single" w:sz="4" w:space="0" w:color="000000"/>
              <w:left w:val="single" w:sz="4" w:space="0" w:color="000000"/>
              <w:bottom w:val="single" w:sz="4" w:space="0" w:color="000000"/>
              <w:right w:val="single" w:sz="4" w:space="0" w:color="000000"/>
            </w:tcBorders>
          </w:tcPr>
          <w:p w14:paraId="6298786B" w14:textId="77777777" w:rsidR="00112998" w:rsidRDefault="00FC19B3">
            <w:r>
              <w:rPr>
                <w:rFonts w:ascii="Arial" w:eastAsia="Arial" w:hAnsi="Arial" w:cs="Arial"/>
                <w:sz w:val="20"/>
              </w:rPr>
              <w:t xml:space="preserve">Engagement Manager </w:t>
            </w:r>
          </w:p>
        </w:tc>
        <w:tc>
          <w:tcPr>
            <w:tcW w:w="2693" w:type="dxa"/>
            <w:tcBorders>
              <w:top w:val="single" w:sz="4" w:space="0" w:color="000000"/>
              <w:left w:val="single" w:sz="4" w:space="0" w:color="000000"/>
              <w:bottom w:val="single" w:sz="4" w:space="0" w:color="000000"/>
              <w:right w:val="single" w:sz="4" w:space="0" w:color="000000"/>
            </w:tcBorders>
          </w:tcPr>
          <w:p w14:paraId="0E507D30" w14:textId="77777777" w:rsidR="00112998" w:rsidRDefault="00FC19B3">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0DF4586" w14:textId="77777777" w:rsidR="00112998" w:rsidRDefault="00FC19B3">
            <w:r>
              <w:rPr>
                <w:rFonts w:ascii="Arial" w:eastAsia="Arial" w:hAnsi="Arial" w:cs="Arial"/>
                <w:sz w:val="20"/>
              </w:rPr>
              <w:t xml:space="preserve"> </w:t>
            </w:r>
          </w:p>
        </w:tc>
      </w:tr>
      <w:tr w:rsidR="00112998" w14:paraId="1B9DA91E" w14:textId="77777777">
        <w:trPr>
          <w:trHeight w:val="240"/>
        </w:trPr>
        <w:tc>
          <w:tcPr>
            <w:tcW w:w="3966" w:type="dxa"/>
            <w:tcBorders>
              <w:top w:val="single" w:sz="4" w:space="0" w:color="000000"/>
              <w:left w:val="single" w:sz="4" w:space="0" w:color="000000"/>
              <w:bottom w:val="single" w:sz="4" w:space="0" w:color="000000"/>
              <w:right w:val="single" w:sz="4" w:space="0" w:color="000000"/>
            </w:tcBorders>
          </w:tcPr>
          <w:p w14:paraId="167627D9" w14:textId="77777777" w:rsidR="00112998" w:rsidRDefault="00FC19B3">
            <w:r>
              <w:rPr>
                <w:rFonts w:ascii="Arial" w:eastAsia="Arial" w:hAnsi="Arial" w:cs="Arial"/>
                <w:sz w:val="20"/>
              </w:rPr>
              <w:t xml:space="preserve">Business Unit Lead </w:t>
            </w:r>
          </w:p>
        </w:tc>
        <w:tc>
          <w:tcPr>
            <w:tcW w:w="2693" w:type="dxa"/>
            <w:tcBorders>
              <w:top w:val="single" w:sz="4" w:space="0" w:color="000000"/>
              <w:left w:val="single" w:sz="4" w:space="0" w:color="000000"/>
              <w:bottom w:val="single" w:sz="4" w:space="0" w:color="000000"/>
              <w:right w:val="single" w:sz="4" w:space="0" w:color="000000"/>
            </w:tcBorders>
          </w:tcPr>
          <w:p w14:paraId="4DE37A76" w14:textId="77777777" w:rsidR="00112998" w:rsidRDefault="00FC19B3">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ADDD769" w14:textId="77777777" w:rsidR="00112998" w:rsidRDefault="00FC19B3">
            <w:r>
              <w:rPr>
                <w:rFonts w:ascii="Arial" w:eastAsia="Arial" w:hAnsi="Arial" w:cs="Arial"/>
                <w:sz w:val="20"/>
              </w:rPr>
              <w:t xml:space="preserve"> </w:t>
            </w:r>
          </w:p>
        </w:tc>
      </w:tr>
      <w:tr w:rsidR="00112998" w14:paraId="23CEDAB1" w14:textId="77777777">
        <w:trPr>
          <w:trHeight w:val="271"/>
        </w:trPr>
        <w:tc>
          <w:tcPr>
            <w:tcW w:w="3966" w:type="dxa"/>
            <w:tcBorders>
              <w:top w:val="single" w:sz="4" w:space="0" w:color="000000"/>
              <w:left w:val="single" w:sz="4" w:space="0" w:color="000000"/>
              <w:bottom w:val="single" w:sz="4" w:space="0" w:color="000000"/>
              <w:right w:val="single" w:sz="4" w:space="0" w:color="000000"/>
            </w:tcBorders>
          </w:tcPr>
          <w:p w14:paraId="0A6DB2CD" w14:textId="77777777" w:rsidR="00112998" w:rsidRDefault="00FC19B3">
            <w:r>
              <w:rPr>
                <w:rFonts w:ascii="Arial" w:eastAsia="Arial" w:hAnsi="Arial" w:cs="Arial"/>
                <w:sz w:val="20"/>
              </w:rPr>
              <w:t xml:space="preserve">POD </w:t>
            </w:r>
            <w:proofErr w:type="gramStart"/>
            <w:r>
              <w:rPr>
                <w:rFonts w:ascii="Arial" w:eastAsia="Arial" w:hAnsi="Arial" w:cs="Arial"/>
                <w:sz w:val="20"/>
              </w:rPr>
              <w:t>Lead</w:t>
            </w:r>
            <w:proofErr w:type="gramEnd"/>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D712037" w14:textId="77777777" w:rsidR="00112998" w:rsidRDefault="00FC19B3">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7EDAB3B" w14:textId="77777777" w:rsidR="00112998" w:rsidRDefault="00FC19B3">
            <w:r>
              <w:rPr>
                <w:rFonts w:ascii="Arial" w:eastAsia="Arial" w:hAnsi="Arial" w:cs="Arial"/>
                <w:sz w:val="20"/>
              </w:rPr>
              <w:t xml:space="preserve"> </w:t>
            </w:r>
          </w:p>
        </w:tc>
      </w:tr>
      <w:tr w:rsidR="00112998" w14:paraId="670D7222" w14:textId="77777777">
        <w:trPr>
          <w:trHeight w:val="240"/>
        </w:trPr>
        <w:tc>
          <w:tcPr>
            <w:tcW w:w="3966" w:type="dxa"/>
            <w:tcBorders>
              <w:top w:val="single" w:sz="4" w:space="0" w:color="000000"/>
              <w:left w:val="single" w:sz="4" w:space="0" w:color="000000"/>
              <w:bottom w:val="single" w:sz="4" w:space="0" w:color="000000"/>
              <w:right w:val="single" w:sz="4" w:space="0" w:color="000000"/>
            </w:tcBorders>
          </w:tcPr>
          <w:p w14:paraId="51A86D20" w14:textId="77777777" w:rsidR="00112998" w:rsidRDefault="00FC19B3">
            <w:r>
              <w:rPr>
                <w:rFonts w:ascii="Arial" w:eastAsia="Arial" w:hAnsi="Arial" w:cs="Arial"/>
                <w:sz w:val="20"/>
              </w:rPr>
              <w:t xml:space="preserve">Extended Senior Leadership Team </w:t>
            </w:r>
          </w:p>
        </w:tc>
        <w:tc>
          <w:tcPr>
            <w:tcW w:w="2693" w:type="dxa"/>
            <w:tcBorders>
              <w:top w:val="single" w:sz="4" w:space="0" w:color="000000"/>
              <w:left w:val="single" w:sz="4" w:space="0" w:color="000000"/>
              <w:bottom w:val="single" w:sz="4" w:space="0" w:color="000000"/>
              <w:right w:val="single" w:sz="4" w:space="0" w:color="000000"/>
            </w:tcBorders>
          </w:tcPr>
          <w:p w14:paraId="456F40A3" w14:textId="77777777" w:rsidR="00112998" w:rsidRDefault="00FC19B3">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80F8927" w14:textId="77777777" w:rsidR="00112998" w:rsidRDefault="00FC19B3">
            <w:r>
              <w:rPr>
                <w:rFonts w:ascii="Arial" w:eastAsia="Arial" w:hAnsi="Arial" w:cs="Arial"/>
                <w:sz w:val="20"/>
              </w:rPr>
              <w:t xml:space="preserve"> </w:t>
            </w:r>
          </w:p>
        </w:tc>
      </w:tr>
      <w:tr w:rsidR="00112998" w14:paraId="0F9D9659" w14:textId="77777777">
        <w:trPr>
          <w:trHeight w:val="240"/>
        </w:trPr>
        <w:tc>
          <w:tcPr>
            <w:tcW w:w="3966" w:type="dxa"/>
            <w:tcBorders>
              <w:top w:val="single" w:sz="4" w:space="0" w:color="000000"/>
              <w:left w:val="single" w:sz="4" w:space="0" w:color="000000"/>
              <w:bottom w:val="single" w:sz="4" w:space="0" w:color="000000"/>
              <w:right w:val="single" w:sz="4" w:space="0" w:color="000000"/>
            </w:tcBorders>
          </w:tcPr>
          <w:p w14:paraId="09E081CF" w14:textId="77777777" w:rsidR="00112998" w:rsidRDefault="00FC19B3">
            <w:r>
              <w:rPr>
                <w:rFonts w:ascii="Arial" w:eastAsia="Arial" w:hAnsi="Arial" w:cs="Arial"/>
                <w:sz w:val="20"/>
              </w:rPr>
              <w:t xml:space="preserve">Senior Leadership Team </w:t>
            </w:r>
          </w:p>
        </w:tc>
        <w:tc>
          <w:tcPr>
            <w:tcW w:w="2693" w:type="dxa"/>
            <w:tcBorders>
              <w:top w:val="single" w:sz="4" w:space="0" w:color="000000"/>
              <w:left w:val="single" w:sz="4" w:space="0" w:color="000000"/>
              <w:bottom w:val="single" w:sz="4" w:space="0" w:color="000000"/>
              <w:right w:val="single" w:sz="4" w:space="0" w:color="000000"/>
            </w:tcBorders>
          </w:tcPr>
          <w:p w14:paraId="04E0948E" w14:textId="77777777" w:rsidR="00112998" w:rsidRDefault="00FC19B3">
            <w:r>
              <w:rPr>
                <w:rFonts w:ascii="Arial" w:eastAsia="Arial" w:hAnsi="Arial" w:cs="Arial"/>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6AFC176" w14:textId="77777777" w:rsidR="00112998" w:rsidRDefault="00FC19B3">
            <w:r>
              <w:rPr>
                <w:rFonts w:ascii="Arial" w:eastAsia="Arial" w:hAnsi="Arial" w:cs="Arial"/>
                <w:sz w:val="20"/>
              </w:rPr>
              <w:t xml:space="preserve"> </w:t>
            </w:r>
          </w:p>
        </w:tc>
      </w:tr>
    </w:tbl>
    <w:p w14:paraId="2B9D9CF0" w14:textId="77777777" w:rsidR="00112998" w:rsidRDefault="00FC19B3">
      <w:pPr>
        <w:spacing w:after="215"/>
      </w:pPr>
      <w:r>
        <w:rPr>
          <w:rFonts w:ascii="Arial" w:eastAsia="Arial" w:hAnsi="Arial" w:cs="Arial"/>
        </w:rPr>
        <w:t xml:space="preserve"> </w:t>
      </w:r>
    </w:p>
    <w:p w14:paraId="589A7D66" w14:textId="77777777" w:rsidR="00112998" w:rsidRDefault="00FC19B3">
      <w:pPr>
        <w:spacing w:after="0"/>
      </w:pPr>
      <w:r>
        <w:rPr>
          <w:rFonts w:ascii="Arial" w:eastAsia="Arial" w:hAnsi="Arial" w:cs="Arial"/>
        </w:rPr>
        <w:t xml:space="preserve"> </w:t>
      </w:r>
      <w:r>
        <w:rPr>
          <w:rFonts w:ascii="Arial" w:eastAsia="Arial" w:hAnsi="Arial" w:cs="Arial"/>
        </w:rPr>
        <w:tab/>
        <w:t xml:space="preserve"> </w:t>
      </w:r>
    </w:p>
    <w:p w14:paraId="39C9A692" w14:textId="77777777" w:rsidR="00112998" w:rsidRDefault="00112998">
      <w:pPr>
        <w:sectPr w:rsidR="00112998">
          <w:headerReference w:type="even" r:id="rId124"/>
          <w:headerReference w:type="default" r:id="rId125"/>
          <w:footerReference w:type="even" r:id="rId126"/>
          <w:footerReference w:type="default" r:id="rId127"/>
          <w:headerReference w:type="first" r:id="rId128"/>
          <w:footerReference w:type="first" r:id="rId129"/>
          <w:pgSz w:w="11906" w:h="16838"/>
          <w:pgMar w:top="1492" w:right="1452" w:bottom="1960" w:left="1440" w:header="203" w:footer="743" w:gutter="0"/>
          <w:cols w:space="720"/>
        </w:sectPr>
      </w:pPr>
    </w:p>
    <w:p w14:paraId="0807F3D4" w14:textId="77777777" w:rsidR="00112998" w:rsidRDefault="00FC19B3">
      <w:pPr>
        <w:pStyle w:val="Heading1"/>
        <w:spacing w:after="0" w:line="259" w:lineRule="auto"/>
        <w:ind w:left="-5"/>
      </w:pPr>
      <w:bookmarkStart w:id="18" w:name="_Toc488664"/>
      <w:r>
        <w:rPr>
          <w:rFonts w:ascii="Arial" w:eastAsia="Arial" w:hAnsi="Arial" w:cs="Arial"/>
          <w:sz w:val="44"/>
        </w:rPr>
        <w:lastRenderedPageBreak/>
        <w:t xml:space="preserve">Annex 3 – SOW Amendment </w:t>
      </w:r>
      <w:bookmarkEnd w:id="18"/>
    </w:p>
    <w:p w14:paraId="3421B5C0" w14:textId="77777777" w:rsidR="00112998" w:rsidRDefault="00FC19B3">
      <w:pPr>
        <w:spacing w:after="0"/>
      </w:pPr>
      <w:r>
        <w:t xml:space="preserve"> </w:t>
      </w:r>
    </w:p>
    <w:tbl>
      <w:tblPr>
        <w:tblStyle w:val="TableGrid"/>
        <w:tblW w:w="9019" w:type="dxa"/>
        <w:tblInd w:w="5" w:type="dxa"/>
        <w:tblCellMar>
          <w:top w:w="12" w:type="dxa"/>
          <w:left w:w="108" w:type="dxa"/>
          <w:right w:w="115" w:type="dxa"/>
        </w:tblCellMar>
        <w:tblLook w:val="04A0" w:firstRow="1" w:lastRow="0" w:firstColumn="1" w:lastColumn="0" w:noHBand="0" w:noVBand="1"/>
      </w:tblPr>
      <w:tblGrid>
        <w:gridCol w:w="2972"/>
        <w:gridCol w:w="6047"/>
      </w:tblGrid>
      <w:tr w:rsidR="00112998" w14:paraId="4889AEB4"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0C466743" w14:textId="77777777" w:rsidR="00112998" w:rsidRDefault="00FC19B3">
            <w:r>
              <w:rPr>
                <w:rFonts w:ascii="Arial" w:eastAsia="Arial" w:hAnsi="Arial" w:cs="Arial"/>
                <w:sz w:val="20"/>
              </w:rPr>
              <w:t xml:space="preserve">Amendment REF: </w:t>
            </w:r>
          </w:p>
        </w:tc>
        <w:tc>
          <w:tcPr>
            <w:tcW w:w="6047" w:type="dxa"/>
            <w:tcBorders>
              <w:top w:val="single" w:sz="4" w:space="0" w:color="000000"/>
              <w:left w:val="single" w:sz="4" w:space="0" w:color="000000"/>
              <w:bottom w:val="single" w:sz="4" w:space="0" w:color="000000"/>
              <w:right w:val="single" w:sz="4" w:space="0" w:color="000000"/>
            </w:tcBorders>
          </w:tcPr>
          <w:p w14:paraId="03F42705" w14:textId="77777777" w:rsidR="00112998" w:rsidRDefault="00FC19B3">
            <w:r>
              <w:rPr>
                <w:rFonts w:ascii="Arial" w:eastAsia="Arial" w:hAnsi="Arial" w:cs="Arial"/>
                <w:sz w:val="20"/>
              </w:rPr>
              <w:t xml:space="preserve"> </w:t>
            </w:r>
          </w:p>
        </w:tc>
      </w:tr>
      <w:tr w:rsidR="00112998" w14:paraId="12A18779"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64FFF898" w14:textId="77777777" w:rsidR="00112998" w:rsidRDefault="00FC19B3">
            <w:r>
              <w:rPr>
                <w:rFonts w:ascii="Arial" w:eastAsia="Arial" w:hAnsi="Arial" w:cs="Arial"/>
                <w:sz w:val="20"/>
              </w:rPr>
              <w:t xml:space="preserve">Date: </w:t>
            </w:r>
          </w:p>
        </w:tc>
        <w:tc>
          <w:tcPr>
            <w:tcW w:w="6047" w:type="dxa"/>
            <w:tcBorders>
              <w:top w:val="single" w:sz="4" w:space="0" w:color="000000"/>
              <w:left w:val="single" w:sz="4" w:space="0" w:color="000000"/>
              <w:bottom w:val="single" w:sz="4" w:space="0" w:color="000000"/>
              <w:right w:val="single" w:sz="4" w:space="0" w:color="000000"/>
            </w:tcBorders>
          </w:tcPr>
          <w:p w14:paraId="4AF0CAD1" w14:textId="77777777" w:rsidR="00112998" w:rsidRDefault="00FC19B3">
            <w:r>
              <w:rPr>
                <w:rFonts w:ascii="Arial" w:eastAsia="Arial" w:hAnsi="Arial" w:cs="Arial"/>
                <w:sz w:val="20"/>
              </w:rPr>
              <w:t xml:space="preserve"> </w:t>
            </w:r>
          </w:p>
        </w:tc>
      </w:tr>
      <w:tr w:rsidR="00112998" w14:paraId="5D97CF65"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59D6F4BD" w14:textId="77777777" w:rsidR="00112998" w:rsidRDefault="00FC19B3">
            <w:r>
              <w:rPr>
                <w:rFonts w:ascii="Arial" w:eastAsia="Arial" w:hAnsi="Arial" w:cs="Arial"/>
                <w:sz w:val="20"/>
              </w:rPr>
              <w:t xml:space="preserve">Buyer: </w:t>
            </w:r>
          </w:p>
        </w:tc>
        <w:tc>
          <w:tcPr>
            <w:tcW w:w="6047" w:type="dxa"/>
            <w:tcBorders>
              <w:top w:val="single" w:sz="4" w:space="0" w:color="000000"/>
              <w:left w:val="single" w:sz="4" w:space="0" w:color="000000"/>
              <w:bottom w:val="single" w:sz="4" w:space="0" w:color="000000"/>
              <w:right w:val="single" w:sz="4" w:space="0" w:color="000000"/>
            </w:tcBorders>
          </w:tcPr>
          <w:p w14:paraId="2677D0F3" w14:textId="77777777" w:rsidR="00112998" w:rsidRDefault="00FC19B3">
            <w:r>
              <w:rPr>
                <w:rFonts w:ascii="Arial" w:eastAsia="Arial" w:hAnsi="Arial" w:cs="Arial"/>
                <w:sz w:val="20"/>
              </w:rPr>
              <w:t xml:space="preserve"> </w:t>
            </w:r>
          </w:p>
        </w:tc>
      </w:tr>
      <w:tr w:rsidR="00112998" w14:paraId="34CE136A"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23FC3CB8" w14:textId="77777777" w:rsidR="00112998" w:rsidRDefault="00FC19B3">
            <w:r>
              <w:rPr>
                <w:rFonts w:ascii="Arial" w:eastAsia="Arial" w:hAnsi="Arial" w:cs="Arial"/>
                <w:sz w:val="20"/>
              </w:rPr>
              <w:t xml:space="preserve">Supplier: </w:t>
            </w:r>
          </w:p>
        </w:tc>
        <w:tc>
          <w:tcPr>
            <w:tcW w:w="6047" w:type="dxa"/>
            <w:tcBorders>
              <w:top w:val="single" w:sz="4" w:space="0" w:color="000000"/>
              <w:left w:val="single" w:sz="4" w:space="0" w:color="000000"/>
              <w:bottom w:val="single" w:sz="4" w:space="0" w:color="000000"/>
              <w:right w:val="single" w:sz="4" w:space="0" w:color="000000"/>
            </w:tcBorders>
          </w:tcPr>
          <w:p w14:paraId="1EB22F52" w14:textId="77777777" w:rsidR="00112998" w:rsidRDefault="00FC19B3">
            <w:r>
              <w:rPr>
                <w:rFonts w:ascii="Arial" w:eastAsia="Arial" w:hAnsi="Arial" w:cs="Arial"/>
                <w:sz w:val="20"/>
              </w:rPr>
              <w:t xml:space="preserve"> </w:t>
            </w:r>
          </w:p>
        </w:tc>
      </w:tr>
      <w:tr w:rsidR="00112998" w14:paraId="7D79D571"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60CB8CF1" w14:textId="77777777" w:rsidR="00112998" w:rsidRDefault="00FC19B3">
            <w:r>
              <w:rPr>
                <w:rFonts w:ascii="Arial" w:eastAsia="Arial" w:hAnsi="Arial" w:cs="Arial"/>
                <w:sz w:val="20"/>
              </w:rPr>
              <w:t xml:space="preserve">Reason for amendment: </w:t>
            </w:r>
          </w:p>
        </w:tc>
        <w:tc>
          <w:tcPr>
            <w:tcW w:w="6047" w:type="dxa"/>
            <w:tcBorders>
              <w:top w:val="single" w:sz="4" w:space="0" w:color="000000"/>
              <w:left w:val="single" w:sz="4" w:space="0" w:color="000000"/>
              <w:bottom w:val="single" w:sz="4" w:space="0" w:color="000000"/>
              <w:right w:val="single" w:sz="4" w:space="0" w:color="000000"/>
            </w:tcBorders>
          </w:tcPr>
          <w:p w14:paraId="7BEAE5AB" w14:textId="77777777" w:rsidR="00112998" w:rsidRDefault="00FC19B3">
            <w:r>
              <w:rPr>
                <w:rFonts w:ascii="Arial" w:eastAsia="Arial" w:hAnsi="Arial" w:cs="Arial"/>
                <w:sz w:val="20"/>
              </w:rPr>
              <w:t xml:space="preserve"> </w:t>
            </w:r>
          </w:p>
        </w:tc>
      </w:tr>
      <w:tr w:rsidR="00112998" w14:paraId="72751906"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45FE47DC" w14:textId="77777777" w:rsidR="00112998" w:rsidRDefault="00FC19B3">
            <w:r>
              <w:rPr>
                <w:rFonts w:ascii="Arial" w:eastAsia="Arial" w:hAnsi="Arial" w:cs="Arial"/>
                <w:sz w:val="20"/>
              </w:rPr>
              <w:t xml:space="preserve">Section effected: </w:t>
            </w:r>
          </w:p>
        </w:tc>
        <w:tc>
          <w:tcPr>
            <w:tcW w:w="6047" w:type="dxa"/>
            <w:tcBorders>
              <w:top w:val="single" w:sz="4" w:space="0" w:color="000000"/>
              <w:left w:val="single" w:sz="4" w:space="0" w:color="000000"/>
              <w:bottom w:val="single" w:sz="4" w:space="0" w:color="000000"/>
              <w:right w:val="single" w:sz="4" w:space="0" w:color="000000"/>
            </w:tcBorders>
          </w:tcPr>
          <w:p w14:paraId="4717ADD8" w14:textId="77777777" w:rsidR="00112998" w:rsidRDefault="00FC19B3">
            <w:r>
              <w:rPr>
                <w:rFonts w:ascii="Arial" w:eastAsia="Arial" w:hAnsi="Arial" w:cs="Arial"/>
                <w:sz w:val="20"/>
              </w:rPr>
              <w:t xml:space="preserve"> </w:t>
            </w:r>
          </w:p>
        </w:tc>
      </w:tr>
      <w:tr w:rsidR="00112998" w14:paraId="53D06EE6" w14:textId="77777777">
        <w:trPr>
          <w:trHeight w:val="240"/>
        </w:trPr>
        <w:tc>
          <w:tcPr>
            <w:tcW w:w="2972" w:type="dxa"/>
            <w:tcBorders>
              <w:top w:val="single" w:sz="4" w:space="0" w:color="000000"/>
              <w:left w:val="single" w:sz="4" w:space="0" w:color="000000"/>
              <w:bottom w:val="single" w:sz="4" w:space="0" w:color="000000"/>
              <w:right w:val="single" w:sz="4" w:space="0" w:color="000000"/>
            </w:tcBorders>
          </w:tcPr>
          <w:p w14:paraId="114DE80E" w14:textId="77777777" w:rsidR="00112998" w:rsidRDefault="00FC19B3">
            <w:r>
              <w:rPr>
                <w:rFonts w:ascii="Arial" w:eastAsia="Arial" w:hAnsi="Arial" w:cs="Arial"/>
                <w:sz w:val="20"/>
              </w:rPr>
              <w:t xml:space="preserve">Amendment: </w:t>
            </w:r>
          </w:p>
        </w:tc>
        <w:tc>
          <w:tcPr>
            <w:tcW w:w="6047" w:type="dxa"/>
            <w:tcBorders>
              <w:top w:val="single" w:sz="4" w:space="0" w:color="000000"/>
              <w:left w:val="single" w:sz="4" w:space="0" w:color="000000"/>
              <w:bottom w:val="single" w:sz="4" w:space="0" w:color="000000"/>
              <w:right w:val="single" w:sz="4" w:space="0" w:color="000000"/>
            </w:tcBorders>
          </w:tcPr>
          <w:p w14:paraId="74CC11B6" w14:textId="77777777" w:rsidR="00112998" w:rsidRDefault="00FC19B3">
            <w:r>
              <w:rPr>
                <w:rFonts w:ascii="Arial" w:eastAsia="Arial" w:hAnsi="Arial" w:cs="Arial"/>
                <w:sz w:val="20"/>
              </w:rPr>
              <w:t xml:space="preserve"> </w:t>
            </w:r>
          </w:p>
        </w:tc>
      </w:tr>
    </w:tbl>
    <w:p w14:paraId="7E3B4A16" w14:textId="77777777" w:rsidR="00112998" w:rsidRDefault="00FC19B3">
      <w:pPr>
        <w:spacing w:after="218"/>
      </w:pPr>
      <w:r>
        <w:rPr>
          <w:rFonts w:ascii="Arial" w:eastAsia="Arial" w:hAnsi="Arial" w:cs="Arial"/>
        </w:rPr>
        <w:t xml:space="preserve"> </w:t>
      </w:r>
    </w:p>
    <w:p w14:paraId="43963AB5" w14:textId="77777777" w:rsidR="00112998" w:rsidRDefault="00FC19B3">
      <w:pPr>
        <w:tabs>
          <w:tab w:val="center" w:pos="3601"/>
          <w:tab w:val="center" w:pos="6045"/>
        </w:tabs>
        <w:spacing w:after="0" w:line="270" w:lineRule="auto"/>
        <w:ind w:left="-1"/>
      </w:pPr>
      <w:r>
        <w:rPr>
          <w:rFonts w:ascii="Arial" w:eastAsia="Arial" w:hAnsi="Arial" w:cs="Arial"/>
        </w:rPr>
        <w:t xml:space="preserve">Signed for on behalf of HMRC </w:t>
      </w:r>
      <w:r>
        <w:rPr>
          <w:rFonts w:ascii="Arial" w:eastAsia="Arial" w:hAnsi="Arial" w:cs="Arial"/>
        </w:rPr>
        <w:tab/>
        <w:t xml:space="preserve"> </w:t>
      </w:r>
      <w:r>
        <w:rPr>
          <w:rFonts w:ascii="Arial" w:eastAsia="Arial" w:hAnsi="Arial" w:cs="Arial"/>
        </w:rPr>
        <w:tab/>
        <w:t xml:space="preserve">Signed for on behalf of the Supplier  </w:t>
      </w:r>
    </w:p>
    <w:tbl>
      <w:tblPr>
        <w:tblStyle w:val="TableGrid"/>
        <w:tblW w:w="9019" w:type="dxa"/>
        <w:tblInd w:w="5" w:type="dxa"/>
        <w:tblCellMar>
          <w:top w:w="12" w:type="dxa"/>
          <w:left w:w="108" w:type="dxa"/>
          <w:right w:w="115" w:type="dxa"/>
        </w:tblCellMar>
        <w:tblLook w:val="04A0" w:firstRow="1" w:lastRow="0" w:firstColumn="1" w:lastColumn="0" w:noHBand="0" w:noVBand="1"/>
      </w:tblPr>
      <w:tblGrid>
        <w:gridCol w:w="4391"/>
        <w:gridCol w:w="4628"/>
      </w:tblGrid>
      <w:tr w:rsidR="00112998" w14:paraId="6ABE585E" w14:textId="77777777">
        <w:trPr>
          <w:trHeight w:val="404"/>
        </w:trPr>
        <w:tc>
          <w:tcPr>
            <w:tcW w:w="4391" w:type="dxa"/>
            <w:tcBorders>
              <w:top w:val="single" w:sz="4" w:space="0" w:color="000000"/>
              <w:left w:val="single" w:sz="4" w:space="0" w:color="000000"/>
              <w:bottom w:val="single" w:sz="4" w:space="0" w:color="000000"/>
              <w:right w:val="single" w:sz="4" w:space="0" w:color="000000"/>
            </w:tcBorders>
          </w:tcPr>
          <w:p w14:paraId="75571063" w14:textId="77777777" w:rsidR="00112998" w:rsidRDefault="00FC19B3">
            <w:r>
              <w:rPr>
                <w:rFonts w:ascii="Arial" w:eastAsia="Arial" w:hAnsi="Arial" w:cs="Arial"/>
                <w:sz w:val="20"/>
              </w:rPr>
              <w:t xml:space="preserve">Signed: </w:t>
            </w:r>
          </w:p>
        </w:tc>
        <w:tc>
          <w:tcPr>
            <w:tcW w:w="4628" w:type="dxa"/>
            <w:tcBorders>
              <w:top w:val="single" w:sz="4" w:space="0" w:color="000000"/>
              <w:left w:val="single" w:sz="4" w:space="0" w:color="000000"/>
              <w:bottom w:val="single" w:sz="4" w:space="0" w:color="000000"/>
              <w:right w:val="single" w:sz="4" w:space="0" w:color="000000"/>
            </w:tcBorders>
          </w:tcPr>
          <w:p w14:paraId="281C8F9E" w14:textId="77777777" w:rsidR="00112998" w:rsidRDefault="00FC19B3">
            <w:r>
              <w:rPr>
                <w:rFonts w:ascii="Arial" w:eastAsia="Arial" w:hAnsi="Arial" w:cs="Arial"/>
                <w:sz w:val="20"/>
              </w:rPr>
              <w:t xml:space="preserve">Signed: </w:t>
            </w:r>
          </w:p>
        </w:tc>
      </w:tr>
      <w:tr w:rsidR="00112998" w14:paraId="04EEAB25" w14:textId="77777777">
        <w:trPr>
          <w:trHeight w:val="420"/>
        </w:trPr>
        <w:tc>
          <w:tcPr>
            <w:tcW w:w="4391" w:type="dxa"/>
            <w:tcBorders>
              <w:top w:val="single" w:sz="4" w:space="0" w:color="000000"/>
              <w:left w:val="single" w:sz="4" w:space="0" w:color="000000"/>
              <w:bottom w:val="single" w:sz="4" w:space="0" w:color="000000"/>
              <w:right w:val="single" w:sz="4" w:space="0" w:color="000000"/>
            </w:tcBorders>
          </w:tcPr>
          <w:p w14:paraId="2351024A" w14:textId="77777777" w:rsidR="00112998" w:rsidRDefault="00FC19B3">
            <w:r>
              <w:rPr>
                <w:rFonts w:ascii="Arial" w:eastAsia="Arial" w:hAnsi="Arial" w:cs="Arial"/>
                <w:sz w:val="20"/>
              </w:rPr>
              <w:t xml:space="preserve">Name: </w:t>
            </w:r>
          </w:p>
        </w:tc>
        <w:tc>
          <w:tcPr>
            <w:tcW w:w="4628" w:type="dxa"/>
            <w:tcBorders>
              <w:top w:val="single" w:sz="4" w:space="0" w:color="000000"/>
              <w:left w:val="single" w:sz="4" w:space="0" w:color="000000"/>
              <w:bottom w:val="single" w:sz="4" w:space="0" w:color="000000"/>
              <w:right w:val="single" w:sz="4" w:space="0" w:color="000000"/>
            </w:tcBorders>
          </w:tcPr>
          <w:p w14:paraId="75D19930" w14:textId="77777777" w:rsidR="00112998" w:rsidRDefault="00FC19B3">
            <w:r>
              <w:rPr>
                <w:rFonts w:ascii="Arial" w:eastAsia="Arial" w:hAnsi="Arial" w:cs="Arial"/>
                <w:sz w:val="20"/>
              </w:rPr>
              <w:t xml:space="preserve">Name: </w:t>
            </w:r>
          </w:p>
        </w:tc>
      </w:tr>
      <w:tr w:rsidR="00112998" w14:paraId="28CC4264" w14:textId="77777777">
        <w:trPr>
          <w:trHeight w:val="427"/>
        </w:trPr>
        <w:tc>
          <w:tcPr>
            <w:tcW w:w="4391" w:type="dxa"/>
            <w:tcBorders>
              <w:top w:val="single" w:sz="4" w:space="0" w:color="000000"/>
              <w:left w:val="single" w:sz="4" w:space="0" w:color="000000"/>
              <w:bottom w:val="single" w:sz="4" w:space="0" w:color="000000"/>
              <w:right w:val="single" w:sz="4" w:space="0" w:color="000000"/>
            </w:tcBorders>
          </w:tcPr>
          <w:p w14:paraId="532862B6" w14:textId="77777777" w:rsidR="00112998" w:rsidRDefault="00FC19B3">
            <w:r>
              <w:rPr>
                <w:rFonts w:ascii="Arial" w:eastAsia="Arial" w:hAnsi="Arial" w:cs="Arial"/>
                <w:sz w:val="20"/>
              </w:rPr>
              <w:t xml:space="preserve">Title: </w:t>
            </w:r>
          </w:p>
        </w:tc>
        <w:tc>
          <w:tcPr>
            <w:tcW w:w="4628" w:type="dxa"/>
            <w:tcBorders>
              <w:top w:val="single" w:sz="4" w:space="0" w:color="000000"/>
              <w:left w:val="single" w:sz="4" w:space="0" w:color="000000"/>
              <w:bottom w:val="single" w:sz="4" w:space="0" w:color="000000"/>
              <w:right w:val="single" w:sz="4" w:space="0" w:color="000000"/>
            </w:tcBorders>
          </w:tcPr>
          <w:p w14:paraId="4F5FC9C4" w14:textId="77777777" w:rsidR="00112998" w:rsidRDefault="00FC19B3">
            <w:r>
              <w:rPr>
                <w:rFonts w:ascii="Arial" w:eastAsia="Arial" w:hAnsi="Arial" w:cs="Arial"/>
                <w:sz w:val="20"/>
              </w:rPr>
              <w:t xml:space="preserve">Title: </w:t>
            </w:r>
          </w:p>
        </w:tc>
      </w:tr>
      <w:tr w:rsidR="00112998" w14:paraId="18FE3594" w14:textId="77777777">
        <w:trPr>
          <w:trHeight w:val="432"/>
        </w:trPr>
        <w:tc>
          <w:tcPr>
            <w:tcW w:w="4391" w:type="dxa"/>
            <w:tcBorders>
              <w:top w:val="single" w:sz="4" w:space="0" w:color="000000"/>
              <w:left w:val="single" w:sz="4" w:space="0" w:color="000000"/>
              <w:bottom w:val="single" w:sz="4" w:space="0" w:color="000000"/>
              <w:right w:val="single" w:sz="4" w:space="0" w:color="000000"/>
            </w:tcBorders>
          </w:tcPr>
          <w:p w14:paraId="3F1BB62B" w14:textId="77777777" w:rsidR="00112998" w:rsidRDefault="00FC19B3">
            <w:r>
              <w:rPr>
                <w:rFonts w:ascii="Arial" w:eastAsia="Arial" w:hAnsi="Arial" w:cs="Arial"/>
                <w:sz w:val="20"/>
              </w:rPr>
              <w:t xml:space="preserve">Date: </w:t>
            </w:r>
          </w:p>
        </w:tc>
        <w:tc>
          <w:tcPr>
            <w:tcW w:w="4628" w:type="dxa"/>
            <w:tcBorders>
              <w:top w:val="single" w:sz="4" w:space="0" w:color="000000"/>
              <w:left w:val="single" w:sz="4" w:space="0" w:color="000000"/>
              <w:bottom w:val="single" w:sz="4" w:space="0" w:color="000000"/>
              <w:right w:val="single" w:sz="4" w:space="0" w:color="000000"/>
            </w:tcBorders>
          </w:tcPr>
          <w:p w14:paraId="2528602C" w14:textId="77777777" w:rsidR="00112998" w:rsidRDefault="00FC19B3">
            <w:r>
              <w:rPr>
                <w:rFonts w:ascii="Arial" w:eastAsia="Arial" w:hAnsi="Arial" w:cs="Arial"/>
                <w:sz w:val="20"/>
              </w:rPr>
              <w:t xml:space="preserve">Date: </w:t>
            </w:r>
          </w:p>
        </w:tc>
      </w:tr>
    </w:tbl>
    <w:p w14:paraId="6B5A2E14" w14:textId="77777777" w:rsidR="00112998" w:rsidRDefault="00FC19B3">
      <w:pPr>
        <w:spacing w:after="45"/>
      </w:pPr>
      <w:r>
        <w:rPr>
          <w:rFonts w:ascii="Arial" w:eastAsia="Arial" w:hAnsi="Arial" w:cs="Arial"/>
          <w:b/>
          <w:sz w:val="48"/>
        </w:rPr>
        <w:t xml:space="preserve"> </w:t>
      </w:r>
    </w:p>
    <w:p w14:paraId="7DA6A1C2" w14:textId="77777777" w:rsidR="00112998" w:rsidRDefault="00FC19B3">
      <w:pPr>
        <w:spacing w:after="0"/>
      </w:pPr>
      <w:r>
        <w:rPr>
          <w:rFonts w:ascii="Arial" w:eastAsia="Arial" w:hAnsi="Arial" w:cs="Arial"/>
        </w:rPr>
        <w:t xml:space="preserve"> </w:t>
      </w:r>
      <w:r>
        <w:rPr>
          <w:rFonts w:ascii="Arial" w:eastAsia="Arial" w:hAnsi="Arial" w:cs="Arial"/>
        </w:rPr>
        <w:tab/>
      </w:r>
      <w:r>
        <w:rPr>
          <w:rFonts w:ascii="Arial" w:eastAsia="Arial" w:hAnsi="Arial" w:cs="Arial"/>
          <w:color w:val="365F91"/>
          <w:sz w:val="32"/>
        </w:rPr>
        <w:t xml:space="preserve"> </w:t>
      </w:r>
    </w:p>
    <w:p w14:paraId="7C989046" w14:textId="77777777" w:rsidR="00112998" w:rsidRDefault="00FC19B3">
      <w:pPr>
        <w:pStyle w:val="Heading1"/>
        <w:spacing w:after="0" w:line="267" w:lineRule="auto"/>
        <w:ind w:left="-5"/>
      </w:pPr>
      <w:bookmarkStart w:id="19" w:name="_Toc488665"/>
      <w:r>
        <w:rPr>
          <w:rFonts w:ascii="Arial" w:eastAsia="Arial" w:hAnsi="Arial" w:cs="Arial"/>
        </w:rPr>
        <w:t xml:space="preserve">Annex 4 – Known Dependencies </w:t>
      </w:r>
      <w:bookmarkEnd w:id="19"/>
    </w:p>
    <w:p w14:paraId="03E3D6ED" w14:textId="77777777" w:rsidR="00112998" w:rsidRDefault="00FC19B3">
      <w:pPr>
        <w:spacing w:after="203" w:line="270" w:lineRule="auto"/>
        <w:ind w:left="9" w:hanging="10"/>
      </w:pPr>
      <w:r>
        <w:rPr>
          <w:rFonts w:ascii="Arial" w:eastAsia="Arial" w:hAnsi="Arial" w:cs="Arial"/>
        </w:rPr>
        <w:t xml:space="preserve">The below table is a record of any known Project dependency which exists at the time of signing. </w:t>
      </w:r>
    </w:p>
    <w:p w14:paraId="56B90190" w14:textId="77777777" w:rsidR="00112998" w:rsidRDefault="00FC19B3">
      <w:pPr>
        <w:spacing w:after="203" w:line="270" w:lineRule="auto"/>
        <w:ind w:left="9" w:hanging="10"/>
      </w:pPr>
      <w:r>
        <w:rPr>
          <w:rFonts w:ascii="Arial" w:eastAsia="Arial" w:hAnsi="Arial" w:cs="Arial"/>
        </w:rPr>
        <w:t xml:space="preserve">It is acknowledged by both parties that dependencies may not exist at time of signing or may only become known at a future date.  The table represents a true reflection of understanding at the time of signing and neither the Buyer </w:t>
      </w:r>
      <w:proofErr w:type="gramStart"/>
      <w:r>
        <w:rPr>
          <w:rFonts w:ascii="Arial" w:eastAsia="Arial" w:hAnsi="Arial" w:cs="Arial"/>
        </w:rPr>
        <w:t>or</w:t>
      </w:r>
      <w:proofErr w:type="gramEnd"/>
      <w:r>
        <w:rPr>
          <w:rFonts w:ascii="Arial" w:eastAsia="Arial" w:hAnsi="Arial" w:cs="Arial"/>
        </w:rPr>
        <w:t xml:space="preserve"> Supplier are accountable for unidentified discrepancies. </w:t>
      </w:r>
    </w:p>
    <w:p w14:paraId="127DC563" w14:textId="77777777" w:rsidR="00112998" w:rsidRDefault="00FC19B3">
      <w:pPr>
        <w:spacing w:after="242" w:line="270" w:lineRule="auto"/>
        <w:ind w:left="9" w:hanging="10"/>
      </w:pPr>
      <w:r>
        <w:rPr>
          <w:rFonts w:ascii="Arial" w:eastAsia="Arial" w:hAnsi="Arial" w:cs="Arial"/>
        </w:rPr>
        <w:t xml:space="preserve">Reference: </w:t>
      </w:r>
    </w:p>
    <w:p w14:paraId="7E0A12CB" w14:textId="77777777" w:rsidR="00112998" w:rsidRDefault="00FC19B3">
      <w:pPr>
        <w:numPr>
          <w:ilvl w:val="0"/>
          <w:numId w:val="19"/>
        </w:numPr>
        <w:spacing w:after="40" w:line="248" w:lineRule="auto"/>
        <w:ind w:hanging="360"/>
      </w:pPr>
      <w:r>
        <w:t xml:space="preserve">SOW Ref </w:t>
      </w:r>
    </w:p>
    <w:p w14:paraId="637FFFE9" w14:textId="77777777" w:rsidR="00112998" w:rsidRDefault="00FC19B3">
      <w:pPr>
        <w:numPr>
          <w:ilvl w:val="0"/>
          <w:numId w:val="19"/>
        </w:numPr>
        <w:spacing w:after="40" w:line="248" w:lineRule="auto"/>
        <w:ind w:hanging="360"/>
      </w:pPr>
      <w:r>
        <w:t xml:space="preserve">SOW Ref </w:t>
      </w:r>
    </w:p>
    <w:p w14:paraId="40898BC0" w14:textId="77777777" w:rsidR="00112998" w:rsidRDefault="00FC19B3">
      <w:pPr>
        <w:numPr>
          <w:ilvl w:val="0"/>
          <w:numId w:val="19"/>
        </w:numPr>
        <w:spacing w:after="40" w:line="248" w:lineRule="auto"/>
        <w:ind w:hanging="360"/>
      </w:pPr>
      <w:r>
        <w:t xml:space="preserve">SOW Ref </w:t>
      </w:r>
    </w:p>
    <w:p w14:paraId="77C3131F" w14:textId="77777777" w:rsidR="00112998" w:rsidRDefault="00FC19B3">
      <w:pPr>
        <w:numPr>
          <w:ilvl w:val="0"/>
          <w:numId w:val="19"/>
        </w:numPr>
        <w:spacing w:after="40" w:line="248" w:lineRule="auto"/>
        <w:ind w:hanging="360"/>
      </w:pPr>
      <w:r>
        <w:t xml:space="preserve">SOW Ref </w:t>
      </w:r>
    </w:p>
    <w:p w14:paraId="11C18C51" w14:textId="77777777" w:rsidR="00112998" w:rsidRDefault="00FC19B3">
      <w:pPr>
        <w:numPr>
          <w:ilvl w:val="0"/>
          <w:numId w:val="19"/>
        </w:numPr>
        <w:spacing w:after="169" w:line="248" w:lineRule="auto"/>
        <w:ind w:hanging="360"/>
      </w:pPr>
      <w:r>
        <w:t xml:space="preserve">SOW Ref </w:t>
      </w:r>
    </w:p>
    <w:p w14:paraId="4930C33C" w14:textId="77777777" w:rsidR="00112998" w:rsidRDefault="00FC19B3">
      <w:pPr>
        <w:spacing w:after="0"/>
      </w:pPr>
      <w:r>
        <w:rPr>
          <w:rFonts w:ascii="Arial" w:eastAsia="Arial" w:hAnsi="Arial" w:cs="Arial"/>
        </w:rPr>
        <w:t xml:space="preserve"> </w:t>
      </w:r>
      <w:r>
        <w:rPr>
          <w:rFonts w:ascii="Arial" w:eastAsia="Arial" w:hAnsi="Arial" w:cs="Arial"/>
        </w:rPr>
        <w:tab/>
        <w:t xml:space="preserve"> </w:t>
      </w:r>
      <w:r>
        <w:br w:type="page"/>
      </w:r>
    </w:p>
    <w:p w14:paraId="6EBEBD65" w14:textId="77777777" w:rsidR="00112998" w:rsidRDefault="00FC19B3">
      <w:pPr>
        <w:pStyle w:val="Heading1"/>
        <w:spacing w:after="0" w:line="259" w:lineRule="auto"/>
        <w:ind w:left="-5"/>
      </w:pPr>
      <w:bookmarkStart w:id="20" w:name="_Toc488666"/>
      <w:r>
        <w:rPr>
          <w:rFonts w:ascii="Arial" w:eastAsia="Arial" w:hAnsi="Arial" w:cs="Arial"/>
          <w:sz w:val="44"/>
        </w:rPr>
        <w:lastRenderedPageBreak/>
        <w:t xml:space="preserve">Annex 5 – Payment Gateway Breakdown </w:t>
      </w:r>
      <w:bookmarkEnd w:id="20"/>
    </w:p>
    <w:p w14:paraId="2674BB69" w14:textId="77777777" w:rsidR="00112998" w:rsidRDefault="00FC19B3">
      <w:pPr>
        <w:spacing w:after="215"/>
      </w:pPr>
      <w:r>
        <w:t xml:space="preserve"> </w:t>
      </w:r>
    </w:p>
    <w:p w14:paraId="67467E63" w14:textId="77777777" w:rsidR="00112998" w:rsidRDefault="00FC19B3">
      <w:pPr>
        <w:spacing w:after="0" w:line="369" w:lineRule="auto"/>
        <w:ind w:left="9" w:hanging="10"/>
      </w:pPr>
      <w:r>
        <w:rPr>
          <w:rFonts w:ascii="Arial" w:eastAsia="Arial" w:hAnsi="Arial" w:cs="Arial"/>
        </w:rPr>
        <w:t xml:space="preserve">Depending on the specific Project, the SOW to specify one of three options below: Depending on the specific Project, the Authority’s Buyer may specify one of the five options below: </w:t>
      </w:r>
    </w:p>
    <w:p w14:paraId="166B949A" w14:textId="77777777" w:rsidR="00112998" w:rsidRDefault="00FC19B3">
      <w:pPr>
        <w:spacing w:after="518"/>
      </w:pPr>
      <w:r>
        <w:rPr>
          <w:rFonts w:ascii="Arial" w:eastAsia="Arial" w:hAnsi="Arial" w:cs="Arial"/>
        </w:rPr>
        <w:t xml:space="preserve"> </w:t>
      </w:r>
    </w:p>
    <w:p w14:paraId="38309C5B" w14:textId="77777777" w:rsidR="00112998" w:rsidRDefault="00FC19B3">
      <w:pPr>
        <w:pStyle w:val="Heading4"/>
        <w:spacing w:after="4"/>
        <w:ind w:left="-5"/>
      </w:pPr>
      <w:r>
        <w:rPr>
          <w:rFonts w:ascii="Calibri" w:eastAsia="Calibri" w:hAnsi="Calibri" w:cs="Calibri"/>
          <w:u w:val="single" w:color="000000"/>
        </w:rPr>
        <w:t>Option 1</w:t>
      </w:r>
      <w:r>
        <w:rPr>
          <w:rFonts w:ascii="Calibri" w:eastAsia="Calibri" w:hAnsi="Calibri" w:cs="Calibri"/>
        </w:rPr>
        <w:t xml:space="preserve"> – Discovery based Project </w:t>
      </w:r>
    </w:p>
    <w:p w14:paraId="3BEB22AE" w14:textId="77777777" w:rsidR="00112998" w:rsidRDefault="00FC19B3">
      <w:pPr>
        <w:spacing w:after="120" w:line="270" w:lineRule="auto"/>
        <w:ind w:left="9" w:hanging="10"/>
      </w:pPr>
      <w:r>
        <w:rPr>
          <w:rFonts w:ascii="Arial" w:eastAsia="Arial" w:hAnsi="Arial" w:cs="Arial"/>
        </w:rPr>
        <w:t xml:space="preserve">The Charges agreed for this Discovery Project to be invoiced using the following method: </w:t>
      </w:r>
    </w:p>
    <w:p w14:paraId="469E3BF6" w14:textId="77777777" w:rsidR="00112998" w:rsidRDefault="00FC19B3">
      <w:pPr>
        <w:numPr>
          <w:ilvl w:val="0"/>
          <w:numId w:val="20"/>
        </w:numPr>
        <w:spacing w:after="40" w:line="248" w:lineRule="auto"/>
        <w:ind w:hanging="792"/>
      </w:pPr>
      <w:r>
        <w:t xml:space="preserve">Project timeline less than 6 (six) weeks, invoicing to be at the close of the project, </w:t>
      </w:r>
    </w:p>
    <w:p w14:paraId="3F6F2289" w14:textId="77777777" w:rsidR="00112998" w:rsidRDefault="00FC19B3">
      <w:pPr>
        <w:numPr>
          <w:ilvl w:val="0"/>
          <w:numId w:val="20"/>
        </w:numPr>
        <w:spacing w:after="79" w:line="248" w:lineRule="auto"/>
        <w:ind w:hanging="792"/>
      </w:pPr>
      <w:r>
        <w:t xml:space="preserve">Project timeline </w:t>
      </w:r>
      <w:proofErr w:type="gramStart"/>
      <w:r>
        <w:t>in excess of</w:t>
      </w:r>
      <w:proofErr w:type="gramEnd"/>
      <w:r>
        <w:t xml:space="preserve"> 6 (six) weeks, invoicing to be on a monthly basis until the earlier of: </w:t>
      </w:r>
    </w:p>
    <w:p w14:paraId="258CB744" w14:textId="77777777" w:rsidR="00112998" w:rsidRDefault="00FC19B3">
      <w:pPr>
        <w:spacing w:after="44" w:line="270" w:lineRule="auto"/>
        <w:ind w:left="802" w:right="1520" w:hanging="10"/>
      </w:pPr>
      <w:r>
        <w:rPr>
          <w:rFonts w:ascii="Courier New" w:eastAsia="Courier New" w:hAnsi="Courier New" w:cs="Courier New"/>
        </w:rPr>
        <w:t>o</w:t>
      </w:r>
      <w:r>
        <w:rPr>
          <w:rFonts w:ascii="Arial" w:eastAsia="Arial" w:hAnsi="Arial" w:cs="Arial"/>
        </w:rPr>
        <w:t xml:space="preserve"> </w:t>
      </w:r>
      <w:r>
        <w:rPr>
          <w:rFonts w:ascii="Arial" w:eastAsia="Arial" w:hAnsi="Arial" w:cs="Arial"/>
        </w:rPr>
        <w:tab/>
        <w:t xml:space="preserve">the Purchase Order for the Project has been exhausted </w:t>
      </w:r>
      <w:proofErr w:type="gramStart"/>
      <w:r>
        <w:rPr>
          <w:rFonts w:ascii="Arial" w:eastAsia="Arial" w:hAnsi="Arial" w:cs="Arial"/>
        </w:rPr>
        <w:t xml:space="preserve">or  </w:t>
      </w:r>
      <w:r>
        <w:rPr>
          <w:rFonts w:ascii="Courier New" w:eastAsia="Courier New" w:hAnsi="Courier New" w:cs="Courier New"/>
        </w:rPr>
        <w:t>o</w:t>
      </w:r>
      <w:proofErr w:type="gramEnd"/>
      <w:r>
        <w:rPr>
          <w:rFonts w:ascii="Arial" w:eastAsia="Arial" w:hAnsi="Arial" w:cs="Arial"/>
        </w:rPr>
        <w:t xml:space="preserve"> </w:t>
      </w:r>
      <w:r>
        <w:rPr>
          <w:rFonts w:ascii="Arial" w:eastAsia="Arial" w:hAnsi="Arial" w:cs="Arial"/>
        </w:rPr>
        <w:tab/>
        <w:t xml:space="preserve">the Project has completed. </w:t>
      </w:r>
    </w:p>
    <w:p w14:paraId="225F68D9" w14:textId="77777777" w:rsidR="00112998" w:rsidRDefault="00FC19B3">
      <w:pPr>
        <w:spacing w:after="76"/>
      </w:pPr>
      <w:r>
        <w:rPr>
          <w:rFonts w:ascii="Arial" w:eastAsia="Arial" w:hAnsi="Arial" w:cs="Arial"/>
        </w:rPr>
        <w:t xml:space="preserve"> </w:t>
      </w:r>
    </w:p>
    <w:p w14:paraId="414608B3" w14:textId="77777777" w:rsidR="00112998" w:rsidRDefault="00FC19B3">
      <w:pPr>
        <w:spacing w:after="64" w:line="270" w:lineRule="auto"/>
        <w:ind w:left="9" w:hanging="10"/>
      </w:pPr>
      <w:r>
        <w:rPr>
          <w:rFonts w:ascii="Arial" w:eastAsia="Arial" w:hAnsi="Arial" w:cs="Arial"/>
        </w:rPr>
        <w:t xml:space="preserve">On the 10th calendar day of every month during the Project timeline, the Supplier must submit to the Authority’s Buyer a ‘Cost to Complete Report’ outlining the breakdown of each role that has been used. This must include the number of separate roles that have been utilised, the number of Working Days that the separate roles have worked on the Project and the charges that this results in. Expenses to be clearly identified for each occurrence. </w:t>
      </w:r>
    </w:p>
    <w:p w14:paraId="36C899E3" w14:textId="77777777" w:rsidR="00112998" w:rsidRDefault="00FC19B3">
      <w:pPr>
        <w:spacing w:after="79"/>
      </w:pPr>
      <w:r>
        <w:rPr>
          <w:rFonts w:ascii="Arial" w:eastAsia="Arial" w:hAnsi="Arial" w:cs="Arial"/>
        </w:rPr>
        <w:t xml:space="preserve"> </w:t>
      </w:r>
    </w:p>
    <w:p w14:paraId="48C471A8" w14:textId="77777777" w:rsidR="00112998" w:rsidRDefault="00FC19B3">
      <w:pPr>
        <w:spacing w:after="64" w:line="270" w:lineRule="auto"/>
        <w:ind w:left="9" w:hanging="10"/>
      </w:pPr>
      <w:r>
        <w:rPr>
          <w:rFonts w:ascii="Arial" w:eastAsia="Arial" w:hAnsi="Arial" w:cs="Arial"/>
        </w:rPr>
        <w:t xml:space="preserve">All invoices submitted by the Supplier must conform to the requirements outlined in the </w:t>
      </w:r>
      <w:proofErr w:type="spellStart"/>
      <w:r>
        <w:rPr>
          <w:rFonts w:ascii="Arial" w:eastAsia="Arial" w:hAnsi="Arial" w:cs="Arial"/>
        </w:rPr>
        <w:t>CallOff</w:t>
      </w:r>
      <w:proofErr w:type="spellEnd"/>
      <w:r>
        <w:rPr>
          <w:rFonts w:ascii="Arial" w:eastAsia="Arial" w:hAnsi="Arial" w:cs="Arial"/>
        </w:rPr>
        <w:t xml:space="preserve"> Contract. </w:t>
      </w:r>
    </w:p>
    <w:p w14:paraId="33490BDB" w14:textId="77777777" w:rsidR="00112998" w:rsidRDefault="00FC19B3">
      <w:pPr>
        <w:spacing w:after="76"/>
      </w:pPr>
      <w:r>
        <w:rPr>
          <w:rFonts w:ascii="Arial" w:eastAsia="Arial" w:hAnsi="Arial" w:cs="Arial"/>
        </w:rPr>
        <w:t xml:space="preserve"> </w:t>
      </w:r>
    </w:p>
    <w:p w14:paraId="14589186" w14:textId="77777777" w:rsidR="00112998" w:rsidRDefault="00FC19B3">
      <w:pPr>
        <w:spacing w:after="64" w:line="270" w:lineRule="auto"/>
        <w:ind w:left="9" w:hanging="10"/>
      </w:pPr>
      <w:r>
        <w:rPr>
          <w:rFonts w:ascii="Arial" w:eastAsia="Arial" w:hAnsi="Arial" w:cs="Arial"/>
        </w:rPr>
        <w:t xml:space="preserve">Charges to be invoiced based on a time and materials basis. The Supplier to invoice in accordance with the role that has been utilised, in line with the rates specified within the rate card associated to the Call-Off Contract. </w:t>
      </w:r>
    </w:p>
    <w:p w14:paraId="24D387AA" w14:textId="77777777" w:rsidR="00112998" w:rsidRDefault="00FC19B3">
      <w:pPr>
        <w:spacing w:after="518"/>
      </w:pPr>
      <w:r>
        <w:rPr>
          <w:rFonts w:ascii="Arial" w:eastAsia="Arial" w:hAnsi="Arial" w:cs="Arial"/>
        </w:rPr>
        <w:t xml:space="preserve"> </w:t>
      </w:r>
    </w:p>
    <w:p w14:paraId="62085142" w14:textId="77777777" w:rsidR="00112998" w:rsidRDefault="00FC19B3">
      <w:pPr>
        <w:pStyle w:val="Heading4"/>
        <w:spacing w:after="4"/>
        <w:ind w:left="-5"/>
      </w:pPr>
      <w:r>
        <w:rPr>
          <w:rFonts w:ascii="Calibri" w:eastAsia="Calibri" w:hAnsi="Calibri" w:cs="Calibri"/>
          <w:u w:val="single" w:color="000000"/>
        </w:rPr>
        <w:t>Option 2</w:t>
      </w:r>
      <w:r>
        <w:rPr>
          <w:rFonts w:ascii="Calibri" w:eastAsia="Calibri" w:hAnsi="Calibri" w:cs="Calibri"/>
        </w:rPr>
        <w:t xml:space="preserve"> – Outcome based Project  </w:t>
      </w:r>
    </w:p>
    <w:p w14:paraId="74223C45" w14:textId="77777777" w:rsidR="00112998" w:rsidRDefault="00FC19B3">
      <w:pPr>
        <w:spacing w:after="118" w:line="270" w:lineRule="auto"/>
        <w:ind w:left="9" w:hanging="10"/>
      </w:pPr>
      <w:r>
        <w:rPr>
          <w:rFonts w:ascii="Arial" w:eastAsia="Arial" w:hAnsi="Arial" w:cs="Arial"/>
        </w:rPr>
        <w:t xml:space="preserve">The Charges agreed for the Project to be invoiced in instalments as outlined below: </w:t>
      </w:r>
    </w:p>
    <w:p w14:paraId="606F2777" w14:textId="77777777" w:rsidR="00112998" w:rsidRDefault="00FC19B3">
      <w:pPr>
        <w:spacing w:after="82" w:line="248" w:lineRule="auto"/>
        <w:ind w:left="791" w:hanging="79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25% of the value to be invoiced in instalments following completion of the relevant progress gateway: </w:t>
      </w:r>
    </w:p>
    <w:p w14:paraId="2349D893" w14:textId="77777777" w:rsidR="00112998" w:rsidRDefault="00FC19B3">
      <w:pPr>
        <w:numPr>
          <w:ilvl w:val="0"/>
          <w:numId w:val="21"/>
        </w:numPr>
        <w:spacing w:after="0" w:line="330" w:lineRule="auto"/>
        <w:ind w:left="644" w:hanging="358"/>
      </w:pPr>
      <w:r>
        <w:rPr>
          <w:rFonts w:ascii="Arial" w:eastAsia="Arial" w:hAnsi="Arial" w:cs="Arial"/>
        </w:rPr>
        <w:t xml:space="preserve">4% Successful completion of Design Authority Reviews, without caveats </w:t>
      </w:r>
      <w:r>
        <w:rPr>
          <w:rFonts w:ascii="Courier New" w:eastAsia="Courier New" w:hAnsi="Courier New" w:cs="Courier New"/>
        </w:rPr>
        <w:t>o</w:t>
      </w:r>
      <w:r>
        <w:rPr>
          <w:rFonts w:ascii="Arial" w:eastAsia="Arial" w:hAnsi="Arial" w:cs="Arial"/>
        </w:rPr>
        <w:t xml:space="preserve"> </w:t>
      </w:r>
      <w:r>
        <w:t xml:space="preserve">4% Meeting all Live Service Acceptance Criteria as detailed in the SOW </w:t>
      </w:r>
    </w:p>
    <w:p w14:paraId="630638CC" w14:textId="77777777" w:rsidR="00112998" w:rsidRDefault="00FC19B3">
      <w:pPr>
        <w:numPr>
          <w:ilvl w:val="0"/>
          <w:numId w:val="21"/>
        </w:numPr>
        <w:spacing w:after="40" w:line="248" w:lineRule="auto"/>
        <w:ind w:left="644" w:hanging="358"/>
      </w:pPr>
      <w:r>
        <w:lastRenderedPageBreak/>
        <w:t xml:space="preserve">4% Sign-off of all relevant security artefacts.  The Project must meet all Security deliverables outlined within the DPS Sprint 0 activities prior to Security sign off and Business Owner risk acceptance </w:t>
      </w:r>
    </w:p>
    <w:p w14:paraId="00BDC933" w14:textId="77777777" w:rsidR="00112998" w:rsidRDefault="00FC19B3">
      <w:pPr>
        <w:numPr>
          <w:ilvl w:val="0"/>
          <w:numId w:val="21"/>
        </w:numPr>
        <w:spacing w:after="10" w:line="248" w:lineRule="auto"/>
        <w:ind w:left="644" w:hanging="358"/>
      </w:pPr>
      <w:r>
        <w:t xml:space="preserve">4% Successful completion of all test phases (as detailed in the Performance Standards &amp; </w:t>
      </w:r>
    </w:p>
    <w:p w14:paraId="0BDC49E6" w14:textId="77777777" w:rsidR="00112998" w:rsidRDefault="00FC19B3">
      <w:pPr>
        <w:spacing w:after="40" w:line="248" w:lineRule="auto"/>
        <w:ind w:left="286" w:right="1665" w:firstLine="358"/>
      </w:pPr>
      <w:r>
        <w:t xml:space="preserve">Quality Assurance in the SOW) </w:t>
      </w:r>
      <w:r>
        <w:rPr>
          <w:rFonts w:ascii="Courier New" w:eastAsia="Courier New" w:hAnsi="Courier New" w:cs="Courier New"/>
        </w:rPr>
        <w:t>o</w:t>
      </w:r>
      <w:r>
        <w:rPr>
          <w:rFonts w:ascii="Arial" w:eastAsia="Arial" w:hAnsi="Arial" w:cs="Arial"/>
        </w:rPr>
        <w:t xml:space="preserve"> </w:t>
      </w:r>
      <w:r>
        <w:t xml:space="preserve">9% Invoiced after 30 days from the commencement of the warranty period  </w:t>
      </w:r>
    </w:p>
    <w:p w14:paraId="1D0BC204" w14:textId="77777777" w:rsidR="00112998" w:rsidRDefault="00FC19B3">
      <w:pPr>
        <w:spacing w:after="19"/>
        <w:ind w:left="58"/>
      </w:pPr>
      <w:r>
        <w:rPr>
          <w:rFonts w:ascii="Arial" w:eastAsia="Arial" w:hAnsi="Arial" w:cs="Arial"/>
        </w:rPr>
        <w:t xml:space="preserve"> </w:t>
      </w:r>
    </w:p>
    <w:p w14:paraId="671EE10A" w14:textId="77777777" w:rsidR="00112998" w:rsidRDefault="00FC19B3">
      <w:pPr>
        <w:spacing w:after="5" w:line="270" w:lineRule="auto"/>
        <w:ind w:left="9" w:right="294" w:hanging="10"/>
      </w:pPr>
      <w:r>
        <w:rPr>
          <w:rFonts w:ascii="Arial" w:eastAsia="Arial" w:hAnsi="Arial" w:cs="Arial"/>
        </w:rPr>
        <w:t xml:space="preserve">Completion of a post go-live review (to be scheduled up to 2 months post go-live). Where a SOW does not cover all agreed process gateways the 25% shall be split evenly across the applicable process gateways </w:t>
      </w:r>
      <w:proofErr w:type="gramStart"/>
      <w:r>
        <w:rPr>
          <w:rFonts w:ascii="Arial" w:eastAsia="Arial" w:hAnsi="Arial" w:cs="Arial"/>
        </w:rPr>
        <w:t>with the exception of</w:t>
      </w:r>
      <w:proofErr w:type="gramEnd"/>
      <w:r>
        <w:rPr>
          <w:rFonts w:ascii="Arial" w:eastAsia="Arial" w:hAnsi="Arial" w:cs="Arial"/>
        </w:rPr>
        <w:t xml:space="preserve"> process gateway 5 which, when applicable, is fixed at 9%.  The remaining 75% of charges to be invoiced in equal instalments upon successful completion of each defined work Sprint. </w:t>
      </w:r>
    </w:p>
    <w:p w14:paraId="26AC2D11" w14:textId="77777777" w:rsidR="00112998" w:rsidRDefault="00FC19B3">
      <w:pPr>
        <w:spacing w:after="76"/>
      </w:pPr>
      <w:r>
        <w:rPr>
          <w:rFonts w:ascii="Arial" w:eastAsia="Arial" w:hAnsi="Arial" w:cs="Arial"/>
        </w:rPr>
        <w:t xml:space="preserve"> </w:t>
      </w:r>
    </w:p>
    <w:p w14:paraId="36499AAD" w14:textId="77777777" w:rsidR="00112998" w:rsidRDefault="00FC19B3">
      <w:pPr>
        <w:spacing w:after="64" w:line="270" w:lineRule="auto"/>
        <w:ind w:left="9" w:hanging="10"/>
      </w:pPr>
      <w:r>
        <w:rPr>
          <w:rFonts w:ascii="Arial" w:eastAsia="Arial" w:hAnsi="Arial" w:cs="Arial"/>
        </w:rPr>
        <w:t xml:space="preserve">On the 10th calendar day of every month during the Project timeline, the Supplier must submit to the Authority Buyer a ‘Cost to Complete Report’ outlining the value invoiced to the Authority Buyer against the remainder of the agreed Charge for the Project. Expenses to be clearly identified for each occurrence. </w:t>
      </w:r>
    </w:p>
    <w:p w14:paraId="40BFACD9" w14:textId="77777777" w:rsidR="00112998" w:rsidRDefault="00FC19B3">
      <w:pPr>
        <w:spacing w:after="76"/>
      </w:pPr>
      <w:r>
        <w:rPr>
          <w:rFonts w:ascii="Arial" w:eastAsia="Arial" w:hAnsi="Arial" w:cs="Arial"/>
        </w:rPr>
        <w:t xml:space="preserve"> </w:t>
      </w:r>
    </w:p>
    <w:p w14:paraId="1456DE0C" w14:textId="77777777" w:rsidR="00112998" w:rsidRDefault="00FC19B3">
      <w:pPr>
        <w:spacing w:after="66" w:line="270" w:lineRule="auto"/>
        <w:ind w:left="9" w:hanging="10"/>
      </w:pPr>
      <w:r>
        <w:rPr>
          <w:rFonts w:ascii="Arial" w:eastAsia="Arial" w:hAnsi="Arial" w:cs="Arial"/>
        </w:rPr>
        <w:t xml:space="preserve">All invoices submitted by the Supplier must conform to the requirements outlined in the </w:t>
      </w:r>
      <w:proofErr w:type="spellStart"/>
      <w:r>
        <w:rPr>
          <w:rFonts w:ascii="Arial" w:eastAsia="Arial" w:hAnsi="Arial" w:cs="Arial"/>
        </w:rPr>
        <w:t>CallOff</w:t>
      </w:r>
      <w:proofErr w:type="spellEnd"/>
      <w:r>
        <w:rPr>
          <w:rFonts w:ascii="Arial" w:eastAsia="Arial" w:hAnsi="Arial" w:cs="Arial"/>
        </w:rPr>
        <w:t xml:space="preserve"> Contract. </w:t>
      </w:r>
    </w:p>
    <w:p w14:paraId="63912456" w14:textId="77777777" w:rsidR="00112998" w:rsidRDefault="00FC19B3">
      <w:pPr>
        <w:spacing w:after="518"/>
      </w:pPr>
      <w:r>
        <w:rPr>
          <w:rFonts w:ascii="Arial" w:eastAsia="Arial" w:hAnsi="Arial" w:cs="Arial"/>
        </w:rPr>
        <w:t xml:space="preserve"> </w:t>
      </w:r>
    </w:p>
    <w:p w14:paraId="522BD700" w14:textId="77777777" w:rsidR="00112998" w:rsidRDefault="00FC19B3">
      <w:pPr>
        <w:pStyle w:val="Heading4"/>
        <w:spacing w:after="4"/>
        <w:ind w:left="-5"/>
      </w:pPr>
      <w:r>
        <w:rPr>
          <w:rFonts w:ascii="Calibri" w:eastAsia="Calibri" w:hAnsi="Calibri" w:cs="Calibri"/>
          <w:u w:val="single" w:color="000000"/>
        </w:rPr>
        <w:t>Option 3</w:t>
      </w:r>
      <w:r>
        <w:rPr>
          <w:rFonts w:ascii="Calibri" w:eastAsia="Calibri" w:hAnsi="Calibri" w:cs="Calibri"/>
        </w:rPr>
        <w:t xml:space="preserve"> – Velocity based Project  </w:t>
      </w:r>
    </w:p>
    <w:p w14:paraId="76E3FA15" w14:textId="77777777" w:rsidR="00112998" w:rsidRDefault="00FC19B3">
      <w:pPr>
        <w:spacing w:after="258" w:line="270" w:lineRule="auto"/>
        <w:ind w:left="9" w:hanging="10"/>
      </w:pPr>
      <w:r>
        <w:rPr>
          <w:rFonts w:ascii="Arial" w:eastAsia="Arial" w:hAnsi="Arial" w:cs="Arial"/>
        </w:rPr>
        <w:t xml:space="preserve">The Charges agreed for the Project to be paid in instalments as outlined below: </w:t>
      </w:r>
    </w:p>
    <w:p w14:paraId="22FDE4BA" w14:textId="77777777" w:rsidR="00112998" w:rsidRDefault="00FC19B3">
      <w:pPr>
        <w:spacing w:after="178" w:line="249" w:lineRule="auto"/>
        <w:ind w:left="720" w:right="13" w:hanging="360"/>
      </w:pPr>
      <w:r>
        <w:rPr>
          <w:rFonts w:ascii="Arial" w:eastAsia="Arial" w:hAnsi="Arial" w:cs="Arial"/>
          <w:sz w:val="20"/>
        </w:rPr>
        <w:t>(</w:t>
      </w:r>
      <w:proofErr w:type="spellStart"/>
      <w:r>
        <w:rPr>
          <w:rFonts w:ascii="Arial" w:eastAsia="Arial" w:hAnsi="Arial" w:cs="Arial"/>
          <w:sz w:val="20"/>
        </w:rPr>
        <w:t>i</w:t>
      </w:r>
      <w:proofErr w:type="spellEnd"/>
      <w:r>
        <w:rPr>
          <w:rFonts w:ascii="Arial" w:eastAsia="Arial" w:hAnsi="Arial" w:cs="Arial"/>
          <w:sz w:val="20"/>
        </w:rPr>
        <w:t xml:space="preserve">) 25% of the value to be paid in instalments following completion of the relevant and applicable progress gateway: </w:t>
      </w:r>
    </w:p>
    <w:p w14:paraId="013C7908" w14:textId="77777777" w:rsidR="00112998" w:rsidRDefault="00FC19B3">
      <w:pPr>
        <w:numPr>
          <w:ilvl w:val="0"/>
          <w:numId w:val="22"/>
        </w:numPr>
        <w:spacing w:after="10" w:line="248" w:lineRule="auto"/>
        <w:ind w:hanging="360"/>
      </w:pPr>
      <w:r>
        <w:t xml:space="preserve">4% Successful completion of Design Authority Reviews, without caveats </w:t>
      </w:r>
    </w:p>
    <w:p w14:paraId="07FBE9FF" w14:textId="77777777" w:rsidR="00112998" w:rsidRDefault="00FC19B3">
      <w:pPr>
        <w:numPr>
          <w:ilvl w:val="0"/>
          <w:numId w:val="22"/>
        </w:numPr>
        <w:spacing w:after="10" w:line="248" w:lineRule="auto"/>
        <w:ind w:hanging="360"/>
      </w:pPr>
      <w:r>
        <w:t xml:space="preserve">4% Meeting all Live Service Acceptance Criteria as outlined in the SOW </w:t>
      </w:r>
    </w:p>
    <w:p w14:paraId="664C970E" w14:textId="77777777" w:rsidR="00112998" w:rsidRDefault="00FC19B3">
      <w:pPr>
        <w:numPr>
          <w:ilvl w:val="0"/>
          <w:numId w:val="22"/>
        </w:numPr>
        <w:spacing w:after="40" w:line="248" w:lineRule="auto"/>
        <w:ind w:hanging="360"/>
      </w:pPr>
      <w:r>
        <w:t xml:space="preserve">4% Sign-off of all relevant security artefacts.  The Project must meet all Security deliverables outlined within the DPS Sprint 0 activities. If the Supplier is unable to access any linked outlined in this document, please contact the Authority who will provide a copy of the related document) prior to Security sign off and Business Owner risk acceptance </w:t>
      </w:r>
    </w:p>
    <w:p w14:paraId="234BDB01" w14:textId="77777777" w:rsidR="00112998" w:rsidRDefault="00FC19B3">
      <w:pPr>
        <w:numPr>
          <w:ilvl w:val="0"/>
          <w:numId w:val="22"/>
        </w:numPr>
        <w:spacing w:after="40" w:line="248" w:lineRule="auto"/>
        <w:ind w:hanging="360"/>
      </w:pPr>
      <w:r>
        <w:t xml:space="preserve">4% Successful completion of all test phases (as detailed in the Performance Standards &amp; Quality Assurance.) </w:t>
      </w:r>
    </w:p>
    <w:p w14:paraId="301D682A" w14:textId="77777777" w:rsidR="00112998" w:rsidRDefault="00FC19B3">
      <w:pPr>
        <w:numPr>
          <w:ilvl w:val="0"/>
          <w:numId w:val="22"/>
        </w:numPr>
        <w:spacing w:after="10" w:line="248" w:lineRule="auto"/>
        <w:ind w:hanging="360"/>
      </w:pPr>
      <w:r>
        <w:t xml:space="preserve">9% Invoiced after 30 days from the commencement of the warranty period   </w:t>
      </w:r>
    </w:p>
    <w:p w14:paraId="7331F2F0" w14:textId="77777777" w:rsidR="00112998" w:rsidRDefault="00FC19B3">
      <w:pPr>
        <w:spacing w:after="203" w:line="270" w:lineRule="auto"/>
        <w:ind w:left="370" w:hanging="10"/>
      </w:pPr>
      <w:r>
        <w:rPr>
          <w:rFonts w:ascii="Arial" w:eastAsia="Arial" w:hAnsi="Arial" w:cs="Arial"/>
        </w:rPr>
        <w:t xml:space="preserve">(ii) Completion of a post go-live review (to be scheduled up to 2 months post go-live). </w:t>
      </w:r>
    </w:p>
    <w:p w14:paraId="5E41DFAA" w14:textId="77777777" w:rsidR="00112998" w:rsidRDefault="00FC19B3">
      <w:pPr>
        <w:spacing w:after="16"/>
      </w:pPr>
      <w:r>
        <w:rPr>
          <w:rFonts w:ascii="Arial" w:eastAsia="Arial" w:hAnsi="Arial" w:cs="Arial"/>
        </w:rPr>
        <w:t xml:space="preserve"> </w:t>
      </w:r>
    </w:p>
    <w:p w14:paraId="202E6DFA" w14:textId="77777777" w:rsidR="00112998" w:rsidRDefault="00FC19B3">
      <w:pPr>
        <w:spacing w:after="6" w:line="270" w:lineRule="auto"/>
        <w:ind w:left="9" w:hanging="10"/>
      </w:pPr>
      <w:r>
        <w:rPr>
          <w:rFonts w:ascii="Arial" w:eastAsia="Arial" w:hAnsi="Arial" w:cs="Arial"/>
        </w:rPr>
        <w:t xml:space="preserve">Where a SOW does not cover all agreed process gateways the 25% shall be split evenly across the applicable process gateways </w:t>
      </w:r>
      <w:proofErr w:type="gramStart"/>
      <w:r>
        <w:rPr>
          <w:rFonts w:ascii="Arial" w:eastAsia="Arial" w:hAnsi="Arial" w:cs="Arial"/>
        </w:rPr>
        <w:t>with the exception of</w:t>
      </w:r>
      <w:proofErr w:type="gramEnd"/>
      <w:r>
        <w:rPr>
          <w:rFonts w:ascii="Arial" w:eastAsia="Arial" w:hAnsi="Arial" w:cs="Arial"/>
        </w:rPr>
        <w:t xml:space="preserve"> process gateway 5 which, when applicable, is fixed at 9%. 75% of the charges to be invoiced in equal instalments upon successful completion of each defined work Sprint. </w:t>
      </w:r>
    </w:p>
    <w:p w14:paraId="303DD4E8" w14:textId="77777777" w:rsidR="00112998" w:rsidRDefault="00FC19B3">
      <w:pPr>
        <w:spacing w:after="62"/>
      </w:pPr>
      <w:r>
        <w:rPr>
          <w:rFonts w:ascii="Arial" w:eastAsia="Arial" w:hAnsi="Arial" w:cs="Arial"/>
        </w:rPr>
        <w:lastRenderedPageBreak/>
        <w:t xml:space="preserve"> </w:t>
      </w:r>
    </w:p>
    <w:p w14:paraId="4F1D8DE4" w14:textId="77777777" w:rsidR="00112998" w:rsidRDefault="00FC19B3">
      <w:pPr>
        <w:spacing w:after="82" w:line="270" w:lineRule="auto"/>
        <w:ind w:left="9" w:hanging="10"/>
      </w:pPr>
      <w:r>
        <w:rPr>
          <w:rFonts w:ascii="Arial" w:eastAsia="Arial" w:hAnsi="Arial" w:cs="Arial"/>
        </w:rPr>
        <w:t>On the 10</w:t>
      </w:r>
      <w:r>
        <w:rPr>
          <w:rFonts w:ascii="Arial" w:eastAsia="Arial" w:hAnsi="Arial" w:cs="Arial"/>
          <w:vertAlign w:val="superscript"/>
        </w:rPr>
        <w:t>th</w:t>
      </w:r>
      <w:r>
        <w:rPr>
          <w:rFonts w:ascii="Arial" w:eastAsia="Arial" w:hAnsi="Arial" w:cs="Arial"/>
        </w:rPr>
        <w:t xml:space="preserve"> calendar day of every month (unless agreed in writing) during the Project timeline, the Supplier must submit to the Authority Buyer a ‘Cost to Complete Report’ outlining the value paid by the Authority Buyer against the remainder of the Agreed Charge for the Project.  Expenses to be clearly identified for each occurrence. </w:t>
      </w:r>
    </w:p>
    <w:p w14:paraId="3BD933DA" w14:textId="77777777" w:rsidR="00112998" w:rsidRDefault="00FC19B3">
      <w:pPr>
        <w:spacing w:after="66" w:line="270" w:lineRule="auto"/>
        <w:ind w:left="9" w:hanging="10"/>
      </w:pPr>
      <w:r>
        <w:rPr>
          <w:rFonts w:ascii="Arial" w:eastAsia="Arial" w:hAnsi="Arial" w:cs="Arial"/>
        </w:rPr>
        <w:t xml:space="preserve">All invoices submitted by the Supplier must conform to the requirements outlined in the </w:t>
      </w:r>
      <w:proofErr w:type="spellStart"/>
      <w:r>
        <w:rPr>
          <w:rFonts w:ascii="Arial" w:eastAsia="Arial" w:hAnsi="Arial" w:cs="Arial"/>
        </w:rPr>
        <w:t>CallOff</w:t>
      </w:r>
      <w:proofErr w:type="spellEnd"/>
      <w:r>
        <w:rPr>
          <w:rFonts w:ascii="Arial" w:eastAsia="Arial" w:hAnsi="Arial" w:cs="Arial"/>
        </w:rPr>
        <w:t xml:space="preserve"> Contract. </w:t>
      </w:r>
    </w:p>
    <w:p w14:paraId="16A70BBD" w14:textId="77777777" w:rsidR="00112998" w:rsidRDefault="00FC19B3">
      <w:pPr>
        <w:spacing w:after="518"/>
      </w:pPr>
      <w:r>
        <w:rPr>
          <w:rFonts w:ascii="Arial" w:eastAsia="Arial" w:hAnsi="Arial" w:cs="Arial"/>
        </w:rPr>
        <w:t xml:space="preserve"> </w:t>
      </w:r>
    </w:p>
    <w:p w14:paraId="217A0776" w14:textId="77777777" w:rsidR="00112998" w:rsidRDefault="00FC19B3">
      <w:pPr>
        <w:pStyle w:val="Heading4"/>
        <w:spacing w:after="4"/>
        <w:ind w:left="-5"/>
      </w:pPr>
      <w:r>
        <w:rPr>
          <w:rFonts w:ascii="Calibri" w:eastAsia="Calibri" w:hAnsi="Calibri" w:cs="Calibri"/>
        </w:rPr>
        <w:t xml:space="preserve">Option 4 </w:t>
      </w:r>
    </w:p>
    <w:p w14:paraId="617CFD60" w14:textId="77777777" w:rsidR="00112998" w:rsidRDefault="00FC19B3">
      <w:pPr>
        <w:spacing w:after="64" w:line="270" w:lineRule="auto"/>
        <w:ind w:left="9" w:hanging="10"/>
      </w:pPr>
      <w:r>
        <w:rPr>
          <w:rFonts w:ascii="Arial" w:eastAsia="Arial" w:hAnsi="Arial" w:cs="Arial"/>
        </w:rPr>
        <w:t xml:space="preserve">Any ‘run’ services must be detailed, by month, in a SOW and invoiced </w:t>
      </w:r>
      <w:proofErr w:type="gramStart"/>
      <w:r>
        <w:rPr>
          <w:rFonts w:ascii="Arial" w:eastAsia="Arial" w:hAnsi="Arial" w:cs="Arial"/>
        </w:rPr>
        <w:t>on a monthly basis</w:t>
      </w:r>
      <w:proofErr w:type="gramEnd"/>
      <w:r>
        <w:rPr>
          <w:rFonts w:ascii="Arial" w:eastAsia="Arial" w:hAnsi="Arial" w:cs="Arial"/>
        </w:rPr>
        <w:t xml:space="preserve">. An estimate of applicable Expenses shall be included within the SOW and PO and shall be invoiced as incurred under a separate charging element “Expenses” in accordance with the HMRC expenses policy.  Expenses to be clearly identified for each occurrence. </w:t>
      </w:r>
    </w:p>
    <w:p w14:paraId="13113EF8" w14:textId="77777777" w:rsidR="00112998" w:rsidRDefault="00FC19B3">
      <w:pPr>
        <w:spacing w:after="518"/>
      </w:pPr>
      <w:r>
        <w:rPr>
          <w:rFonts w:ascii="Arial" w:eastAsia="Arial" w:hAnsi="Arial" w:cs="Arial"/>
        </w:rPr>
        <w:t xml:space="preserve"> </w:t>
      </w:r>
    </w:p>
    <w:p w14:paraId="17A96393" w14:textId="77777777" w:rsidR="00112998" w:rsidRDefault="00FC19B3">
      <w:pPr>
        <w:pStyle w:val="Heading4"/>
        <w:spacing w:after="4"/>
        <w:ind w:left="-5"/>
      </w:pPr>
      <w:r>
        <w:rPr>
          <w:rFonts w:ascii="Calibri" w:eastAsia="Calibri" w:hAnsi="Calibri" w:cs="Calibri"/>
        </w:rPr>
        <w:t xml:space="preserve">Option 5 </w:t>
      </w:r>
    </w:p>
    <w:p w14:paraId="585DA9B6" w14:textId="77777777" w:rsidR="00112998" w:rsidRDefault="00FC19B3">
      <w:pPr>
        <w:spacing w:after="40" w:line="248" w:lineRule="auto"/>
        <w:ind w:left="719" w:hanging="720"/>
      </w:pPr>
      <w:r>
        <w:t>1.</w:t>
      </w:r>
      <w:r>
        <w:rPr>
          <w:rFonts w:ascii="Arial" w:eastAsia="Arial" w:hAnsi="Arial" w:cs="Arial"/>
        </w:rPr>
        <w:t xml:space="preserve"> </w:t>
      </w:r>
      <w:r>
        <w:rPr>
          <w:rFonts w:ascii="Arial" w:eastAsia="Arial" w:hAnsi="Arial" w:cs="Arial"/>
        </w:rPr>
        <w:tab/>
      </w:r>
      <w:r>
        <w:t xml:space="preserve">Any variation to the above options may be agreed on a case-by-case basis by the Authority Buyer for each SOW. </w:t>
      </w:r>
    </w:p>
    <w:p w14:paraId="1C448482" w14:textId="77777777" w:rsidR="00112998" w:rsidRDefault="00FC19B3">
      <w:pPr>
        <w:spacing w:after="218"/>
      </w:pPr>
      <w:r>
        <w:rPr>
          <w:rFonts w:ascii="Arial" w:eastAsia="Arial" w:hAnsi="Arial" w:cs="Arial"/>
        </w:rPr>
        <w:t xml:space="preserve"> </w:t>
      </w:r>
    </w:p>
    <w:p w14:paraId="0B9C3D75" w14:textId="77777777" w:rsidR="00112998" w:rsidRDefault="00FC19B3">
      <w:pPr>
        <w:spacing w:after="0"/>
      </w:pPr>
      <w:r>
        <w:rPr>
          <w:rFonts w:ascii="Arial" w:eastAsia="Arial" w:hAnsi="Arial" w:cs="Arial"/>
        </w:rPr>
        <w:t xml:space="preserve"> </w:t>
      </w:r>
      <w:r>
        <w:rPr>
          <w:rFonts w:ascii="Arial" w:eastAsia="Arial" w:hAnsi="Arial" w:cs="Arial"/>
        </w:rPr>
        <w:tab/>
        <w:t xml:space="preserve"> </w:t>
      </w:r>
    </w:p>
    <w:p w14:paraId="03EE56E6" w14:textId="77777777" w:rsidR="00112998" w:rsidRDefault="00112998">
      <w:pPr>
        <w:sectPr w:rsidR="00112998">
          <w:headerReference w:type="even" r:id="rId130"/>
          <w:headerReference w:type="default" r:id="rId131"/>
          <w:footerReference w:type="even" r:id="rId132"/>
          <w:footerReference w:type="default" r:id="rId133"/>
          <w:headerReference w:type="first" r:id="rId134"/>
          <w:footerReference w:type="first" r:id="rId135"/>
          <w:pgSz w:w="11906" w:h="16838"/>
          <w:pgMar w:top="1483" w:right="1452" w:bottom="1986" w:left="1440" w:header="203" w:footer="743" w:gutter="0"/>
          <w:cols w:space="720"/>
        </w:sectPr>
      </w:pPr>
    </w:p>
    <w:p w14:paraId="69885B2B" w14:textId="77777777" w:rsidR="00112998" w:rsidRDefault="00FC19B3">
      <w:pPr>
        <w:pStyle w:val="Heading1"/>
        <w:tabs>
          <w:tab w:val="center" w:pos="4295"/>
        </w:tabs>
        <w:spacing w:after="42" w:line="267" w:lineRule="auto"/>
        <w:ind w:left="-15" w:firstLine="0"/>
      </w:pPr>
      <w:bookmarkStart w:id="21" w:name="_Toc488667"/>
      <w:r>
        <w:rPr>
          <w:rFonts w:ascii="Arial" w:eastAsia="Arial" w:hAnsi="Arial" w:cs="Arial"/>
        </w:rPr>
        <w:lastRenderedPageBreak/>
        <w:t xml:space="preserve">Annex 6 </w:t>
      </w:r>
      <w:r>
        <w:rPr>
          <w:rFonts w:ascii="Arial" w:eastAsia="Arial" w:hAnsi="Arial" w:cs="Arial"/>
        </w:rPr>
        <w:tab/>
        <w:t xml:space="preserve">Cost Breakdown </w:t>
      </w:r>
      <w:bookmarkEnd w:id="21"/>
    </w:p>
    <w:p w14:paraId="2F1E6181" w14:textId="77777777" w:rsidR="00112998" w:rsidRDefault="00FC19B3">
      <w:pPr>
        <w:spacing w:after="0"/>
      </w:pPr>
      <w:r>
        <w:rPr>
          <w:rFonts w:ascii="Arial" w:eastAsia="Arial" w:hAnsi="Arial" w:cs="Arial"/>
        </w:rPr>
        <w:t xml:space="preserve"> </w:t>
      </w:r>
      <w:r>
        <w:rPr>
          <w:rFonts w:ascii="Arial" w:eastAsia="Arial" w:hAnsi="Arial" w:cs="Arial"/>
        </w:rPr>
        <w:tab/>
      </w:r>
      <w:r>
        <w:rPr>
          <w:rFonts w:ascii="Arial" w:eastAsia="Arial" w:hAnsi="Arial" w:cs="Arial"/>
          <w:color w:val="365F91"/>
          <w:sz w:val="32"/>
        </w:rPr>
        <w:t xml:space="preserve"> </w:t>
      </w:r>
      <w:r>
        <w:br w:type="page"/>
      </w:r>
    </w:p>
    <w:p w14:paraId="3B8F6662" w14:textId="77777777" w:rsidR="00112998" w:rsidRDefault="00FC19B3">
      <w:pPr>
        <w:pStyle w:val="Heading1"/>
        <w:tabs>
          <w:tab w:val="center" w:pos="4573"/>
        </w:tabs>
        <w:spacing w:after="0" w:line="267" w:lineRule="auto"/>
        <w:ind w:left="-15" w:firstLine="0"/>
      </w:pPr>
      <w:bookmarkStart w:id="22" w:name="_Toc488668"/>
      <w:r>
        <w:rPr>
          <w:rFonts w:ascii="Arial" w:eastAsia="Arial" w:hAnsi="Arial" w:cs="Arial"/>
        </w:rPr>
        <w:lastRenderedPageBreak/>
        <w:t xml:space="preserve">Annex 7 </w:t>
      </w:r>
      <w:r>
        <w:rPr>
          <w:rFonts w:ascii="Arial" w:eastAsia="Arial" w:hAnsi="Arial" w:cs="Arial"/>
        </w:rPr>
        <w:tab/>
        <w:t xml:space="preserve">Supplier Response </w:t>
      </w:r>
      <w:bookmarkEnd w:id="22"/>
    </w:p>
    <w:p w14:paraId="07579340" w14:textId="77777777" w:rsidR="00112998" w:rsidRDefault="00FC19B3">
      <w:pPr>
        <w:spacing w:after="0"/>
      </w:pPr>
      <w:r>
        <w:rPr>
          <w:rFonts w:ascii="Arial" w:eastAsia="Arial" w:hAnsi="Arial" w:cs="Arial"/>
        </w:rPr>
        <w:t xml:space="preserve"> </w:t>
      </w:r>
      <w:r>
        <w:rPr>
          <w:rFonts w:ascii="Arial" w:eastAsia="Arial" w:hAnsi="Arial" w:cs="Arial"/>
        </w:rPr>
        <w:tab/>
        <w:t xml:space="preserve"> </w:t>
      </w:r>
      <w:r>
        <w:br w:type="page"/>
      </w:r>
    </w:p>
    <w:p w14:paraId="45B8A2F7" w14:textId="77777777" w:rsidR="00112998" w:rsidRDefault="00FC19B3">
      <w:pPr>
        <w:pStyle w:val="Heading1"/>
        <w:spacing w:after="124" w:line="267" w:lineRule="auto"/>
        <w:ind w:left="-5"/>
      </w:pPr>
      <w:bookmarkStart w:id="23" w:name="_Toc488669"/>
      <w:r>
        <w:rPr>
          <w:rFonts w:ascii="Arial" w:eastAsia="Arial" w:hAnsi="Arial" w:cs="Arial"/>
        </w:rPr>
        <w:lastRenderedPageBreak/>
        <w:t xml:space="preserve">Annex 8 </w:t>
      </w:r>
      <w:r>
        <w:rPr>
          <w:rFonts w:ascii="Arial" w:eastAsia="Arial" w:hAnsi="Arial" w:cs="Arial"/>
        </w:rPr>
        <w:tab/>
        <w:t xml:space="preserve">Definition of Lead Product Orientated Delivery (POD) </w:t>
      </w:r>
      <w:bookmarkEnd w:id="23"/>
    </w:p>
    <w:p w14:paraId="5750B7B8" w14:textId="77777777" w:rsidR="00112998" w:rsidRDefault="00FC19B3">
      <w:pPr>
        <w:pStyle w:val="Heading3"/>
        <w:spacing w:after="60" w:line="259" w:lineRule="auto"/>
        <w:ind w:left="7"/>
      </w:pPr>
      <w:r>
        <w:rPr>
          <w:sz w:val="28"/>
        </w:rPr>
        <w:t xml:space="preserve">Lead POD </w:t>
      </w:r>
    </w:p>
    <w:p w14:paraId="4EA4ED74" w14:textId="77777777" w:rsidR="00112998" w:rsidRDefault="00FC19B3">
      <w:pPr>
        <w:spacing w:after="203" w:line="270" w:lineRule="auto"/>
        <w:ind w:left="9" w:hanging="10"/>
      </w:pPr>
      <w:r>
        <w:rPr>
          <w:rFonts w:ascii="Arial" w:eastAsia="Arial" w:hAnsi="Arial" w:cs="Arial"/>
        </w:rPr>
        <w:t xml:space="preserve">A Lead POD is always required, irrespective of the number of POD’s which are covered. It will provide oversight and leadership across the programme of work. </w:t>
      </w:r>
    </w:p>
    <w:p w14:paraId="28364C4A" w14:textId="77777777" w:rsidR="00112998" w:rsidRDefault="00FC19B3">
      <w:pPr>
        <w:spacing w:after="347" w:line="270" w:lineRule="auto"/>
        <w:ind w:left="9" w:hanging="10"/>
      </w:pPr>
      <w:r>
        <w:rPr>
          <w:rFonts w:ascii="Arial" w:eastAsia="Arial" w:hAnsi="Arial" w:cs="Arial"/>
        </w:rPr>
        <w:t xml:space="preserve">Regardless of a Lead POD, suppliers within each POD must communicate and actively work with each other to resolve any issues identified in the end-to-end solution. </w:t>
      </w:r>
    </w:p>
    <w:p w14:paraId="461981DB" w14:textId="77777777" w:rsidR="00112998" w:rsidRDefault="00FC19B3">
      <w:pPr>
        <w:pStyle w:val="Heading3"/>
        <w:spacing w:after="38" w:line="259" w:lineRule="auto"/>
        <w:ind w:left="7"/>
      </w:pPr>
      <w:r>
        <w:rPr>
          <w:sz w:val="28"/>
        </w:rPr>
        <w:t xml:space="preserve">Lead SOW </w:t>
      </w:r>
    </w:p>
    <w:p w14:paraId="5B9799A1" w14:textId="77777777" w:rsidR="00112998" w:rsidRDefault="00FC19B3">
      <w:pPr>
        <w:spacing w:after="344" w:line="270" w:lineRule="auto"/>
        <w:ind w:left="9" w:hanging="10"/>
      </w:pPr>
      <w:r>
        <w:rPr>
          <w:rFonts w:ascii="Arial" w:eastAsia="Arial" w:hAnsi="Arial" w:cs="Arial"/>
        </w:rPr>
        <w:t xml:space="preserve">Where there is a Lead POD, a Lead SOW may be specified wherein their responsibilities will be expanded and include the following: </w:t>
      </w:r>
    </w:p>
    <w:p w14:paraId="61EDA4FB" w14:textId="77777777" w:rsidR="00112998" w:rsidRDefault="00FC19B3">
      <w:pPr>
        <w:pStyle w:val="Heading3"/>
        <w:spacing w:after="91" w:line="259" w:lineRule="auto"/>
        <w:ind w:left="7"/>
      </w:pPr>
      <w:r>
        <w:rPr>
          <w:sz w:val="28"/>
        </w:rPr>
        <w:t xml:space="preserve">In scope </w:t>
      </w:r>
    </w:p>
    <w:p w14:paraId="74DF15CF" w14:textId="77777777" w:rsidR="00112998" w:rsidRDefault="00FC19B3">
      <w:pPr>
        <w:numPr>
          <w:ilvl w:val="0"/>
          <w:numId w:val="23"/>
        </w:numPr>
        <w:spacing w:after="40" w:line="248" w:lineRule="auto"/>
        <w:ind w:hanging="360"/>
      </w:pPr>
      <w:r>
        <w:t xml:space="preserve">Create, Manage and co-ordinate the overall DPS Delivery plan for the project or product </w:t>
      </w:r>
    </w:p>
    <w:p w14:paraId="2D54A43B" w14:textId="77777777" w:rsidR="00112998" w:rsidRDefault="00FC19B3">
      <w:pPr>
        <w:numPr>
          <w:ilvl w:val="0"/>
          <w:numId w:val="23"/>
        </w:numPr>
        <w:spacing w:after="40" w:line="248" w:lineRule="auto"/>
        <w:ind w:hanging="360"/>
      </w:pPr>
      <w:r>
        <w:t xml:space="preserve">Co-ordinate and align the work to deliver DPS Integration testing where the delivery spans multiple POD’s </w:t>
      </w:r>
    </w:p>
    <w:p w14:paraId="232D32FE" w14:textId="77777777" w:rsidR="00112998" w:rsidRDefault="00FC19B3">
      <w:pPr>
        <w:numPr>
          <w:ilvl w:val="0"/>
          <w:numId w:val="23"/>
        </w:numPr>
        <w:spacing w:after="40" w:line="248" w:lineRule="auto"/>
        <w:ind w:hanging="360"/>
      </w:pPr>
      <w:r>
        <w:t xml:space="preserve">Co-ordinate and align with T&amp;RS for ISIT and E2E testing activities </w:t>
      </w:r>
    </w:p>
    <w:p w14:paraId="1809FFA9" w14:textId="77777777" w:rsidR="00112998" w:rsidRDefault="00FC19B3">
      <w:pPr>
        <w:numPr>
          <w:ilvl w:val="0"/>
          <w:numId w:val="23"/>
        </w:numPr>
        <w:spacing w:after="40" w:line="248" w:lineRule="auto"/>
        <w:ind w:hanging="360"/>
      </w:pPr>
      <w:r>
        <w:t xml:space="preserve">Lead SOW to provide technical architect to oversee the solution design and applicable design gates. </w:t>
      </w:r>
    </w:p>
    <w:p w14:paraId="52A1B183" w14:textId="77777777" w:rsidR="00112998" w:rsidRDefault="00FC19B3">
      <w:pPr>
        <w:numPr>
          <w:ilvl w:val="0"/>
          <w:numId w:val="23"/>
        </w:numPr>
        <w:spacing w:after="40" w:line="248" w:lineRule="auto"/>
        <w:ind w:hanging="360"/>
      </w:pPr>
      <w:r>
        <w:t xml:space="preserve">Lead SOW delivery lead should coordinate the activities of all required SOWs. </w:t>
      </w:r>
    </w:p>
    <w:p w14:paraId="2023D47F" w14:textId="77777777" w:rsidR="00112998" w:rsidRDefault="00FC19B3">
      <w:pPr>
        <w:numPr>
          <w:ilvl w:val="0"/>
          <w:numId w:val="23"/>
        </w:numPr>
        <w:spacing w:after="40" w:line="248" w:lineRule="auto"/>
        <w:ind w:hanging="360"/>
      </w:pPr>
      <w:r>
        <w:t xml:space="preserve">The Lead SOW owns the internal and external dependencies. </w:t>
      </w:r>
    </w:p>
    <w:p w14:paraId="199BC0D0" w14:textId="77777777" w:rsidR="00112998" w:rsidRDefault="00FC19B3">
      <w:pPr>
        <w:numPr>
          <w:ilvl w:val="0"/>
          <w:numId w:val="23"/>
        </w:numPr>
        <w:spacing w:after="40" w:line="248" w:lineRule="auto"/>
        <w:ind w:hanging="360"/>
      </w:pPr>
      <w:r>
        <w:t xml:space="preserve">The Lead SOW is accountable for reporting on the end-to-end delivery, understanding the challenges of all delivery leads in the piece of work. </w:t>
      </w:r>
    </w:p>
    <w:p w14:paraId="0740B9A4" w14:textId="77777777" w:rsidR="00112998" w:rsidRDefault="00FC19B3">
      <w:pPr>
        <w:numPr>
          <w:ilvl w:val="0"/>
          <w:numId w:val="23"/>
        </w:numPr>
        <w:spacing w:after="40" w:line="248" w:lineRule="auto"/>
        <w:ind w:hanging="360"/>
      </w:pPr>
      <w:r>
        <w:t xml:space="preserve">The Lead SOW Delivery Lead makes sure that all the work needed by DPS is understood, tracked, monitored and if needed escalated to their POD. (Dependencies understood, managing escalations/issues).  </w:t>
      </w:r>
    </w:p>
    <w:p w14:paraId="591E8665" w14:textId="77777777" w:rsidR="00112998" w:rsidRDefault="00FC19B3">
      <w:pPr>
        <w:numPr>
          <w:ilvl w:val="0"/>
          <w:numId w:val="23"/>
        </w:numPr>
        <w:spacing w:after="40" w:line="248" w:lineRule="auto"/>
        <w:ind w:hanging="360"/>
      </w:pPr>
      <w:r>
        <w:t xml:space="preserve">The Lead SOW Delivery Lead assists in managing the DPS customer (project/programme manager in the business). Attending the customer meeting on behalf of all the DPS DLs working on that project.  </w:t>
      </w:r>
    </w:p>
    <w:p w14:paraId="0316A4EA" w14:textId="77777777" w:rsidR="00112998" w:rsidRDefault="00FC19B3">
      <w:pPr>
        <w:numPr>
          <w:ilvl w:val="0"/>
          <w:numId w:val="23"/>
        </w:numPr>
        <w:spacing w:after="354" w:line="248" w:lineRule="auto"/>
        <w:ind w:hanging="360"/>
      </w:pPr>
      <w:r>
        <w:t xml:space="preserve">The Lead SOW Delivery Lead weekly status report should include an update of the full </w:t>
      </w:r>
      <w:proofErr w:type="spellStart"/>
      <w:r>
        <w:t>endto</w:t>
      </w:r>
      <w:proofErr w:type="spellEnd"/>
      <w:r>
        <w:t xml:space="preserve">-end delivery and all applicable risks and issues. Also, the delivery plan should consist of the full end to end delivery (showing the delivery by all teams). </w:t>
      </w:r>
    </w:p>
    <w:p w14:paraId="16C15EC8" w14:textId="77777777" w:rsidR="00112998" w:rsidRDefault="00FC19B3">
      <w:pPr>
        <w:pStyle w:val="Heading3"/>
        <w:spacing w:after="89" w:line="259" w:lineRule="auto"/>
        <w:ind w:left="7"/>
      </w:pPr>
      <w:r>
        <w:rPr>
          <w:sz w:val="28"/>
        </w:rPr>
        <w:t xml:space="preserve">Out of scope </w:t>
      </w:r>
    </w:p>
    <w:p w14:paraId="135DD3DC" w14:textId="77777777" w:rsidR="00112998" w:rsidRDefault="00FC19B3">
      <w:pPr>
        <w:numPr>
          <w:ilvl w:val="0"/>
          <w:numId w:val="24"/>
        </w:numPr>
        <w:spacing w:after="40" w:line="248" w:lineRule="auto"/>
        <w:ind w:hanging="360"/>
      </w:pPr>
      <w:r>
        <w:t xml:space="preserve">Manage individual suppliers within other PODs </w:t>
      </w:r>
    </w:p>
    <w:p w14:paraId="1195680E" w14:textId="77777777" w:rsidR="00112998" w:rsidRDefault="00FC19B3">
      <w:pPr>
        <w:numPr>
          <w:ilvl w:val="0"/>
          <w:numId w:val="24"/>
        </w:numPr>
        <w:spacing w:after="40" w:line="248" w:lineRule="auto"/>
        <w:ind w:hanging="360"/>
      </w:pPr>
      <w:r>
        <w:t xml:space="preserve">Manage other supplier costs </w:t>
      </w:r>
    </w:p>
    <w:p w14:paraId="2BC59F5A" w14:textId="77777777" w:rsidR="00112998" w:rsidRDefault="00FC19B3">
      <w:pPr>
        <w:numPr>
          <w:ilvl w:val="0"/>
          <w:numId w:val="24"/>
        </w:numPr>
        <w:spacing w:after="40" w:line="248" w:lineRule="auto"/>
        <w:ind w:hanging="360"/>
      </w:pPr>
      <w:r>
        <w:lastRenderedPageBreak/>
        <w:t xml:space="preserve">Have access to any cost sensitive information </w:t>
      </w:r>
    </w:p>
    <w:p w14:paraId="577F175C" w14:textId="77777777" w:rsidR="00112998" w:rsidRDefault="00FC19B3">
      <w:pPr>
        <w:numPr>
          <w:ilvl w:val="0"/>
          <w:numId w:val="24"/>
        </w:numPr>
        <w:spacing w:after="40" w:line="248" w:lineRule="auto"/>
        <w:ind w:hanging="360"/>
      </w:pPr>
      <w:r>
        <w:t>Manage wider customer relationship beyond that required for delivery of the SOW and where appropriate as required for the Lead SOW role.</w:t>
      </w:r>
    </w:p>
    <w:p w14:paraId="41B01231" w14:textId="77777777" w:rsidR="00112998" w:rsidRDefault="00112998">
      <w:pPr>
        <w:sectPr w:rsidR="00112998">
          <w:headerReference w:type="even" r:id="rId136"/>
          <w:headerReference w:type="default" r:id="rId137"/>
          <w:footerReference w:type="even" r:id="rId138"/>
          <w:footerReference w:type="default" r:id="rId139"/>
          <w:headerReference w:type="first" r:id="rId140"/>
          <w:footerReference w:type="first" r:id="rId141"/>
          <w:pgSz w:w="11906" w:h="16838"/>
          <w:pgMar w:top="1493" w:right="1478" w:bottom="2036" w:left="1440" w:header="203" w:footer="743" w:gutter="0"/>
          <w:cols w:space="720"/>
        </w:sectPr>
      </w:pPr>
    </w:p>
    <w:p w14:paraId="1AB6BF9D" w14:textId="77777777" w:rsidR="00112998" w:rsidRDefault="00FC19B3">
      <w:pPr>
        <w:pStyle w:val="Heading3"/>
        <w:spacing w:after="105" w:line="268" w:lineRule="auto"/>
        <w:ind w:left="9"/>
      </w:pPr>
      <w:r>
        <w:rPr>
          <w:rFonts w:ascii="Arial" w:eastAsia="Arial" w:hAnsi="Arial" w:cs="Arial"/>
          <w:sz w:val="36"/>
        </w:rPr>
        <w:lastRenderedPageBreak/>
        <w:t xml:space="preserve">Joint Schedule 1 (Definitions) </w:t>
      </w:r>
    </w:p>
    <w:p w14:paraId="6FE1AD65" w14:textId="77777777" w:rsidR="00112998" w:rsidRDefault="00FC19B3">
      <w:pPr>
        <w:spacing w:after="114" w:line="248" w:lineRule="auto"/>
        <w:ind w:left="565" w:right="1088" w:hanging="566"/>
        <w:jc w:val="both"/>
      </w:pPr>
      <w:r>
        <w:rPr>
          <w:rFonts w:ascii="Arial" w:eastAsia="Arial" w:hAnsi="Arial" w:cs="Arial"/>
          <w:sz w:val="24"/>
        </w:rPr>
        <w:t xml:space="preserve">1.1 In each Contract, unless the context otherwise requires, capitalised expressions shall have the meanings set out in this Joint Schedule 1 (Definitions) or the relevant Schedule in which that capitalised expression appears. </w:t>
      </w:r>
    </w:p>
    <w:p w14:paraId="3FC5E0D8" w14:textId="77777777" w:rsidR="00112998" w:rsidRDefault="00FC19B3">
      <w:pPr>
        <w:spacing w:after="114" w:line="248" w:lineRule="auto"/>
        <w:ind w:left="565" w:right="1086" w:hanging="566"/>
        <w:jc w:val="both"/>
      </w:pPr>
      <w:r>
        <w:rPr>
          <w:rFonts w:ascii="Arial" w:eastAsia="Arial" w:hAnsi="Arial" w:cs="Arial"/>
          <w:sz w:val="24"/>
        </w:rPr>
        <w:t xml:space="preserve">1.2 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 </w:t>
      </w:r>
    </w:p>
    <w:p w14:paraId="254FA0B4" w14:textId="77777777" w:rsidR="00112998" w:rsidRDefault="00FC19B3">
      <w:pPr>
        <w:spacing w:after="114" w:line="248" w:lineRule="auto"/>
        <w:ind w:left="9" w:right="11" w:hanging="10"/>
        <w:jc w:val="both"/>
      </w:pPr>
      <w:r>
        <w:rPr>
          <w:rFonts w:ascii="Arial" w:eastAsia="Arial" w:hAnsi="Arial" w:cs="Arial"/>
          <w:sz w:val="24"/>
        </w:rPr>
        <w:t xml:space="preserve">1.3 In each Contract, unless the context otherwise requires: </w:t>
      </w:r>
    </w:p>
    <w:p w14:paraId="7AD4D1E2" w14:textId="77777777" w:rsidR="00112998" w:rsidRDefault="00FC19B3">
      <w:pPr>
        <w:spacing w:after="114" w:line="248" w:lineRule="auto"/>
        <w:ind w:left="576" w:right="11" w:hanging="10"/>
        <w:jc w:val="both"/>
      </w:pPr>
      <w:r>
        <w:rPr>
          <w:rFonts w:ascii="Arial" w:eastAsia="Arial" w:hAnsi="Arial" w:cs="Arial"/>
          <w:sz w:val="24"/>
        </w:rPr>
        <w:t xml:space="preserve">1.3.1 the singular includes the plural and </w:t>
      </w:r>
      <w:proofErr w:type="gramStart"/>
      <w:r>
        <w:rPr>
          <w:rFonts w:ascii="Arial" w:eastAsia="Arial" w:hAnsi="Arial" w:cs="Arial"/>
          <w:sz w:val="24"/>
        </w:rPr>
        <w:t>vice versa;</w:t>
      </w:r>
      <w:proofErr w:type="gramEnd"/>
      <w:r>
        <w:rPr>
          <w:rFonts w:ascii="Arial" w:eastAsia="Arial" w:hAnsi="Arial" w:cs="Arial"/>
          <w:sz w:val="24"/>
        </w:rPr>
        <w:t xml:space="preserve"> </w:t>
      </w:r>
    </w:p>
    <w:p w14:paraId="5184C9A8" w14:textId="77777777" w:rsidR="00112998" w:rsidRDefault="00FC19B3">
      <w:pPr>
        <w:spacing w:after="114" w:line="248" w:lineRule="auto"/>
        <w:ind w:left="576" w:right="11" w:hanging="10"/>
        <w:jc w:val="both"/>
      </w:pPr>
      <w:r>
        <w:rPr>
          <w:rFonts w:ascii="Arial" w:eastAsia="Arial" w:hAnsi="Arial" w:cs="Arial"/>
          <w:sz w:val="24"/>
        </w:rPr>
        <w:t xml:space="preserve">1.3.2 reference to a gender includes the other gender and the </w:t>
      </w:r>
      <w:proofErr w:type="gramStart"/>
      <w:r>
        <w:rPr>
          <w:rFonts w:ascii="Arial" w:eastAsia="Arial" w:hAnsi="Arial" w:cs="Arial"/>
          <w:sz w:val="24"/>
        </w:rPr>
        <w:t>neuter;</w:t>
      </w:r>
      <w:proofErr w:type="gramEnd"/>
      <w:r>
        <w:rPr>
          <w:rFonts w:ascii="Arial" w:eastAsia="Arial" w:hAnsi="Arial" w:cs="Arial"/>
          <w:sz w:val="24"/>
        </w:rPr>
        <w:t xml:space="preserve"> </w:t>
      </w:r>
    </w:p>
    <w:p w14:paraId="6E3903ED" w14:textId="77777777" w:rsidR="00112998" w:rsidRDefault="00FC19B3">
      <w:pPr>
        <w:spacing w:after="114" w:line="248" w:lineRule="auto"/>
        <w:ind w:left="1276" w:right="1088" w:hanging="710"/>
        <w:jc w:val="both"/>
      </w:pPr>
      <w:r>
        <w:rPr>
          <w:rFonts w:ascii="Arial" w:eastAsia="Arial" w:hAnsi="Arial" w:cs="Arial"/>
          <w:sz w:val="24"/>
        </w:rPr>
        <w:t xml:space="preserve">1.3.3 references to a person include an individual, company, body corporate, corporation, unincorporated association, firm, partnership or other legal entity or Central Government </w:t>
      </w:r>
      <w:proofErr w:type="gramStart"/>
      <w:r>
        <w:rPr>
          <w:rFonts w:ascii="Arial" w:eastAsia="Arial" w:hAnsi="Arial" w:cs="Arial"/>
          <w:sz w:val="24"/>
        </w:rPr>
        <w:t>Body;</w:t>
      </w:r>
      <w:proofErr w:type="gramEnd"/>
      <w:r>
        <w:rPr>
          <w:rFonts w:ascii="Arial" w:eastAsia="Arial" w:hAnsi="Arial" w:cs="Arial"/>
          <w:sz w:val="24"/>
        </w:rPr>
        <w:t xml:space="preserve"> </w:t>
      </w:r>
    </w:p>
    <w:p w14:paraId="1C588965" w14:textId="77777777" w:rsidR="00112998" w:rsidRDefault="00FC19B3">
      <w:pPr>
        <w:spacing w:after="114" w:line="248" w:lineRule="auto"/>
        <w:ind w:left="1276" w:right="11" w:hanging="710"/>
        <w:jc w:val="both"/>
      </w:pPr>
      <w:r>
        <w:rPr>
          <w:rFonts w:ascii="Arial" w:eastAsia="Arial" w:hAnsi="Arial" w:cs="Arial"/>
          <w:sz w:val="24"/>
        </w:rPr>
        <w:t xml:space="preserve">1.3.4 a reference to any Law includes a reference to that Law as amended, extended, consolidated or re-enacted from time to </w:t>
      </w:r>
      <w:proofErr w:type="gramStart"/>
      <w:r>
        <w:rPr>
          <w:rFonts w:ascii="Arial" w:eastAsia="Arial" w:hAnsi="Arial" w:cs="Arial"/>
          <w:sz w:val="24"/>
        </w:rPr>
        <w:t>time;</w:t>
      </w:r>
      <w:proofErr w:type="gramEnd"/>
      <w:r>
        <w:rPr>
          <w:rFonts w:ascii="Arial" w:eastAsia="Arial" w:hAnsi="Arial" w:cs="Arial"/>
          <w:sz w:val="24"/>
        </w:rPr>
        <w:t xml:space="preserve"> </w:t>
      </w:r>
    </w:p>
    <w:p w14:paraId="0B9BA98F" w14:textId="77777777" w:rsidR="00112998" w:rsidRDefault="00FC19B3">
      <w:pPr>
        <w:spacing w:after="114" w:line="248" w:lineRule="auto"/>
        <w:ind w:left="1276" w:right="1080" w:hanging="710"/>
        <w:jc w:val="both"/>
      </w:pPr>
      <w:r>
        <w:rPr>
          <w:rFonts w:ascii="Arial" w:eastAsia="Arial" w:hAnsi="Arial" w:cs="Arial"/>
          <w:sz w:val="24"/>
        </w:rPr>
        <w:t>1.3.5 the words "</w:t>
      </w:r>
      <w:r>
        <w:rPr>
          <w:rFonts w:ascii="Arial" w:eastAsia="Arial" w:hAnsi="Arial" w:cs="Arial"/>
          <w:b/>
          <w:sz w:val="24"/>
        </w:rPr>
        <w:t>including</w:t>
      </w:r>
      <w:r>
        <w:rPr>
          <w:rFonts w:ascii="Arial" w:eastAsia="Arial" w:hAnsi="Arial" w:cs="Arial"/>
          <w:sz w:val="24"/>
        </w:rPr>
        <w:t>", "</w:t>
      </w:r>
      <w:r>
        <w:rPr>
          <w:rFonts w:ascii="Arial" w:eastAsia="Arial" w:hAnsi="Arial" w:cs="Arial"/>
          <w:b/>
          <w:sz w:val="24"/>
        </w:rPr>
        <w:t>other</w:t>
      </w:r>
      <w:r>
        <w:rPr>
          <w:rFonts w:ascii="Arial" w:eastAsia="Arial" w:hAnsi="Arial" w:cs="Arial"/>
          <w:sz w:val="24"/>
        </w:rPr>
        <w:t>", "</w:t>
      </w:r>
      <w:r>
        <w:rPr>
          <w:rFonts w:ascii="Arial" w:eastAsia="Arial" w:hAnsi="Arial" w:cs="Arial"/>
          <w:b/>
          <w:sz w:val="24"/>
        </w:rPr>
        <w:t>in particular</w:t>
      </w:r>
      <w:r>
        <w:rPr>
          <w:rFonts w:ascii="Arial" w:eastAsia="Arial" w:hAnsi="Arial" w:cs="Arial"/>
          <w:sz w:val="24"/>
        </w:rPr>
        <w:t>", "</w:t>
      </w:r>
      <w:r>
        <w:rPr>
          <w:rFonts w:ascii="Arial" w:eastAsia="Arial" w:hAnsi="Arial" w:cs="Arial"/>
          <w:b/>
          <w:sz w:val="24"/>
        </w:rPr>
        <w:t>for example</w:t>
      </w:r>
      <w:r>
        <w:rPr>
          <w:rFonts w:ascii="Arial" w:eastAsia="Arial" w:hAnsi="Arial" w:cs="Arial"/>
          <w:sz w:val="24"/>
        </w:rPr>
        <w:t>" and similar words shall not limit the generality of the preceding words and shall be construed as if they were immediately followed by the words "</w:t>
      </w:r>
      <w:r>
        <w:rPr>
          <w:rFonts w:ascii="Arial" w:eastAsia="Arial" w:hAnsi="Arial" w:cs="Arial"/>
          <w:b/>
          <w:sz w:val="24"/>
        </w:rPr>
        <w:t>without limitation</w:t>
      </w:r>
      <w:proofErr w:type="gramStart"/>
      <w:r>
        <w:rPr>
          <w:rFonts w:ascii="Arial" w:eastAsia="Arial" w:hAnsi="Arial" w:cs="Arial"/>
          <w:sz w:val="24"/>
        </w:rPr>
        <w:t>";</w:t>
      </w:r>
      <w:proofErr w:type="gramEnd"/>
      <w:r>
        <w:rPr>
          <w:rFonts w:ascii="Arial" w:eastAsia="Arial" w:hAnsi="Arial" w:cs="Arial"/>
          <w:sz w:val="24"/>
        </w:rPr>
        <w:t xml:space="preserve"> </w:t>
      </w:r>
    </w:p>
    <w:p w14:paraId="6DC47976" w14:textId="77777777" w:rsidR="00112998" w:rsidRDefault="00FC19B3">
      <w:pPr>
        <w:spacing w:after="114" w:line="248" w:lineRule="auto"/>
        <w:ind w:left="1276" w:right="1086" w:hanging="710"/>
        <w:jc w:val="both"/>
      </w:pPr>
      <w:r>
        <w:rPr>
          <w:rFonts w:ascii="Arial" w:eastAsia="Arial" w:hAnsi="Arial" w:cs="Arial"/>
          <w:sz w:val="24"/>
        </w:rPr>
        <w:t>1.3.6 references to "</w:t>
      </w:r>
      <w:r>
        <w:rPr>
          <w:rFonts w:ascii="Arial" w:eastAsia="Arial" w:hAnsi="Arial" w:cs="Arial"/>
          <w:b/>
          <w:sz w:val="24"/>
        </w:rPr>
        <w:t>writing</w:t>
      </w:r>
      <w:r>
        <w:rPr>
          <w:rFonts w:ascii="Arial" w:eastAsia="Arial" w:hAnsi="Arial" w:cs="Arial"/>
          <w:sz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Pr>
          <w:rFonts w:ascii="Arial" w:eastAsia="Arial" w:hAnsi="Arial" w:cs="Arial"/>
          <w:sz w:val="24"/>
        </w:rPr>
        <w:t>accordingly;</w:t>
      </w:r>
      <w:proofErr w:type="gramEnd"/>
      <w:r>
        <w:rPr>
          <w:rFonts w:ascii="Arial" w:eastAsia="Arial" w:hAnsi="Arial" w:cs="Arial"/>
          <w:sz w:val="24"/>
        </w:rPr>
        <w:t xml:space="preserve"> </w:t>
      </w:r>
    </w:p>
    <w:p w14:paraId="25748BA5" w14:textId="77777777" w:rsidR="00112998" w:rsidRDefault="00FC19B3">
      <w:pPr>
        <w:spacing w:after="114" w:line="248" w:lineRule="auto"/>
        <w:ind w:left="1276" w:right="1085" w:hanging="710"/>
        <w:jc w:val="both"/>
      </w:pPr>
      <w:r>
        <w:rPr>
          <w:rFonts w:ascii="Arial" w:eastAsia="Arial" w:hAnsi="Arial" w:cs="Arial"/>
          <w:sz w:val="24"/>
        </w:rPr>
        <w:t>1.3.7 references to "</w:t>
      </w:r>
      <w:r>
        <w:rPr>
          <w:rFonts w:ascii="Arial" w:eastAsia="Arial" w:hAnsi="Arial" w:cs="Arial"/>
          <w:b/>
          <w:sz w:val="24"/>
        </w:rPr>
        <w:t>representations</w:t>
      </w:r>
      <w:r>
        <w:rPr>
          <w:rFonts w:ascii="Arial" w:eastAsia="Arial" w:hAnsi="Arial" w:cs="Arial"/>
          <w:sz w:val="24"/>
        </w:rPr>
        <w:t>" shall be construed as references to present facts, to "</w:t>
      </w:r>
      <w:r>
        <w:rPr>
          <w:rFonts w:ascii="Arial" w:eastAsia="Arial" w:hAnsi="Arial" w:cs="Arial"/>
          <w:b/>
          <w:sz w:val="24"/>
        </w:rPr>
        <w:t>warranties</w:t>
      </w:r>
      <w:r>
        <w:rPr>
          <w:rFonts w:ascii="Arial" w:eastAsia="Arial" w:hAnsi="Arial" w:cs="Arial"/>
          <w:sz w:val="24"/>
        </w:rPr>
        <w:t>" as references to present and future facts and to "</w:t>
      </w:r>
      <w:r>
        <w:rPr>
          <w:rFonts w:ascii="Arial" w:eastAsia="Arial" w:hAnsi="Arial" w:cs="Arial"/>
          <w:b/>
          <w:sz w:val="24"/>
        </w:rPr>
        <w:t>undertakings"</w:t>
      </w:r>
      <w:r>
        <w:rPr>
          <w:rFonts w:ascii="Arial" w:eastAsia="Arial" w:hAnsi="Arial" w:cs="Arial"/>
          <w:sz w:val="24"/>
        </w:rPr>
        <w:t xml:space="preserve"> as references to obligations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031E0273" w14:textId="77777777" w:rsidR="00112998" w:rsidRDefault="00FC19B3">
      <w:pPr>
        <w:spacing w:after="114" w:line="248" w:lineRule="auto"/>
        <w:ind w:left="1276" w:right="1085" w:hanging="710"/>
        <w:jc w:val="both"/>
      </w:pPr>
      <w:r>
        <w:rPr>
          <w:rFonts w:ascii="Arial" w:eastAsia="Arial" w:hAnsi="Arial" w:cs="Arial"/>
          <w:sz w:val="24"/>
        </w:rPr>
        <w:t xml:space="preserve">1.3.8 references to </w:t>
      </w:r>
      <w:r>
        <w:rPr>
          <w:rFonts w:ascii="Arial" w:eastAsia="Arial" w:hAnsi="Arial" w:cs="Arial"/>
          <w:b/>
          <w:sz w:val="24"/>
        </w:rPr>
        <w:t xml:space="preserve">"Clauses" </w:t>
      </w:r>
      <w:r>
        <w:rPr>
          <w:rFonts w:ascii="Arial" w:eastAsia="Arial" w:hAnsi="Arial" w:cs="Arial"/>
          <w:sz w:val="24"/>
        </w:rPr>
        <w:t xml:space="preserve">and </w:t>
      </w:r>
      <w:r>
        <w:rPr>
          <w:rFonts w:ascii="Arial" w:eastAsia="Arial" w:hAnsi="Arial" w:cs="Arial"/>
          <w:b/>
          <w:sz w:val="24"/>
        </w:rPr>
        <w:t>"Schedules"</w:t>
      </w:r>
      <w:r>
        <w:rPr>
          <w:rFonts w:ascii="Arial" w:eastAsia="Arial" w:hAnsi="Arial" w:cs="Arial"/>
          <w:sz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Pr>
          <w:rFonts w:ascii="Arial" w:eastAsia="Arial" w:hAnsi="Arial" w:cs="Arial"/>
          <w:sz w:val="24"/>
        </w:rPr>
        <w:t>appear;</w:t>
      </w:r>
      <w:proofErr w:type="gramEnd"/>
      <w:r>
        <w:rPr>
          <w:rFonts w:ascii="Arial" w:eastAsia="Arial" w:hAnsi="Arial" w:cs="Arial"/>
          <w:sz w:val="24"/>
        </w:rPr>
        <w:t xml:space="preserve">  </w:t>
      </w:r>
    </w:p>
    <w:p w14:paraId="3150B086" w14:textId="77777777" w:rsidR="00112998" w:rsidRDefault="00FC19B3">
      <w:pPr>
        <w:spacing w:after="114" w:line="248" w:lineRule="auto"/>
        <w:ind w:left="1276" w:right="820" w:hanging="710"/>
        <w:jc w:val="both"/>
      </w:pPr>
      <w:r>
        <w:rPr>
          <w:rFonts w:ascii="Arial" w:eastAsia="Arial" w:hAnsi="Arial" w:cs="Arial"/>
          <w:sz w:val="24"/>
        </w:rPr>
        <w:t xml:space="preserve">1.3.9 references to </w:t>
      </w:r>
      <w:r>
        <w:rPr>
          <w:rFonts w:ascii="Arial" w:eastAsia="Arial" w:hAnsi="Arial" w:cs="Arial"/>
          <w:b/>
          <w:sz w:val="24"/>
        </w:rPr>
        <w:t>"Paragraphs"</w:t>
      </w:r>
      <w:r>
        <w:rPr>
          <w:rFonts w:ascii="Arial" w:eastAsia="Arial" w:hAnsi="Arial" w:cs="Arial"/>
          <w:sz w:val="24"/>
        </w:rPr>
        <w:t xml:space="preserve"> are, unless otherwise provided, references to the paragraph of the appropriate Schedules unless otherwise </w:t>
      </w:r>
      <w:proofErr w:type="gramStart"/>
      <w:r>
        <w:rPr>
          <w:rFonts w:ascii="Arial" w:eastAsia="Arial" w:hAnsi="Arial" w:cs="Arial"/>
          <w:sz w:val="24"/>
        </w:rPr>
        <w:t>provided;</w:t>
      </w:r>
      <w:proofErr w:type="gramEnd"/>
      <w:r>
        <w:rPr>
          <w:rFonts w:ascii="Arial" w:eastAsia="Arial" w:hAnsi="Arial" w:cs="Arial"/>
          <w:sz w:val="24"/>
        </w:rPr>
        <w:t xml:space="preserve">  </w:t>
      </w:r>
    </w:p>
    <w:p w14:paraId="7F90C7BD" w14:textId="77777777" w:rsidR="00112998" w:rsidRDefault="00FC19B3">
      <w:pPr>
        <w:spacing w:after="114" w:line="248" w:lineRule="auto"/>
        <w:ind w:left="1276" w:right="330" w:hanging="710"/>
        <w:jc w:val="both"/>
      </w:pPr>
      <w:r>
        <w:rPr>
          <w:rFonts w:ascii="Arial" w:eastAsia="Arial" w:hAnsi="Arial" w:cs="Arial"/>
          <w:sz w:val="24"/>
        </w:rPr>
        <w:t xml:space="preserve">1.3.10 references to a series of Clauses or Paragraphs shall be inclusive of the clause numbers </w:t>
      </w:r>
      <w:proofErr w:type="gramStart"/>
      <w:r>
        <w:rPr>
          <w:rFonts w:ascii="Arial" w:eastAsia="Arial" w:hAnsi="Arial" w:cs="Arial"/>
          <w:sz w:val="24"/>
        </w:rPr>
        <w:t>specified;</w:t>
      </w:r>
      <w:proofErr w:type="gramEnd"/>
      <w:r>
        <w:rPr>
          <w:rFonts w:ascii="Arial" w:eastAsia="Arial" w:hAnsi="Arial" w:cs="Arial"/>
          <w:sz w:val="24"/>
        </w:rPr>
        <w:t xml:space="preserve"> </w:t>
      </w:r>
    </w:p>
    <w:p w14:paraId="704BA44E" w14:textId="77777777" w:rsidR="00112998" w:rsidRDefault="00FC19B3">
      <w:pPr>
        <w:spacing w:after="114" w:line="248" w:lineRule="auto"/>
        <w:ind w:left="1276" w:right="434" w:hanging="710"/>
        <w:jc w:val="both"/>
      </w:pPr>
      <w:r>
        <w:rPr>
          <w:rFonts w:ascii="Arial" w:eastAsia="Arial" w:hAnsi="Arial" w:cs="Arial"/>
          <w:sz w:val="24"/>
        </w:rPr>
        <w:t xml:space="preserve">1.3.11 the headings in each Contract are for ease of reference only and shall not affect the interpretation or construction of a </w:t>
      </w:r>
      <w:proofErr w:type="gramStart"/>
      <w:r>
        <w:rPr>
          <w:rFonts w:ascii="Arial" w:eastAsia="Arial" w:hAnsi="Arial" w:cs="Arial"/>
          <w:sz w:val="24"/>
        </w:rPr>
        <w:t>Contract;</w:t>
      </w:r>
      <w:proofErr w:type="gramEnd"/>
      <w:r>
        <w:rPr>
          <w:rFonts w:ascii="Arial" w:eastAsia="Arial" w:hAnsi="Arial" w:cs="Arial"/>
          <w:sz w:val="24"/>
        </w:rPr>
        <w:t xml:space="preserve">  </w:t>
      </w:r>
    </w:p>
    <w:p w14:paraId="20EB2DEA" w14:textId="77777777" w:rsidR="00112998" w:rsidRDefault="00FC19B3">
      <w:pPr>
        <w:spacing w:after="114" w:line="248" w:lineRule="auto"/>
        <w:ind w:left="1276" w:right="11" w:hanging="710"/>
        <w:jc w:val="both"/>
      </w:pPr>
      <w:r>
        <w:rPr>
          <w:rFonts w:ascii="Arial" w:eastAsia="Arial" w:hAnsi="Arial" w:cs="Arial"/>
          <w:sz w:val="24"/>
        </w:rPr>
        <w:lastRenderedPageBreak/>
        <w:t xml:space="preserve">1.3.12 where the Buyer is a Central Government Body it shall be treated as contracting with the Crown as a </w:t>
      </w:r>
      <w:proofErr w:type="gramStart"/>
      <w:r>
        <w:rPr>
          <w:rFonts w:ascii="Arial" w:eastAsia="Arial" w:hAnsi="Arial" w:cs="Arial"/>
          <w:sz w:val="24"/>
        </w:rPr>
        <w:t>whole;</w:t>
      </w:r>
      <w:proofErr w:type="gramEnd"/>
      <w:r>
        <w:rPr>
          <w:rFonts w:ascii="Arial" w:eastAsia="Arial" w:hAnsi="Arial" w:cs="Arial"/>
          <w:sz w:val="24"/>
        </w:rPr>
        <w:t xml:space="preserve"> </w:t>
      </w:r>
    </w:p>
    <w:p w14:paraId="794D1AEF" w14:textId="77777777" w:rsidR="00112998" w:rsidRDefault="00FC19B3">
      <w:pPr>
        <w:spacing w:after="114" w:line="248" w:lineRule="auto"/>
        <w:ind w:left="1276" w:right="11" w:hanging="710"/>
        <w:jc w:val="both"/>
      </w:pPr>
      <w:r>
        <w:rPr>
          <w:rFonts w:ascii="Arial" w:eastAsia="Arial" w:hAnsi="Arial" w:cs="Arial"/>
          <w:sz w:val="24"/>
        </w:rPr>
        <w:t xml:space="preserve">1.3.13 any reference in a Contract which immediately before Exit Day was a reference to (as it has effect from time to time): </w:t>
      </w:r>
    </w:p>
    <w:p w14:paraId="1E0F341E" w14:textId="77777777" w:rsidR="00112998" w:rsidRDefault="00FC19B3">
      <w:pPr>
        <w:numPr>
          <w:ilvl w:val="0"/>
          <w:numId w:val="25"/>
        </w:numPr>
        <w:spacing w:after="114" w:line="248" w:lineRule="auto"/>
        <w:ind w:right="1084" w:hanging="708"/>
        <w:jc w:val="both"/>
      </w:pPr>
      <w:r>
        <w:rPr>
          <w:rFonts w:ascii="Arial" w:eastAsia="Arial" w:hAnsi="Arial" w:cs="Arial"/>
          <w:sz w:val="24"/>
        </w:rPr>
        <w:t>any EU regulation, EU decision, EU tertiary legislation or provision of the EEA agreement (“</w:t>
      </w:r>
      <w:r>
        <w:rPr>
          <w:rFonts w:ascii="Arial" w:eastAsia="Arial" w:hAnsi="Arial" w:cs="Arial"/>
          <w:b/>
          <w:sz w:val="24"/>
        </w:rPr>
        <w:t>EU References</w:t>
      </w:r>
      <w:r>
        <w:rPr>
          <w:rFonts w:ascii="Arial" w:eastAsia="Arial" w:hAnsi="Arial"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484F2EF3" w14:textId="77777777" w:rsidR="00112998" w:rsidRDefault="00FC19B3">
      <w:pPr>
        <w:numPr>
          <w:ilvl w:val="0"/>
          <w:numId w:val="25"/>
        </w:numPr>
        <w:spacing w:after="148" w:line="248" w:lineRule="auto"/>
        <w:ind w:right="1084" w:hanging="708"/>
        <w:jc w:val="both"/>
      </w:pPr>
      <w:r>
        <w:rPr>
          <w:rFonts w:ascii="Arial" w:eastAsia="Arial" w:hAnsi="Arial" w:cs="Arial"/>
          <w:sz w:val="24"/>
        </w:rPr>
        <w:t xml:space="preserve">any EU institution or EU authority or other such EU body shall be read on and after Exit Day as a reference to the UK institution, </w:t>
      </w:r>
      <w:proofErr w:type="gramStart"/>
      <w:r>
        <w:rPr>
          <w:rFonts w:ascii="Arial" w:eastAsia="Arial" w:hAnsi="Arial" w:cs="Arial"/>
          <w:sz w:val="24"/>
        </w:rPr>
        <w:t>authority</w:t>
      </w:r>
      <w:proofErr w:type="gramEnd"/>
      <w:r>
        <w:rPr>
          <w:rFonts w:ascii="Arial" w:eastAsia="Arial" w:hAnsi="Arial" w:cs="Arial"/>
          <w:sz w:val="24"/>
        </w:rPr>
        <w:t xml:space="preserve"> or body to which its functions were transferred; and </w:t>
      </w:r>
    </w:p>
    <w:p w14:paraId="20C90821" w14:textId="77777777" w:rsidR="00112998" w:rsidRDefault="00FC19B3">
      <w:pPr>
        <w:spacing w:after="138" w:line="248" w:lineRule="auto"/>
        <w:ind w:left="719" w:right="11" w:hanging="720"/>
        <w:jc w:val="both"/>
      </w:pPr>
      <w:r>
        <w:rPr>
          <w:rFonts w:ascii="Arial" w:eastAsia="Arial" w:hAnsi="Arial" w:cs="Arial"/>
          <w:sz w:val="24"/>
        </w:rPr>
        <w:t>1.3.14 unless otherwise provided, references to “</w:t>
      </w:r>
      <w:r>
        <w:rPr>
          <w:rFonts w:ascii="Arial" w:eastAsia="Arial" w:hAnsi="Arial" w:cs="Arial"/>
          <w:b/>
          <w:sz w:val="24"/>
        </w:rPr>
        <w:t>Buyer</w:t>
      </w:r>
      <w:r>
        <w:rPr>
          <w:rFonts w:ascii="Arial" w:eastAsia="Arial" w:hAnsi="Arial" w:cs="Arial"/>
          <w:sz w:val="24"/>
        </w:rPr>
        <w:t xml:space="preserve">” shall be construed as including Exempt Buyers; and </w:t>
      </w:r>
    </w:p>
    <w:p w14:paraId="5B49AA63" w14:textId="77777777" w:rsidR="00112998" w:rsidRDefault="00FC19B3">
      <w:pPr>
        <w:spacing w:after="114" w:line="248" w:lineRule="auto"/>
        <w:ind w:left="719" w:right="520" w:hanging="720"/>
        <w:jc w:val="both"/>
      </w:pPr>
      <w:r>
        <w:rPr>
          <w:rFonts w:ascii="Arial" w:eastAsia="Arial" w:hAnsi="Arial" w:cs="Arial"/>
          <w:sz w:val="24"/>
        </w:rPr>
        <w:t>1.3.15 unless otherwise provided, references to “</w:t>
      </w:r>
      <w:r>
        <w:rPr>
          <w:rFonts w:ascii="Arial" w:eastAsia="Arial" w:hAnsi="Arial" w:cs="Arial"/>
          <w:b/>
          <w:sz w:val="24"/>
        </w:rPr>
        <w:t>Call-Off Contract</w:t>
      </w:r>
      <w:r>
        <w:rPr>
          <w:rFonts w:ascii="Arial" w:eastAsia="Arial" w:hAnsi="Arial" w:cs="Arial"/>
          <w:sz w:val="24"/>
        </w:rPr>
        <w:t>” and “</w:t>
      </w:r>
      <w:r>
        <w:rPr>
          <w:rFonts w:ascii="Arial" w:eastAsia="Arial" w:hAnsi="Arial" w:cs="Arial"/>
          <w:b/>
          <w:sz w:val="24"/>
        </w:rPr>
        <w:t>Contract</w:t>
      </w:r>
      <w:r>
        <w:rPr>
          <w:rFonts w:ascii="Arial" w:eastAsia="Arial" w:hAnsi="Arial" w:cs="Arial"/>
          <w:sz w:val="24"/>
        </w:rPr>
        <w:t xml:space="preserve">” shall be construed as including Exempt Call-off Contracts. </w:t>
      </w:r>
    </w:p>
    <w:p w14:paraId="341A6DFC" w14:textId="77777777" w:rsidR="00112998" w:rsidRDefault="00FC19B3">
      <w:pPr>
        <w:spacing w:after="114" w:line="248" w:lineRule="auto"/>
        <w:ind w:left="565" w:right="504" w:hanging="566"/>
        <w:jc w:val="both"/>
      </w:pPr>
      <w:r>
        <w:rPr>
          <w:rFonts w:ascii="Arial" w:eastAsia="Arial" w:hAnsi="Arial" w:cs="Arial"/>
          <w:sz w:val="24"/>
        </w:rPr>
        <w:t xml:space="preserve">1.4 In each Contract, unless the context otherwise requires, the following words shall have the following meanings: </w:t>
      </w:r>
    </w:p>
    <w:p w14:paraId="74FA241A" w14:textId="77777777" w:rsidR="00112998" w:rsidRDefault="00FC19B3">
      <w:pPr>
        <w:spacing w:after="0"/>
        <w:ind w:left="206"/>
      </w:pPr>
      <w:r>
        <w:rPr>
          <w:rFonts w:ascii="Arial" w:eastAsia="Arial" w:hAnsi="Arial" w:cs="Arial"/>
          <w:sz w:val="24"/>
        </w:rPr>
        <w:t xml:space="preserve"> </w:t>
      </w:r>
    </w:p>
    <w:tbl>
      <w:tblPr>
        <w:tblStyle w:val="TableGrid"/>
        <w:tblW w:w="10848" w:type="dxa"/>
        <w:tblInd w:w="-761" w:type="dxa"/>
        <w:tblCellMar>
          <w:top w:w="11" w:type="dxa"/>
          <w:left w:w="250" w:type="dxa"/>
          <w:right w:w="41" w:type="dxa"/>
        </w:tblCellMar>
        <w:tblLook w:val="04A0" w:firstRow="1" w:lastRow="0" w:firstColumn="1" w:lastColumn="0" w:noHBand="0" w:noVBand="1"/>
      </w:tblPr>
      <w:tblGrid>
        <w:gridCol w:w="2838"/>
        <w:gridCol w:w="8010"/>
      </w:tblGrid>
      <w:tr w:rsidR="00112998" w14:paraId="085BDDF8" w14:textId="77777777">
        <w:trPr>
          <w:trHeight w:val="1400"/>
        </w:trPr>
        <w:tc>
          <w:tcPr>
            <w:tcW w:w="2838" w:type="dxa"/>
            <w:tcBorders>
              <w:top w:val="single" w:sz="4" w:space="0" w:color="000000"/>
              <w:left w:val="single" w:sz="4" w:space="0" w:color="000000"/>
              <w:bottom w:val="single" w:sz="4" w:space="0" w:color="000000"/>
              <w:right w:val="single" w:sz="4" w:space="0" w:color="000000"/>
            </w:tcBorders>
          </w:tcPr>
          <w:p w14:paraId="3B47E531" w14:textId="77777777" w:rsidR="00112998" w:rsidRDefault="00FC19B3">
            <w:r>
              <w:rPr>
                <w:rFonts w:ascii="Arial" w:eastAsia="Arial" w:hAnsi="Arial" w:cs="Arial"/>
                <w:b/>
                <w:sz w:val="24"/>
              </w:rPr>
              <w:t xml:space="preserve">"Achieve" </w:t>
            </w:r>
          </w:p>
        </w:tc>
        <w:tc>
          <w:tcPr>
            <w:tcW w:w="8010" w:type="dxa"/>
            <w:tcBorders>
              <w:top w:val="single" w:sz="4" w:space="0" w:color="000000"/>
              <w:left w:val="single" w:sz="4" w:space="0" w:color="000000"/>
              <w:bottom w:val="single" w:sz="4" w:space="0" w:color="000000"/>
              <w:right w:val="single" w:sz="4" w:space="0" w:color="000000"/>
            </w:tcBorders>
          </w:tcPr>
          <w:p w14:paraId="50306A6F" w14:textId="77777777" w:rsidR="00112998" w:rsidRDefault="00FC19B3">
            <w:pPr>
              <w:spacing w:line="276" w:lineRule="auto"/>
              <w:ind w:left="29"/>
              <w:jc w:val="both"/>
            </w:pPr>
            <w:r>
              <w:rPr>
                <w:rFonts w:ascii="Arial" w:eastAsia="Arial" w:hAnsi="Arial" w:cs="Arial"/>
                <w:sz w:val="24"/>
              </w:rPr>
              <w:t xml:space="preserve">in respect of a Test, to successfully pass such Test without any Test Issues and in respect of a Milestone, the issue of a Satisfaction </w:t>
            </w:r>
          </w:p>
          <w:p w14:paraId="6C6FF1CC" w14:textId="77777777" w:rsidR="00112998" w:rsidRDefault="00FC19B3">
            <w:pPr>
              <w:spacing w:after="19"/>
              <w:ind w:right="66"/>
              <w:jc w:val="right"/>
            </w:pPr>
            <w:r>
              <w:rPr>
                <w:rFonts w:ascii="Arial" w:eastAsia="Arial" w:hAnsi="Arial" w:cs="Arial"/>
                <w:sz w:val="24"/>
              </w:rPr>
              <w:t>Certificate in respect of that Milestone and "</w:t>
            </w:r>
            <w:r>
              <w:rPr>
                <w:rFonts w:ascii="Arial" w:eastAsia="Arial" w:hAnsi="Arial" w:cs="Arial"/>
                <w:b/>
                <w:sz w:val="24"/>
              </w:rPr>
              <w:t>Achieved</w:t>
            </w:r>
            <w:r>
              <w:rPr>
                <w:rFonts w:ascii="Arial" w:eastAsia="Arial" w:hAnsi="Arial" w:cs="Arial"/>
                <w:sz w:val="24"/>
              </w:rPr>
              <w:t>", "</w:t>
            </w:r>
            <w:r>
              <w:rPr>
                <w:rFonts w:ascii="Arial" w:eastAsia="Arial" w:hAnsi="Arial" w:cs="Arial"/>
                <w:b/>
                <w:sz w:val="24"/>
              </w:rPr>
              <w:t>Achieving</w:t>
            </w:r>
            <w:r>
              <w:rPr>
                <w:rFonts w:ascii="Arial" w:eastAsia="Arial" w:hAnsi="Arial" w:cs="Arial"/>
                <w:sz w:val="24"/>
              </w:rPr>
              <w:t xml:space="preserve">" and </w:t>
            </w:r>
          </w:p>
          <w:p w14:paraId="1D9C1845" w14:textId="77777777" w:rsidR="00112998" w:rsidRDefault="00FC19B3">
            <w:pPr>
              <w:ind w:left="29"/>
            </w:pPr>
            <w:r>
              <w:rPr>
                <w:rFonts w:ascii="Arial" w:eastAsia="Arial" w:hAnsi="Arial" w:cs="Arial"/>
                <w:sz w:val="24"/>
              </w:rPr>
              <w:t>"</w:t>
            </w:r>
            <w:r>
              <w:rPr>
                <w:rFonts w:ascii="Arial" w:eastAsia="Arial" w:hAnsi="Arial" w:cs="Arial"/>
                <w:b/>
                <w:sz w:val="24"/>
              </w:rPr>
              <w:t>Achievement</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112998" w14:paraId="7757F83A"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475F30D6" w14:textId="77777777" w:rsidR="00112998" w:rsidRDefault="00FC19B3">
            <w:pPr>
              <w:spacing w:after="19"/>
            </w:pPr>
            <w:r>
              <w:rPr>
                <w:rFonts w:ascii="Arial" w:eastAsia="Arial" w:hAnsi="Arial" w:cs="Arial"/>
                <w:b/>
                <w:sz w:val="24"/>
              </w:rPr>
              <w:t xml:space="preserve">"Additional </w:t>
            </w:r>
          </w:p>
          <w:p w14:paraId="29E14EFF" w14:textId="77777777" w:rsidR="00112998" w:rsidRDefault="00FC19B3">
            <w:r>
              <w:rPr>
                <w:rFonts w:ascii="Arial" w:eastAsia="Arial" w:hAnsi="Arial" w:cs="Arial"/>
                <w:b/>
                <w:sz w:val="24"/>
              </w:rPr>
              <w:t xml:space="preserve">Insurances" </w:t>
            </w:r>
          </w:p>
        </w:tc>
        <w:tc>
          <w:tcPr>
            <w:tcW w:w="8010" w:type="dxa"/>
            <w:tcBorders>
              <w:top w:val="single" w:sz="4" w:space="0" w:color="000000"/>
              <w:left w:val="single" w:sz="4" w:space="0" w:color="000000"/>
              <w:bottom w:val="single" w:sz="4" w:space="0" w:color="000000"/>
              <w:right w:val="single" w:sz="4" w:space="0" w:color="000000"/>
            </w:tcBorders>
          </w:tcPr>
          <w:p w14:paraId="43A04A87" w14:textId="77777777" w:rsidR="00112998" w:rsidRDefault="00FC19B3">
            <w:pPr>
              <w:ind w:left="29" w:right="66"/>
              <w:jc w:val="both"/>
            </w:pPr>
            <w:r>
              <w:rPr>
                <w:rFonts w:ascii="Arial" w:eastAsia="Arial" w:hAnsi="Arial" w:cs="Arial"/>
                <w:sz w:val="24"/>
              </w:rPr>
              <w:t xml:space="preserve">insurance requirements relating to a Call-Off Contract specified in the Order Form additional to those outlined in Joint Schedule 3 (Insurance Requirements);  </w:t>
            </w:r>
          </w:p>
        </w:tc>
      </w:tr>
      <w:tr w:rsidR="00112998" w14:paraId="336941AA" w14:textId="77777777">
        <w:trPr>
          <w:trHeight w:val="1399"/>
        </w:trPr>
        <w:tc>
          <w:tcPr>
            <w:tcW w:w="2838" w:type="dxa"/>
            <w:tcBorders>
              <w:top w:val="single" w:sz="4" w:space="0" w:color="000000"/>
              <w:left w:val="single" w:sz="4" w:space="0" w:color="000000"/>
              <w:bottom w:val="single" w:sz="4" w:space="0" w:color="000000"/>
              <w:right w:val="single" w:sz="4" w:space="0" w:color="000000"/>
            </w:tcBorders>
          </w:tcPr>
          <w:p w14:paraId="04DACB73" w14:textId="77777777" w:rsidR="00112998" w:rsidRDefault="00FC19B3">
            <w:r>
              <w:rPr>
                <w:rFonts w:ascii="Arial" w:eastAsia="Arial" w:hAnsi="Arial" w:cs="Arial"/>
                <w:b/>
                <w:sz w:val="24"/>
              </w:rPr>
              <w:t xml:space="preserve">"Admin Fee” </w:t>
            </w:r>
          </w:p>
        </w:tc>
        <w:tc>
          <w:tcPr>
            <w:tcW w:w="8010" w:type="dxa"/>
            <w:tcBorders>
              <w:top w:val="single" w:sz="4" w:space="0" w:color="000000"/>
              <w:left w:val="single" w:sz="4" w:space="0" w:color="000000"/>
              <w:bottom w:val="single" w:sz="4" w:space="0" w:color="000000"/>
              <w:right w:val="single" w:sz="4" w:space="0" w:color="000000"/>
            </w:tcBorders>
          </w:tcPr>
          <w:p w14:paraId="58BBB05A" w14:textId="77777777" w:rsidR="00112998" w:rsidRDefault="00FC19B3">
            <w:pPr>
              <w:ind w:left="29" w:right="61"/>
              <w:jc w:val="both"/>
            </w:pPr>
            <w:r>
              <w:rPr>
                <w:rFonts w:ascii="Arial" w:eastAsia="Arial" w:hAnsi="Arial" w:cs="Arial"/>
                <w:sz w:val="24"/>
              </w:rPr>
              <w:t xml:space="preserve">means the costs incurred by CCS in dealing with MI Failures calculated in accordance with the tariff of administration charges published by the CCS on: http://CCS.cabinetoffice.gov.uk/i-am-supplier/managementinformation/admin-fees; </w:t>
            </w:r>
          </w:p>
        </w:tc>
      </w:tr>
      <w:tr w:rsidR="00112998" w14:paraId="4EE14718" w14:textId="77777777">
        <w:trPr>
          <w:trHeight w:val="446"/>
        </w:trPr>
        <w:tc>
          <w:tcPr>
            <w:tcW w:w="2838" w:type="dxa"/>
            <w:tcBorders>
              <w:top w:val="single" w:sz="4" w:space="0" w:color="000000"/>
              <w:left w:val="single" w:sz="4" w:space="0" w:color="000000"/>
              <w:bottom w:val="single" w:sz="4" w:space="0" w:color="000000"/>
              <w:right w:val="single" w:sz="4" w:space="0" w:color="000000"/>
            </w:tcBorders>
          </w:tcPr>
          <w:p w14:paraId="6808EFD8" w14:textId="77777777" w:rsidR="00112998" w:rsidRDefault="00FC19B3">
            <w:r>
              <w:rPr>
                <w:rFonts w:ascii="Arial" w:eastAsia="Arial" w:hAnsi="Arial" w:cs="Arial"/>
                <w:b/>
                <w:sz w:val="24"/>
              </w:rPr>
              <w:t xml:space="preserve">"Affected Party" </w:t>
            </w:r>
          </w:p>
        </w:tc>
        <w:tc>
          <w:tcPr>
            <w:tcW w:w="8010" w:type="dxa"/>
            <w:tcBorders>
              <w:top w:val="single" w:sz="4" w:space="0" w:color="000000"/>
              <w:left w:val="single" w:sz="4" w:space="0" w:color="000000"/>
              <w:bottom w:val="single" w:sz="4" w:space="0" w:color="000000"/>
              <w:right w:val="single" w:sz="4" w:space="0" w:color="000000"/>
            </w:tcBorders>
          </w:tcPr>
          <w:p w14:paraId="39E6308C" w14:textId="77777777" w:rsidR="00112998" w:rsidRDefault="00FC19B3">
            <w:pPr>
              <w:ind w:left="29"/>
            </w:pPr>
            <w:r>
              <w:rPr>
                <w:rFonts w:ascii="Arial" w:eastAsia="Arial" w:hAnsi="Arial" w:cs="Arial"/>
                <w:sz w:val="24"/>
              </w:rPr>
              <w:t xml:space="preserve">the Party seeking to claim relief in respect of a Force Majeure Event; </w:t>
            </w:r>
          </w:p>
        </w:tc>
      </w:tr>
      <w:tr w:rsidR="00112998" w14:paraId="4B527196" w14:textId="77777777">
        <w:trPr>
          <w:trHeight w:val="1083"/>
        </w:trPr>
        <w:tc>
          <w:tcPr>
            <w:tcW w:w="2838" w:type="dxa"/>
            <w:tcBorders>
              <w:top w:val="single" w:sz="4" w:space="0" w:color="000000"/>
              <w:left w:val="single" w:sz="4" w:space="0" w:color="000000"/>
              <w:bottom w:val="single" w:sz="4" w:space="0" w:color="000000"/>
              <w:right w:val="single" w:sz="4" w:space="0" w:color="000000"/>
            </w:tcBorders>
          </w:tcPr>
          <w:p w14:paraId="33715490" w14:textId="77777777" w:rsidR="00112998" w:rsidRDefault="00FC19B3">
            <w:r>
              <w:rPr>
                <w:rFonts w:ascii="Arial" w:eastAsia="Arial" w:hAnsi="Arial" w:cs="Arial"/>
                <w:b/>
                <w:sz w:val="24"/>
              </w:rPr>
              <w:t xml:space="preserve">"Affiliates" </w:t>
            </w:r>
          </w:p>
        </w:tc>
        <w:tc>
          <w:tcPr>
            <w:tcW w:w="8010" w:type="dxa"/>
            <w:tcBorders>
              <w:top w:val="single" w:sz="4" w:space="0" w:color="000000"/>
              <w:left w:val="single" w:sz="4" w:space="0" w:color="000000"/>
              <w:bottom w:val="single" w:sz="4" w:space="0" w:color="000000"/>
              <w:right w:val="single" w:sz="4" w:space="0" w:color="000000"/>
            </w:tcBorders>
          </w:tcPr>
          <w:p w14:paraId="1DC5E0EC" w14:textId="77777777" w:rsidR="00112998" w:rsidRDefault="00FC19B3">
            <w:pPr>
              <w:ind w:left="29" w:right="63"/>
              <w:jc w:val="both"/>
            </w:pPr>
            <w:r>
              <w:rPr>
                <w:rFonts w:ascii="Arial" w:eastAsia="Arial" w:hAnsi="Arial" w:cs="Arial"/>
                <w:sz w:val="24"/>
              </w:rPr>
              <w:t xml:space="preserve">in relation to a body corporate, any other entity which directly or indirectly Controls, is Controlled by, or is under direct or indirect common Control of that body corporate from time to time; </w:t>
            </w:r>
          </w:p>
        </w:tc>
      </w:tr>
      <w:tr w:rsidR="00112998" w14:paraId="1F3B32AC" w14:textId="77777777">
        <w:trPr>
          <w:trHeight w:val="446"/>
        </w:trPr>
        <w:tc>
          <w:tcPr>
            <w:tcW w:w="2838" w:type="dxa"/>
            <w:tcBorders>
              <w:top w:val="single" w:sz="4" w:space="0" w:color="000000"/>
              <w:left w:val="single" w:sz="4" w:space="0" w:color="000000"/>
              <w:bottom w:val="single" w:sz="4" w:space="0" w:color="000000"/>
              <w:right w:val="single" w:sz="4" w:space="0" w:color="000000"/>
            </w:tcBorders>
          </w:tcPr>
          <w:p w14:paraId="34DC55A5" w14:textId="77777777" w:rsidR="00112998" w:rsidRDefault="00FC19B3">
            <w:r>
              <w:rPr>
                <w:rFonts w:ascii="Arial" w:eastAsia="Arial" w:hAnsi="Arial" w:cs="Arial"/>
                <w:b/>
                <w:sz w:val="24"/>
              </w:rPr>
              <w:lastRenderedPageBreak/>
              <w:t xml:space="preserve">“Annex” </w:t>
            </w:r>
          </w:p>
        </w:tc>
        <w:tc>
          <w:tcPr>
            <w:tcW w:w="8010" w:type="dxa"/>
            <w:tcBorders>
              <w:top w:val="single" w:sz="4" w:space="0" w:color="000000"/>
              <w:left w:val="single" w:sz="4" w:space="0" w:color="000000"/>
              <w:bottom w:val="single" w:sz="4" w:space="0" w:color="000000"/>
              <w:right w:val="single" w:sz="4" w:space="0" w:color="000000"/>
            </w:tcBorders>
          </w:tcPr>
          <w:p w14:paraId="03CE5FBB" w14:textId="77777777" w:rsidR="00112998" w:rsidRDefault="00FC19B3">
            <w:pPr>
              <w:ind w:left="29"/>
            </w:pPr>
            <w:r>
              <w:rPr>
                <w:rFonts w:ascii="Arial" w:eastAsia="Arial" w:hAnsi="Arial" w:cs="Arial"/>
                <w:sz w:val="24"/>
              </w:rPr>
              <w:t xml:space="preserve">extra information which supports a Schedule; </w:t>
            </w:r>
          </w:p>
        </w:tc>
      </w:tr>
      <w:tr w:rsidR="00112998" w14:paraId="4351B74B"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3D13AAA1" w14:textId="77777777" w:rsidR="00112998" w:rsidRDefault="00FC19B3">
            <w:r>
              <w:rPr>
                <w:rFonts w:ascii="Arial" w:eastAsia="Arial" w:hAnsi="Arial" w:cs="Arial"/>
                <w:b/>
                <w:sz w:val="24"/>
              </w:rPr>
              <w:t xml:space="preserve">"Approval" </w:t>
            </w:r>
          </w:p>
        </w:tc>
        <w:tc>
          <w:tcPr>
            <w:tcW w:w="8010" w:type="dxa"/>
            <w:tcBorders>
              <w:top w:val="single" w:sz="4" w:space="0" w:color="000000"/>
              <w:left w:val="single" w:sz="4" w:space="0" w:color="000000"/>
              <w:bottom w:val="single" w:sz="4" w:space="0" w:color="000000"/>
              <w:right w:val="single" w:sz="4" w:space="0" w:color="000000"/>
            </w:tcBorders>
          </w:tcPr>
          <w:p w14:paraId="3685BA88" w14:textId="77777777" w:rsidR="00112998" w:rsidRDefault="00FC19B3">
            <w:pPr>
              <w:ind w:left="29"/>
              <w:jc w:val="both"/>
            </w:pPr>
            <w:r>
              <w:rPr>
                <w:rFonts w:ascii="Arial" w:eastAsia="Arial" w:hAnsi="Arial" w:cs="Arial"/>
                <w:sz w:val="24"/>
              </w:rPr>
              <w:t>the prior written consent of the Buyer and "</w:t>
            </w:r>
            <w:r>
              <w:rPr>
                <w:rFonts w:ascii="Arial" w:eastAsia="Arial" w:hAnsi="Arial" w:cs="Arial"/>
                <w:b/>
                <w:sz w:val="24"/>
              </w:rPr>
              <w:t>Approve</w:t>
            </w:r>
            <w:r>
              <w:rPr>
                <w:rFonts w:ascii="Arial" w:eastAsia="Arial" w:hAnsi="Arial" w:cs="Arial"/>
                <w:sz w:val="24"/>
              </w:rPr>
              <w:t>" and "</w:t>
            </w:r>
            <w:r>
              <w:rPr>
                <w:rFonts w:ascii="Arial" w:eastAsia="Arial" w:hAnsi="Arial" w:cs="Arial"/>
                <w:b/>
                <w:sz w:val="24"/>
              </w:rPr>
              <w:t>Approved</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bl>
    <w:p w14:paraId="30F18174" w14:textId="77777777" w:rsidR="00112998" w:rsidRDefault="00112998">
      <w:pPr>
        <w:spacing w:after="0"/>
        <w:ind w:left="-1440" w:right="23"/>
      </w:pPr>
    </w:p>
    <w:tbl>
      <w:tblPr>
        <w:tblStyle w:val="TableGrid"/>
        <w:tblW w:w="10848" w:type="dxa"/>
        <w:tblInd w:w="-761" w:type="dxa"/>
        <w:tblCellMar>
          <w:top w:w="11" w:type="dxa"/>
          <w:left w:w="250" w:type="dxa"/>
          <w:right w:w="42" w:type="dxa"/>
        </w:tblCellMar>
        <w:tblLook w:val="04A0" w:firstRow="1" w:lastRow="0" w:firstColumn="1" w:lastColumn="0" w:noHBand="0" w:noVBand="1"/>
      </w:tblPr>
      <w:tblGrid>
        <w:gridCol w:w="2838"/>
        <w:gridCol w:w="8010"/>
      </w:tblGrid>
      <w:tr w:rsidR="00112998" w14:paraId="2CFE74C6" w14:textId="77777777">
        <w:trPr>
          <w:trHeight w:val="12242"/>
        </w:trPr>
        <w:tc>
          <w:tcPr>
            <w:tcW w:w="2838" w:type="dxa"/>
            <w:tcBorders>
              <w:top w:val="single" w:sz="4" w:space="0" w:color="000000"/>
              <w:left w:val="single" w:sz="4" w:space="0" w:color="000000"/>
              <w:bottom w:val="single" w:sz="4" w:space="0" w:color="000000"/>
              <w:right w:val="single" w:sz="4" w:space="0" w:color="000000"/>
            </w:tcBorders>
          </w:tcPr>
          <w:p w14:paraId="3C000460" w14:textId="77777777" w:rsidR="00112998" w:rsidRDefault="00FC19B3">
            <w:r>
              <w:rPr>
                <w:rFonts w:ascii="Arial" w:eastAsia="Arial" w:hAnsi="Arial" w:cs="Arial"/>
                <w:b/>
                <w:sz w:val="24"/>
              </w:rPr>
              <w:lastRenderedPageBreak/>
              <w:t xml:space="preserve">"Audit" </w:t>
            </w:r>
          </w:p>
        </w:tc>
        <w:tc>
          <w:tcPr>
            <w:tcW w:w="8010" w:type="dxa"/>
            <w:tcBorders>
              <w:top w:val="single" w:sz="4" w:space="0" w:color="000000"/>
              <w:left w:val="single" w:sz="4" w:space="0" w:color="000000"/>
              <w:bottom w:val="single" w:sz="4" w:space="0" w:color="000000"/>
              <w:right w:val="single" w:sz="4" w:space="0" w:color="000000"/>
            </w:tcBorders>
          </w:tcPr>
          <w:p w14:paraId="67B4AA6B" w14:textId="77777777" w:rsidR="00112998" w:rsidRDefault="00FC19B3">
            <w:pPr>
              <w:spacing w:after="140"/>
              <w:ind w:left="29"/>
            </w:pPr>
            <w:r>
              <w:rPr>
                <w:rFonts w:ascii="Arial" w:eastAsia="Arial" w:hAnsi="Arial" w:cs="Arial"/>
                <w:sz w:val="24"/>
              </w:rPr>
              <w:t xml:space="preserve">the Relevant Authority’s right to:  </w:t>
            </w:r>
          </w:p>
          <w:p w14:paraId="18FAB905" w14:textId="77777777" w:rsidR="00112998" w:rsidRDefault="00FC19B3">
            <w:pPr>
              <w:numPr>
                <w:ilvl w:val="0"/>
                <w:numId w:val="240"/>
              </w:numPr>
              <w:spacing w:after="119" w:line="277" w:lineRule="auto"/>
              <w:ind w:right="65" w:hanging="288"/>
              <w:jc w:val="both"/>
            </w:pPr>
            <w:r>
              <w:rPr>
                <w:rFonts w:ascii="Arial" w:eastAsia="Arial" w:hAnsi="Arial" w:cs="Arial"/>
                <w:sz w:val="24"/>
              </w:rPr>
              <w:t>verify the accuracy of the Charges and any other amounts payable by a Buyer under a Call-Off Contract (including proposed or actual variations to them in accordance with the Contract</w:t>
            </w:r>
            <w:proofErr w:type="gramStart"/>
            <w:r>
              <w:rPr>
                <w:rFonts w:ascii="Arial" w:eastAsia="Arial" w:hAnsi="Arial" w:cs="Arial"/>
                <w:sz w:val="24"/>
              </w:rPr>
              <w:t>);</w:t>
            </w:r>
            <w:proofErr w:type="gramEnd"/>
            <w:r>
              <w:rPr>
                <w:rFonts w:ascii="Arial" w:eastAsia="Arial" w:hAnsi="Arial" w:cs="Arial"/>
                <w:sz w:val="24"/>
              </w:rPr>
              <w:t xml:space="preserve">  </w:t>
            </w:r>
          </w:p>
          <w:p w14:paraId="6598A8BD" w14:textId="77777777" w:rsidR="00112998" w:rsidRDefault="00FC19B3">
            <w:pPr>
              <w:numPr>
                <w:ilvl w:val="0"/>
                <w:numId w:val="240"/>
              </w:numPr>
              <w:spacing w:after="124" w:line="276" w:lineRule="auto"/>
              <w:ind w:right="65" w:hanging="288"/>
              <w:jc w:val="both"/>
            </w:pPr>
            <w:r>
              <w:rPr>
                <w:rFonts w:ascii="Arial" w:eastAsia="Arial" w:hAnsi="Arial" w:cs="Arial"/>
                <w:sz w:val="24"/>
              </w:rPr>
              <w:t xml:space="preserve">verify the costs of the Supplier (including the costs of all Subcontractors and any </w:t>
            </w:r>
            <w:proofErr w:type="gramStart"/>
            <w:r>
              <w:rPr>
                <w:rFonts w:ascii="Arial" w:eastAsia="Arial" w:hAnsi="Arial" w:cs="Arial"/>
                <w:sz w:val="24"/>
              </w:rPr>
              <w:t>third party</w:t>
            </w:r>
            <w:proofErr w:type="gramEnd"/>
            <w:r>
              <w:rPr>
                <w:rFonts w:ascii="Arial" w:eastAsia="Arial" w:hAnsi="Arial" w:cs="Arial"/>
                <w:sz w:val="24"/>
              </w:rPr>
              <w:t xml:space="preserve"> suppliers) in connection with the provision of the Services; </w:t>
            </w:r>
          </w:p>
          <w:p w14:paraId="2C8E5625" w14:textId="77777777" w:rsidR="00112998" w:rsidRDefault="00FC19B3">
            <w:pPr>
              <w:numPr>
                <w:ilvl w:val="0"/>
                <w:numId w:val="240"/>
              </w:numPr>
              <w:spacing w:after="163"/>
              <w:ind w:right="65" w:hanging="288"/>
              <w:jc w:val="both"/>
            </w:pPr>
            <w:r>
              <w:rPr>
                <w:rFonts w:ascii="Arial" w:eastAsia="Arial" w:hAnsi="Arial" w:cs="Arial"/>
                <w:sz w:val="24"/>
              </w:rPr>
              <w:t xml:space="preserve">verify the Open Book </w:t>
            </w:r>
            <w:proofErr w:type="gramStart"/>
            <w:r>
              <w:rPr>
                <w:rFonts w:ascii="Arial" w:eastAsia="Arial" w:hAnsi="Arial" w:cs="Arial"/>
                <w:sz w:val="24"/>
              </w:rPr>
              <w:t>Data;</w:t>
            </w:r>
            <w:proofErr w:type="gramEnd"/>
            <w:r>
              <w:rPr>
                <w:rFonts w:ascii="Arial" w:eastAsia="Arial" w:hAnsi="Arial" w:cs="Arial"/>
                <w:sz w:val="24"/>
              </w:rPr>
              <w:t xml:space="preserve"> </w:t>
            </w:r>
          </w:p>
          <w:p w14:paraId="6B8B8A1A" w14:textId="77777777" w:rsidR="00112998" w:rsidRDefault="00FC19B3">
            <w:pPr>
              <w:numPr>
                <w:ilvl w:val="0"/>
                <w:numId w:val="240"/>
              </w:numPr>
              <w:spacing w:after="121" w:line="276" w:lineRule="auto"/>
              <w:ind w:right="65" w:hanging="288"/>
              <w:jc w:val="both"/>
            </w:pPr>
            <w:r>
              <w:rPr>
                <w:rFonts w:ascii="Arial" w:eastAsia="Arial" w:hAnsi="Arial" w:cs="Arial"/>
                <w:sz w:val="24"/>
              </w:rPr>
              <w:t xml:space="preserve">verify the Supplier’s and each Subcontractor’s compliance with the Contract and applicable </w:t>
            </w:r>
            <w:proofErr w:type="gramStart"/>
            <w:r>
              <w:rPr>
                <w:rFonts w:ascii="Arial" w:eastAsia="Arial" w:hAnsi="Arial" w:cs="Arial"/>
                <w:sz w:val="24"/>
              </w:rPr>
              <w:t>Law;</w:t>
            </w:r>
            <w:proofErr w:type="gramEnd"/>
            <w:r>
              <w:rPr>
                <w:rFonts w:ascii="Arial" w:eastAsia="Arial" w:hAnsi="Arial" w:cs="Arial"/>
                <w:sz w:val="24"/>
              </w:rPr>
              <w:t xml:space="preserve"> </w:t>
            </w:r>
          </w:p>
          <w:p w14:paraId="633DFE48" w14:textId="77777777" w:rsidR="00112998" w:rsidRDefault="00FC19B3">
            <w:pPr>
              <w:numPr>
                <w:ilvl w:val="0"/>
                <w:numId w:val="240"/>
              </w:numPr>
              <w:spacing w:after="122" w:line="276" w:lineRule="auto"/>
              <w:ind w:right="65" w:hanging="288"/>
              <w:jc w:val="both"/>
            </w:pPr>
            <w:r>
              <w:rPr>
                <w:rFonts w:ascii="Arial" w:eastAsia="Arial" w:hAnsi="Arial" w:cs="Arial"/>
                <w:sz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Pr>
                <w:rFonts w:ascii="Arial" w:eastAsia="Arial" w:hAnsi="Arial" w:cs="Arial"/>
                <w:sz w:val="24"/>
              </w:rPr>
              <w:t>investigations;</w:t>
            </w:r>
            <w:proofErr w:type="gramEnd"/>
            <w:r>
              <w:rPr>
                <w:rFonts w:ascii="Arial" w:eastAsia="Arial" w:hAnsi="Arial" w:cs="Arial"/>
                <w:sz w:val="24"/>
              </w:rPr>
              <w:t xml:space="preserve"> </w:t>
            </w:r>
          </w:p>
          <w:p w14:paraId="5C50ED4A" w14:textId="77777777" w:rsidR="00112998" w:rsidRDefault="00FC19B3">
            <w:pPr>
              <w:numPr>
                <w:ilvl w:val="0"/>
                <w:numId w:val="240"/>
              </w:numPr>
              <w:spacing w:line="276" w:lineRule="auto"/>
              <w:ind w:right="65" w:hanging="288"/>
              <w:jc w:val="both"/>
            </w:pPr>
            <w:r>
              <w:rPr>
                <w:rFonts w:ascii="Arial" w:eastAsia="Arial" w:hAnsi="Arial" w:cs="Arial"/>
                <w:sz w:val="24"/>
              </w:rPr>
              <w:t xml:space="preserve">identify or investigate any circumstances which may impact upon the financial stability of the Supplier, any Guarantor, and/or any </w:t>
            </w:r>
          </w:p>
          <w:p w14:paraId="27AC279F" w14:textId="77777777" w:rsidR="00112998" w:rsidRDefault="00FC19B3">
            <w:pPr>
              <w:spacing w:after="139"/>
              <w:ind w:left="319"/>
            </w:pPr>
            <w:r>
              <w:rPr>
                <w:rFonts w:ascii="Arial" w:eastAsia="Arial" w:hAnsi="Arial" w:cs="Arial"/>
                <w:sz w:val="24"/>
              </w:rPr>
              <w:t xml:space="preserve">Subcontractors or their ability to provide the </w:t>
            </w:r>
            <w:proofErr w:type="gramStart"/>
            <w:r>
              <w:rPr>
                <w:rFonts w:ascii="Arial" w:eastAsia="Arial" w:hAnsi="Arial" w:cs="Arial"/>
                <w:sz w:val="24"/>
              </w:rPr>
              <w:t>Deliverables;</w:t>
            </w:r>
            <w:proofErr w:type="gramEnd"/>
            <w:r>
              <w:rPr>
                <w:rFonts w:ascii="Arial" w:eastAsia="Arial" w:hAnsi="Arial" w:cs="Arial"/>
                <w:sz w:val="24"/>
              </w:rPr>
              <w:t xml:space="preserve"> </w:t>
            </w:r>
          </w:p>
          <w:p w14:paraId="1278BC48" w14:textId="77777777" w:rsidR="00112998" w:rsidRDefault="00FC19B3">
            <w:pPr>
              <w:numPr>
                <w:ilvl w:val="0"/>
                <w:numId w:val="240"/>
              </w:numPr>
              <w:spacing w:after="120" w:line="276" w:lineRule="auto"/>
              <w:ind w:right="65" w:hanging="288"/>
              <w:jc w:val="both"/>
            </w:pPr>
            <w:r>
              <w:rPr>
                <w:rFonts w:ascii="Arial" w:eastAsia="Arial" w:hAnsi="Arial" w:cs="Arial"/>
                <w:sz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Pr>
                <w:rFonts w:ascii="Arial" w:eastAsia="Arial" w:hAnsi="Arial" w:cs="Arial"/>
                <w:sz w:val="24"/>
              </w:rPr>
              <w:t>General;</w:t>
            </w:r>
            <w:proofErr w:type="gramEnd"/>
            <w:r>
              <w:rPr>
                <w:rFonts w:ascii="Arial" w:eastAsia="Arial" w:hAnsi="Arial" w:cs="Arial"/>
                <w:sz w:val="24"/>
              </w:rPr>
              <w:t xml:space="preserve"> </w:t>
            </w:r>
          </w:p>
          <w:p w14:paraId="3CDBCE81" w14:textId="77777777" w:rsidR="00112998" w:rsidRDefault="00FC19B3">
            <w:pPr>
              <w:numPr>
                <w:ilvl w:val="0"/>
                <w:numId w:val="240"/>
              </w:numPr>
              <w:spacing w:after="142" w:line="278" w:lineRule="auto"/>
              <w:ind w:right="65" w:hanging="288"/>
              <w:jc w:val="both"/>
            </w:pPr>
            <w:r>
              <w:rPr>
                <w:rFonts w:ascii="Arial" w:eastAsia="Arial" w:hAnsi="Arial" w:cs="Arial"/>
                <w:sz w:val="24"/>
              </w:rPr>
              <w:t xml:space="preserve">review any books of account and the internal contract management accounts kept by the Supplier in connection with each </w:t>
            </w:r>
            <w:proofErr w:type="gramStart"/>
            <w:r>
              <w:rPr>
                <w:rFonts w:ascii="Arial" w:eastAsia="Arial" w:hAnsi="Arial" w:cs="Arial"/>
                <w:sz w:val="24"/>
              </w:rPr>
              <w:t>Contract;</w:t>
            </w:r>
            <w:proofErr w:type="gramEnd"/>
            <w:r>
              <w:rPr>
                <w:rFonts w:ascii="Arial" w:eastAsia="Arial" w:hAnsi="Arial" w:cs="Arial"/>
                <w:sz w:val="24"/>
              </w:rPr>
              <w:t xml:space="preserve"> </w:t>
            </w:r>
          </w:p>
          <w:p w14:paraId="578DF51E" w14:textId="77777777" w:rsidR="00112998" w:rsidRDefault="00FC19B3">
            <w:pPr>
              <w:numPr>
                <w:ilvl w:val="0"/>
                <w:numId w:val="240"/>
              </w:numPr>
              <w:spacing w:after="123" w:line="276" w:lineRule="auto"/>
              <w:ind w:right="65" w:hanging="288"/>
              <w:jc w:val="both"/>
            </w:pPr>
            <w:r>
              <w:rPr>
                <w:rFonts w:ascii="Arial" w:eastAsia="Arial" w:hAnsi="Arial" w:cs="Arial"/>
                <w:sz w:val="24"/>
              </w:rPr>
              <w:t xml:space="preserve">carry out the Relevant Authority’s internal and statutory audits and to prepare, examine and/or certify the Relevant Authority's annual and interim reports and </w:t>
            </w:r>
            <w:proofErr w:type="gramStart"/>
            <w:r>
              <w:rPr>
                <w:rFonts w:ascii="Arial" w:eastAsia="Arial" w:hAnsi="Arial" w:cs="Arial"/>
                <w:sz w:val="24"/>
              </w:rPr>
              <w:t>accounts;</w:t>
            </w:r>
            <w:proofErr w:type="gramEnd"/>
            <w:r>
              <w:rPr>
                <w:rFonts w:ascii="Arial" w:eastAsia="Arial" w:hAnsi="Arial" w:cs="Arial"/>
                <w:sz w:val="24"/>
              </w:rPr>
              <w:t xml:space="preserve"> </w:t>
            </w:r>
          </w:p>
          <w:p w14:paraId="7C0159F5" w14:textId="77777777" w:rsidR="00112998" w:rsidRDefault="00FC19B3">
            <w:pPr>
              <w:numPr>
                <w:ilvl w:val="0"/>
                <w:numId w:val="240"/>
              </w:numPr>
              <w:spacing w:after="124" w:line="276" w:lineRule="auto"/>
              <w:ind w:right="65" w:hanging="288"/>
              <w:jc w:val="both"/>
            </w:pPr>
            <w:r>
              <w:rPr>
                <w:rFonts w:ascii="Arial" w:eastAsia="Arial" w:hAnsi="Arial" w:cs="Arial"/>
                <w:sz w:val="24"/>
              </w:rPr>
              <w:t xml:space="preserve">enable the National Audit Office to carry out an examination pursuant to Section 6(1) of the National Audit Act 1983 of the economy, </w:t>
            </w:r>
            <w:proofErr w:type="gramStart"/>
            <w:r>
              <w:rPr>
                <w:rFonts w:ascii="Arial" w:eastAsia="Arial" w:hAnsi="Arial" w:cs="Arial"/>
                <w:sz w:val="24"/>
              </w:rPr>
              <w:t>efficiency</w:t>
            </w:r>
            <w:proofErr w:type="gramEnd"/>
            <w:r>
              <w:rPr>
                <w:rFonts w:ascii="Arial" w:eastAsia="Arial" w:hAnsi="Arial" w:cs="Arial"/>
                <w:sz w:val="24"/>
              </w:rPr>
              <w:t xml:space="preserve"> and effectiveness with which the Relevant Authority has used its resources; or </w:t>
            </w:r>
          </w:p>
          <w:p w14:paraId="5AE518F1" w14:textId="77777777" w:rsidR="00112998" w:rsidRDefault="00FC19B3">
            <w:pPr>
              <w:numPr>
                <w:ilvl w:val="0"/>
                <w:numId w:val="240"/>
              </w:numPr>
              <w:spacing w:after="19"/>
              <w:ind w:right="65" w:hanging="288"/>
              <w:jc w:val="both"/>
            </w:pPr>
            <w:r>
              <w:rPr>
                <w:rFonts w:ascii="Arial" w:eastAsia="Arial" w:hAnsi="Arial" w:cs="Arial"/>
                <w:sz w:val="24"/>
              </w:rPr>
              <w:t xml:space="preserve">verify the accuracy and completeness of any Management </w:t>
            </w:r>
          </w:p>
          <w:p w14:paraId="21FAC904" w14:textId="77777777" w:rsidR="00112998" w:rsidRDefault="00FC19B3">
            <w:pPr>
              <w:ind w:left="319"/>
            </w:pPr>
            <w:r>
              <w:rPr>
                <w:rFonts w:ascii="Arial" w:eastAsia="Arial" w:hAnsi="Arial" w:cs="Arial"/>
                <w:sz w:val="24"/>
              </w:rPr>
              <w:t xml:space="preserve">Information delivered or required by the Framework Contract; </w:t>
            </w:r>
          </w:p>
        </w:tc>
      </w:tr>
      <w:tr w:rsidR="00112998" w14:paraId="3DD32696" w14:textId="77777777">
        <w:trPr>
          <w:trHeight w:val="886"/>
        </w:trPr>
        <w:tc>
          <w:tcPr>
            <w:tcW w:w="2838" w:type="dxa"/>
            <w:tcBorders>
              <w:top w:val="single" w:sz="4" w:space="0" w:color="000000"/>
              <w:left w:val="single" w:sz="4" w:space="0" w:color="000000"/>
              <w:bottom w:val="single" w:sz="4" w:space="0" w:color="000000"/>
              <w:right w:val="single" w:sz="4" w:space="0" w:color="000000"/>
            </w:tcBorders>
          </w:tcPr>
          <w:p w14:paraId="38D28CFF" w14:textId="77777777" w:rsidR="00112998" w:rsidRDefault="00FC19B3">
            <w:r>
              <w:rPr>
                <w:rFonts w:ascii="Arial" w:eastAsia="Arial" w:hAnsi="Arial" w:cs="Arial"/>
                <w:b/>
                <w:sz w:val="24"/>
              </w:rPr>
              <w:t xml:space="preserve">"Auditor" </w:t>
            </w:r>
          </w:p>
        </w:tc>
        <w:tc>
          <w:tcPr>
            <w:tcW w:w="8010" w:type="dxa"/>
            <w:tcBorders>
              <w:top w:val="single" w:sz="4" w:space="0" w:color="000000"/>
              <w:left w:val="single" w:sz="4" w:space="0" w:color="000000"/>
              <w:bottom w:val="single" w:sz="4" w:space="0" w:color="000000"/>
              <w:right w:val="single" w:sz="4" w:space="0" w:color="000000"/>
            </w:tcBorders>
          </w:tcPr>
          <w:p w14:paraId="0077EDE7" w14:textId="77777777" w:rsidR="00112998" w:rsidRDefault="00FC19B3">
            <w:pPr>
              <w:numPr>
                <w:ilvl w:val="0"/>
                <w:numId w:val="241"/>
              </w:numPr>
              <w:spacing w:after="180"/>
              <w:ind w:hanging="331"/>
            </w:pPr>
            <w:r>
              <w:rPr>
                <w:rFonts w:ascii="Arial" w:eastAsia="Arial" w:hAnsi="Arial" w:cs="Arial"/>
                <w:sz w:val="24"/>
              </w:rPr>
              <w:t xml:space="preserve">the Relevant Authority’s internal and external </w:t>
            </w:r>
            <w:proofErr w:type="gramStart"/>
            <w:r>
              <w:rPr>
                <w:rFonts w:ascii="Arial" w:eastAsia="Arial" w:hAnsi="Arial" w:cs="Arial"/>
                <w:sz w:val="24"/>
              </w:rPr>
              <w:t>auditors;</w:t>
            </w:r>
            <w:proofErr w:type="gramEnd"/>
            <w:r>
              <w:rPr>
                <w:rFonts w:ascii="Arial" w:eastAsia="Arial" w:hAnsi="Arial" w:cs="Arial"/>
                <w:sz w:val="24"/>
              </w:rPr>
              <w:t xml:space="preserve"> </w:t>
            </w:r>
          </w:p>
          <w:p w14:paraId="13EE738A" w14:textId="77777777" w:rsidR="00112998" w:rsidRDefault="00FC19B3">
            <w:pPr>
              <w:numPr>
                <w:ilvl w:val="0"/>
                <w:numId w:val="241"/>
              </w:numPr>
              <w:ind w:hanging="331"/>
            </w:pPr>
            <w:r>
              <w:rPr>
                <w:rFonts w:ascii="Arial" w:eastAsia="Arial" w:hAnsi="Arial" w:cs="Arial"/>
                <w:sz w:val="24"/>
              </w:rPr>
              <w:t xml:space="preserve">the Relevant Authority’s statutory or regulatory auditors; </w:t>
            </w:r>
          </w:p>
        </w:tc>
      </w:tr>
    </w:tbl>
    <w:p w14:paraId="687C2956" w14:textId="77777777" w:rsidR="00112998" w:rsidRDefault="00112998">
      <w:pPr>
        <w:spacing w:after="0"/>
        <w:ind w:left="-1440" w:right="23"/>
      </w:pPr>
    </w:p>
    <w:tbl>
      <w:tblPr>
        <w:tblStyle w:val="TableGrid"/>
        <w:tblW w:w="10848" w:type="dxa"/>
        <w:tblInd w:w="-761" w:type="dxa"/>
        <w:tblCellMar>
          <w:top w:w="11" w:type="dxa"/>
          <w:left w:w="108" w:type="dxa"/>
          <w:right w:w="41" w:type="dxa"/>
        </w:tblCellMar>
        <w:tblLook w:val="04A0" w:firstRow="1" w:lastRow="0" w:firstColumn="1" w:lastColumn="0" w:noHBand="0" w:noVBand="1"/>
      </w:tblPr>
      <w:tblGrid>
        <w:gridCol w:w="2838"/>
        <w:gridCol w:w="8010"/>
      </w:tblGrid>
      <w:tr w:rsidR="00112998" w14:paraId="699412B7" w14:textId="77777777">
        <w:trPr>
          <w:trHeight w:val="2393"/>
        </w:trPr>
        <w:tc>
          <w:tcPr>
            <w:tcW w:w="2838" w:type="dxa"/>
            <w:tcBorders>
              <w:top w:val="single" w:sz="4" w:space="0" w:color="000000"/>
              <w:left w:val="single" w:sz="4" w:space="0" w:color="000000"/>
              <w:bottom w:val="single" w:sz="4" w:space="0" w:color="000000"/>
              <w:right w:val="single" w:sz="4" w:space="0" w:color="000000"/>
            </w:tcBorders>
          </w:tcPr>
          <w:p w14:paraId="7E4AAC7E" w14:textId="77777777" w:rsidR="00112998" w:rsidRDefault="00112998"/>
        </w:tc>
        <w:tc>
          <w:tcPr>
            <w:tcW w:w="8010" w:type="dxa"/>
            <w:tcBorders>
              <w:top w:val="single" w:sz="4" w:space="0" w:color="000000"/>
              <w:left w:val="single" w:sz="4" w:space="0" w:color="000000"/>
              <w:bottom w:val="single" w:sz="4" w:space="0" w:color="000000"/>
              <w:right w:val="single" w:sz="4" w:space="0" w:color="000000"/>
            </w:tcBorders>
          </w:tcPr>
          <w:p w14:paraId="11C85F54" w14:textId="77777777" w:rsidR="00112998" w:rsidRDefault="00FC19B3">
            <w:pPr>
              <w:numPr>
                <w:ilvl w:val="0"/>
                <w:numId w:val="242"/>
              </w:numPr>
              <w:spacing w:after="121" w:line="276" w:lineRule="auto"/>
              <w:ind w:hanging="288"/>
            </w:pPr>
            <w:r>
              <w:rPr>
                <w:rFonts w:ascii="Arial" w:eastAsia="Arial" w:hAnsi="Arial" w:cs="Arial"/>
                <w:sz w:val="24"/>
              </w:rPr>
              <w:t xml:space="preserve">the Comptroller and Auditor General, their staff and/or any appointed representatives of the National Audit </w:t>
            </w:r>
            <w:proofErr w:type="gramStart"/>
            <w:r>
              <w:rPr>
                <w:rFonts w:ascii="Arial" w:eastAsia="Arial" w:hAnsi="Arial" w:cs="Arial"/>
                <w:sz w:val="24"/>
              </w:rPr>
              <w:t>Office;</w:t>
            </w:r>
            <w:proofErr w:type="gramEnd"/>
            <w:r>
              <w:rPr>
                <w:rFonts w:ascii="Arial" w:eastAsia="Arial" w:hAnsi="Arial" w:cs="Arial"/>
                <w:sz w:val="24"/>
              </w:rPr>
              <w:t xml:space="preserve"> </w:t>
            </w:r>
          </w:p>
          <w:p w14:paraId="4EFDCF3D" w14:textId="77777777" w:rsidR="00112998" w:rsidRDefault="00FC19B3">
            <w:pPr>
              <w:numPr>
                <w:ilvl w:val="0"/>
                <w:numId w:val="242"/>
              </w:numPr>
              <w:spacing w:after="142"/>
              <w:ind w:hanging="288"/>
            </w:pPr>
            <w:r>
              <w:rPr>
                <w:rFonts w:ascii="Arial" w:eastAsia="Arial" w:hAnsi="Arial" w:cs="Arial"/>
                <w:sz w:val="24"/>
              </w:rPr>
              <w:t xml:space="preserve">HM Treasury or the Cabinet </w:t>
            </w:r>
            <w:proofErr w:type="gramStart"/>
            <w:r>
              <w:rPr>
                <w:rFonts w:ascii="Arial" w:eastAsia="Arial" w:hAnsi="Arial" w:cs="Arial"/>
                <w:sz w:val="24"/>
              </w:rPr>
              <w:t>Office;</w:t>
            </w:r>
            <w:proofErr w:type="gramEnd"/>
            <w:r>
              <w:rPr>
                <w:rFonts w:ascii="Arial" w:eastAsia="Arial" w:hAnsi="Arial" w:cs="Arial"/>
                <w:sz w:val="24"/>
              </w:rPr>
              <w:t xml:space="preserve"> </w:t>
            </w:r>
          </w:p>
          <w:p w14:paraId="7A043A10" w14:textId="77777777" w:rsidR="00112998" w:rsidRDefault="00FC19B3">
            <w:pPr>
              <w:numPr>
                <w:ilvl w:val="0"/>
                <w:numId w:val="242"/>
              </w:numPr>
              <w:spacing w:after="121" w:line="276" w:lineRule="auto"/>
              <w:ind w:hanging="288"/>
            </w:pPr>
            <w:r>
              <w:rPr>
                <w:rFonts w:ascii="Arial" w:eastAsia="Arial" w:hAnsi="Arial" w:cs="Arial"/>
                <w:sz w:val="24"/>
              </w:rPr>
              <w:t xml:space="preserve">any party formally appointed by the Relevant Authority to carry out audit or similar review functions; and </w:t>
            </w:r>
          </w:p>
          <w:p w14:paraId="0F346F07" w14:textId="77777777" w:rsidR="00112998" w:rsidRDefault="00FC19B3">
            <w:pPr>
              <w:numPr>
                <w:ilvl w:val="0"/>
                <w:numId w:val="242"/>
              </w:numPr>
              <w:ind w:hanging="288"/>
            </w:pPr>
            <w:r>
              <w:rPr>
                <w:rFonts w:ascii="Arial" w:eastAsia="Arial" w:hAnsi="Arial" w:cs="Arial"/>
                <w:sz w:val="24"/>
              </w:rPr>
              <w:t xml:space="preserve">successors or assigns of any of the above; </w:t>
            </w:r>
          </w:p>
        </w:tc>
      </w:tr>
      <w:tr w:rsidR="00112998" w14:paraId="70DB41F6" w14:textId="77777777">
        <w:trPr>
          <w:trHeight w:val="612"/>
        </w:trPr>
        <w:tc>
          <w:tcPr>
            <w:tcW w:w="2838" w:type="dxa"/>
            <w:tcBorders>
              <w:top w:val="single" w:sz="4" w:space="0" w:color="000000"/>
              <w:left w:val="single" w:sz="4" w:space="0" w:color="000000"/>
              <w:bottom w:val="single" w:sz="4" w:space="0" w:color="000000"/>
              <w:right w:val="single" w:sz="4" w:space="0" w:color="000000"/>
            </w:tcBorders>
          </w:tcPr>
          <w:p w14:paraId="709EF901" w14:textId="77777777" w:rsidR="00112998" w:rsidRDefault="00FC19B3">
            <w:pPr>
              <w:ind w:left="142"/>
            </w:pPr>
            <w:r>
              <w:rPr>
                <w:rFonts w:ascii="Arial" w:eastAsia="Arial" w:hAnsi="Arial" w:cs="Arial"/>
                <w:b/>
                <w:sz w:val="24"/>
              </w:rPr>
              <w:t xml:space="preserve">"Authority" </w:t>
            </w:r>
          </w:p>
        </w:tc>
        <w:tc>
          <w:tcPr>
            <w:tcW w:w="8010" w:type="dxa"/>
            <w:tcBorders>
              <w:top w:val="single" w:sz="4" w:space="0" w:color="000000"/>
              <w:left w:val="single" w:sz="4" w:space="0" w:color="000000"/>
              <w:bottom w:val="single" w:sz="4" w:space="0" w:color="000000"/>
              <w:right w:val="single" w:sz="4" w:space="0" w:color="000000"/>
            </w:tcBorders>
          </w:tcPr>
          <w:p w14:paraId="1DC3853D" w14:textId="77777777" w:rsidR="00112998" w:rsidRDefault="00FC19B3">
            <w:r>
              <w:rPr>
                <w:rFonts w:ascii="Arial" w:eastAsia="Arial" w:hAnsi="Arial" w:cs="Arial"/>
                <w:sz w:val="24"/>
              </w:rPr>
              <w:t xml:space="preserve">   CCS and each Buyer; </w:t>
            </w:r>
          </w:p>
        </w:tc>
      </w:tr>
      <w:tr w:rsidR="00112998" w14:paraId="3F4F4352" w14:textId="77777777">
        <w:trPr>
          <w:trHeight w:val="1717"/>
        </w:trPr>
        <w:tc>
          <w:tcPr>
            <w:tcW w:w="2838" w:type="dxa"/>
            <w:tcBorders>
              <w:top w:val="single" w:sz="4" w:space="0" w:color="000000"/>
              <w:left w:val="single" w:sz="4" w:space="0" w:color="000000"/>
              <w:bottom w:val="single" w:sz="4" w:space="0" w:color="000000"/>
              <w:right w:val="single" w:sz="4" w:space="0" w:color="000000"/>
            </w:tcBorders>
          </w:tcPr>
          <w:p w14:paraId="267E5B2D" w14:textId="77777777" w:rsidR="00112998" w:rsidRDefault="00FC19B3">
            <w:pPr>
              <w:ind w:left="142"/>
            </w:pPr>
            <w:r>
              <w:rPr>
                <w:rFonts w:ascii="Arial" w:eastAsia="Arial" w:hAnsi="Arial" w:cs="Arial"/>
                <w:b/>
                <w:sz w:val="24"/>
              </w:rPr>
              <w:t xml:space="preserve">"Authority Cause" </w:t>
            </w:r>
          </w:p>
        </w:tc>
        <w:tc>
          <w:tcPr>
            <w:tcW w:w="8010" w:type="dxa"/>
            <w:tcBorders>
              <w:top w:val="single" w:sz="4" w:space="0" w:color="000000"/>
              <w:left w:val="single" w:sz="4" w:space="0" w:color="000000"/>
              <w:bottom w:val="single" w:sz="4" w:space="0" w:color="000000"/>
              <w:right w:val="single" w:sz="4" w:space="0" w:color="000000"/>
            </w:tcBorders>
          </w:tcPr>
          <w:p w14:paraId="587C9AE6" w14:textId="77777777" w:rsidR="00112998" w:rsidRDefault="00FC19B3">
            <w:pPr>
              <w:ind w:left="170" w:right="69"/>
              <w:jc w:val="both"/>
            </w:pPr>
            <w:r>
              <w:rPr>
                <w:rFonts w:ascii="Arial" w:eastAsia="Arial" w:hAnsi="Arial" w:cs="Arial"/>
                <w:sz w:val="24"/>
              </w:rPr>
              <w:t xml:space="preserve">any breach of the obligations of the Relevant Authority or any other default, act, omission, </w:t>
            </w:r>
            <w:proofErr w:type="gramStart"/>
            <w:r>
              <w:rPr>
                <w:rFonts w:ascii="Arial" w:eastAsia="Arial" w:hAnsi="Arial" w:cs="Arial"/>
                <w:sz w:val="24"/>
              </w:rPr>
              <w:t>negligence</w:t>
            </w:r>
            <w:proofErr w:type="gramEnd"/>
            <w:r>
              <w:rPr>
                <w:rFonts w:ascii="Arial" w:eastAsia="Arial" w:hAnsi="Arial" w:cs="Arial"/>
                <w:sz w:val="24"/>
              </w:rPr>
              <w:t xml:space="preserve"> or statement of the Relevant Authority, of its employees, servants, agents in connection with or in relation to the subject-matter of the Contract and in respect of which the Relevant Authority is liable to the Supplier; </w:t>
            </w:r>
          </w:p>
        </w:tc>
      </w:tr>
      <w:tr w:rsidR="00112998" w14:paraId="4453245F"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5ED66B7E" w14:textId="77777777" w:rsidR="00112998" w:rsidRDefault="00FC19B3">
            <w:pPr>
              <w:ind w:left="142"/>
            </w:pPr>
            <w:r>
              <w:rPr>
                <w:rFonts w:ascii="Arial" w:eastAsia="Arial" w:hAnsi="Arial" w:cs="Arial"/>
                <w:b/>
                <w:sz w:val="24"/>
              </w:rPr>
              <w:t xml:space="preserve">"BACS" </w:t>
            </w:r>
          </w:p>
        </w:tc>
        <w:tc>
          <w:tcPr>
            <w:tcW w:w="8010" w:type="dxa"/>
            <w:tcBorders>
              <w:top w:val="single" w:sz="4" w:space="0" w:color="000000"/>
              <w:left w:val="single" w:sz="4" w:space="0" w:color="000000"/>
              <w:bottom w:val="single" w:sz="4" w:space="0" w:color="000000"/>
              <w:right w:val="single" w:sz="4" w:space="0" w:color="000000"/>
            </w:tcBorders>
          </w:tcPr>
          <w:p w14:paraId="62E69E48" w14:textId="77777777" w:rsidR="00112998" w:rsidRDefault="00FC19B3">
            <w:pPr>
              <w:ind w:left="170"/>
              <w:jc w:val="both"/>
            </w:pPr>
            <w:r>
              <w:rPr>
                <w:rFonts w:ascii="Arial" w:eastAsia="Arial" w:hAnsi="Arial" w:cs="Arial"/>
                <w:sz w:val="24"/>
              </w:rPr>
              <w:t xml:space="preserve">the Bankers’ Automated Clearing Services, which is a scheme for the electronic processing of financial transactions within the United Kingdom; </w:t>
            </w:r>
          </w:p>
        </w:tc>
      </w:tr>
      <w:tr w:rsidR="00112998" w14:paraId="45B6ECF4"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44A71FC9" w14:textId="77777777" w:rsidR="00112998" w:rsidRDefault="00FC19B3">
            <w:pPr>
              <w:ind w:left="142"/>
            </w:pPr>
            <w:r>
              <w:rPr>
                <w:rFonts w:ascii="Arial" w:eastAsia="Arial" w:hAnsi="Arial" w:cs="Arial"/>
                <w:b/>
                <w:sz w:val="24"/>
              </w:rPr>
              <w:t xml:space="preserve">"Beneficiary" </w:t>
            </w:r>
          </w:p>
        </w:tc>
        <w:tc>
          <w:tcPr>
            <w:tcW w:w="8010" w:type="dxa"/>
            <w:tcBorders>
              <w:top w:val="single" w:sz="4" w:space="0" w:color="000000"/>
              <w:left w:val="single" w:sz="4" w:space="0" w:color="000000"/>
              <w:bottom w:val="single" w:sz="4" w:space="0" w:color="000000"/>
              <w:right w:val="single" w:sz="4" w:space="0" w:color="000000"/>
            </w:tcBorders>
          </w:tcPr>
          <w:p w14:paraId="5A7B429A" w14:textId="77777777" w:rsidR="00112998" w:rsidRDefault="00FC19B3">
            <w:pPr>
              <w:ind w:left="170"/>
            </w:pPr>
            <w:r>
              <w:rPr>
                <w:rFonts w:ascii="Arial" w:eastAsia="Arial" w:hAnsi="Arial" w:cs="Arial"/>
                <w:sz w:val="24"/>
              </w:rPr>
              <w:t xml:space="preserve">a Party having (or claiming to have) the benefit of an indemnity under this Contract; </w:t>
            </w:r>
          </w:p>
        </w:tc>
      </w:tr>
      <w:tr w:rsidR="00112998" w14:paraId="72116884" w14:textId="77777777">
        <w:trPr>
          <w:trHeight w:val="446"/>
        </w:trPr>
        <w:tc>
          <w:tcPr>
            <w:tcW w:w="2838" w:type="dxa"/>
            <w:tcBorders>
              <w:top w:val="single" w:sz="4" w:space="0" w:color="000000"/>
              <w:left w:val="single" w:sz="4" w:space="0" w:color="000000"/>
              <w:bottom w:val="single" w:sz="4" w:space="0" w:color="000000"/>
              <w:right w:val="single" w:sz="4" w:space="0" w:color="000000"/>
            </w:tcBorders>
          </w:tcPr>
          <w:p w14:paraId="15AD32C5" w14:textId="77777777" w:rsidR="00112998" w:rsidRDefault="00FC19B3">
            <w:pPr>
              <w:ind w:left="142"/>
            </w:pPr>
            <w:r>
              <w:rPr>
                <w:rFonts w:ascii="Arial" w:eastAsia="Arial" w:hAnsi="Arial" w:cs="Arial"/>
                <w:b/>
                <w:sz w:val="24"/>
              </w:rPr>
              <w:t xml:space="preserve">"Buyer" </w:t>
            </w:r>
          </w:p>
        </w:tc>
        <w:tc>
          <w:tcPr>
            <w:tcW w:w="8010" w:type="dxa"/>
            <w:tcBorders>
              <w:top w:val="single" w:sz="4" w:space="0" w:color="000000"/>
              <w:left w:val="single" w:sz="4" w:space="0" w:color="000000"/>
              <w:bottom w:val="single" w:sz="4" w:space="0" w:color="000000"/>
              <w:right w:val="single" w:sz="4" w:space="0" w:color="000000"/>
            </w:tcBorders>
          </w:tcPr>
          <w:p w14:paraId="30817926" w14:textId="77777777" w:rsidR="00112998" w:rsidRDefault="00FC19B3">
            <w:pPr>
              <w:ind w:right="70"/>
              <w:jc w:val="right"/>
            </w:pPr>
            <w:r>
              <w:rPr>
                <w:rFonts w:ascii="Arial" w:eastAsia="Arial" w:hAnsi="Arial" w:cs="Arial"/>
                <w:sz w:val="24"/>
              </w:rPr>
              <w:t xml:space="preserve">the relevant public sector purchaser identified as such in the Order Form; </w:t>
            </w:r>
          </w:p>
        </w:tc>
      </w:tr>
      <w:tr w:rsidR="00112998" w14:paraId="5B07C588" w14:textId="77777777">
        <w:trPr>
          <w:trHeight w:val="1716"/>
        </w:trPr>
        <w:tc>
          <w:tcPr>
            <w:tcW w:w="2838" w:type="dxa"/>
            <w:tcBorders>
              <w:top w:val="single" w:sz="4" w:space="0" w:color="000000"/>
              <w:left w:val="single" w:sz="4" w:space="0" w:color="000000"/>
              <w:bottom w:val="single" w:sz="4" w:space="0" w:color="000000"/>
              <w:right w:val="single" w:sz="4" w:space="0" w:color="000000"/>
            </w:tcBorders>
          </w:tcPr>
          <w:p w14:paraId="20E37542" w14:textId="77777777" w:rsidR="00112998" w:rsidRDefault="00FC19B3">
            <w:pPr>
              <w:ind w:left="142"/>
            </w:pPr>
            <w:r>
              <w:rPr>
                <w:rFonts w:ascii="Arial" w:eastAsia="Arial" w:hAnsi="Arial" w:cs="Arial"/>
                <w:b/>
                <w:sz w:val="24"/>
              </w:rPr>
              <w:t xml:space="preserve">"Buyer Assets" </w:t>
            </w:r>
          </w:p>
        </w:tc>
        <w:tc>
          <w:tcPr>
            <w:tcW w:w="8010" w:type="dxa"/>
            <w:tcBorders>
              <w:top w:val="single" w:sz="4" w:space="0" w:color="000000"/>
              <w:left w:val="single" w:sz="4" w:space="0" w:color="000000"/>
              <w:bottom w:val="single" w:sz="4" w:space="0" w:color="000000"/>
              <w:right w:val="single" w:sz="4" w:space="0" w:color="000000"/>
            </w:tcBorders>
          </w:tcPr>
          <w:p w14:paraId="51162EA1" w14:textId="77777777" w:rsidR="00112998" w:rsidRDefault="00FC19B3">
            <w:pPr>
              <w:ind w:left="170" w:right="69"/>
              <w:jc w:val="both"/>
            </w:pPr>
            <w:r>
              <w:rPr>
                <w:rFonts w:ascii="Arial" w:eastAsia="Arial" w:hAnsi="Arial" w:cs="Arial"/>
                <w:sz w:val="24"/>
              </w:rPr>
              <w:t xml:space="preserve">the Buyer’s infrastructure, data, software, materials, assets, </w:t>
            </w:r>
            <w:proofErr w:type="gramStart"/>
            <w:r>
              <w:rPr>
                <w:rFonts w:ascii="Arial" w:eastAsia="Arial" w:hAnsi="Arial" w:cs="Arial"/>
                <w:sz w:val="24"/>
              </w:rPr>
              <w:t>equipment</w:t>
            </w:r>
            <w:proofErr w:type="gramEnd"/>
            <w:r>
              <w:rPr>
                <w:rFonts w:ascii="Arial" w:eastAsia="Arial" w:hAnsi="Arial" w:cs="Arial"/>
                <w:sz w:val="24"/>
              </w:rPr>
              <w:t xml:space="preserve"> or other property owned by and/or licensed or leased to the Buyer and which is or may be used in connection with the provision of the Deliverables which remain the property of the Buyer throughout the term of the Contract; </w:t>
            </w:r>
          </w:p>
        </w:tc>
      </w:tr>
      <w:tr w:rsidR="00112998" w14:paraId="71DB24B3"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5431D396" w14:textId="77777777" w:rsidR="00112998" w:rsidRDefault="00FC19B3">
            <w:pPr>
              <w:spacing w:after="19"/>
              <w:ind w:left="142"/>
            </w:pPr>
            <w:r>
              <w:rPr>
                <w:rFonts w:ascii="Arial" w:eastAsia="Arial" w:hAnsi="Arial" w:cs="Arial"/>
                <w:b/>
                <w:sz w:val="24"/>
              </w:rPr>
              <w:t xml:space="preserve">"Buyer Authorised </w:t>
            </w:r>
          </w:p>
          <w:p w14:paraId="168F11E3" w14:textId="77777777" w:rsidR="00112998" w:rsidRDefault="00FC19B3">
            <w:pPr>
              <w:ind w:left="142"/>
            </w:pPr>
            <w:r>
              <w:rPr>
                <w:rFonts w:ascii="Arial" w:eastAsia="Arial" w:hAnsi="Arial" w:cs="Arial"/>
                <w:b/>
                <w:sz w:val="24"/>
              </w:rPr>
              <w:t xml:space="preserve">Representative" </w:t>
            </w:r>
          </w:p>
        </w:tc>
        <w:tc>
          <w:tcPr>
            <w:tcW w:w="8010" w:type="dxa"/>
            <w:tcBorders>
              <w:top w:val="single" w:sz="4" w:space="0" w:color="000000"/>
              <w:left w:val="single" w:sz="4" w:space="0" w:color="000000"/>
              <w:bottom w:val="single" w:sz="4" w:space="0" w:color="000000"/>
              <w:right w:val="single" w:sz="4" w:space="0" w:color="000000"/>
            </w:tcBorders>
          </w:tcPr>
          <w:p w14:paraId="09ADF6A1" w14:textId="77777777" w:rsidR="00112998" w:rsidRDefault="00FC19B3">
            <w:pPr>
              <w:ind w:left="170"/>
              <w:jc w:val="both"/>
            </w:pPr>
            <w:r>
              <w:rPr>
                <w:rFonts w:ascii="Arial" w:eastAsia="Arial" w:hAnsi="Arial" w:cs="Arial"/>
                <w:sz w:val="24"/>
              </w:rPr>
              <w:t xml:space="preserve">the representative appointed by the Buyer from time to time in relation to the Call-Off Contract initially identified in the Order Form; </w:t>
            </w:r>
          </w:p>
        </w:tc>
      </w:tr>
      <w:tr w:rsidR="00112998" w14:paraId="4952997B"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7F1BD94A" w14:textId="77777777" w:rsidR="00112998" w:rsidRDefault="00FC19B3">
            <w:pPr>
              <w:ind w:left="142"/>
            </w:pPr>
            <w:r>
              <w:rPr>
                <w:rFonts w:ascii="Arial" w:eastAsia="Arial" w:hAnsi="Arial" w:cs="Arial"/>
                <w:b/>
                <w:sz w:val="24"/>
              </w:rPr>
              <w:t xml:space="preserve">"Buyer Premises" </w:t>
            </w:r>
          </w:p>
        </w:tc>
        <w:tc>
          <w:tcPr>
            <w:tcW w:w="8010" w:type="dxa"/>
            <w:tcBorders>
              <w:top w:val="single" w:sz="4" w:space="0" w:color="000000"/>
              <w:left w:val="single" w:sz="4" w:space="0" w:color="000000"/>
              <w:bottom w:val="single" w:sz="4" w:space="0" w:color="000000"/>
              <w:right w:val="single" w:sz="4" w:space="0" w:color="000000"/>
            </w:tcBorders>
          </w:tcPr>
          <w:p w14:paraId="6A6BEC3C" w14:textId="77777777" w:rsidR="00112998" w:rsidRDefault="00FC19B3">
            <w:pPr>
              <w:ind w:left="170" w:right="74"/>
              <w:jc w:val="both"/>
            </w:pPr>
            <w:r>
              <w:rPr>
                <w:rFonts w:ascii="Arial" w:eastAsia="Arial" w:hAnsi="Arial" w:cs="Arial"/>
                <w:sz w:val="24"/>
              </w:rPr>
              <w:t xml:space="preserve">premises owned, </w:t>
            </w:r>
            <w:proofErr w:type="gramStart"/>
            <w:r>
              <w:rPr>
                <w:rFonts w:ascii="Arial" w:eastAsia="Arial" w:hAnsi="Arial" w:cs="Arial"/>
                <w:sz w:val="24"/>
              </w:rPr>
              <w:t>controlled</w:t>
            </w:r>
            <w:proofErr w:type="gramEnd"/>
            <w:r>
              <w:rPr>
                <w:rFonts w:ascii="Arial" w:eastAsia="Arial" w:hAnsi="Arial" w:cs="Arial"/>
                <w:sz w:val="24"/>
              </w:rPr>
              <w:t xml:space="preserve"> or occupied by the Buyer which are made available for use by the Supplier or its Subcontractors for the provision of the Deliverables (or any of them); </w:t>
            </w:r>
          </w:p>
        </w:tc>
      </w:tr>
      <w:tr w:rsidR="00112998" w14:paraId="1CBAE59A" w14:textId="77777777">
        <w:trPr>
          <w:trHeight w:val="1083"/>
        </w:trPr>
        <w:tc>
          <w:tcPr>
            <w:tcW w:w="2838" w:type="dxa"/>
            <w:tcBorders>
              <w:top w:val="single" w:sz="4" w:space="0" w:color="000000"/>
              <w:left w:val="single" w:sz="4" w:space="0" w:color="000000"/>
              <w:bottom w:val="single" w:sz="4" w:space="0" w:color="000000"/>
              <w:right w:val="single" w:sz="4" w:space="0" w:color="000000"/>
            </w:tcBorders>
          </w:tcPr>
          <w:p w14:paraId="00D6DBCE" w14:textId="77777777" w:rsidR="00112998" w:rsidRDefault="00FC19B3">
            <w:pPr>
              <w:ind w:left="142"/>
            </w:pPr>
            <w:r>
              <w:rPr>
                <w:rFonts w:ascii="Arial" w:eastAsia="Arial" w:hAnsi="Arial" w:cs="Arial"/>
                <w:b/>
                <w:sz w:val="24"/>
              </w:rPr>
              <w:t xml:space="preserve">"Call-Off Contract" </w:t>
            </w:r>
          </w:p>
        </w:tc>
        <w:tc>
          <w:tcPr>
            <w:tcW w:w="8010" w:type="dxa"/>
            <w:tcBorders>
              <w:top w:val="single" w:sz="4" w:space="0" w:color="000000"/>
              <w:left w:val="single" w:sz="4" w:space="0" w:color="000000"/>
              <w:bottom w:val="single" w:sz="4" w:space="0" w:color="000000"/>
              <w:right w:val="single" w:sz="4" w:space="0" w:color="000000"/>
            </w:tcBorders>
          </w:tcPr>
          <w:p w14:paraId="4DBB1253" w14:textId="77777777" w:rsidR="00112998" w:rsidRDefault="00FC19B3">
            <w:pPr>
              <w:ind w:left="170" w:right="63"/>
              <w:jc w:val="both"/>
            </w:pPr>
            <w:r>
              <w:rPr>
                <w:rFonts w:ascii="Arial" w:eastAsia="Arial" w:hAnsi="Arial" w:cs="Arial"/>
                <w:sz w:val="24"/>
              </w:rPr>
              <w:t>the contract between the Buyer and the Supplier (</w:t>
            </w:r>
            <w:proofErr w:type="gramStart"/>
            <w:r>
              <w:rPr>
                <w:rFonts w:ascii="Arial" w:eastAsia="Arial" w:hAnsi="Arial" w:cs="Arial"/>
                <w:sz w:val="24"/>
              </w:rPr>
              <w:t>entered into</w:t>
            </w:r>
            <w:proofErr w:type="gramEnd"/>
            <w:r>
              <w:rPr>
                <w:rFonts w:ascii="Arial" w:eastAsia="Arial" w:hAnsi="Arial" w:cs="Arial"/>
                <w:sz w:val="24"/>
              </w:rPr>
              <w:t xml:space="preserve"> pursuant to the provisions of the Framework Contract), which consists of the terms set out and referred to in the Order Form; </w:t>
            </w:r>
          </w:p>
        </w:tc>
      </w:tr>
      <w:tr w:rsidR="00112998" w14:paraId="1D2835CE"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49071604" w14:textId="77777777" w:rsidR="00112998" w:rsidRDefault="00FC19B3">
            <w:pPr>
              <w:spacing w:after="19"/>
              <w:ind w:left="142"/>
            </w:pPr>
            <w:r>
              <w:rPr>
                <w:rFonts w:ascii="Arial" w:eastAsia="Arial" w:hAnsi="Arial" w:cs="Arial"/>
                <w:b/>
                <w:sz w:val="24"/>
              </w:rPr>
              <w:t xml:space="preserve">"Call-Off Contract </w:t>
            </w:r>
          </w:p>
          <w:p w14:paraId="2FE485D3" w14:textId="77777777" w:rsidR="00112998" w:rsidRDefault="00FC19B3">
            <w:pPr>
              <w:ind w:left="142"/>
            </w:pPr>
            <w:r>
              <w:rPr>
                <w:rFonts w:ascii="Arial" w:eastAsia="Arial" w:hAnsi="Arial" w:cs="Arial"/>
                <w:b/>
                <w:sz w:val="24"/>
              </w:rPr>
              <w:t xml:space="preserve">Period" </w:t>
            </w:r>
          </w:p>
        </w:tc>
        <w:tc>
          <w:tcPr>
            <w:tcW w:w="8010" w:type="dxa"/>
            <w:tcBorders>
              <w:top w:val="single" w:sz="4" w:space="0" w:color="000000"/>
              <w:left w:val="single" w:sz="4" w:space="0" w:color="000000"/>
              <w:bottom w:val="single" w:sz="4" w:space="0" w:color="000000"/>
              <w:right w:val="single" w:sz="4" w:space="0" w:color="000000"/>
            </w:tcBorders>
          </w:tcPr>
          <w:p w14:paraId="6CEEB87B" w14:textId="77777777" w:rsidR="00112998" w:rsidRDefault="00FC19B3">
            <w:pPr>
              <w:ind w:left="170"/>
            </w:pPr>
            <w:r>
              <w:rPr>
                <w:rFonts w:ascii="Arial" w:eastAsia="Arial" w:hAnsi="Arial" w:cs="Arial"/>
                <w:sz w:val="24"/>
              </w:rPr>
              <w:t xml:space="preserve">the Contract Period in respect of the Call-Off Contract; </w:t>
            </w:r>
          </w:p>
        </w:tc>
      </w:tr>
      <w:tr w:rsidR="00112998" w14:paraId="54A80318"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2AA4E1B3" w14:textId="77777777" w:rsidR="00112998" w:rsidRDefault="00FC19B3">
            <w:pPr>
              <w:spacing w:after="19"/>
              <w:ind w:left="142"/>
            </w:pPr>
            <w:r>
              <w:rPr>
                <w:rFonts w:ascii="Arial" w:eastAsia="Arial" w:hAnsi="Arial" w:cs="Arial"/>
                <w:b/>
                <w:sz w:val="24"/>
              </w:rPr>
              <w:t xml:space="preserve">"Call-Off Expiry </w:t>
            </w:r>
          </w:p>
          <w:p w14:paraId="12735CE8" w14:textId="77777777" w:rsidR="00112998" w:rsidRDefault="00FC19B3">
            <w:pPr>
              <w:ind w:left="142"/>
            </w:pPr>
            <w:r>
              <w:rPr>
                <w:rFonts w:ascii="Arial" w:eastAsia="Arial" w:hAnsi="Arial" w:cs="Arial"/>
                <w:b/>
                <w:sz w:val="24"/>
              </w:rPr>
              <w:t xml:space="preserve">Date" </w:t>
            </w:r>
          </w:p>
        </w:tc>
        <w:tc>
          <w:tcPr>
            <w:tcW w:w="8010" w:type="dxa"/>
            <w:tcBorders>
              <w:top w:val="single" w:sz="4" w:space="0" w:color="000000"/>
              <w:left w:val="single" w:sz="4" w:space="0" w:color="000000"/>
              <w:bottom w:val="single" w:sz="4" w:space="0" w:color="000000"/>
              <w:right w:val="single" w:sz="4" w:space="0" w:color="000000"/>
            </w:tcBorders>
          </w:tcPr>
          <w:p w14:paraId="6EBFF1B1" w14:textId="77777777" w:rsidR="00112998" w:rsidRDefault="00FC19B3">
            <w:pPr>
              <w:ind w:left="170"/>
              <w:jc w:val="both"/>
            </w:pPr>
            <w:r>
              <w:rPr>
                <w:rFonts w:ascii="Arial" w:eastAsia="Arial" w:hAnsi="Arial" w:cs="Arial"/>
                <w:sz w:val="24"/>
              </w:rPr>
              <w:t xml:space="preserve">the scheduled date of the end of a Call-Off Contract as stated in the Order Form; </w:t>
            </w:r>
          </w:p>
        </w:tc>
      </w:tr>
    </w:tbl>
    <w:p w14:paraId="4C8B89DB" w14:textId="77777777" w:rsidR="00112998" w:rsidRDefault="00112998">
      <w:pPr>
        <w:spacing w:after="0"/>
        <w:ind w:left="-1440" w:right="23"/>
      </w:pPr>
    </w:p>
    <w:tbl>
      <w:tblPr>
        <w:tblStyle w:val="TableGrid"/>
        <w:tblW w:w="10848" w:type="dxa"/>
        <w:tblInd w:w="-761" w:type="dxa"/>
        <w:tblCellMar>
          <w:top w:w="11" w:type="dxa"/>
          <w:left w:w="250" w:type="dxa"/>
          <w:right w:w="42" w:type="dxa"/>
        </w:tblCellMar>
        <w:tblLook w:val="04A0" w:firstRow="1" w:lastRow="0" w:firstColumn="1" w:lastColumn="0" w:noHBand="0" w:noVBand="1"/>
      </w:tblPr>
      <w:tblGrid>
        <w:gridCol w:w="2838"/>
        <w:gridCol w:w="8010"/>
      </w:tblGrid>
      <w:tr w:rsidR="00112998" w14:paraId="3E7B82EC" w14:textId="77777777">
        <w:trPr>
          <w:trHeight w:val="764"/>
        </w:trPr>
        <w:tc>
          <w:tcPr>
            <w:tcW w:w="2838" w:type="dxa"/>
            <w:tcBorders>
              <w:top w:val="single" w:sz="4" w:space="0" w:color="000000"/>
              <w:left w:val="single" w:sz="4" w:space="0" w:color="000000"/>
              <w:bottom w:val="single" w:sz="4" w:space="0" w:color="000000"/>
              <w:right w:val="single" w:sz="4" w:space="0" w:color="000000"/>
            </w:tcBorders>
          </w:tcPr>
          <w:p w14:paraId="2034841B" w14:textId="77777777" w:rsidR="00112998" w:rsidRDefault="00FC19B3">
            <w:pPr>
              <w:spacing w:after="19"/>
            </w:pPr>
            <w:r>
              <w:rPr>
                <w:rFonts w:ascii="Arial" w:eastAsia="Arial" w:hAnsi="Arial" w:cs="Arial"/>
                <w:b/>
                <w:sz w:val="24"/>
              </w:rPr>
              <w:lastRenderedPageBreak/>
              <w:t xml:space="preserve">"Call-Off </w:t>
            </w:r>
          </w:p>
          <w:p w14:paraId="19BCC8B7" w14:textId="77777777" w:rsidR="00112998" w:rsidRDefault="00FC19B3">
            <w:pPr>
              <w:ind w:right="177"/>
              <w:jc w:val="center"/>
            </w:pPr>
            <w:r>
              <w:rPr>
                <w:rFonts w:ascii="Arial" w:eastAsia="Arial" w:hAnsi="Arial" w:cs="Arial"/>
                <w:b/>
                <w:sz w:val="24"/>
              </w:rPr>
              <w:t xml:space="preserve">Incorporated Terms" </w:t>
            </w:r>
          </w:p>
        </w:tc>
        <w:tc>
          <w:tcPr>
            <w:tcW w:w="8010" w:type="dxa"/>
            <w:tcBorders>
              <w:top w:val="single" w:sz="4" w:space="0" w:color="000000"/>
              <w:left w:val="single" w:sz="4" w:space="0" w:color="000000"/>
              <w:bottom w:val="single" w:sz="4" w:space="0" w:color="000000"/>
              <w:right w:val="single" w:sz="4" w:space="0" w:color="000000"/>
            </w:tcBorders>
          </w:tcPr>
          <w:p w14:paraId="7A6CE433" w14:textId="77777777" w:rsidR="00112998" w:rsidRDefault="00FC19B3">
            <w:pPr>
              <w:ind w:left="29"/>
              <w:jc w:val="both"/>
            </w:pPr>
            <w:r>
              <w:rPr>
                <w:rFonts w:ascii="Arial" w:eastAsia="Arial" w:hAnsi="Arial" w:cs="Arial"/>
                <w:sz w:val="24"/>
              </w:rPr>
              <w:t xml:space="preserve">the contractual terms applicable to the Call-Off Contract specified under the relevant heading in the Order Form; </w:t>
            </w:r>
          </w:p>
        </w:tc>
      </w:tr>
      <w:tr w:rsidR="00112998" w14:paraId="5653D6C0"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235A5E18" w14:textId="77777777" w:rsidR="00112998" w:rsidRDefault="00FC19B3">
            <w:pPr>
              <w:spacing w:after="19"/>
            </w:pPr>
            <w:r>
              <w:rPr>
                <w:rFonts w:ascii="Arial" w:eastAsia="Arial" w:hAnsi="Arial" w:cs="Arial"/>
                <w:b/>
                <w:sz w:val="24"/>
              </w:rPr>
              <w:t xml:space="preserve">"Call-Off Initial </w:t>
            </w:r>
          </w:p>
          <w:p w14:paraId="5CD887B3" w14:textId="77777777" w:rsidR="00112998" w:rsidRDefault="00FC19B3">
            <w:r>
              <w:rPr>
                <w:rFonts w:ascii="Arial" w:eastAsia="Arial" w:hAnsi="Arial" w:cs="Arial"/>
                <w:b/>
                <w:sz w:val="24"/>
              </w:rPr>
              <w:t xml:space="preserve">Period" </w:t>
            </w:r>
          </w:p>
        </w:tc>
        <w:tc>
          <w:tcPr>
            <w:tcW w:w="8010" w:type="dxa"/>
            <w:tcBorders>
              <w:top w:val="single" w:sz="4" w:space="0" w:color="000000"/>
              <w:left w:val="single" w:sz="4" w:space="0" w:color="000000"/>
              <w:bottom w:val="single" w:sz="4" w:space="0" w:color="000000"/>
              <w:right w:val="single" w:sz="4" w:space="0" w:color="000000"/>
            </w:tcBorders>
          </w:tcPr>
          <w:p w14:paraId="79DAB4B7" w14:textId="77777777" w:rsidR="00112998" w:rsidRDefault="00FC19B3">
            <w:pPr>
              <w:ind w:left="29"/>
            </w:pPr>
            <w:r>
              <w:rPr>
                <w:rFonts w:ascii="Arial" w:eastAsia="Arial" w:hAnsi="Arial" w:cs="Arial"/>
                <w:sz w:val="24"/>
              </w:rPr>
              <w:t xml:space="preserve">the Initial Period of a Call-Off Contract specified in the Order Form; </w:t>
            </w:r>
          </w:p>
        </w:tc>
      </w:tr>
      <w:tr w:rsidR="00112998" w14:paraId="41FC3B75"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696270C5" w14:textId="77777777" w:rsidR="00112998" w:rsidRDefault="00FC19B3">
            <w:pPr>
              <w:spacing w:after="19"/>
            </w:pPr>
            <w:r>
              <w:rPr>
                <w:rFonts w:ascii="Arial" w:eastAsia="Arial" w:hAnsi="Arial" w:cs="Arial"/>
                <w:b/>
                <w:sz w:val="24"/>
              </w:rPr>
              <w:t xml:space="preserve">"Call-Off Optional </w:t>
            </w:r>
          </w:p>
          <w:p w14:paraId="008D1A6D" w14:textId="77777777" w:rsidR="00112998" w:rsidRDefault="00FC19B3">
            <w:r>
              <w:rPr>
                <w:rFonts w:ascii="Arial" w:eastAsia="Arial" w:hAnsi="Arial" w:cs="Arial"/>
                <w:b/>
                <w:sz w:val="24"/>
              </w:rPr>
              <w:t xml:space="preserve">Extension Period" </w:t>
            </w:r>
          </w:p>
        </w:tc>
        <w:tc>
          <w:tcPr>
            <w:tcW w:w="8010" w:type="dxa"/>
            <w:tcBorders>
              <w:top w:val="single" w:sz="4" w:space="0" w:color="000000"/>
              <w:left w:val="single" w:sz="4" w:space="0" w:color="000000"/>
              <w:bottom w:val="single" w:sz="4" w:space="0" w:color="000000"/>
              <w:right w:val="single" w:sz="4" w:space="0" w:color="000000"/>
            </w:tcBorders>
          </w:tcPr>
          <w:p w14:paraId="403B6771" w14:textId="77777777" w:rsidR="00112998" w:rsidRDefault="00FC19B3">
            <w:pPr>
              <w:ind w:left="29"/>
              <w:jc w:val="both"/>
            </w:pPr>
            <w:r>
              <w:rPr>
                <w:rFonts w:ascii="Arial" w:eastAsia="Arial" w:hAnsi="Arial" w:cs="Arial"/>
                <w:sz w:val="24"/>
              </w:rPr>
              <w:t xml:space="preserve">such period or periods beyond which the Call-Off Initial Period may be extended as specified in the Order Form; </w:t>
            </w:r>
          </w:p>
        </w:tc>
      </w:tr>
      <w:tr w:rsidR="00112998" w14:paraId="52C14CCE"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0481E1E8" w14:textId="77777777" w:rsidR="00112998" w:rsidRDefault="00FC19B3">
            <w:pPr>
              <w:ind w:right="196"/>
              <w:jc w:val="center"/>
            </w:pPr>
            <w:r>
              <w:rPr>
                <w:rFonts w:ascii="Arial" w:eastAsia="Arial" w:hAnsi="Arial" w:cs="Arial"/>
                <w:b/>
                <w:sz w:val="24"/>
              </w:rPr>
              <w:t xml:space="preserve">"Call-Off Procedure" </w:t>
            </w:r>
          </w:p>
        </w:tc>
        <w:tc>
          <w:tcPr>
            <w:tcW w:w="8010" w:type="dxa"/>
            <w:tcBorders>
              <w:top w:val="single" w:sz="4" w:space="0" w:color="000000"/>
              <w:left w:val="single" w:sz="4" w:space="0" w:color="000000"/>
              <w:bottom w:val="single" w:sz="4" w:space="0" w:color="000000"/>
              <w:right w:val="single" w:sz="4" w:space="0" w:color="000000"/>
            </w:tcBorders>
          </w:tcPr>
          <w:p w14:paraId="05C43210" w14:textId="77777777" w:rsidR="00112998" w:rsidRDefault="00FC19B3">
            <w:pPr>
              <w:ind w:left="29" w:right="67"/>
              <w:jc w:val="both"/>
            </w:pPr>
            <w:r>
              <w:rPr>
                <w:rFonts w:ascii="Arial" w:eastAsia="Arial" w:hAnsi="Arial" w:cs="Arial"/>
                <w:sz w:val="24"/>
              </w:rPr>
              <w:t xml:space="preserve">the process for awarding a Call-Off Contract pursuant to Clause 2 (How the contract works) and Framework Schedule 7 (Call-Off Award Procedure); </w:t>
            </w:r>
          </w:p>
        </w:tc>
      </w:tr>
      <w:tr w:rsidR="00112998" w14:paraId="3A39DBFA" w14:textId="77777777">
        <w:trPr>
          <w:trHeight w:val="764"/>
        </w:trPr>
        <w:tc>
          <w:tcPr>
            <w:tcW w:w="2838" w:type="dxa"/>
            <w:tcBorders>
              <w:top w:val="single" w:sz="4" w:space="0" w:color="000000"/>
              <w:left w:val="single" w:sz="4" w:space="0" w:color="000000"/>
              <w:bottom w:val="single" w:sz="4" w:space="0" w:color="000000"/>
              <w:right w:val="single" w:sz="4" w:space="0" w:color="000000"/>
            </w:tcBorders>
          </w:tcPr>
          <w:p w14:paraId="5CAC4F21" w14:textId="77777777" w:rsidR="00112998" w:rsidRDefault="00FC19B3">
            <w:pPr>
              <w:spacing w:after="19"/>
            </w:pPr>
            <w:r>
              <w:rPr>
                <w:rFonts w:ascii="Arial" w:eastAsia="Arial" w:hAnsi="Arial" w:cs="Arial"/>
                <w:b/>
                <w:sz w:val="24"/>
              </w:rPr>
              <w:t xml:space="preserve">"Call-Off Special </w:t>
            </w:r>
          </w:p>
          <w:p w14:paraId="59648C17" w14:textId="77777777" w:rsidR="00112998" w:rsidRDefault="00FC19B3">
            <w:r>
              <w:rPr>
                <w:rFonts w:ascii="Arial" w:eastAsia="Arial" w:hAnsi="Arial" w:cs="Arial"/>
                <w:b/>
                <w:sz w:val="24"/>
              </w:rPr>
              <w:t xml:space="preserve">Terms" </w:t>
            </w:r>
          </w:p>
        </w:tc>
        <w:tc>
          <w:tcPr>
            <w:tcW w:w="8010" w:type="dxa"/>
            <w:tcBorders>
              <w:top w:val="single" w:sz="4" w:space="0" w:color="000000"/>
              <w:left w:val="single" w:sz="4" w:space="0" w:color="000000"/>
              <w:bottom w:val="single" w:sz="4" w:space="0" w:color="000000"/>
              <w:right w:val="single" w:sz="4" w:space="0" w:color="000000"/>
            </w:tcBorders>
          </w:tcPr>
          <w:p w14:paraId="015F25CD" w14:textId="77777777" w:rsidR="00112998" w:rsidRDefault="00FC19B3">
            <w:pPr>
              <w:ind w:left="29"/>
              <w:jc w:val="both"/>
            </w:pPr>
            <w:r>
              <w:rPr>
                <w:rFonts w:ascii="Arial" w:eastAsia="Arial" w:hAnsi="Arial" w:cs="Arial"/>
                <w:sz w:val="24"/>
              </w:rPr>
              <w:t xml:space="preserve">any additional terms and conditions specified in the Order Form incorporated into the applicable Call-Off Contract;  </w:t>
            </w:r>
          </w:p>
        </w:tc>
      </w:tr>
      <w:tr w:rsidR="00112998" w14:paraId="050D1DED" w14:textId="77777777">
        <w:trPr>
          <w:trHeight w:val="449"/>
        </w:trPr>
        <w:tc>
          <w:tcPr>
            <w:tcW w:w="2838" w:type="dxa"/>
            <w:tcBorders>
              <w:top w:val="single" w:sz="4" w:space="0" w:color="000000"/>
              <w:left w:val="single" w:sz="4" w:space="0" w:color="000000"/>
              <w:bottom w:val="single" w:sz="4" w:space="0" w:color="000000"/>
              <w:right w:val="single" w:sz="4" w:space="0" w:color="000000"/>
            </w:tcBorders>
          </w:tcPr>
          <w:p w14:paraId="58B8C9A1" w14:textId="77777777" w:rsidR="00112998" w:rsidRDefault="00FC19B3">
            <w:pPr>
              <w:ind w:right="250"/>
              <w:jc w:val="center"/>
            </w:pPr>
            <w:r>
              <w:rPr>
                <w:rFonts w:ascii="Arial" w:eastAsia="Arial" w:hAnsi="Arial" w:cs="Arial"/>
                <w:b/>
                <w:sz w:val="24"/>
              </w:rPr>
              <w:t xml:space="preserve">"Call-Off Start Date" </w:t>
            </w:r>
          </w:p>
        </w:tc>
        <w:tc>
          <w:tcPr>
            <w:tcW w:w="8010" w:type="dxa"/>
            <w:tcBorders>
              <w:top w:val="single" w:sz="4" w:space="0" w:color="000000"/>
              <w:left w:val="single" w:sz="4" w:space="0" w:color="000000"/>
              <w:bottom w:val="single" w:sz="4" w:space="0" w:color="000000"/>
              <w:right w:val="single" w:sz="4" w:space="0" w:color="000000"/>
            </w:tcBorders>
          </w:tcPr>
          <w:p w14:paraId="441C198D" w14:textId="77777777" w:rsidR="00112998" w:rsidRDefault="00FC19B3">
            <w:pPr>
              <w:ind w:left="29"/>
            </w:pPr>
            <w:r>
              <w:rPr>
                <w:rFonts w:ascii="Arial" w:eastAsia="Arial" w:hAnsi="Arial" w:cs="Arial"/>
                <w:sz w:val="24"/>
              </w:rPr>
              <w:t xml:space="preserve">the date of start of a Call-Off Contract as stated in the Order Form; </w:t>
            </w:r>
          </w:p>
        </w:tc>
      </w:tr>
      <w:tr w:rsidR="00112998" w14:paraId="0351016E" w14:textId="77777777">
        <w:trPr>
          <w:trHeight w:val="1080"/>
        </w:trPr>
        <w:tc>
          <w:tcPr>
            <w:tcW w:w="2838" w:type="dxa"/>
            <w:tcBorders>
              <w:top w:val="single" w:sz="4" w:space="0" w:color="000000"/>
              <w:left w:val="single" w:sz="4" w:space="0" w:color="000000"/>
              <w:bottom w:val="single" w:sz="4" w:space="0" w:color="000000"/>
              <w:right w:val="single" w:sz="4" w:space="0" w:color="000000"/>
            </w:tcBorders>
          </w:tcPr>
          <w:p w14:paraId="6341CF8F" w14:textId="77777777" w:rsidR="00112998" w:rsidRDefault="00FC19B3">
            <w:r>
              <w:rPr>
                <w:rFonts w:ascii="Arial" w:eastAsia="Arial" w:hAnsi="Arial" w:cs="Arial"/>
                <w:b/>
                <w:sz w:val="24"/>
              </w:rPr>
              <w:t xml:space="preserve">"Call-Off Tender" </w:t>
            </w:r>
          </w:p>
        </w:tc>
        <w:tc>
          <w:tcPr>
            <w:tcW w:w="8010" w:type="dxa"/>
            <w:tcBorders>
              <w:top w:val="single" w:sz="4" w:space="0" w:color="000000"/>
              <w:left w:val="single" w:sz="4" w:space="0" w:color="000000"/>
              <w:bottom w:val="single" w:sz="4" w:space="0" w:color="000000"/>
              <w:right w:val="single" w:sz="4" w:space="0" w:color="000000"/>
            </w:tcBorders>
          </w:tcPr>
          <w:p w14:paraId="6EC47F35" w14:textId="77777777" w:rsidR="00112998" w:rsidRDefault="00FC19B3">
            <w:pPr>
              <w:ind w:left="29" w:right="72"/>
              <w:jc w:val="both"/>
            </w:pPr>
            <w:r>
              <w:rPr>
                <w:rFonts w:ascii="Arial" w:eastAsia="Arial" w:hAnsi="Arial" w:cs="Arial"/>
                <w:sz w:val="24"/>
              </w:rPr>
              <w:t xml:space="preserve">the tender submitted by the Supplier in response to the Buyer’s Statement of Requirements following a Further Competition Procedure and set out at Call-Off Schedule 4 (Call-Off Tender); </w:t>
            </w:r>
          </w:p>
        </w:tc>
      </w:tr>
      <w:tr w:rsidR="00112998" w14:paraId="290A2E25" w14:textId="77777777">
        <w:trPr>
          <w:trHeight w:val="845"/>
        </w:trPr>
        <w:tc>
          <w:tcPr>
            <w:tcW w:w="2838" w:type="dxa"/>
            <w:tcBorders>
              <w:top w:val="single" w:sz="4" w:space="0" w:color="000000"/>
              <w:left w:val="single" w:sz="4" w:space="0" w:color="000000"/>
              <w:bottom w:val="single" w:sz="4" w:space="0" w:color="000000"/>
              <w:right w:val="single" w:sz="4" w:space="0" w:color="000000"/>
            </w:tcBorders>
          </w:tcPr>
          <w:p w14:paraId="55B07F19" w14:textId="77777777" w:rsidR="00112998" w:rsidRDefault="00FC19B3">
            <w:pPr>
              <w:spacing w:after="97"/>
            </w:pPr>
            <w:r>
              <w:rPr>
                <w:rFonts w:ascii="Arial" w:eastAsia="Arial" w:hAnsi="Arial" w:cs="Arial"/>
                <w:b/>
                <w:sz w:val="24"/>
              </w:rPr>
              <w:t>“Capability Down-</w:t>
            </w:r>
          </w:p>
          <w:p w14:paraId="6F08CD61" w14:textId="77777777" w:rsidR="00112998" w:rsidRDefault="00FC19B3">
            <w:r>
              <w:rPr>
                <w:rFonts w:ascii="Arial" w:eastAsia="Arial" w:hAnsi="Arial" w:cs="Arial"/>
                <w:b/>
                <w:sz w:val="24"/>
              </w:rPr>
              <w:t>Select Matrix”</w:t>
            </w:r>
            <w:r>
              <w:rPr>
                <w:rFonts w:ascii="Arial" w:eastAsia="Arial" w:hAnsi="Arial" w:cs="Arial"/>
                <w:b/>
                <w:sz w:val="28"/>
              </w:rPr>
              <w:t xml:space="preserve"> </w:t>
            </w:r>
          </w:p>
        </w:tc>
        <w:tc>
          <w:tcPr>
            <w:tcW w:w="8010" w:type="dxa"/>
            <w:tcBorders>
              <w:top w:val="single" w:sz="4" w:space="0" w:color="000000"/>
              <w:left w:val="single" w:sz="4" w:space="0" w:color="000000"/>
              <w:bottom w:val="single" w:sz="4" w:space="0" w:color="000000"/>
              <w:right w:val="single" w:sz="4" w:space="0" w:color="000000"/>
            </w:tcBorders>
          </w:tcPr>
          <w:p w14:paraId="3FBBF747" w14:textId="77777777" w:rsidR="00112998" w:rsidRDefault="00FC19B3">
            <w:pPr>
              <w:jc w:val="both"/>
            </w:pPr>
            <w:r>
              <w:rPr>
                <w:rFonts w:ascii="Arial" w:eastAsia="Arial" w:hAnsi="Arial" w:cs="Arial"/>
                <w:sz w:val="24"/>
              </w:rPr>
              <w:t xml:space="preserve">means the matrix available for buyers to create shortlists of suppliers on Lot 1 by capability to run a down-select further competition </w:t>
            </w:r>
          </w:p>
        </w:tc>
      </w:tr>
      <w:tr w:rsidR="00112998" w14:paraId="17690A61" w14:textId="77777777">
        <w:trPr>
          <w:trHeight w:val="845"/>
        </w:trPr>
        <w:tc>
          <w:tcPr>
            <w:tcW w:w="2838" w:type="dxa"/>
            <w:tcBorders>
              <w:top w:val="single" w:sz="4" w:space="0" w:color="000000"/>
              <w:left w:val="single" w:sz="4" w:space="0" w:color="000000"/>
              <w:bottom w:val="single" w:sz="4" w:space="0" w:color="000000"/>
              <w:right w:val="single" w:sz="4" w:space="0" w:color="000000"/>
            </w:tcBorders>
          </w:tcPr>
          <w:p w14:paraId="069902A2" w14:textId="77777777" w:rsidR="00112998" w:rsidRDefault="00FC19B3">
            <w:r>
              <w:rPr>
                <w:rFonts w:ascii="Arial" w:eastAsia="Arial" w:hAnsi="Arial" w:cs="Arial"/>
                <w:b/>
                <w:sz w:val="24"/>
              </w:rPr>
              <w:t xml:space="preserve">“Catalogue” </w:t>
            </w:r>
          </w:p>
        </w:tc>
        <w:tc>
          <w:tcPr>
            <w:tcW w:w="8010" w:type="dxa"/>
            <w:tcBorders>
              <w:top w:val="single" w:sz="4" w:space="0" w:color="000000"/>
              <w:left w:val="single" w:sz="4" w:space="0" w:color="000000"/>
              <w:bottom w:val="single" w:sz="4" w:space="0" w:color="000000"/>
              <w:right w:val="single" w:sz="4" w:space="0" w:color="000000"/>
            </w:tcBorders>
          </w:tcPr>
          <w:p w14:paraId="3706B561" w14:textId="77777777" w:rsidR="00112998" w:rsidRDefault="00FC19B3">
            <w:r>
              <w:rPr>
                <w:rFonts w:ascii="Arial" w:eastAsia="Arial" w:hAnsi="Arial" w:cs="Arial"/>
                <w:sz w:val="24"/>
              </w:rPr>
              <w:t xml:space="preserve">means the online repository of supplier product &amp; service offerings and pricing </w:t>
            </w:r>
          </w:p>
        </w:tc>
      </w:tr>
      <w:tr w:rsidR="00112998" w14:paraId="30A71A71" w14:textId="77777777">
        <w:trPr>
          <w:trHeight w:val="1402"/>
        </w:trPr>
        <w:tc>
          <w:tcPr>
            <w:tcW w:w="2838" w:type="dxa"/>
            <w:tcBorders>
              <w:top w:val="single" w:sz="4" w:space="0" w:color="000000"/>
              <w:left w:val="single" w:sz="4" w:space="0" w:color="000000"/>
              <w:bottom w:val="single" w:sz="4" w:space="0" w:color="000000"/>
              <w:right w:val="single" w:sz="4" w:space="0" w:color="000000"/>
            </w:tcBorders>
          </w:tcPr>
          <w:p w14:paraId="33BFF14C" w14:textId="77777777" w:rsidR="00112998" w:rsidRDefault="00FC19B3">
            <w:r>
              <w:rPr>
                <w:rFonts w:ascii="Arial" w:eastAsia="Arial" w:hAnsi="Arial" w:cs="Arial"/>
                <w:b/>
                <w:sz w:val="24"/>
              </w:rPr>
              <w:t xml:space="preserve">"CCS" </w:t>
            </w:r>
          </w:p>
        </w:tc>
        <w:tc>
          <w:tcPr>
            <w:tcW w:w="8010" w:type="dxa"/>
            <w:tcBorders>
              <w:top w:val="single" w:sz="4" w:space="0" w:color="000000"/>
              <w:left w:val="single" w:sz="4" w:space="0" w:color="000000"/>
              <w:bottom w:val="single" w:sz="4" w:space="0" w:color="000000"/>
              <w:right w:val="single" w:sz="4" w:space="0" w:color="000000"/>
            </w:tcBorders>
          </w:tcPr>
          <w:p w14:paraId="6598C414" w14:textId="77777777" w:rsidR="00112998" w:rsidRDefault="00FC19B3">
            <w:pPr>
              <w:ind w:left="29" w:right="65"/>
              <w:jc w:val="both"/>
            </w:pPr>
            <w:r>
              <w:rPr>
                <w:rFonts w:ascii="Arial" w:eastAsia="Arial" w:hAnsi="Arial" w:cs="Arial"/>
                <w:sz w:val="24"/>
              </w:rPr>
              <w:t xml:space="preserve">the Minister for the Cabinet Office as represented by Crown Commercial Service, which is an executive agency and operates as a trading fund of the Cabinet Office, whose offices are located at 9th Floor, The Capital, Old Hall Street, Liverpool L3 9PP; </w:t>
            </w:r>
          </w:p>
        </w:tc>
      </w:tr>
      <w:tr w:rsidR="00112998" w14:paraId="63B19E6C"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15AE3F77" w14:textId="77777777" w:rsidR="00112998" w:rsidRDefault="00FC19B3">
            <w:pPr>
              <w:spacing w:after="19"/>
            </w:pPr>
            <w:r>
              <w:rPr>
                <w:rFonts w:ascii="Arial" w:eastAsia="Arial" w:hAnsi="Arial" w:cs="Arial"/>
                <w:b/>
                <w:sz w:val="24"/>
              </w:rPr>
              <w:t xml:space="preserve">"CCS Authorised </w:t>
            </w:r>
          </w:p>
          <w:p w14:paraId="58C5669C" w14:textId="77777777" w:rsidR="00112998" w:rsidRDefault="00FC19B3">
            <w:r>
              <w:rPr>
                <w:rFonts w:ascii="Arial" w:eastAsia="Arial" w:hAnsi="Arial" w:cs="Arial"/>
                <w:b/>
                <w:sz w:val="24"/>
              </w:rPr>
              <w:t xml:space="preserve">Representative" </w:t>
            </w:r>
          </w:p>
        </w:tc>
        <w:tc>
          <w:tcPr>
            <w:tcW w:w="8010" w:type="dxa"/>
            <w:tcBorders>
              <w:top w:val="single" w:sz="4" w:space="0" w:color="000000"/>
              <w:left w:val="single" w:sz="4" w:space="0" w:color="000000"/>
              <w:bottom w:val="single" w:sz="4" w:space="0" w:color="000000"/>
              <w:right w:val="single" w:sz="4" w:space="0" w:color="000000"/>
            </w:tcBorders>
          </w:tcPr>
          <w:p w14:paraId="27FE5939" w14:textId="77777777" w:rsidR="00112998" w:rsidRDefault="00FC19B3">
            <w:pPr>
              <w:ind w:left="29"/>
              <w:jc w:val="both"/>
            </w:pPr>
            <w:r>
              <w:rPr>
                <w:rFonts w:ascii="Arial" w:eastAsia="Arial" w:hAnsi="Arial" w:cs="Arial"/>
                <w:sz w:val="24"/>
              </w:rPr>
              <w:t xml:space="preserve">the representative appointed by CCS from time to time in relation to the Framework Contract initially identified in the Framework Award Form; </w:t>
            </w:r>
          </w:p>
        </w:tc>
      </w:tr>
    </w:tbl>
    <w:p w14:paraId="30177059" w14:textId="77777777" w:rsidR="00112998" w:rsidRDefault="00112998">
      <w:pPr>
        <w:spacing w:after="0"/>
        <w:ind w:left="-1440" w:right="23"/>
        <w:jc w:val="both"/>
      </w:pPr>
    </w:p>
    <w:tbl>
      <w:tblPr>
        <w:tblStyle w:val="TableGrid"/>
        <w:tblW w:w="10848" w:type="dxa"/>
        <w:tblInd w:w="-761" w:type="dxa"/>
        <w:tblCellMar>
          <w:top w:w="11" w:type="dxa"/>
          <w:left w:w="250" w:type="dxa"/>
          <w:right w:w="41" w:type="dxa"/>
        </w:tblCellMar>
        <w:tblLook w:val="04A0" w:firstRow="1" w:lastRow="0" w:firstColumn="1" w:lastColumn="0" w:noHBand="0" w:noVBand="1"/>
      </w:tblPr>
      <w:tblGrid>
        <w:gridCol w:w="2838"/>
        <w:gridCol w:w="8010"/>
      </w:tblGrid>
      <w:tr w:rsidR="00112998" w14:paraId="72748BE3" w14:textId="77777777">
        <w:trPr>
          <w:trHeight w:val="3466"/>
        </w:trPr>
        <w:tc>
          <w:tcPr>
            <w:tcW w:w="2838" w:type="dxa"/>
            <w:tcBorders>
              <w:top w:val="single" w:sz="4" w:space="0" w:color="000000"/>
              <w:left w:val="single" w:sz="4" w:space="0" w:color="000000"/>
              <w:bottom w:val="single" w:sz="4" w:space="0" w:color="000000"/>
              <w:right w:val="single" w:sz="4" w:space="0" w:color="000000"/>
            </w:tcBorders>
          </w:tcPr>
          <w:p w14:paraId="0E3DDB61" w14:textId="77777777" w:rsidR="00112998" w:rsidRDefault="00FC19B3">
            <w:pPr>
              <w:spacing w:after="19"/>
              <w:ind w:right="128"/>
              <w:jc w:val="right"/>
            </w:pPr>
            <w:r>
              <w:rPr>
                <w:rFonts w:ascii="Arial" w:eastAsia="Arial" w:hAnsi="Arial" w:cs="Arial"/>
                <w:b/>
                <w:sz w:val="24"/>
              </w:rPr>
              <w:lastRenderedPageBreak/>
              <w:t xml:space="preserve">"Central Government </w:t>
            </w:r>
          </w:p>
          <w:p w14:paraId="7615D1EE" w14:textId="77777777" w:rsidR="00112998" w:rsidRDefault="00FC19B3">
            <w:r>
              <w:rPr>
                <w:rFonts w:ascii="Arial" w:eastAsia="Arial" w:hAnsi="Arial" w:cs="Arial"/>
                <w:b/>
                <w:sz w:val="24"/>
              </w:rPr>
              <w:t xml:space="preserve">Body" </w:t>
            </w:r>
          </w:p>
        </w:tc>
        <w:tc>
          <w:tcPr>
            <w:tcW w:w="8010" w:type="dxa"/>
            <w:tcBorders>
              <w:top w:val="single" w:sz="4" w:space="0" w:color="000000"/>
              <w:left w:val="single" w:sz="4" w:space="0" w:color="000000"/>
              <w:bottom w:val="single" w:sz="4" w:space="0" w:color="000000"/>
              <w:right w:val="single" w:sz="4" w:space="0" w:color="000000"/>
            </w:tcBorders>
          </w:tcPr>
          <w:p w14:paraId="3E23926B" w14:textId="77777777" w:rsidR="00112998" w:rsidRDefault="00FC19B3">
            <w:pPr>
              <w:spacing w:after="2" w:line="276" w:lineRule="auto"/>
              <w:ind w:left="29" w:right="67"/>
              <w:jc w:val="both"/>
            </w:pPr>
            <w:r>
              <w:rPr>
                <w:rFonts w:ascii="Arial" w:eastAsia="Arial" w:hAnsi="Arial" w:cs="Arial"/>
                <w:sz w:val="24"/>
              </w:rPr>
              <w:t xml:space="preserve">a body listed in one of the following sub-categories of the Central Government classification of the Public Sector Classification Guide, as published and amended from time to time by the Office for National </w:t>
            </w:r>
          </w:p>
          <w:p w14:paraId="75B4EF8E" w14:textId="77777777" w:rsidR="00112998" w:rsidRDefault="00FC19B3">
            <w:pPr>
              <w:spacing w:after="139"/>
              <w:ind w:left="29"/>
            </w:pPr>
            <w:r>
              <w:rPr>
                <w:rFonts w:ascii="Arial" w:eastAsia="Arial" w:hAnsi="Arial" w:cs="Arial"/>
                <w:sz w:val="24"/>
              </w:rPr>
              <w:t xml:space="preserve">Statistics: </w:t>
            </w:r>
          </w:p>
          <w:p w14:paraId="39570EE0" w14:textId="77777777" w:rsidR="00112998" w:rsidRDefault="00FC19B3">
            <w:pPr>
              <w:numPr>
                <w:ilvl w:val="0"/>
                <w:numId w:val="243"/>
              </w:numPr>
              <w:spacing w:after="147"/>
              <w:ind w:hanging="545"/>
            </w:pPr>
            <w:r>
              <w:rPr>
                <w:rFonts w:ascii="Arial" w:eastAsia="Arial" w:hAnsi="Arial" w:cs="Arial"/>
                <w:sz w:val="24"/>
              </w:rPr>
              <w:t xml:space="preserve">Government </w:t>
            </w:r>
            <w:proofErr w:type="gramStart"/>
            <w:r>
              <w:rPr>
                <w:rFonts w:ascii="Arial" w:eastAsia="Arial" w:hAnsi="Arial" w:cs="Arial"/>
                <w:sz w:val="24"/>
              </w:rPr>
              <w:t>Department;</w:t>
            </w:r>
            <w:proofErr w:type="gramEnd"/>
            <w:r>
              <w:rPr>
                <w:rFonts w:ascii="Arial" w:eastAsia="Arial" w:hAnsi="Arial" w:cs="Arial"/>
                <w:sz w:val="24"/>
              </w:rPr>
              <w:t xml:space="preserve"> </w:t>
            </w:r>
          </w:p>
          <w:p w14:paraId="5BE27D9E" w14:textId="77777777" w:rsidR="00112998" w:rsidRDefault="00FC19B3">
            <w:pPr>
              <w:numPr>
                <w:ilvl w:val="0"/>
                <w:numId w:val="243"/>
              </w:numPr>
              <w:spacing w:after="19"/>
              <w:ind w:hanging="545"/>
            </w:pPr>
            <w:r>
              <w:rPr>
                <w:rFonts w:ascii="Arial" w:eastAsia="Arial" w:hAnsi="Arial" w:cs="Arial"/>
                <w:sz w:val="24"/>
              </w:rPr>
              <w:t xml:space="preserve">Non-Departmental Public Body or Assembly Sponsored Public Body </w:t>
            </w:r>
          </w:p>
          <w:p w14:paraId="1AF9F2DD" w14:textId="77777777" w:rsidR="00112998" w:rsidRDefault="00FC19B3">
            <w:pPr>
              <w:spacing w:after="141"/>
              <w:ind w:left="290"/>
            </w:pPr>
            <w:r>
              <w:rPr>
                <w:rFonts w:ascii="Arial" w:eastAsia="Arial" w:hAnsi="Arial" w:cs="Arial"/>
                <w:sz w:val="24"/>
              </w:rPr>
              <w:t>(</w:t>
            </w:r>
            <w:proofErr w:type="gramStart"/>
            <w:r>
              <w:rPr>
                <w:rFonts w:ascii="Arial" w:eastAsia="Arial" w:hAnsi="Arial" w:cs="Arial"/>
                <w:sz w:val="24"/>
              </w:rPr>
              <w:t>advisory</w:t>
            </w:r>
            <w:proofErr w:type="gramEnd"/>
            <w:r>
              <w:rPr>
                <w:rFonts w:ascii="Arial" w:eastAsia="Arial" w:hAnsi="Arial" w:cs="Arial"/>
                <w:sz w:val="24"/>
              </w:rPr>
              <w:t xml:space="preserve">, executive, or tribunal); </w:t>
            </w:r>
          </w:p>
          <w:p w14:paraId="01E6C14F" w14:textId="77777777" w:rsidR="00112998" w:rsidRDefault="00FC19B3">
            <w:pPr>
              <w:numPr>
                <w:ilvl w:val="0"/>
                <w:numId w:val="243"/>
              </w:numPr>
              <w:spacing w:after="147"/>
              <w:ind w:hanging="545"/>
            </w:pPr>
            <w:r>
              <w:rPr>
                <w:rFonts w:ascii="Arial" w:eastAsia="Arial" w:hAnsi="Arial" w:cs="Arial"/>
                <w:sz w:val="24"/>
              </w:rPr>
              <w:t xml:space="preserve">Non-Ministerial Department; or </w:t>
            </w:r>
          </w:p>
          <w:p w14:paraId="0C92AFF2" w14:textId="77777777" w:rsidR="00112998" w:rsidRDefault="00FC19B3">
            <w:pPr>
              <w:numPr>
                <w:ilvl w:val="0"/>
                <w:numId w:val="243"/>
              </w:numPr>
              <w:ind w:hanging="545"/>
            </w:pPr>
            <w:r>
              <w:rPr>
                <w:rFonts w:ascii="Arial" w:eastAsia="Arial" w:hAnsi="Arial" w:cs="Arial"/>
                <w:sz w:val="24"/>
              </w:rPr>
              <w:t xml:space="preserve">Executive Agency; </w:t>
            </w:r>
          </w:p>
        </w:tc>
      </w:tr>
      <w:tr w:rsidR="00112998" w14:paraId="519E4ECD"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7C278467" w14:textId="77777777" w:rsidR="00112998" w:rsidRDefault="00FC19B3">
            <w:r>
              <w:rPr>
                <w:rFonts w:ascii="Arial" w:eastAsia="Arial" w:hAnsi="Arial" w:cs="Arial"/>
                <w:b/>
                <w:sz w:val="24"/>
              </w:rPr>
              <w:t xml:space="preserve">"Change in Law" </w:t>
            </w:r>
          </w:p>
        </w:tc>
        <w:tc>
          <w:tcPr>
            <w:tcW w:w="8010" w:type="dxa"/>
            <w:tcBorders>
              <w:top w:val="single" w:sz="4" w:space="0" w:color="000000"/>
              <w:left w:val="single" w:sz="4" w:space="0" w:color="000000"/>
              <w:bottom w:val="single" w:sz="4" w:space="0" w:color="000000"/>
              <w:right w:val="single" w:sz="4" w:space="0" w:color="000000"/>
            </w:tcBorders>
          </w:tcPr>
          <w:p w14:paraId="130F6B91" w14:textId="77777777" w:rsidR="00112998" w:rsidRDefault="00FC19B3">
            <w:pPr>
              <w:ind w:left="29"/>
              <w:jc w:val="both"/>
            </w:pPr>
            <w:r>
              <w:rPr>
                <w:rFonts w:ascii="Arial" w:eastAsia="Arial" w:hAnsi="Arial" w:cs="Arial"/>
                <w:sz w:val="24"/>
              </w:rPr>
              <w:t>any change in Law which impacts on the supply of the Deliverables and performance of the Contract which comes into force after the Start Date;</w:t>
            </w:r>
            <w:r>
              <w:rPr>
                <w:rFonts w:ascii="Arial" w:eastAsia="Arial" w:hAnsi="Arial" w:cs="Arial"/>
                <w:b/>
                <w:sz w:val="24"/>
              </w:rPr>
              <w:t xml:space="preserve"> </w:t>
            </w:r>
          </w:p>
        </w:tc>
      </w:tr>
      <w:tr w:rsidR="00112998" w14:paraId="4E3F19D2"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4141DFFF" w14:textId="77777777" w:rsidR="00112998" w:rsidRDefault="00FC19B3">
            <w:pPr>
              <w:ind w:right="228"/>
              <w:jc w:val="center"/>
            </w:pPr>
            <w:r>
              <w:rPr>
                <w:rFonts w:ascii="Arial" w:eastAsia="Arial" w:hAnsi="Arial" w:cs="Arial"/>
                <w:b/>
                <w:sz w:val="24"/>
              </w:rPr>
              <w:t xml:space="preserve">"Change of Control" </w:t>
            </w:r>
          </w:p>
        </w:tc>
        <w:tc>
          <w:tcPr>
            <w:tcW w:w="8010" w:type="dxa"/>
            <w:tcBorders>
              <w:top w:val="single" w:sz="4" w:space="0" w:color="000000"/>
              <w:left w:val="single" w:sz="4" w:space="0" w:color="000000"/>
              <w:bottom w:val="single" w:sz="4" w:space="0" w:color="000000"/>
              <w:right w:val="single" w:sz="4" w:space="0" w:color="000000"/>
            </w:tcBorders>
          </w:tcPr>
          <w:p w14:paraId="173B0518" w14:textId="77777777" w:rsidR="00112998" w:rsidRDefault="00FC19B3">
            <w:pPr>
              <w:ind w:left="29"/>
              <w:jc w:val="both"/>
            </w:pPr>
            <w:r>
              <w:rPr>
                <w:rFonts w:ascii="Arial" w:eastAsia="Arial" w:hAnsi="Arial" w:cs="Arial"/>
                <w:sz w:val="24"/>
              </w:rPr>
              <w:t xml:space="preserve">a change of control within the meaning of Section 450 of the Corporation Tax Act 2010; </w:t>
            </w:r>
          </w:p>
        </w:tc>
      </w:tr>
      <w:tr w:rsidR="00112998" w14:paraId="0003C475" w14:textId="77777777">
        <w:trPr>
          <w:trHeight w:val="1399"/>
        </w:trPr>
        <w:tc>
          <w:tcPr>
            <w:tcW w:w="2838" w:type="dxa"/>
            <w:tcBorders>
              <w:top w:val="single" w:sz="4" w:space="0" w:color="000000"/>
              <w:left w:val="single" w:sz="4" w:space="0" w:color="000000"/>
              <w:bottom w:val="single" w:sz="4" w:space="0" w:color="000000"/>
              <w:right w:val="single" w:sz="4" w:space="0" w:color="000000"/>
            </w:tcBorders>
          </w:tcPr>
          <w:p w14:paraId="65CE7EA7" w14:textId="77777777" w:rsidR="00112998" w:rsidRDefault="00FC19B3">
            <w:r>
              <w:rPr>
                <w:rFonts w:ascii="Arial" w:eastAsia="Arial" w:hAnsi="Arial" w:cs="Arial"/>
                <w:b/>
                <w:sz w:val="24"/>
              </w:rPr>
              <w:t xml:space="preserve">"Charges" </w:t>
            </w:r>
          </w:p>
        </w:tc>
        <w:tc>
          <w:tcPr>
            <w:tcW w:w="8010" w:type="dxa"/>
            <w:tcBorders>
              <w:top w:val="single" w:sz="4" w:space="0" w:color="000000"/>
              <w:left w:val="single" w:sz="4" w:space="0" w:color="000000"/>
              <w:bottom w:val="single" w:sz="4" w:space="0" w:color="000000"/>
              <w:right w:val="single" w:sz="4" w:space="0" w:color="000000"/>
            </w:tcBorders>
          </w:tcPr>
          <w:p w14:paraId="3DDDC60D" w14:textId="77777777" w:rsidR="00112998" w:rsidRDefault="00FC19B3">
            <w:pPr>
              <w:ind w:left="2" w:right="72"/>
              <w:jc w:val="both"/>
            </w:pPr>
            <w:r>
              <w:rPr>
                <w:rFonts w:ascii="Arial" w:eastAsia="Arial" w:hAnsi="Arial" w:cs="Arial"/>
                <w:sz w:val="24"/>
              </w:rPr>
              <w:t xml:space="preserve">the prices (exclusive of any applicable VAT), payable to the Supplier by the Buyer under the Call-Off Contract, as set out in the Order Form, for the full and proper performance by the Supplier of its obligations under the Call-Off Contract less any Deductions; </w:t>
            </w:r>
          </w:p>
        </w:tc>
      </w:tr>
      <w:tr w:rsidR="00112998" w14:paraId="7809C900"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2B9466EA" w14:textId="77777777" w:rsidR="00112998" w:rsidRDefault="00FC19B3">
            <w:r>
              <w:rPr>
                <w:rFonts w:ascii="Arial" w:eastAsia="Arial" w:hAnsi="Arial" w:cs="Arial"/>
                <w:b/>
                <w:sz w:val="24"/>
              </w:rPr>
              <w:t xml:space="preserve">"Claim" </w:t>
            </w:r>
          </w:p>
        </w:tc>
        <w:tc>
          <w:tcPr>
            <w:tcW w:w="8010" w:type="dxa"/>
            <w:tcBorders>
              <w:top w:val="single" w:sz="4" w:space="0" w:color="000000"/>
              <w:left w:val="single" w:sz="4" w:space="0" w:color="000000"/>
              <w:bottom w:val="single" w:sz="4" w:space="0" w:color="000000"/>
              <w:right w:val="single" w:sz="4" w:space="0" w:color="000000"/>
            </w:tcBorders>
          </w:tcPr>
          <w:p w14:paraId="773CF181" w14:textId="77777777" w:rsidR="00112998" w:rsidRDefault="00FC19B3">
            <w:pPr>
              <w:ind w:left="29"/>
              <w:jc w:val="both"/>
            </w:pPr>
            <w:r>
              <w:rPr>
                <w:rFonts w:ascii="Arial" w:eastAsia="Arial" w:hAnsi="Arial" w:cs="Arial"/>
                <w:sz w:val="24"/>
              </w:rPr>
              <w:t xml:space="preserve">any claim which it appears that a Beneficiary is, or may become, entitled to indemnification under this Contract; </w:t>
            </w:r>
          </w:p>
        </w:tc>
      </w:tr>
      <w:tr w:rsidR="00112998" w14:paraId="2CB3E1CC" w14:textId="77777777">
        <w:trPr>
          <w:trHeight w:val="2036"/>
        </w:trPr>
        <w:tc>
          <w:tcPr>
            <w:tcW w:w="2838" w:type="dxa"/>
            <w:tcBorders>
              <w:top w:val="single" w:sz="4" w:space="0" w:color="000000"/>
              <w:left w:val="single" w:sz="4" w:space="0" w:color="000000"/>
              <w:bottom w:val="single" w:sz="4" w:space="0" w:color="000000"/>
              <w:right w:val="single" w:sz="4" w:space="0" w:color="000000"/>
            </w:tcBorders>
          </w:tcPr>
          <w:p w14:paraId="2A70F339" w14:textId="77777777" w:rsidR="00112998" w:rsidRDefault="00FC19B3">
            <w:pPr>
              <w:spacing w:after="22"/>
            </w:pPr>
            <w:r>
              <w:rPr>
                <w:rFonts w:ascii="Arial" w:eastAsia="Arial" w:hAnsi="Arial" w:cs="Arial"/>
                <w:b/>
                <w:sz w:val="24"/>
              </w:rPr>
              <w:t xml:space="preserve">"Commercially </w:t>
            </w:r>
          </w:p>
          <w:p w14:paraId="4A2F8CAD" w14:textId="77777777" w:rsidR="00112998" w:rsidRDefault="00FC19B3">
            <w:pPr>
              <w:spacing w:after="19"/>
            </w:pPr>
            <w:r>
              <w:rPr>
                <w:rFonts w:ascii="Arial" w:eastAsia="Arial" w:hAnsi="Arial" w:cs="Arial"/>
                <w:b/>
                <w:sz w:val="24"/>
              </w:rPr>
              <w:t xml:space="preserve">Sensitive </w:t>
            </w:r>
          </w:p>
          <w:p w14:paraId="1D34A0D1" w14:textId="77777777" w:rsidR="00112998" w:rsidRDefault="00FC19B3">
            <w:r>
              <w:rPr>
                <w:rFonts w:ascii="Arial" w:eastAsia="Arial" w:hAnsi="Arial" w:cs="Arial"/>
                <w:b/>
                <w:sz w:val="24"/>
              </w:rPr>
              <w:t xml:space="preserve">Information" </w:t>
            </w:r>
          </w:p>
        </w:tc>
        <w:tc>
          <w:tcPr>
            <w:tcW w:w="8010" w:type="dxa"/>
            <w:tcBorders>
              <w:top w:val="single" w:sz="4" w:space="0" w:color="000000"/>
              <w:left w:val="single" w:sz="4" w:space="0" w:color="000000"/>
              <w:bottom w:val="single" w:sz="4" w:space="0" w:color="000000"/>
              <w:right w:val="single" w:sz="4" w:space="0" w:color="000000"/>
            </w:tcBorders>
          </w:tcPr>
          <w:p w14:paraId="070A2ED9" w14:textId="77777777" w:rsidR="00112998" w:rsidRDefault="00FC19B3">
            <w:pPr>
              <w:ind w:left="29" w:right="69"/>
              <w:jc w:val="both"/>
            </w:pPr>
            <w:r>
              <w:rPr>
                <w:rFonts w:ascii="Arial" w:eastAsia="Arial" w:hAnsi="Arial" w:cs="Arial"/>
                <w:sz w:val="24"/>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 </w:t>
            </w:r>
          </w:p>
        </w:tc>
      </w:tr>
      <w:tr w:rsidR="00112998" w14:paraId="0A8F2793"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0BEA13F9" w14:textId="77777777" w:rsidR="00112998" w:rsidRDefault="00FC19B3">
            <w:pPr>
              <w:spacing w:after="19"/>
            </w:pPr>
            <w:r>
              <w:rPr>
                <w:rFonts w:ascii="Arial" w:eastAsia="Arial" w:hAnsi="Arial" w:cs="Arial"/>
                <w:b/>
                <w:sz w:val="24"/>
              </w:rPr>
              <w:t xml:space="preserve">"Comparable </w:t>
            </w:r>
          </w:p>
          <w:p w14:paraId="2E0CE829" w14:textId="77777777" w:rsidR="00112998" w:rsidRDefault="00FC19B3">
            <w:r>
              <w:rPr>
                <w:rFonts w:ascii="Arial" w:eastAsia="Arial" w:hAnsi="Arial" w:cs="Arial"/>
                <w:b/>
                <w:sz w:val="24"/>
              </w:rPr>
              <w:t xml:space="preserve">Supply" </w:t>
            </w:r>
          </w:p>
        </w:tc>
        <w:tc>
          <w:tcPr>
            <w:tcW w:w="8010" w:type="dxa"/>
            <w:tcBorders>
              <w:top w:val="single" w:sz="4" w:space="0" w:color="000000"/>
              <w:left w:val="single" w:sz="4" w:space="0" w:color="000000"/>
              <w:bottom w:val="single" w:sz="4" w:space="0" w:color="000000"/>
              <w:right w:val="single" w:sz="4" w:space="0" w:color="000000"/>
            </w:tcBorders>
          </w:tcPr>
          <w:p w14:paraId="40334948" w14:textId="77777777" w:rsidR="00112998" w:rsidRDefault="00FC19B3">
            <w:pPr>
              <w:ind w:left="29"/>
              <w:jc w:val="both"/>
            </w:pPr>
            <w:r>
              <w:rPr>
                <w:rFonts w:ascii="Arial" w:eastAsia="Arial" w:hAnsi="Arial" w:cs="Arial"/>
                <w:sz w:val="24"/>
              </w:rPr>
              <w:t xml:space="preserve">the supply of Deliverables to another Buyer of the Supplier that are the same or </w:t>
            </w:r>
            <w:proofErr w:type="gramStart"/>
            <w:r>
              <w:rPr>
                <w:rFonts w:ascii="Arial" w:eastAsia="Arial" w:hAnsi="Arial" w:cs="Arial"/>
                <w:sz w:val="24"/>
              </w:rPr>
              <w:t>similar to</w:t>
            </w:r>
            <w:proofErr w:type="gramEnd"/>
            <w:r>
              <w:rPr>
                <w:rFonts w:ascii="Arial" w:eastAsia="Arial" w:hAnsi="Arial" w:cs="Arial"/>
                <w:sz w:val="24"/>
              </w:rPr>
              <w:t xml:space="preserve"> the Deliverables; </w:t>
            </w:r>
          </w:p>
        </w:tc>
      </w:tr>
      <w:tr w:rsidR="00112998" w14:paraId="62834CBA"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30EDF2C4" w14:textId="77777777" w:rsidR="00112998" w:rsidRDefault="00FC19B3">
            <w:pPr>
              <w:ind w:right="119"/>
              <w:jc w:val="right"/>
            </w:pPr>
            <w:r>
              <w:rPr>
                <w:rFonts w:ascii="Arial" w:eastAsia="Arial" w:hAnsi="Arial" w:cs="Arial"/>
                <w:b/>
                <w:sz w:val="24"/>
              </w:rPr>
              <w:t xml:space="preserve">"Compliance Officer" </w:t>
            </w:r>
          </w:p>
        </w:tc>
        <w:tc>
          <w:tcPr>
            <w:tcW w:w="8010" w:type="dxa"/>
            <w:tcBorders>
              <w:top w:val="single" w:sz="4" w:space="0" w:color="000000"/>
              <w:left w:val="single" w:sz="4" w:space="0" w:color="000000"/>
              <w:bottom w:val="single" w:sz="4" w:space="0" w:color="000000"/>
              <w:right w:val="single" w:sz="4" w:space="0" w:color="000000"/>
            </w:tcBorders>
          </w:tcPr>
          <w:p w14:paraId="3387242B" w14:textId="77777777" w:rsidR="00112998" w:rsidRDefault="00FC19B3">
            <w:pPr>
              <w:ind w:left="29"/>
              <w:jc w:val="both"/>
            </w:pPr>
            <w:r>
              <w:rPr>
                <w:rFonts w:ascii="Arial" w:eastAsia="Arial" w:hAnsi="Arial" w:cs="Arial"/>
                <w:sz w:val="24"/>
              </w:rPr>
              <w:t xml:space="preserve">the person(s) appointed by the Supplier who is responsible for ensuring that the Supplier complies with its legal obligations; </w:t>
            </w:r>
          </w:p>
        </w:tc>
      </w:tr>
      <w:tr w:rsidR="00112998" w14:paraId="29AB65CA" w14:textId="77777777">
        <w:trPr>
          <w:trHeight w:val="2353"/>
        </w:trPr>
        <w:tc>
          <w:tcPr>
            <w:tcW w:w="2838" w:type="dxa"/>
            <w:tcBorders>
              <w:top w:val="single" w:sz="4" w:space="0" w:color="000000"/>
              <w:left w:val="single" w:sz="4" w:space="0" w:color="000000"/>
              <w:bottom w:val="single" w:sz="4" w:space="0" w:color="000000"/>
              <w:right w:val="single" w:sz="4" w:space="0" w:color="000000"/>
            </w:tcBorders>
          </w:tcPr>
          <w:p w14:paraId="622363DE" w14:textId="77777777" w:rsidR="00112998" w:rsidRDefault="00FC19B3">
            <w:pPr>
              <w:spacing w:after="19"/>
            </w:pPr>
            <w:r>
              <w:rPr>
                <w:rFonts w:ascii="Arial" w:eastAsia="Arial" w:hAnsi="Arial" w:cs="Arial"/>
                <w:b/>
                <w:sz w:val="24"/>
              </w:rPr>
              <w:t xml:space="preserve">"Confidential </w:t>
            </w:r>
          </w:p>
          <w:p w14:paraId="02BB35DC" w14:textId="77777777" w:rsidR="00112998" w:rsidRDefault="00FC19B3">
            <w:r>
              <w:rPr>
                <w:rFonts w:ascii="Arial" w:eastAsia="Arial" w:hAnsi="Arial" w:cs="Arial"/>
                <w:b/>
                <w:sz w:val="24"/>
              </w:rPr>
              <w:t xml:space="preserve">Information" </w:t>
            </w:r>
          </w:p>
        </w:tc>
        <w:tc>
          <w:tcPr>
            <w:tcW w:w="8010" w:type="dxa"/>
            <w:tcBorders>
              <w:top w:val="single" w:sz="4" w:space="0" w:color="000000"/>
              <w:left w:val="single" w:sz="4" w:space="0" w:color="000000"/>
              <w:bottom w:val="single" w:sz="4" w:space="0" w:color="000000"/>
              <w:right w:val="single" w:sz="4" w:space="0" w:color="000000"/>
            </w:tcBorders>
          </w:tcPr>
          <w:p w14:paraId="630DF636" w14:textId="77777777" w:rsidR="00112998" w:rsidRDefault="00FC19B3">
            <w:pPr>
              <w:ind w:left="29" w:right="65"/>
              <w:jc w:val="both"/>
            </w:pPr>
            <w:r>
              <w:rPr>
                <w:rFonts w:ascii="Arial" w:eastAsia="Arial" w:hAnsi="Arial" w:cs="Arial"/>
                <w:sz w:val="24"/>
              </w:rPr>
              <w:t xml:space="preserve">means any information, however it is conveyed, that relates to the business, affairs, developments, trade secrets, Know-How, personnel and suppliers of CCS, the </w:t>
            </w:r>
            <w:proofErr w:type="gramStart"/>
            <w:r>
              <w:rPr>
                <w:rFonts w:ascii="Arial" w:eastAsia="Arial" w:hAnsi="Arial" w:cs="Arial"/>
                <w:sz w:val="24"/>
              </w:rPr>
              <w:t>Buyer</w:t>
            </w:r>
            <w:proofErr w:type="gramEnd"/>
            <w:r>
              <w:rPr>
                <w:rFonts w:ascii="Arial" w:eastAsia="Arial" w:hAnsi="Arial" w:cs="Arial"/>
                <w:sz w:val="24"/>
              </w:rPr>
              <w:t xml:space="preserve"> or the Supplier, including IPRs, together with information derived from the above, and any other information clearly designated as being confidential (whether or not it is marked as </w:t>
            </w:r>
            <w:r>
              <w:rPr>
                <w:rFonts w:ascii="Arial" w:eastAsia="Arial" w:hAnsi="Arial" w:cs="Arial"/>
                <w:b/>
                <w:sz w:val="24"/>
              </w:rPr>
              <w:t>"confidential"</w:t>
            </w:r>
            <w:r>
              <w:rPr>
                <w:rFonts w:ascii="Arial" w:eastAsia="Arial" w:hAnsi="Arial" w:cs="Arial"/>
                <w:sz w:val="24"/>
              </w:rPr>
              <w:t xml:space="preserve">) or which ought reasonably to be considered to be confidential; </w:t>
            </w:r>
          </w:p>
        </w:tc>
      </w:tr>
    </w:tbl>
    <w:p w14:paraId="2F6CBDA4" w14:textId="77777777" w:rsidR="00112998" w:rsidRDefault="00112998">
      <w:pPr>
        <w:spacing w:after="0"/>
        <w:ind w:left="-1440" w:right="23"/>
      </w:pPr>
    </w:p>
    <w:tbl>
      <w:tblPr>
        <w:tblStyle w:val="TableGrid"/>
        <w:tblW w:w="10848" w:type="dxa"/>
        <w:tblInd w:w="-761" w:type="dxa"/>
        <w:tblCellMar>
          <w:top w:w="11" w:type="dxa"/>
          <w:left w:w="250" w:type="dxa"/>
          <w:right w:w="43" w:type="dxa"/>
        </w:tblCellMar>
        <w:tblLook w:val="04A0" w:firstRow="1" w:lastRow="0" w:firstColumn="1" w:lastColumn="0" w:noHBand="0" w:noVBand="1"/>
      </w:tblPr>
      <w:tblGrid>
        <w:gridCol w:w="2838"/>
        <w:gridCol w:w="8010"/>
      </w:tblGrid>
      <w:tr w:rsidR="00112998" w14:paraId="78F62EDD" w14:textId="77777777">
        <w:trPr>
          <w:trHeight w:val="1083"/>
        </w:trPr>
        <w:tc>
          <w:tcPr>
            <w:tcW w:w="2838" w:type="dxa"/>
            <w:tcBorders>
              <w:top w:val="single" w:sz="4" w:space="0" w:color="000000"/>
              <w:left w:val="single" w:sz="4" w:space="0" w:color="000000"/>
              <w:bottom w:val="single" w:sz="4" w:space="0" w:color="000000"/>
              <w:right w:val="single" w:sz="4" w:space="0" w:color="000000"/>
            </w:tcBorders>
          </w:tcPr>
          <w:p w14:paraId="79B40C73" w14:textId="77777777" w:rsidR="00112998" w:rsidRDefault="00FC19B3">
            <w:pPr>
              <w:ind w:right="198"/>
              <w:jc w:val="center"/>
            </w:pPr>
            <w:r>
              <w:rPr>
                <w:rFonts w:ascii="Arial" w:eastAsia="Arial" w:hAnsi="Arial" w:cs="Arial"/>
                <w:b/>
                <w:sz w:val="24"/>
              </w:rPr>
              <w:t xml:space="preserve">"Conflict of Interest" </w:t>
            </w:r>
          </w:p>
        </w:tc>
        <w:tc>
          <w:tcPr>
            <w:tcW w:w="8010" w:type="dxa"/>
            <w:tcBorders>
              <w:top w:val="single" w:sz="4" w:space="0" w:color="000000"/>
              <w:left w:val="single" w:sz="4" w:space="0" w:color="000000"/>
              <w:bottom w:val="single" w:sz="4" w:space="0" w:color="000000"/>
              <w:right w:val="single" w:sz="4" w:space="0" w:color="000000"/>
            </w:tcBorders>
          </w:tcPr>
          <w:p w14:paraId="0B4E89BF" w14:textId="77777777" w:rsidR="00112998" w:rsidRDefault="00FC19B3">
            <w:pPr>
              <w:spacing w:after="19"/>
              <w:ind w:right="65"/>
              <w:jc w:val="right"/>
            </w:pPr>
            <w:r>
              <w:rPr>
                <w:rFonts w:ascii="Arial" w:eastAsia="Arial" w:hAnsi="Arial" w:cs="Arial"/>
                <w:sz w:val="24"/>
              </w:rPr>
              <w:t xml:space="preserve">a conflict between the financial or personal duties of the Supplier or the </w:t>
            </w:r>
          </w:p>
          <w:p w14:paraId="5F072280" w14:textId="77777777" w:rsidR="00112998" w:rsidRDefault="00FC19B3">
            <w:pPr>
              <w:spacing w:after="19"/>
              <w:ind w:right="75"/>
              <w:jc w:val="right"/>
            </w:pPr>
            <w:r>
              <w:rPr>
                <w:rFonts w:ascii="Arial" w:eastAsia="Arial" w:hAnsi="Arial" w:cs="Arial"/>
                <w:sz w:val="24"/>
              </w:rPr>
              <w:t xml:space="preserve">Supplier Staff and the duties owed to CCS or any Buyer under a </w:t>
            </w:r>
          </w:p>
          <w:p w14:paraId="2FC37898" w14:textId="77777777" w:rsidR="00112998" w:rsidRDefault="00FC19B3">
            <w:pPr>
              <w:ind w:left="29"/>
            </w:pPr>
            <w:r>
              <w:rPr>
                <w:rFonts w:ascii="Arial" w:eastAsia="Arial" w:hAnsi="Arial" w:cs="Arial"/>
                <w:sz w:val="24"/>
              </w:rPr>
              <w:t xml:space="preserve">Contract, in the reasonable opinion of the Buyer or CCS; </w:t>
            </w:r>
          </w:p>
        </w:tc>
      </w:tr>
      <w:tr w:rsidR="00112998" w14:paraId="0A683510"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1770D7B6" w14:textId="77777777" w:rsidR="00112998" w:rsidRDefault="00FC19B3">
            <w:r>
              <w:rPr>
                <w:rFonts w:ascii="Arial" w:eastAsia="Arial" w:hAnsi="Arial" w:cs="Arial"/>
                <w:b/>
                <w:sz w:val="24"/>
              </w:rPr>
              <w:t xml:space="preserve">"Contract" </w:t>
            </w:r>
          </w:p>
        </w:tc>
        <w:tc>
          <w:tcPr>
            <w:tcW w:w="8010" w:type="dxa"/>
            <w:tcBorders>
              <w:top w:val="single" w:sz="4" w:space="0" w:color="000000"/>
              <w:left w:val="single" w:sz="4" w:space="0" w:color="000000"/>
              <w:bottom w:val="single" w:sz="4" w:space="0" w:color="000000"/>
              <w:right w:val="single" w:sz="4" w:space="0" w:color="000000"/>
            </w:tcBorders>
          </w:tcPr>
          <w:p w14:paraId="5F102BAB" w14:textId="77777777" w:rsidR="00112998" w:rsidRDefault="00FC19B3">
            <w:pPr>
              <w:ind w:left="29"/>
            </w:pPr>
            <w:r>
              <w:rPr>
                <w:rFonts w:ascii="Arial" w:eastAsia="Arial" w:hAnsi="Arial" w:cs="Arial"/>
                <w:sz w:val="24"/>
              </w:rPr>
              <w:t xml:space="preserve">either the Framework Contract or the Call-Off Contract, as the context requires; </w:t>
            </w:r>
          </w:p>
        </w:tc>
      </w:tr>
      <w:tr w:rsidR="00112998" w14:paraId="6D0FBAA9" w14:textId="77777777">
        <w:trPr>
          <w:trHeight w:val="2078"/>
        </w:trPr>
        <w:tc>
          <w:tcPr>
            <w:tcW w:w="2838" w:type="dxa"/>
            <w:tcBorders>
              <w:top w:val="single" w:sz="4" w:space="0" w:color="000000"/>
              <w:left w:val="single" w:sz="4" w:space="0" w:color="000000"/>
              <w:bottom w:val="single" w:sz="4" w:space="0" w:color="000000"/>
              <w:right w:val="single" w:sz="4" w:space="0" w:color="000000"/>
            </w:tcBorders>
          </w:tcPr>
          <w:p w14:paraId="5AC8568A" w14:textId="77777777" w:rsidR="00112998" w:rsidRDefault="00FC19B3">
            <w:r>
              <w:rPr>
                <w:rFonts w:ascii="Arial" w:eastAsia="Arial" w:hAnsi="Arial" w:cs="Arial"/>
                <w:b/>
                <w:sz w:val="24"/>
              </w:rPr>
              <w:t xml:space="preserve">"Contract Period" </w:t>
            </w:r>
          </w:p>
        </w:tc>
        <w:tc>
          <w:tcPr>
            <w:tcW w:w="8010" w:type="dxa"/>
            <w:tcBorders>
              <w:top w:val="single" w:sz="4" w:space="0" w:color="000000"/>
              <w:left w:val="single" w:sz="4" w:space="0" w:color="000000"/>
              <w:bottom w:val="single" w:sz="4" w:space="0" w:color="000000"/>
              <w:right w:val="single" w:sz="4" w:space="0" w:color="000000"/>
            </w:tcBorders>
          </w:tcPr>
          <w:p w14:paraId="52ACE105" w14:textId="77777777" w:rsidR="00112998" w:rsidRDefault="00FC19B3">
            <w:pPr>
              <w:spacing w:after="118" w:line="278" w:lineRule="auto"/>
              <w:ind w:left="29"/>
              <w:jc w:val="both"/>
            </w:pPr>
            <w:r>
              <w:rPr>
                <w:rFonts w:ascii="Arial" w:eastAsia="Arial" w:hAnsi="Arial" w:cs="Arial"/>
                <w:sz w:val="24"/>
              </w:rPr>
              <w:t xml:space="preserve">the term of either a Framework Contract or Call-Off Contract on and from the earlier of the: </w:t>
            </w:r>
          </w:p>
          <w:p w14:paraId="4D416471" w14:textId="77777777" w:rsidR="00112998" w:rsidRDefault="00FC19B3">
            <w:pPr>
              <w:numPr>
                <w:ilvl w:val="0"/>
                <w:numId w:val="244"/>
              </w:numPr>
              <w:spacing w:after="139"/>
              <w:ind w:right="1497"/>
            </w:pPr>
            <w:r>
              <w:rPr>
                <w:rFonts w:ascii="Arial" w:eastAsia="Arial" w:hAnsi="Arial" w:cs="Arial"/>
                <w:sz w:val="24"/>
              </w:rPr>
              <w:t xml:space="preserve">applicable Start Date; or </w:t>
            </w:r>
          </w:p>
          <w:p w14:paraId="60B724E8" w14:textId="77777777" w:rsidR="00112998" w:rsidRDefault="00FC19B3">
            <w:pPr>
              <w:numPr>
                <w:ilvl w:val="0"/>
                <w:numId w:val="244"/>
              </w:numPr>
              <w:ind w:right="1497"/>
            </w:pPr>
            <w:r>
              <w:rPr>
                <w:rFonts w:ascii="Arial" w:eastAsia="Arial" w:hAnsi="Arial" w:cs="Arial"/>
                <w:sz w:val="24"/>
              </w:rPr>
              <w:t xml:space="preserve">the Effective Date up to and including the applicable End Date;  </w:t>
            </w:r>
          </w:p>
        </w:tc>
      </w:tr>
      <w:tr w:rsidR="00112998" w14:paraId="762CA551" w14:textId="77777777">
        <w:trPr>
          <w:trHeight w:val="764"/>
        </w:trPr>
        <w:tc>
          <w:tcPr>
            <w:tcW w:w="2838" w:type="dxa"/>
            <w:tcBorders>
              <w:top w:val="single" w:sz="4" w:space="0" w:color="000000"/>
              <w:left w:val="single" w:sz="4" w:space="0" w:color="000000"/>
              <w:bottom w:val="single" w:sz="4" w:space="0" w:color="000000"/>
              <w:right w:val="single" w:sz="4" w:space="0" w:color="000000"/>
            </w:tcBorders>
          </w:tcPr>
          <w:p w14:paraId="0F78D232" w14:textId="77777777" w:rsidR="00112998" w:rsidRDefault="00FC19B3">
            <w:r>
              <w:rPr>
                <w:rFonts w:ascii="Arial" w:eastAsia="Arial" w:hAnsi="Arial" w:cs="Arial"/>
                <w:b/>
                <w:sz w:val="24"/>
              </w:rPr>
              <w:t xml:space="preserve">"Contract Value" </w:t>
            </w:r>
          </w:p>
        </w:tc>
        <w:tc>
          <w:tcPr>
            <w:tcW w:w="8010" w:type="dxa"/>
            <w:tcBorders>
              <w:top w:val="single" w:sz="4" w:space="0" w:color="000000"/>
              <w:left w:val="single" w:sz="4" w:space="0" w:color="000000"/>
              <w:bottom w:val="single" w:sz="4" w:space="0" w:color="000000"/>
              <w:right w:val="single" w:sz="4" w:space="0" w:color="000000"/>
            </w:tcBorders>
          </w:tcPr>
          <w:p w14:paraId="292471C0" w14:textId="77777777" w:rsidR="00112998" w:rsidRDefault="00FC19B3">
            <w:pPr>
              <w:ind w:left="29"/>
              <w:jc w:val="both"/>
            </w:pPr>
            <w:r>
              <w:rPr>
                <w:rFonts w:ascii="Arial" w:eastAsia="Arial" w:hAnsi="Arial" w:cs="Arial"/>
                <w:sz w:val="24"/>
              </w:rPr>
              <w:t xml:space="preserve">the higher of the actual or expected total Charges paid or payable under a Contract where all obligations are met by the Supplier; </w:t>
            </w:r>
          </w:p>
        </w:tc>
      </w:tr>
      <w:tr w:rsidR="00112998" w14:paraId="20700EC1"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29CF1B13" w14:textId="77777777" w:rsidR="00112998" w:rsidRDefault="00FC19B3">
            <w:r>
              <w:rPr>
                <w:rFonts w:ascii="Arial" w:eastAsia="Arial" w:hAnsi="Arial" w:cs="Arial"/>
                <w:b/>
                <w:sz w:val="24"/>
              </w:rPr>
              <w:t xml:space="preserve">"Contract Year" </w:t>
            </w:r>
          </w:p>
        </w:tc>
        <w:tc>
          <w:tcPr>
            <w:tcW w:w="8010" w:type="dxa"/>
            <w:tcBorders>
              <w:top w:val="single" w:sz="4" w:space="0" w:color="000000"/>
              <w:left w:val="single" w:sz="4" w:space="0" w:color="000000"/>
              <w:bottom w:val="single" w:sz="4" w:space="0" w:color="000000"/>
              <w:right w:val="single" w:sz="4" w:space="0" w:color="000000"/>
            </w:tcBorders>
          </w:tcPr>
          <w:p w14:paraId="094E6B1E" w14:textId="77777777" w:rsidR="00112998" w:rsidRDefault="00FC19B3">
            <w:pPr>
              <w:ind w:left="29"/>
              <w:jc w:val="both"/>
            </w:pPr>
            <w:r>
              <w:rPr>
                <w:rFonts w:ascii="Arial" w:eastAsia="Arial" w:hAnsi="Arial" w:cs="Arial"/>
                <w:sz w:val="24"/>
              </w:rPr>
              <w:t xml:space="preserve">a consecutive period of twelve (12) Months commencing on the Start Date or each anniversary thereof; </w:t>
            </w:r>
          </w:p>
        </w:tc>
      </w:tr>
      <w:tr w:rsidR="00112998" w14:paraId="64A19B60"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05F2C614" w14:textId="77777777" w:rsidR="00112998" w:rsidRDefault="00FC19B3">
            <w:r>
              <w:rPr>
                <w:rFonts w:ascii="Arial" w:eastAsia="Arial" w:hAnsi="Arial" w:cs="Arial"/>
                <w:b/>
                <w:sz w:val="24"/>
              </w:rPr>
              <w:t xml:space="preserve">"Control" </w:t>
            </w:r>
          </w:p>
        </w:tc>
        <w:tc>
          <w:tcPr>
            <w:tcW w:w="8010" w:type="dxa"/>
            <w:tcBorders>
              <w:top w:val="single" w:sz="4" w:space="0" w:color="000000"/>
              <w:left w:val="single" w:sz="4" w:space="0" w:color="000000"/>
              <w:bottom w:val="single" w:sz="4" w:space="0" w:color="000000"/>
              <w:right w:val="single" w:sz="4" w:space="0" w:color="000000"/>
            </w:tcBorders>
          </w:tcPr>
          <w:p w14:paraId="4DA59713" w14:textId="77777777" w:rsidR="00112998" w:rsidRDefault="00FC19B3">
            <w:pPr>
              <w:ind w:left="29" w:right="66"/>
              <w:jc w:val="both"/>
            </w:pPr>
            <w:r>
              <w:rPr>
                <w:rFonts w:ascii="Arial" w:eastAsia="Arial" w:hAnsi="Arial" w:cs="Arial"/>
                <w:sz w:val="24"/>
              </w:rPr>
              <w:t>control in either of the senses defined in sections 450 and 1124 of the Corporation Tax Act 2010 and "</w:t>
            </w:r>
            <w:r>
              <w:rPr>
                <w:rFonts w:ascii="Arial" w:eastAsia="Arial" w:hAnsi="Arial" w:cs="Arial"/>
                <w:b/>
                <w:sz w:val="24"/>
              </w:rPr>
              <w:t>Controlled</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112998" w14:paraId="17EC7538" w14:textId="77777777">
        <w:trPr>
          <w:trHeight w:val="446"/>
        </w:trPr>
        <w:tc>
          <w:tcPr>
            <w:tcW w:w="2838" w:type="dxa"/>
            <w:tcBorders>
              <w:top w:val="single" w:sz="4" w:space="0" w:color="000000"/>
              <w:left w:val="single" w:sz="4" w:space="0" w:color="000000"/>
              <w:bottom w:val="single" w:sz="4" w:space="0" w:color="000000"/>
              <w:right w:val="single" w:sz="4" w:space="0" w:color="000000"/>
            </w:tcBorders>
          </w:tcPr>
          <w:p w14:paraId="26D2AC29" w14:textId="77777777" w:rsidR="00112998" w:rsidRDefault="00FC19B3">
            <w:r>
              <w:rPr>
                <w:rFonts w:ascii="Arial" w:eastAsia="Arial" w:hAnsi="Arial" w:cs="Arial"/>
                <w:b/>
                <w:sz w:val="24"/>
              </w:rPr>
              <w:t xml:space="preserve">“Controller” </w:t>
            </w:r>
          </w:p>
        </w:tc>
        <w:tc>
          <w:tcPr>
            <w:tcW w:w="8010" w:type="dxa"/>
            <w:tcBorders>
              <w:top w:val="single" w:sz="4" w:space="0" w:color="000000"/>
              <w:left w:val="single" w:sz="4" w:space="0" w:color="000000"/>
              <w:bottom w:val="single" w:sz="4" w:space="0" w:color="000000"/>
              <w:right w:val="single" w:sz="4" w:space="0" w:color="000000"/>
            </w:tcBorders>
          </w:tcPr>
          <w:p w14:paraId="7B236527" w14:textId="77777777" w:rsidR="00112998" w:rsidRDefault="00FC19B3">
            <w:pPr>
              <w:ind w:left="29"/>
            </w:pPr>
            <w:r>
              <w:rPr>
                <w:rFonts w:ascii="Arial" w:eastAsia="Arial" w:hAnsi="Arial" w:cs="Arial"/>
                <w:sz w:val="24"/>
              </w:rPr>
              <w:t xml:space="preserve">has the meaning given to it in the UK GDPR; </w:t>
            </w:r>
          </w:p>
        </w:tc>
      </w:tr>
      <w:tr w:rsidR="00112998" w14:paraId="2BC7AFB2" w14:textId="77777777">
        <w:trPr>
          <w:trHeight w:val="1083"/>
        </w:trPr>
        <w:tc>
          <w:tcPr>
            <w:tcW w:w="2838" w:type="dxa"/>
            <w:tcBorders>
              <w:top w:val="single" w:sz="4" w:space="0" w:color="000000"/>
              <w:left w:val="single" w:sz="4" w:space="0" w:color="000000"/>
              <w:bottom w:val="single" w:sz="4" w:space="0" w:color="000000"/>
              <w:right w:val="single" w:sz="4" w:space="0" w:color="000000"/>
            </w:tcBorders>
          </w:tcPr>
          <w:p w14:paraId="6559961F" w14:textId="77777777" w:rsidR="00112998" w:rsidRDefault="00FC19B3">
            <w:r>
              <w:rPr>
                <w:rFonts w:ascii="Arial" w:eastAsia="Arial" w:hAnsi="Arial" w:cs="Arial"/>
                <w:b/>
                <w:sz w:val="24"/>
              </w:rPr>
              <w:t xml:space="preserve">“Core Terms” </w:t>
            </w:r>
          </w:p>
        </w:tc>
        <w:tc>
          <w:tcPr>
            <w:tcW w:w="8010" w:type="dxa"/>
            <w:tcBorders>
              <w:top w:val="single" w:sz="4" w:space="0" w:color="000000"/>
              <w:left w:val="single" w:sz="4" w:space="0" w:color="000000"/>
              <w:bottom w:val="single" w:sz="4" w:space="0" w:color="000000"/>
              <w:right w:val="single" w:sz="4" w:space="0" w:color="000000"/>
            </w:tcBorders>
          </w:tcPr>
          <w:p w14:paraId="38E1069E" w14:textId="77777777" w:rsidR="00112998" w:rsidRDefault="00FC19B3">
            <w:pPr>
              <w:ind w:left="29" w:right="70"/>
              <w:jc w:val="both"/>
            </w:pPr>
            <w:r>
              <w:rPr>
                <w:rFonts w:ascii="Arial" w:eastAsia="Arial" w:hAnsi="Arial" w:cs="Arial"/>
                <w:sz w:val="24"/>
              </w:rPr>
              <w:t xml:space="preserve">CCS’ terms and conditions for common goods and services which govern how Suppliers must interact with CCS and Buyers under Framework Contracts and Call-Off Contracts; </w:t>
            </w:r>
          </w:p>
        </w:tc>
      </w:tr>
      <w:tr w:rsidR="00112998" w14:paraId="317E4BFE" w14:textId="77777777">
        <w:trPr>
          <w:trHeight w:val="5218"/>
        </w:trPr>
        <w:tc>
          <w:tcPr>
            <w:tcW w:w="2838" w:type="dxa"/>
            <w:tcBorders>
              <w:top w:val="single" w:sz="4" w:space="0" w:color="000000"/>
              <w:left w:val="single" w:sz="4" w:space="0" w:color="000000"/>
              <w:bottom w:val="single" w:sz="4" w:space="0" w:color="000000"/>
              <w:right w:val="single" w:sz="4" w:space="0" w:color="000000"/>
            </w:tcBorders>
          </w:tcPr>
          <w:p w14:paraId="26AC0067" w14:textId="77777777" w:rsidR="00112998" w:rsidRDefault="00FC19B3">
            <w:r>
              <w:rPr>
                <w:rFonts w:ascii="Arial" w:eastAsia="Arial" w:hAnsi="Arial" w:cs="Arial"/>
                <w:b/>
                <w:sz w:val="24"/>
              </w:rPr>
              <w:lastRenderedPageBreak/>
              <w:t xml:space="preserve">"Costs" </w:t>
            </w:r>
          </w:p>
        </w:tc>
        <w:tc>
          <w:tcPr>
            <w:tcW w:w="8010" w:type="dxa"/>
            <w:tcBorders>
              <w:top w:val="single" w:sz="4" w:space="0" w:color="000000"/>
              <w:left w:val="single" w:sz="4" w:space="0" w:color="000000"/>
              <w:bottom w:val="single" w:sz="4" w:space="0" w:color="000000"/>
              <w:right w:val="single" w:sz="4" w:space="0" w:color="000000"/>
            </w:tcBorders>
          </w:tcPr>
          <w:p w14:paraId="2F9846DC" w14:textId="77777777" w:rsidR="00112998" w:rsidRDefault="00FC19B3">
            <w:pPr>
              <w:spacing w:after="119" w:line="277" w:lineRule="auto"/>
              <w:ind w:left="29" w:right="70"/>
              <w:jc w:val="both"/>
            </w:pPr>
            <w:r>
              <w:rPr>
                <w:rFonts w:ascii="Arial" w:eastAsia="Arial" w:hAnsi="Arial" w:cs="Arial"/>
                <w:sz w:val="24"/>
              </w:rPr>
              <w:t xml:space="preserve">the following costs (without double recovery) to the extent that they are reasonably and properly incurred by the Supplier in providing the Deliverables: </w:t>
            </w:r>
          </w:p>
          <w:p w14:paraId="7FE33EC9" w14:textId="77777777" w:rsidR="00112998" w:rsidRDefault="00FC19B3">
            <w:pPr>
              <w:spacing w:after="122" w:line="276" w:lineRule="auto"/>
              <w:ind w:left="290" w:right="69" w:hanging="288"/>
              <w:jc w:val="both"/>
            </w:pPr>
            <w:r>
              <w:rPr>
                <w:rFonts w:ascii="Arial" w:eastAsia="Arial" w:hAnsi="Arial" w:cs="Arial"/>
                <w:sz w:val="24"/>
              </w:rPr>
              <w:t xml:space="preserve">e) the cost to the Supplier or the Key Subcontractor (as the context requires), calculated per </w:t>
            </w:r>
            <w:proofErr w:type="gramStart"/>
            <w:r>
              <w:rPr>
                <w:rFonts w:ascii="Arial" w:eastAsia="Arial" w:hAnsi="Arial" w:cs="Arial"/>
                <w:sz w:val="24"/>
              </w:rPr>
              <w:t>Work Day</w:t>
            </w:r>
            <w:proofErr w:type="gramEnd"/>
            <w:r>
              <w:rPr>
                <w:rFonts w:ascii="Arial" w:eastAsia="Arial" w:hAnsi="Arial" w:cs="Arial"/>
                <w:sz w:val="24"/>
              </w:rPr>
              <w:t xml:space="preserve">, of engaging the Supplier Staff, including: </w:t>
            </w:r>
          </w:p>
          <w:p w14:paraId="4BEC8F31" w14:textId="77777777" w:rsidR="00112998" w:rsidRDefault="00FC19B3">
            <w:pPr>
              <w:spacing w:line="392" w:lineRule="auto"/>
              <w:ind w:left="290" w:right="2349"/>
              <w:jc w:val="both"/>
            </w:pPr>
            <w:proofErr w:type="spellStart"/>
            <w:r>
              <w:rPr>
                <w:rFonts w:ascii="Arial" w:eastAsia="Arial" w:hAnsi="Arial" w:cs="Arial"/>
                <w:sz w:val="24"/>
              </w:rPr>
              <w:t>i</w:t>
            </w:r>
            <w:proofErr w:type="spellEnd"/>
            <w:r>
              <w:rPr>
                <w:rFonts w:ascii="Arial" w:eastAsia="Arial" w:hAnsi="Arial" w:cs="Arial"/>
                <w:sz w:val="24"/>
              </w:rPr>
              <w:t xml:space="preserve">) base salary paid to the Supplier Staff; ii) employer’s National Insurance contributions; iii) pension contributions; iv) car </w:t>
            </w:r>
            <w:proofErr w:type="gramStart"/>
            <w:r>
              <w:rPr>
                <w:rFonts w:ascii="Arial" w:eastAsia="Arial" w:hAnsi="Arial" w:cs="Arial"/>
                <w:sz w:val="24"/>
              </w:rPr>
              <w:t>allowances;</w:t>
            </w:r>
            <w:proofErr w:type="gramEnd"/>
            <w:r>
              <w:rPr>
                <w:rFonts w:ascii="Arial" w:eastAsia="Arial" w:hAnsi="Arial" w:cs="Arial"/>
                <w:sz w:val="24"/>
              </w:rPr>
              <w:t xml:space="preserve">  </w:t>
            </w:r>
          </w:p>
          <w:p w14:paraId="4D3E337A" w14:textId="77777777" w:rsidR="00112998" w:rsidRDefault="00FC19B3">
            <w:pPr>
              <w:numPr>
                <w:ilvl w:val="0"/>
                <w:numId w:val="245"/>
              </w:numPr>
              <w:spacing w:after="139"/>
              <w:ind w:right="2046"/>
            </w:pPr>
            <w:r>
              <w:rPr>
                <w:rFonts w:ascii="Arial" w:eastAsia="Arial" w:hAnsi="Arial" w:cs="Arial"/>
                <w:sz w:val="24"/>
              </w:rPr>
              <w:t xml:space="preserve">any other contractual employment </w:t>
            </w:r>
            <w:proofErr w:type="gramStart"/>
            <w:r>
              <w:rPr>
                <w:rFonts w:ascii="Arial" w:eastAsia="Arial" w:hAnsi="Arial" w:cs="Arial"/>
                <w:sz w:val="24"/>
              </w:rPr>
              <w:t>benefits;</w:t>
            </w:r>
            <w:proofErr w:type="gramEnd"/>
            <w:r>
              <w:rPr>
                <w:rFonts w:ascii="Arial" w:eastAsia="Arial" w:hAnsi="Arial" w:cs="Arial"/>
                <w:sz w:val="24"/>
              </w:rPr>
              <w:t xml:space="preserve"> </w:t>
            </w:r>
          </w:p>
          <w:p w14:paraId="66499FA4" w14:textId="77777777" w:rsidR="00112998" w:rsidRDefault="00FC19B3">
            <w:pPr>
              <w:numPr>
                <w:ilvl w:val="0"/>
                <w:numId w:val="245"/>
              </w:numPr>
              <w:ind w:right="2046"/>
            </w:pPr>
            <w:r>
              <w:rPr>
                <w:rFonts w:ascii="Arial" w:eastAsia="Arial" w:hAnsi="Arial" w:cs="Arial"/>
                <w:sz w:val="24"/>
              </w:rPr>
              <w:t xml:space="preserve">staff training; vii) </w:t>
            </w:r>
            <w:proofErr w:type="gramStart"/>
            <w:r>
              <w:rPr>
                <w:rFonts w:ascii="Arial" w:eastAsia="Arial" w:hAnsi="Arial" w:cs="Arial"/>
                <w:sz w:val="24"/>
              </w:rPr>
              <w:t>work place</w:t>
            </w:r>
            <w:proofErr w:type="gramEnd"/>
            <w:r>
              <w:rPr>
                <w:rFonts w:ascii="Arial" w:eastAsia="Arial" w:hAnsi="Arial" w:cs="Arial"/>
                <w:sz w:val="24"/>
              </w:rPr>
              <w:t xml:space="preserve"> accommodation; </w:t>
            </w:r>
          </w:p>
        </w:tc>
      </w:tr>
    </w:tbl>
    <w:p w14:paraId="55361AF3" w14:textId="77777777" w:rsidR="00112998" w:rsidRDefault="00112998">
      <w:pPr>
        <w:spacing w:after="0"/>
        <w:ind w:left="-1440" w:right="23"/>
      </w:pPr>
    </w:p>
    <w:tbl>
      <w:tblPr>
        <w:tblStyle w:val="TableGrid"/>
        <w:tblW w:w="10848" w:type="dxa"/>
        <w:tblInd w:w="-761" w:type="dxa"/>
        <w:tblCellMar>
          <w:top w:w="11" w:type="dxa"/>
          <w:left w:w="250" w:type="dxa"/>
          <w:right w:w="41" w:type="dxa"/>
        </w:tblCellMar>
        <w:tblLook w:val="04A0" w:firstRow="1" w:lastRow="0" w:firstColumn="1" w:lastColumn="0" w:noHBand="0" w:noVBand="1"/>
      </w:tblPr>
      <w:tblGrid>
        <w:gridCol w:w="2838"/>
        <w:gridCol w:w="8010"/>
      </w:tblGrid>
      <w:tr w:rsidR="00112998" w14:paraId="13AAD05A" w14:textId="77777777">
        <w:trPr>
          <w:trHeight w:val="10458"/>
        </w:trPr>
        <w:tc>
          <w:tcPr>
            <w:tcW w:w="2838" w:type="dxa"/>
            <w:tcBorders>
              <w:top w:val="single" w:sz="4" w:space="0" w:color="000000"/>
              <w:left w:val="single" w:sz="4" w:space="0" w:color="000000"/>
              <w:bottom w:val="single" w:sz="4" w:space="0" w:color="000000"/>
              <w:right w:val="single" w:sz="4" w:space="0" w:color="000000"/>
            </w:tcBorders>
          </w:tcPr>
          <w:p w14:paraId="17B4C7A7" w14:textId="77777777" w:rsidR="00112998" w:rsidRDefault="00112998"/>
        </w:tc>
        <w:tc>
          <w:tcPr>
            <w:tcW w:w="8010" w:type="dxa"/>
            <w:tcBorders>
              <w:top w:val="single" w:sz="4" w:space="0" w:color="000000"/>
              <w:left w:val="single" w:sz="4" w:space="0" w:color="000000"/>
              <w:bottom w:val="single" w:sz="4" w:space="0" w:color="000000"/>
              <w:right w:val="single" w:sz="4" w:space="0" w:color="000000"/>
            </w:tcBorders>
          </w:tcPr>
          <w:p w14:paraId="0D5C1050" w14:textId="77777777" w:rsidR="00112998" w:rsidRDefault="00FC19B3">
            <w:pPr>
              <w:spacing w:after="122" w:line="276" w:lineRule="auto"/>
              <w:ind w:left="650" w:right="72" w:hanging="360"/>
              <w:jc w:val="both"/>
            </w:pPr>
            <w:r>
              <w:rPr>
                <w:rFonts w:ascii="Arial" w:eastAsia="Arial" w:hAnsi="Arial" w:cs="Arial"/>
                <w:sz w:val="24"/>
              </w:rPr>
              <w:t>viii)</w:t>
            </w:r>
            <w:proofErr w:type="gramStart"/>
            <w:r>
              <w:rPr>
                <w:rFonts w:ascii="Arial" w:eastAsia="Arial" w:hAnsi="Arial" w:cs="Arial"/>
                <w:sz w:val="24"/>
              </w:rPr>
              <w:t>work place</w:t>
            </w:r>
            <w:proofErr w:type="gramEnd"/>
            <w:r>
              <w:rPr>
                <w:rFonts w:ascii="Arial" w:eastAsia="Arial" w:hAnsi="Arial" w:cs="Arial"/>
                <w:sz w:val="24"/>
              </w:rPr>
              <w:t xml:space="preserve"> IT equipment and tools reasonably necessary to provide the Deliverables (but not including items included within limb (b) below); and </w:t>
            </w:r>
          </w:p>
          <w:p w14:paraId="1FEA7AD9" w14:textId="77777777" w:rsidR="00112998" w:rsidRDefault="00FC19B3">
            <w:pPr>
              <w:spacing w:after="139"/>
              <w:ind w:left="290"/>
            </w:pPr>
            <w:r>
              <w:rPr>
                <w:rFonts w:ascii="Arial" w:eastAsia="Arial" w:hAnsi="Arial" w:cs="Arial"/>
                <w:sz w:val="24"/>
              </w:rPr>
              <w:t xml:space="preserve">ix) reasonable recruitment costs, as agreed with the </w:t>
            </w:r>
            <w:proofErr w:type="gramStart"/>
            <w:r>
              <w:rPr>
                <w:rFonts w:ascii="Arial" w:eastAsia="Arial" w:hAnsi="Arial" w:cs="Arial"/>
                <w:sz w:val="24"/>
              </w:rPr>
              <w:t>Buyer;</w:t>
            </w:r>
            <w:proofErr w:type="gramEnd"/>
            <w:r>
              <w:rPr>
                <w:rFonts w:ascii="Arial" w:eastAsia="Arial" w:hAnsi="Arial" w:cs="Arial"/>
                <w:sz w:val="24"/>
              </w:rPr>
              <w:t xml:space="preserve">  </w:t>
            </w:r>
          </w:p>
          <w:p w14:paraId="017789A3" w14:textId="77777777" w:rsidR="00112998" w:rsidRDefault="00FC19B3">
            <w:pPr>
              <w:numPr>
                <w:ilvl w:val="0"/>
                <w:numId w:val="246"/>
              </w:numPr>
              <w:spacing w:after="120" w:line="276" w:lineRule="auto"/>
              <w:ind w:hanging="288"/>
              <w:jc w:val="both"/>
            </w:pPr>
            <w:r>
              <w:rPr>
                <w:rFonts w:ascii="Arial" w:eastAsia="Arial" w:hAnsi="Arial" w:cs="Arial"/>
                <w:sz w:val="24"/>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w:t>
            </w:r>
            <w:proofErr w:type="gramStart"/>
            <w:r>
              <w:rPr>
                <w:rFonts w:ascii="Arial" w:eastAsia="Arial" w:hAnsi="Arial" w:cs="Arial"/>
                <w:sz w:val="24"/>
              </w:rPr>
              <w:t>Assets;</w:t>
            </w:r>
            <w:proofErr w:type="gramEnd"/>
            <w:r>
              <w:rPr>
                <w:rFonts w:ascii="Arial" w:eastAsia="Arial" w:hAnsi="Arial" w:cs="Arial"/>
                <w:sz w:val="24"/>
              </w:rPr>
              <w:t xml:space="preserve"> </w:t>
            </w:r>
          </w:p>
          <w:p w14:paraId="61E7EB89" w14:textId="77777777" w:rsidR="00112998" w:rsidRDefault="00FC19B3">
            <w:pPr>
              <w:numPr>
                <w:ilvl w:val="0"/>
                <w:numId w:val="246"/>
              </w:numPr>
              <w:spacing w:line="278" w:lineRule="auto"/>
              <w:ind w:hanging="288"/>
              <w:jc w:val="both"/>
            </w:pPr>
            <w:r>
              <w:rPr>
                <w:rFonts w:ascii="Arial" w:eastAsia="Arial" w:hAnsi="Arial" w:cs="Arial"/>
                <w:sz w:val="24"/>
              </w:rPr>
              <w:t xml:space="preserve">operational costs which are not included within (a) or (b) above, to the extent that such costs are necessary and properly incurred by the </w:t>
            </w:r>
          </w:p>
          <w:p w14:paraId="1943BEE4" w14:textId="77777777" w:rsidR="00112998" w:rsidRDefault="00FC19B3">
            <w:pPr>
              <w:spacing w:after="139"/>
              <w:ind w:left="290"/>
            </w:pPr>
            <w:r>
              <w:rPr>
                <w:rFonts w:ascii="Arial" w:eastAsia="Arial" w:hAnsi="Arial" w:cs="Arial"/>
                <w:sz w:val="24"/>
              </w:rPr>
              <w:t xml:space="preserve">Supplier in the provision of the Deliverables; and </w:t>
            </w:r>
          </w:p>
          <w:p w14:paraId="56FEE0C8" w14:textId="77777777" w:rsidR="00112998" w:rsidRDefault="00FC19B3">
            <w:pPr>
              <w:numPr>
                <w:ilvl w:val="0"/>
                <w:numId w:val="246"/>
              </w:numPr>
              <w:spacing w:line="276" w:lineRule="auto"/>
              <w:ind w:hanging="288"/>
              <w:jc w:val="both"/>
            </w:pPr>
            <w:r>
              <w:rPr>
                <w:rFonts w:ascii="Arial" w:eastAsia="Arial" w:hAnsi="Arial" w:cs="Arial"/>
                <w:sz w:val="24"/>
              </w:rPr>
              <w:t xml:space="preserve">Reimbursable Expenses to the extent these have been specified as allowable in the Order Form and are incurred in delivering any </w:t>
            </w:r>
          </w:p>
          <w:p w14:paraId="0B023C17" w14:textId="77777777" w:rsidR="00112998" w:rsidRDefault="00FC19B3">
            <w:pPr>
              <w:spacing w:after="7" w:line="381" w:lineRule="auto"/>
              <w:ind w:left="2" w:right="5770" w:firstLine="288"/>
            </w:pPr>
            <w:proofErr w:type="gramStart"/>
            <w:r>
              <w:rPr>
                <w:rFonts w:ascii="Arial" w:eastAsia="Arial" w:hAnsi="Arial" w:cs="Arial"/>
                <w:sz w:val="24"/>
              </w:rPr>
              <w:t>Deliverables;  but</w:t>
            </w:r>
            <w:proofErr w:type="gramEnd"/>
            <w:r>
              <w:rPr>
                <w:rFonts w:ascii="Arial" w:eastAsia="Arial" w:hAnsi="Arial" w:cs="Arial"/>
                <w:sz w:val="24"/>
              </w:rPr>
              <w:t xml:space="preserve"> excluding: </w:t>
            </w:r>
            <w:proofErr w:type="spellStart"/>
            <w:r>
              <w:rPr>
                <w:rFonts w:ascii="Arial" w:eastAsia="Arial" w:hAnsi="Arial" w:cs="Arial"/>
                <w:sz w:val="24"/>
              </w:rPr>
              <w:t>i</w:t>
            </w:r>
            <w:proofErr w:type="spellEnd"/>
            <w:r>
              <w:rPr>
                <w:rFonts w:ascii="Arial" w:eastAsia="Arial" w:hAnsi="Arial" w:cs="Arial"/>
                <w:sz w:val="24"/>
              </w:rPr>
              <w:t xml:space="preserve">) </w:t>
            </w:r>
            <w:r>
              <w:rPr>
                <w:rFonts w:ascii="Arial" w:eastAsia="Arial" w:hAnsi="Arial" w:cs="Arial"/>
                <w:sz w:val="24"/>
              </w:rPr>
              <w:tab/>
              <w:t xml:space="preserve">Overhead; </w:t>
            </w:r>
          </w:p>
          <w:p w14:paraId="6FC7F341" w14:textId="77777777" w:rsidR="00112998" w:rsidRDefault="00FC19B3">
            <w:pPr>
              <w:numPr>
                <w:ilvl w:val="0"/>
                <w:numId w:val="247"/>
              </w:numPr>
              <w:spacing w:after="147"/>
              <w:ind w:hanging="432"/>
            </w:pPr>
            <w:r>
              <w:rPr>
                <w:rFonts w:ascii="Arial" w:eastAsia="Arial" w:hAnsi="Arial" w:cs="Arial"/>
                <w:sz w:val="24"/>
              </w:rPr>
              <w:t xml:space="preserve">financing or similar </w:t>
            </w:r>
            <w:proofErr w:type="gramStart"/>
            <w:r>
              <w:rPr>
                <w:rFonts w:ascii="Arial" w:eastAsia="Arial" w:hAnsi="Arial" w:cs="Arial"/>
                <w:sz w:val="24"/>
              </w:rPr>
              <w:t>costs;</w:t>
            </w:r>
            <w:proofErr w:type="gramEnd"/>
            <w:r>
              <w:rPr>
                <w:rFonts w:ascii="Arial" w:eastAsia="Arial" w:hAnsi="Arial" w:cs="Arial"/>
                <w:sz w:val="24"/>
              </w:rPr>
              <w:t xml:space="preserve"> </w:t>
            </w:r>
          </w:p>
          <w:p w14:paraId="64CBE797" w14:textId="77777777" w:rsidR="00112998" w:rsidRDefault="00FC19B3">
            <w:pPr>
              <w:numPr>
                <w:ilvl w:val="0"/>
                <w:numId w:val="247"/>
              </w:numPr>
              <w:spacing w:line="278" w:lineRule="auto"/>
              <w:ind w:hanging="432"/>
            </w:pPr>
            <w:r>
              <w:rPr>
                <w:rFonts w:ascii="Arial" w:eastAsia="Arial" w:hAnsi="Arial" w:cs="Arial"/>
                <w:sz w:val="24"/>
              </w:rPr>
              <w:t>maintenance and support costs to the extent that these relate to maintenance and/or support Deliverables provided beyond the Call-</w:t>
            </w:r>
          </w:p>
          <w:p w14:paraId="7D808A1B" w14:textId="77777777" w:rsidR="00112998" w:rsidRDefault="00FC19B3">
            <w:pPr>
              <w:spacing w:line="380" w:lineRule="auto"/>
              <w:ind w:left="2" w:firstLine="288"/>
              <w:jc w:val="both"/>
            </w:pPr>
            <w:r>
              <w:rPr>
                <w:rFonts w:ascii="Arial" w:eastAsia="Arial" w:hAnsi="Arial" w:cs="Arial"/>
                <w:sz w:val="24"/>
              </w:rPr>
              <w:t xml:space="preserve">Off Contract Period whether in relation to Supplier Assets or otherwise; l) </w:t>
            </w:r>
            <w:proofErr w:type="gramStart"/>
            <w:r>
              <w:rPr>
                <w:rFonts w:ascii="Arial" w:eastAsia="Arial" w:hAnsi="Arial" w:cs="Arial"/>
                <w:sz w:val="24"/>
              </w:rPr>
              <w:t>taxation;</w:t>
            </w:r>
            <w:proofErr w:type="gramEnd"/>
            <w:r>
              <w:rPr>
                <w:rFonts w:ascii="Arial" w:eastAsia="Arial" w:hAnsi="Arial" w:cs="Arial"/>
                <w:sz w:val="24"/>
              </w:rPr>
              <w:t xml:space="preserve"> </w:t>
            </w:r>
          </w:p>
          <w:p w14:paraId="473F307C" w14:textId="77777777" w:rsidR="00112998" w:rsidRDefault="00FC19B3">
            <w:pPr>
              <w:numPr>
                <w:ilvl w:val="0"/>
                <w:numId w:val="248"/>
              </w:numPr>
              <w:spacing w:after="141"/>
              <w:ind w:hanging="545"/>
              <w:jc w:val="both"/>
            </w:pPr>
            <w:r>
              <w:rPr>
                <w:rFonts w:ascii="Arial" w:eastAsia="Arial" w:hAnsi="Arial" w:cs="Arial"/>
                <w:sz w:val="24"/>
              </w:rPr>
              <w:t xml:space="preserve">fines and </w:t>
            </w:r>
            <w:proofErr w:type="gramStart"/>
            <w:r>
              <w:rPr>
                <w:rFonts w:ascii="Arial" w:eastAsia="Arial" w:hAnsi="Arial" w:cs="Arial"/>
                <w:sz w:val="24"/>
              </w:rPr>
              <w:t>penalties;</w:t>
            </w:r>
            <w:proofErr w:type="gramEnd"/>
            <w:r>
              <w:rPr>
                <w:rFonts w:ascii="Arial" w:eastAsia="Arial" w:hAnsi="Arial" w:cs="Arial"/>
                <w:sz w:val="24"/>
              </w:rPr>
              <w:t xml:space="preserve"> </w:t>
            </w:r>
          </w:p>
          <w:p w14:paraId="5E33D67E" w14:textId="77777777" w:rsidR="00112998" w:rsidRDefault="00FC19B3">
            <w:pPr>
              <w:numPr>
                <w:ilvl w:val="0"/>
                <w:numId w:val="248"/>
              </w:numPr>
              <w:spacing w:after="120" w:line="276" w:lineRule="auto"/>
              <w:ind w:hanging="545"/>
              <w:jc w:val="both"/>
            </w:pPr>
            <w:r>
              <w:rPr>
                <w:rFonts w:ascii="Arial" w:eastAsia="Arial" w:hAnsi="Arial" w:cs="Arial"/>
                <w:sz w:val="24"/>
              </w:rPr>
              <w:t xml:space="preserve">amounts payable under Call-Off Schedule 16 (Benchmarking) where such Schedule is used; and </w:t>
            </w:r>
          </w:p>
          <w:p w14:paraId="05B88AA0" w14:textId="77777777" w:rsidR="00112998" w:rsidRDefault="00FC19B3">
            <w:pPr>
              <w:numPr>
                <w:ilvl w:val="0"/>
                <w:numId w:val="248"/>
              </w:numPr>
              <w:ind w:hanging="545"/>
              <w:jc w:val="both"/>
            </w:pPr>
            <w:r>
              <w:rPr>
                <w:rFonts w:ascii="Arial" w:eastAsia="Arial" w:hAnsi="Arial" w:cs="Arial"/>
                <w:sz w:val="24"/>
              </w:rPr>
              <w:t xml:space="preserve">non-cash items (including depreciation, amortisation, </w:t>
            </w:r>
            <w:proofErr w:type="gramStart"/>
            <w:r>
              <w:rPr>
                <w:rFonts w:ascii="Arial" w:eastAsia="Arial" w:hAnsi="Arial" w:cs="Arial"/>
                <w:sz w:val="24"/>
              </w:rPr>
              <w:t>impairments</w:t>
            </w:r>
            <w:proofErr w:type="gramEnd"/>
            <w:r>
              <w:rPr>
                <w:rFonts w:ascii="Arial" w:eastAsia="Arial" w:hAnsi="Arial" w:cs="Arial"/>
                <w:sz w:val="24"/>
              </w:rPr>
              <w:t xml:space="preserve"> and movements in provisions); </w:t>
            </w:r>
          </w:p>
        </w:tc>
      </w:tr>
      <w:tr w:rsidR="00112998" w14:paraId="1F9CBBA3" w14:textId="77777777">
        <w:trPr>
          <w:trHeight w:val="446"/>
        </w:trPr>
        <w:tc>
          <w:tcPr>
            <w:tcW w:w="2838" w:type="dxa"/>
            <w:tcBorders>
              <w:top w:val="single" w:sz="4" w:space="0" w:color="000000"/>
              <w:left w:val="single" w:sz="4" w:space="0" w:color="000000"/>
              <w:bottom w:val="single" w:sz="4" w:space="0" w:color="000000"/>
              <w:right w:val="single" w:sz="4" w:space="0" w:color="000000"/>
            </w:tcBorders>
          </w:tcPr>
          <w:p w14:paraId="1B07D754" w14:textId="77777777" w:rsidR="00112998" w:rsidRDefault="00FC19B3">
            <w:r>
              <w:rPr>
                <w:rFonts w:ascii="Arial" w:eastAsia="Arial" w:hAnsi="Arial" w:cs="Arial"/>
                <w:b/>
                <w:sz w:val="24"/>
              </w:rPr>
              <w:t xml:space="preserve">"CRTPA" </w:t>
            </w:r>
          </w:p>
        </w:tc>
        <w:tc>
          <w:tcPr>
            <w:tcW w:w="8010" w:type="dxa"/>
            <w:tcBorders>
              <w:top w:val="single" w:sz="4" w:space="0" w:color="000000"/>
              <w:left w:val="single" w:sz="4" w:space="0" w:color="000000"/>
              <w:bottom w:val="single" w:sz="4" w:space="0" w:color="000000"/>
              <w:right w:val="single" w:sz="4" w:space="0" w:color="000000"/>
            </w:tcBorders>
          </w:tcPr>
          <w:p w14:paraId="16DC61B3" w14:textId="77777777" w:rsidR="00112998" w:rsidRDefault="00FC19B3">
            <w:pPr>
              <w:ind w:left="29"/>
            </w:pPr>
            <w:r>
              <w:rPr>
                <w:rFonts w:ascii="Arial" w:eastAsia="Arial" w:hAnsi="Arial" w:cs="Arial"/>
                <w:sz w:val="24"/>
              </w:rPr>
              <w:t xml:space="preserve">the Contract Rights of Third Parties Act 1999; </w:t>
            </w:r>
          </w:p>
        </w:tc>
      </w:tr>
      <w:tr w:rsidR="00112998" w14:paraId="12A07C46"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5AD72B1D" w14:textId="77777777" w:rsidR="00112998" w:rsidRDefault="00FC19B3">
            <w:pPr>
              <w:spacing w:after="61"/>
            </w:pPr>
            <w:r>
              <w:rPr>
                <w:rFonts w:ascii="Arial" w:eastAsia="Arial" w:hAnsi="Arial" w:cs="Arial"/>
                <w:b/>
                <w:sz w:val="24"/>
              </w:rPr>
              <w:t xml:space="preserve">“Data Protection </w:t>
            </w:r>
          </w:p>
          <w:p w14:paraId="0B9DDBA5" w14:textId="77777777" w:rsidR="00112998" w:rsidRDefault="00FC19B3">
            <w:r>
              <w:rPr>
                <w:rFonts w:ascii="Arial" w:eastAsia="Arial" w:hAnsi="Arial" w:cs="Arial"/>
                <w:b/>
                <w:sz w:val="24"/>
              </w:rPr>
              <w:t xml:space="preserve">Impact Assessment” </w:t>
            </w:r>
          </w:p>
        </w:tc>
        <w:tc>
          <w:tcPr>
            <w:tcW w:w="8010" w:type="dxa"/>
            <w:tcBorders>
              <w:top w:val="single" w:sz="4" w:space="0" w:color="000000"/>
              <w:left w:val="single" w:sz="4" w:space="0" w:color="000000"/>
              <w:bottom w:val="single" w:sz="4" w:space="0" w:color="000000"/>
              <w:right w:val="single" w:sz="4" w:space="0" w:color="000000"/>
            </w:tcBorders>
          </w:tcPr>
          <w:p w14:paraId="41FFEFD4" w14:textId="77777777" w:rsidR="00112998" w:rsidRDefault="00FC19B3">
            <w:pPr>
              <w:ind w:left="29"/>
              <w:jc w:val="both"/>
            </w:pPr>
            <w:r>
              <w:rPr>
                <w:rFonts w:ascii="Arial" w:eastAsia="Arial" w:hAnsi="Arial" w:cs="Arial"/>
                <w:sz w:val="24"/>
              </w:rPr>
              <w:t xml:space="preserve">an assessment by the Controller of the impact of the envisaged Processing on the protection of Personal Data; </w:t>
            </w:r>
          </w:p>
        </w:tc>
      </w:tr>
      <w:tr w:rsidR="00112998" w14:paraId="2D554FC8"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31CC3E41" w14:textId="77777777" w:rsidR="00112998" w:rsidRDefault="00FC19B3">
            <w:pPr>
              <w:spacing w:after="19"/>
            </w:pPr>
            <w:r>
              <w:rPr>
                <w:rFonts w:ascii="Arial" w:eastAsia="Arial" w:hAnsi="Arial" w:cs="Arial"/>
                <w:b/>
                <w:sz w:val="24"/>
              </w:rPr>
              <w:t xml:space="preserve">"Data Protection </w:t>
            </w:r>
          </w:p>
          <w:p w14:paraId="037D1FA1" w14:textId="77777777" w:rsidR="00112998" w:rsidRDefault="00FC19B3">
            <w:r>
              <w:rPr>
                <w:rFonts w:ascii="Arial" w:eastAsia="Arial" w:hAnsi="Arial" w:cs="Arial"/>
                <w:b/>
                <w:sz w:val="24"/>
              </w:rPr>
              <w:t xml:space="preserve">Legislation" </w:t>
            </w:r>
          </w:p>
        </w:tc>
        <w:tc>
          <w:tcPr>
            <w:tcW w:w="8010" w:type="dxa"/>
            <w:tcBorders>
              <w:top w:val="single" w:sz="4" w:space="0" w:color="000000"/>
              <w:left w:val="single" w:sz="4" w:space="0" w:color="000000"/>
              <w:bottom w:val="single" w:sz="4" w:space="0" w:color="000000"/>
              <w:right w:val="single" w:sz="4" w:space="0" w:color="000000"/>
            </w:tcBorders>
          </w:tcPr>
          <w:p w14:paraId="7233190F" w14:textId="77777777" w:rsidR="00112998" w:rsidRDefault="00FC19B3">
            <w:pPr>
              <w:ind w:left="29" w:right="71"/>
              <w:jc w:val="both"/>
            </w:pPr>
            <w:r>
              <w:rPr>
                <w:rFonts w:ascii="Arial" w:eastAsia="Arial" w:hAnsi="Arial" w:cs="Arial"/>
                <w:sz w:val="24"/>
              </w:rPr>
              <w:t>(</w:t>
            </w:r>
            <w:proofErr w:type="spellStart"/>
            <w:r>
              <w:rPr>
                <w:rFonts w:ascii="Arial" w:eastAsia="Arial" w:hAnsi="Arial" w:cs="Arial"/>
                <w:sz w:val="24"/>
              </w:rPr>
              <w:t>i</w:t>
            </w:r>
            <w:proofErr w:type="spellEnd"/>
            <w:r>
              <w:rPr>
                <w:rFonts w:ascii="Arial" w:eastAsia="Arial" w:hAnsi="Arial" w:cs="Arial"/>
                <w:sz w:val="24"/>
              </w:rPr>
              <w:t xml:space="preserve">) the UK GDPR as amended from time to time; (ii) the DPA 2018 to the extent that it relates to Processing of Personal Data and privacy; (iii) all applicable Law about the Processing of Personal Data and privacy; </w:t>
            </w:r>
          </w:p>
        </w:tc>
      </w:tr>
      <w:tr w:rsidR="00112998" w14:paraId="602F8D75" w14:textId="77777777">
        <w:trPr>
          <w:trHeight w:val="763"/>
        </w:trPr>
        <w:tc>
          <w:tcPr>
            <w:tcW w:w="2838" w:type="dxa"/>
            <w:tcBorders>
              <w:top w:val="single" w:sz="4" w:space="0" w:color="000000"/>
              <w:left w:val="single" w:sz="4" w:space="0" w:color="000000"/>
              <w:bottom w:val="single" w:sz="4" w:space="0" w:color="000000"/>
              <w:right w:val="single" w:sz="4" w:space="0" w:color="000000"/>
            </w:tcBorders>
          </w:tcPr>
          <w:p w14:paraId="3CE284E5" w14:textId="77777777" w:rsidR="00112998" w:rsidRDefault="00FC19B3">
            <w:pPr>
              <w:spacing w:after="59"/>
            </w:pPr>
            <w:r>
              <w:rPr>
                <w:rFonts w:ascii="Arial" w:eastAsia="Arial" w:hAnsi="Arial" w:cs="Arial"/>
                <w:b/>
                <w:sz w:val="24"/>
              </w:rPr>
              <w:lastRenderedPageBreak/>
              <w:t xml:space="preserve">“Data Protection </w:t>
            </w:r>
          </w:p>
          <w:p w14:paraId="59112BD8" w14:textId="77777777" w:rsidR="00112998" w:rsidRDefault="00FC19B3">
            <w:r>
              <w:rPr>
                <w:rFonts w:ascii="Arial" w:eastAsia="Arial" w:hAnsi="Arial" w:cs="Arial"/>
                <w:b/>
                <w:sz w:val="24"/>
              </w:rPr>
              <w:t xml:space="preserve">Liability Cap” </w:t>
            </w:r>
          </w:p>
        </w:tc>
        <w:tc>
          <w:tcPr>
            <w:tcW w:w="8010" w:type="dxa"/>
            <w:tcBorders>
              <w:top w:val="single" w:sz="4" w:space="0" w:color="000000"/>
              <w:left w:val="single" w:sz="4" w:space="0" w:color="000000"/>
              <w:bottom w:val="single" w:sz="4" w:space="0" w:color="000000"/>
              <w:right w:val="single" w:sz="4" w:space="0" w:color="000000"/>
            </w:tcBorders>
          </w:tcPr>
          <w:p w14:paraId="02CBD178" w14:textId="77777777" w:rsidR="00112998" w:rsidRDefault="00FC19B3">
            <w:pPr>
              <w:ind w:left="29"/>
            </w:pPr>
            <w:r>
              <w:rPr>
                <w:rFonts w:ascii="Arial" w:eastAsia="Arial" w:hAnsi="Arial" w:cs="Arial"/>
                <w:sz w:val="24"/>
              </w:rPr>
              <w:t xml:space="preserve">the amount specified in the Framework Award Form; </w:t>
            </w:r>
          </w:p>
        </w:tc>
      </w:tr>
    </w:tbl>
    <w:p w14:paraId="1B52A96F" w14:textId="77777777" w:rsidR="00112998" w:rsidRDefault="00112998">
      <w:pPr>
        <w:spacing w:after="0"/>
        <w:ind w:left="-1440" w:right="23"/>
      </w:pPr>
    </w:p>
    <w:tbl>
      <w:tblPr>
        <w:tblStyle w:val="TableGrid"/>
        <w:tblW w:w="10848" w:type="dxa"/>
        <w:tblInd w:w="-761" w:type="dxa"/>
        <w:tblCellMar>
          <w:top w:w="11" w:type="dxa"/>
          <w:left w:w="113" w:type="dxa"/>
          <w:right w:w="46" w:type="dxa"/>
        </w:tblCellMar>
        <w:tblLook w:val="04A0" w:firstRow="1" w:lastRow="0" w:firstColumn="1" w:lastColumn="0" w:noHBand="0" w:noVBand="1"/>
      </w:tblPr>
      <w:tblGrid>
        <w:gridCol w:w="2838"/>
        <w:gridCol w:w="8010"/>
      </w:tblGrid>
      <w:tr w:rsidR="00112998" w14:paraId="54E7E129" w14:textId="77777777">
        <w:trPr>
          <w:trHeight w:val="764"/>
        </w:trPr>
        <w:tc>
          <w:tcPr>
            <w:tcW w:w="2838" w:type="dxa"/>
            <w:tcBorders>
              <w:top w:val="single" w:sz="4" w:space="0" w:color="000000"/>
              <w:left w:val="single" w:sz="4" w:space="0" w:color="000000"/>
              <w:bottom w:val="single" w:sz="4" w:space="0" w:color="000000"/>
              <w:right w:val="single" w:sz="4" w:space="0" w:color="000000"/>
            </w:tcBorders>
          </w:tcPr>
          <w:p w14:paraId="4D3ACF54" w14:textId="77777777" w:rsidR="00112998" w:rsidRDefault="00FC19B3">
            <w:pPr>
              <w:spacing w:after="19"/>
              <w:ind w:left="137"/>
            </w:pPr>
            <w:r>
              <w:rPr>
                <w:rFonts w:ascii="Arial" w:eastAsia="Arial" w:hAnsi="Arial" w:cs="Arial"/>
                <w:b/>
                <w:sz w:val="24"/>
              </w:rPr>
              <w:t xml:space="preserve">"Data Protection </w:t>
            </w:r>
          </w:p>
          <w:p w14:paraId="6430B8B5" w14:textId="77777777" w:rsidR="00112998" w:rsidRDefault="00FC19B3">
            <w:pPr>
              <w:ind w:left="137"/>
            </w:pPr>
            <w:r>
              <w:rPr>
                <w:rFonts w:ascii="Arial" w:eastAsia="Arial" w:hAnsi="Arial" w:cs="Arial"/>
                <w:b/>
                <w:sz w:val="24"/>
              </w:rPr>
              <w:t xml:space="preserve">Officer" </w:t>
            </w:r>
          </w:p>
        </w:tc>
        <w:tc>
          <w:tcPr>
            <w:tcW w:w="8010" w:type="dxa"/>
            <w:tcBorders>
              <w:top w:val="single" w:sz="4" w:space="0" w:color="000000"/>
              <w:left w:val="single" w:sz="4" w:space="0" w:color="000000"/>
              <w:bottom w:val="single" w:sz="4" w:space="0" w:color="000000"/>
              <w:right w:val="single" w:sz="4" w:space="0" w:color="000000"/>
            </w:tcBorders>
          </w:tcPr>
          <w:p w14:paraId="3C2AE6E0" w14:textId="77777777" w:rsidR="00112998" w:rsidRDefault="00FC19B3">
            <w:pPr>
              <w:ind w:left="166"/>
            </w:pPr>
            <w:r>
              <w:rPr>
                <w:rFonts w:ascii="Arial" w:eastAsia="Arial" w:hAnsi="Arial" w:cs="Arial"/>
                <w:sz w:val="24"/>
              </w:rPr>
              <w:t xml:space="preserve">has the meaning given to it in the UK GDPR; </w:t>
            </w:r>
          </w:p>
        </w:tc>
      </w:tr>
      <w:tr w:rsidR="00112998" w14:paraId="130C8097" w14:textId="77777777">
        <w:trPr>
          <w:trHeight w:val="1111"/>
        </w:trPr>
        <w:tc>
          <w:tcPr>
            <w:tcW w:w="2838" w:type="dxa"/>
            <w:tcBorders>
              <w:top w:val="single" w:sz="4" w:space="0" w:color="000000"/>
              <w:left w:val="single" w:sz="4" w:space="0" w:color="000000"/>
              <w:bottom w:val="single" w:sz="4" w:space="0" w:color="000000"/>
              <w:right w:val="single" w:sz="4" w:space="0" w:color="000000"/>
            </w:tcBorders>
          </w:tcPr>
          <w:p w14:paraId="5EB5CE2A" w14:textId="77777777" w:rsidR="00112998" w:rsidRDefault="00FC19B3">
            <w:r>
              <w:rPr>
                <w:rFonts w:ascii="Arial" w:eastAsia="Arial" w:hAnsi="Arial" w:cs="Arial"/>
                <w:b/>
                <w:sz w:val="24"/>
              </w:rPr>
              <w:t>“</w:t>
            </w:r>
            <w:proofErr w:type="spellStart"/>
            <w:r>
              <w:rPr>
                <w:rFonts w:ascii="Arial" w:eastAsia="Arial" w:hAnsi="Arial" w:cs="Arial"/>
                <w:b/>
                <w:sz w:val="24"/>
              </w:rPr>
              <w:t>DataSecOps</w:t>
            </w:r>
            <w:proofErr w:type="spellEnd"/>
            <w:r>
              <w:rPr>
                <w:rFonts w:ascii="Arial" w:eastAsia="Arial" w:hAnsi="Arial" w:cs="Arial"/>
                <w:b/>
                <w:sz w:val="24"/>
              </w:rPr>
              <w:t xml:space="preserve">” </w:t>
            </w:r>
          </w:p>
        </w:tc>
        <w:tc>
          <w:tcPr>
            <w:tcW w:w="8010" w:type="dxa"/>
            <w:tcBorders>
              <w:top w:val="single" w:sz="4" w:space="0" w:color="000000"/>
              <w:left w:val="single" w:sz="4" w:space="0" w:color="000000"/>
              <w:bottom w:val="single" w:sz="4" w:space="0" w:color="000000"/>
              <w:right w:val="single" w:sz="4" w:space="0" w:color="000000"/>
            </w:tcBorders>
            <w:vAlign w:val="center"/>
          </w:tcPr>
          <w:p w14:paraId="7FB30D27" w14:textId="77777777" w:rsidR="00112998" w:rsidRDefault="00FC19B3">
            <w:r>
              <w:rPr>
                <w:rFonts w:ascii="Arial" w:eastAsia="Arial" w:hAnsi="Arial" w:cs="Arial"/>
                <w:sz w:val="24"/>
              </w:rPr>
              <w:t>is the evolution of the ‘</w:t>
            </w:r>
            <w:proofErr w:type="spellStart"/>
            <w:r>
              <w:rPr>
                <w:rFonts w:ascii="Arial" w:eastAsia="Arial" w:hAnsi="Arial" w:cs="Arial"/>
                <w:sz w:val="24"/>
              </w:rPr>
              <w:t>DevSecOps</w:t>
            </w:r>
            <w:proofErr w:type="spellEnd"/>
            <w:r>
              <w:rPr>
                <w:rFonts w:ascii="Arial" w:eastAsia="Arial" w:hAnsi="Arial" w:cs="Arial"/>
                <w:sz w:val="24"/>
              </w:rPr>
              <w:t xml:space="preserve">’ model specifically for data </w:t>
            </w:r>
            <w:proofErr w:type="gramStart"/>
            <w:r>
              <w:rPr>
                <w:rFonts w:ascii="Arial" w:eastAsia="Arial" w:hAnsi="Arial" w:cs="Arial"/>
                <w:sz w:val="24"/>
              </w:rPr>
              <w:t>management.</w:t>
            </w:r>
            <w:proofErr w:type="gramEnd"/>
            <w:r>
              <w:rPr>
                <w:rFonts w:ascii="Arial" w:eastAsia="Arial" w:hAnsi="Arial" w:cs="Arial"/>
                <w:sz w:val="24"/>
              </w:rPr>
              <w:t xml:space="preserve"> </w:t>
            </w:r>
          </w:p>
        </w:tc>
      </w:tr>
      <w:tr w:rsidR="00112998" w14:paraId="57CB86ED" w14:textId="77777777">
        <w:trPr>
          <w:trHeight w:val="449"/>
        </w:trPr>
        <w:tc>
          <w:tcPr>
            <w:tcW w:w="2838" w:type="dxa"/>
            <w:tcBorders>
              <w:top w:val="single" w:sz="4" w:space="0" w:color="000000"/>
              <w:left w:val="single" w:sz="4" w:space="0" w:color="000000"/>
              <w:bottom w:val="single" w:sz="4" w:space="0" w:color="000000"/>
              <w:right w:val="single" w:sz="4" w:space="0" w:color="000000"/>
            </w:tcBorders>
          </w:tcPr>
          <w:p w14:paraId="61ADD83A" w14:textId="77777777" w:rsidR="00112998" w:rsidRDefault="00FC19B3">
            <w:pPr>
              <w:ind w:left="137"/>
            </w:pPr>
            <w:r>
              <w:rPr>
                <w:rFonts w:ascii="Arial" w:eastAsia="Arial" w:hAnsi="Arial" w:cs="Arial"/>
                <w:b/>
                <w:sz w:val="24"/>
              </w:rPr>
              <w:t xml:space="preserve">"Data Subject" </w:t>
            </w:r>
          </w:p>
        </w:tc>
        <w:tc>
          <w:tcPr>
            <w:tcW w:w="8010" w:type="dxa"/>
            <w:tcBorders>
              <w:top w:val="single" w:sz="4" w:space="0" w:color="000000"/>
              <w:left w:val="single" w:sz="4" w:space="0" w:color="000000"/>
              <w:bottom w:val="single" w:sz="4" w:space="0" w:color="000000"/>
              <w:right w:val="single" w:sz="4" w:space="0" w:color="000000"/>
            </w:tcBorders>
          </w:tcPr>
          <w:p w14:paraId="654D0BD3" w14:textId="77777777" w:rsidR="00112998" w:rsidRDefault="00FC19B3">
            <w:pPr>
              <w:ind w:left="166"/>
            </w:pPr>
            <w:r>
              <w:rPr>
                <w:rFonts w:ascii="Arial" w:eastAsia="Arial" w:hAnsi="Arial" w:cs="Arial"/>
                <w:sz w:val="24"/>
              </w:rPr>
              <w:t xml:space="preserve">has the meaning given to it in the UK GDPR; </w:t>
            </w:r>
          </w:p>
        </w:tc>
      </w:tr>
      <w:tr w:rsidR="00112998" w14:paraId="7EB1DC93" w14:textId="77777777">
        <w:trPr>
          <w:trHeight w:val="1080"/>
        </w:trPr>
        <w:tc>
          <w:tcPr>
            <w:tcW w:w="2838" w:type="dxa"/>
            <w:tcBorders>
              <w:top w:val="single" w:sz="4" w:space="0" w:color="000000"/>
              <w:left w:val="single" w:sz="4" w:space="0" w:color="000000"/>
              <w:bottom w:val="single" w:sz="4" w:space="0" w:color="000000"/>
              <w:right w:val="single" w:sz="4" w:space="0" w:color="000000"/>
            </w:tcBorders>
          </w:tcPr>
          <w:p w14:paraId="360413CE" w14:textId="77777777" w:rsidR="00112998" w:rsidRDefault="00FC19B3">
            <w:pPr>
              <w:spacing w:after="19"/>
              <w:ind w:right="67"/>
              <w:jc w:val="right"/>
            </w:pPr>
            <w:r>
              <w:rPr>
                <w:rFonts w:ascii="Arial" w:eastAsia="Arial" w:hAnsi="Arial" w:cs="Arial"/>
                <w:b/>
                <w:sz w:val="24"/>
              </w:rPr>
              <w:t xml:space="preserve">"Data Subject Access </w:t>
            </w:r>
          </w:p>
          <w:p w14:paraId="55789A47" w14:textId="77777777" w:rsidR="00112998" w:rsidRDefault="00FC19B3">
            <w:pPr>
              <w:ind w:left="137"/>
            </w:pPr>
            <w:r>
              <w:rPr>
                <w:rFonts w:ascii="Arial" w:eastAsia="Arial" w:hAnsi="Arial" w:cs="Arial"/>
                <w:b/>
                <w:sz w:val="24"/>
              </w:rPr>
              <w:t xml:space="preserve">Request" </w:t>
            </w:r>
          </w:p>
        </w:tc>
        <w:tc>
          <w:tcPr>
            <w:tcW w:w="8010" w:type="dxa"/>
            <w:tcBorders>
              <w:top w:val="single" w:sz="4" w:space="0" w:color="000000"/>
              <w:left w:val="single" w:sz="4" w:space="0" w:color="000000"/>
              <w:bottom w:val="single" w:sz="4" w:space="0" w:color="000000"/>
              <w:right w:val="single" w:sz="4" w:space="0" w:color="000000"/>
            </w:tcBorders>
          </w:tcPr>
          <w:p w14:paraId="0EC38AD6" w14:textId="77777777" w:rsidR="00112998" w:rsidRDefault="00FC19B3">
            <w:pPr>
              <w:ind w:left="166" w:right="2"/>
            </w:pPr>
            <w:r>
              <w:rPr>
                <w:rFonts w:ascii="Arial" w:eastAsia="Arial" w:hAnsi="Arial" w:cs="Arial"/>
                <w:sz w:val="24"/>
              </w:rPr>
              <w:t xml:space="preserve">a request made by, or on behalf of, a Data Subject in accordance with rights granted pursuant to the Data Protection Legislation to access their Personal Data; </w:t>
            </w:r>
          </w:p>
        </w:tc>
      </w:tr>
      <w:tr w:rsidR="00112998" w14:paraId="2B1E02E7"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0867F362" w14:textId="77777777" w:rsidR="00112998" w:rsidRDefault="00FC19B3">
            <w:pPr>
              <w:ind w:left="137"/>
            </w:pPr>
            <w:r>
              <w:rPr>
                <w:rFonts w:ascii="Arial" w:eastAsia="Arial" w:hAnsi="Arial" w:cs="Arial"/>
                <w:b/>
                <w:sz w:val="24"/>
              </w:rPr>
              <w:t xml:space="preserve">“Day Rate” </w:t>
            </w:r>
          </w:p>
        </w:tc>
        <w:tc>
          <w:tcPr>
            <w:tcW w:w="8010" w:type="dxa"/>
            <w:tcBorders>
              <w:top w:val="single" w:sz="4" w:space="0" w:color="000000"/>
              <w:left w:val="single" w:sz="4" w:space="0" w:color="000000"/>
              <w:bottom w:val="single" w:sz="4" w:space="0" w:color="000000"/>
              <w:right w:val="single" w:sz="4" w:space="0" w:color="000000"/>
            </w:tcBorders>
          </w:tcPr>
          <w:p w14:paraId="16F0B35F" w14:textId="77777777" w:rsidR="00112998" w:rsidRDefault="00FC19B3">
            <w:pPr>
              <w:ind w:left="166"/>
            </w:pPr>
            <w:r>
              <w:rPr>
                <w:rFonts w:ascii="Arial" w:eastAsia="Arial" w:hAnsi="Arial" w:cs="Arial"/>
                <w:sz w:val="24"/>
              </w:rPr>
              <w:t xml:space="preserve">means the rate for an eight (8) hour Working Day, exclusive of breaks including lunch </w:t>
            </w:r>
          </w:p>
        </w:tc>
      </w:tr>
      <w:tr w:rsidR="00112998" w14:paraId="11A586C9"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39622505" w14:textId="77777777" w:rsidR="00112998" w:rsidRDefault="00FC19B3">
            <w:pPr>
              <w:ind w:left="137"/>
            </w:pPr>
            <w:r>
              <w:rPr>
                <w:rFonts w:ascii="Arial" w:eastAsia="Arial" w:hAnsi="Arial" w:cs="Arial"/>
                <w:b/>
                <w:sz w:val="24"/>
              </w:rPr>
              <w:t xml:space="preserve">"Deductions" </w:t>
            </w:r>
          </w:p>
        </w:tc>
        <w:tc>
          <w:tcPr>
            <w:tcW w:w="8010" w:type="dxa"/>
            <w:tcBorders>
              <w:top w:val="single" w:sz="4" w:space="0" w:color="000000"/>
              <w:left w:val="single" w:sz="4" w:space="0" w:color="000000"/>
              <w:bottom w:val="single" w:sz="4" w:space="0" w:color="000000"/>
              <w:right w:val="single" w:sz="4" w:space="0" w:color="000000"/>
            </w:tcBorders>
          </w:tcPr>
          <w:p w14:paraId="05330723" w14:textId="77777777" w:rsidR="00112998" w:rsidRDefault="00FC19B3">
            <w:pPr>
              <w:ind w:left="166"/>
            </w:pPr>
            <w:r>
              <w:rPr>
                <w:rFonts w:ascii="Arial" w:eastAsia="Arial" w:hAnsi="Arial" w:cs="Arial"/>
                <w:sz w:val="24"/>
              </w:rPr>
              <w:t xml:space="preserve">all Service Credits, Delay Payments (if applicable), or any other deduction which the Buyer is paid or is payable to the Buyer under a Call-Off Contract; </w:t>
            </w:r>
          </w:p>
        </w:tc>
      </w:tr>
      <w:tr w:rsidR="00112998" w14:paraId="44D9E9EF" w14:textId="77777777">
        <w:trPr>
          <w:trHeight w:val="2035"/>
        </w:trPr>
        <w:tc>
          <w:tcPr>
            <w:tcW w:w="2838" w:type="dxa"/>
            <w:tcBorders>
              <w:top w:val="single" w:sz="4" w:space="0" w:color="000000"/>
              <w:left w:val="single" w:sz="4" w:space="0" w:color="000000"/>
              <w:bottom w:val="single" w:sz="4" w:space="0" w:color="000000"/>
              <w:right w:val="single" w:sz="4" w:space="0" w:color="000000"/>
            </w:tcBorders>
          </w:tcPr>
          <w:p w14:paraId="163081EC" w14:textId="77777777" w:rsidR="00112998" w:rsidRDefault="00FC19B3">
            <w:pPr>
              <w:ind w:left="137"/>
            </w:pPr>
            <w:r>
              <w:rPr>
                <w:rFonts w:ascii="Arial" w:eastAsia="Arial" w:hAnsi="Arial" w:cs="Arial"/>
                <w:b/>
                <w:sz w:val="24"/>
              </w:rPr>
              <w:t xml:space="preserve">"Default" </w:t>
            </w:r>
          </w:p>
        </w:tc>
        <w:tc>
          <w:tcPr>
            <w:tcW w:w="8010" w:type="dxa"/>
            <w:tcBorders>
              <w:top w:val="single" w:sz="4" w:space="0" w:color="000000"/>
              <w:left w:val="single" w:sz="4" w:space="0" w:color="000000"/>
              <w:bottom w:val="single" w:sz="4" w:space="0" w:color="000000"/>
              <w:right w:val="single" w:sz="4" w:space="0" w:color="000000"/>
            </w:tcBorders>
          </w:tcPr>
          <w:p w14:paraId="5DF4F75A" w14:textId="77777777" w:rsidR="00112998" w:rsidRDefault="00FC19B3">
            <w:pPr>
              <w:spacing w:line="277" w:lineRule="auto"/>
              <w:ind w:left="166" w:right="60"/>
            </w:pPr>
            <w:r>
              <w:rPr>
                <w:rFonts w:ascii="Arial" w:eastAsia="Arial" w:hAnsi="Arial" w:cs="Arial"/>
                <w:sz w:val="24"/>
              </w:rPr>
              <w:t xml:space="preserve">any breach of the obligations of the Supplier (including abandonment of a Contract in breach of its terms) or any other default (including material default), act, omission, </w:t>
            </w:r>
            <w:proofErr w:type="gramStart"/>
            <w:r>
              <w:rPr>
                <w:rFonts w:ascii="Arial" w:eastAsia="Arial" w:hAnsi="Arial" w:cs="Arial"/>
                <w:sz w:val="24"/>
              </w:rPr>
              <w:t>negligence</w:t>
            </w:r>
            <w:proofErr w:type="gramEnd"/>
            <w:r>
              <w:rPr>
                <w:rFonts w:ascii="Arial" w:eastAsia="Arial" w:hAnsi="Arial" w:cs="Arial"/>
                <w:sz w:val="24"/>
              </w:rPr>
              <w:t xml:space="preserve"> or statement of the </w:t>
            </w:r>
          </w:p>
          <w:p w14:paraId="19C20F84" w14:textId="77777777" w:rsidR="00112998" w:rsidRDefault="00FC19B3">
            <w:pPr>
              <w:ind w:left="166"/>
            </w:pPr>
            <w:r>
              <w:rPr>
                <w:rFonts w:ascii="Arial" w:eastAsia="Arial" w:hAnsi="Arial" w:cs="Arial"/>
                <w:sz w:val="24"/>
              </w:rPr>
              <w:t xml:space="preserve">Supplier, of its Subcontractors or any Supplier Staff howsoever arising in connection with or in relation to the subject-matter of a Contract and in respect of which the Supplier is liable to the Relevant Authority; </w:t>
            </w:r>
          </w:p>
        </w:tc>
      </w:tr>
      <w:tr w:rsidR="00112998" w14:paraId="4C3E9E4F" w14:textId="77777777">
        <w:trPr>
          <w:trHeight w:val="764"/>
        </w:trPr>
        <w:tc>
          <w:tcPr>
            <w:tcW w:w="2838" w:type="dxa"/>
            <w:tcBorders>
              <w:top w:val="single" w:sz="4" w:space="0" w:color="000000"/>
              <w:left w:val="single" w:sz="4" w:space="0" w:color="000000"/>
              <w:bottom w:val="single" w:sz="4" w:space="0" w:color="000000"/>
              <w:right w:val="single" w:sz="4" w:space="0" w:color="000000"/>
            </w:tcBorders>
          </w:tcPr>
          <w:p w14:paraId="76F04B64" w14:textId="77777777" w:rsidR="00112998" w:rsidRDefault="00FC19B3">
            <w:pPr>
              <w:spacing w:after="19"/>
              <w:ind w:left="137"/>
            </w:pPr>
            <w:r>
              <w:rPr>
                <w:rFonts w:ascii="Arial" w:eastAsia="Arial" w:hAnsi="Arial" w:cs="Arial"/>
                <w:b/>
                <w:sz w:val="24"/>
              </w:rPr>
              <w:t xml:space="preserve">"Default Management </w:t>
            </w:r>
          </w:p>
          <w:p w14:paraId="7B8925CC" w14:textId="77777777" w:rsidR="00112998" w:rsidRDefault="00FC19B3">
            <w:pPr>
              <w:ind w:left="137"/>
            </w:pPr>
            <w:r>
              <w:rPr>
                <w:rFonts w:ascii="Arial" w:eastAsia="Arial" w:hAnsi="Arial" w:cs="Arial"/>
                <w:b/>
                <w:sz w:val="24"/>
              </w:rPr>
              <w:t xml:space="preserve">Charge" </w:t>
            </w:r>
          </w:p>
        </w:tc>
        <w:tc>
          <w:tcPr>
            <w:tcW w:w="8010" w:type="dxa"/>
            <w:tcBorders>
              <w:top w:val="single" w:sz="4" w:space="0" w:color="000000"/>
              <w:left w:val="single" w:sz="4" w:space="0" w:color="000000"/>
              <w:bottom w:val="single" w:sz="4" w:space="0" w:color="000000"/>
              <w:right w:val="single" w:sz="4" w:space="0" w:color="000000"/>
            </w:tcBorders>
          </w:tcPr>
          <w:p w14:paraId="577C07A8" w14:textId="77777777" w:rsidR="00112998" w:rsidRDefault="00FC19B3">
            <w:pPr>
              <w:ind w:left="166"/>
            </w:pPr>
            <w:r>
              <w:rPr>
                <w:rFonts w:ascii="Arial" w:eastAsia="Arial" w:hAnsi="Arial" w:cs="Arial"/>
                <w:sz w:val="24"/>
              </w:rPr>
              <w:t xml:space="preserve">has the meaning given to it in Paragraph 8.1.1 of Framework Schedule 5 (Management Charges and Information); </w:t>
            </w:r>
          </w:p>
        </w:tc>
      </w:tr>
      <w:tr w:rsidR="00112998" w14:paraId="07A54E9E" w14:textId="77777777">
        <w:trPr>
          <w:trHeight w:val="1082"/>
        </w:trPr>
        <w:tc>
          <w:tcPr>
            <w:tcW w:w="2838" w:type="dxa"/>
            <w:tcBorders>
              <w:top w:val="single" w:sz="4" w:space="0" w:color="000000"/>
              <w:left w:val="single" w:sz="4" w:space="0" w:color="000000"/>
              <w:bottom w:val="single" w:sz="4" w:space="0" w:color="000000"/>
              <w:right w:val="single" w:sz="4" w:space="0" w:color="000000"/>
            </w:tcBorders>
          </w:tcPr>
          <w:p w14:paraId="194C1438" w14:textId="77777777" w:rsidR="00112998" w:rsidRDefault="00FC19B3">
            <w:pPr>
              <w:ind w:left="137"/>
            </w:pPr>
            <w:r>
              <w:rPr>
                <w:rFonts w:ascii="Arial" w:eastAsia="Arial" w:hAnsi="Arial" w:cs="Arial"/>
                <w:b/>
                <w:sz w:val="24"/>
              </w:rPr>
              <w:t xml:space="preserve">"Delay Payments" </w:t>
            </w:r>
          </w:p>
        </w:tc>
        <w:tc>
          <w:tcPr>
            <w:tcW w:w="8010" w:type="dxa"/>
            <w:tcBorders>
              <w:top w:val="single" w:sz="4" w:space="0" w:color="000000"/>
              <w:left w:val="single" w:sz="4" w:space="0" w:color="000000"/>
              <w:bottom w:val="single" w:sz="4" w:space="0" w:color="000000"/>
              <w:right w:val="single" w:sz="4" w:space="0" w:color="000000"/>
            </w:tcBorders>
          </w:tcPr>
          <w:p w14:paraId="16B061D1" w14:textId="77777777" w:rsidR="00112998" w:rsidRDefault="00FC19B3">
            <w:pPr>
              <w:ind w:left="166" w:right="58"/>
            </w:pPr>
            <w:r>
              <w:rPr>
                <w:rFonts w:ascii="Arial" w:eastAsia="Arial" w:hAnsi="Arial" w:cs="Arial"/>
                <w:sz w:val="24"/>
              </w:rPr>
              <w:t xml:space="preserve">the amounts (if any) payable by the Supplier to the Buyer in respect of a delay in respect of a Milestone as specified in the Implementation Plan; </w:t>
            </w:r>
          </w:p>
        </w:tc>
      </w:tr>
      <w:tr w:rsidR="00112998" w14:paraId="40C410AA"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6BC5C602" w14:textId="77777777" w:rsidR="00112998" w:rsidRDefault="00FC19B3">
            <w:pPr>
              <w:ind w:left="137"/>
            </w:pPr>
            <w:r>
              <w:rPr>
                <w:rFonts w:ascii="Arial" w:eastAsia="Arial" w:hAnsi="Arial" w:cs="Arial"/>
                <w:b/>
                <w:sz w:val="24"/>
              </w:rPr>
              <w:t xml:space="preserve">"Deliverables" </w:t>
            </w:r>
          </w:p>
        </w:tc>
        <w:tc>
          <w:tcPr>
            <w:tcW w:w="8010" w:type="dxa"/>
            <w:tcBorders>
              <w:top w:val="single" w:sz="4" w:space="0" w:color="000000"/>
              <w:left w:val="single" w:sz="4" w:space="0" w:color="000000"/>
              <w:bottom w:val="single" w:sz="4" w:space="0" w:color="000000"/>
              <w:right w:val="single" w:sz="4" w:space="0" w:color="000000"/>
            </w:tcBorders>
          </w:tcPr>
          <w:p w14:paraId="1D4A26ED" w14:textId="77777777" w:rsidR="00112998" w:rsidRDefault="00FC19B3">
            <w:pPr>
              <w:ind w:left="166"/>
            </w:pPr>
            <w:r>
              <w:rPr>
                <w:rFonts w:ascii="Arial" w:eastAsia="Arial" w:hAnsi="Arial" w:cs="Arial"/>
                <w:sz w:val="24"/>
              </w:rPr>
              <w:t xml:space="preserve">Goods and/or Services that may be ordered under the Contract including the Documentation;  </w:t>
            </w:r>
          </w:p>
        </w:tc>
      </w:tr>
      <w:tr w:rsidR="00112998" w14:paraId="22A38D7C" w14:textId="77777777">
        <w:trPr>
          <w:trHeight w:val="2033"/>
        </w:trPr>
        <w:tc>
          <w:tcPr>
            <w:tcW w:w="2838" w:type="dxa"/>
            <w:tcBorders>
              <w:top w:val="single" w:sz="4" w:space="0" w:color="000000"/>
              <w:left w:val="single" w:sz="4" w:space="0" w:color="000000"/>
              <w:bottom w:val="single" w:sz="4" w:space="0" w:color="000000"/>
              <w:right w:val="single" w:sz="4" w:space="0" w:color="000000"/>
            </w:tcBorders>
          </w:tcPr>
          <w:p w14:paraId="3CC016EF" w14:textId="77777777" w:rsidR="00112998" w:rsidRDefault="00FC19B3">
            <w:pPr>
              <w:ind w:left="137"/>
            </w:pPr>
            <w:r>
              <w:rPr>
                <w:rFonts w:ascii="Arial" w:eastAsia="Arial" w:hAnsi="Arial" w:cs="Arial"/>
                <w:b/>
                <w:sz w:val="24"/>
              </w:rPr>
              <w:t xml:space="preserve">"Delivery" </w:t>
            </w:r>
          </w:p>
        </w:tc>
        <w:tc>
          <w:tcPr>
            <w:tcW w:w="8010" w:type="dxa"/>
            <w:tcBorders>
              <w:top w:val="single" w:sz="4" w:space="0" w:color="000000"/>
              <w:left w:val="single" w:sz="4" w:space="0" w:color="000000"/>
              <w:bottom w:val="single" w:sz="4" w:space="0" w:color="000000"/>
              <w:right w:val="single" w:sz="4" w:space="0" w:color="000000"/>
            </w:tcBorders>
          </w:tcPr>
          <w:p w14:paraId="303CAC1C" w14:textId="77777777" w:rsidR="00112998" w:rsidRDefault="00FC19B3">
            <w:pPr>
              <w:ind w:left="166" w:right="58"/>
            </w:pPr>
            <w:r>
              <w:rPr>
                <w:rFonts w:ascii="Arial" w:eastAsia="Arial" w:hAnsi="Arial" w:cs="Arial"/>
                <w:sz w:val="24"/>
              </w:rPr>
              <w:t xml:space="preserve">delivery of the relevant Deliverable or Milestone in accordance with the terms of a Call-Off Contract as confirmed and accepted by the Buyer by the either (a) confirmation in writing to the Supplier; or (b) where </w:t>
            </w:r>
            <w:proofErr w:type="spellStart"/>
            <w:r>
              <w:rPr>
                <w:rFonts w:ascii="Arial" w:eastAsia="Arial" w:hAnsi="Arial" w:cs="Arial"/>
                <w:sz w:val="24"/>
              </w:rPr>
              <w:t>CallOff</w:t>
            </w:r>
            <w:proofErr w:type="spellEnd"/>
            <w:r>
              <w:rPr>
                <w:rFonts w:ascii="Arial" w:eastAsia="Arial" w:hAnsi="Arial" w:cs="Arial"/>
                <w:sz w:val="24"/>
              </w:rPr>
              <w:t xml:space="preserve"> Schedule 13 (Implementation Plan and Testing) is used issue by the Buyer of a Satisfaction Certificate. "</w:t>
            </w:r>
            <w:r>
              <w:rPr>
                <w:rFonts w:ascii="Arial" w:eastAsia="Arial" w:hAnsi="Arial" w:cs="Arial"/>
                <w:b/>
                <w:sz w:val="24"/>
              </w:rPr>
              <w:t>Deliver</w:t>
            </w:r>
            <w:r>
              <w:rPr>
                <w:rFonts w:ascii="Arial" w:eastAsia="Arial" w:hAnsi="Arial" w:cs="Arial"/>
                <w:sz w:val="24"/>
              </w:rPr>
              <w:t>" and "</w:t>
            </w:r>
            <w:r>
              <w:rPr>
                <w:rFonts w:ascii="Arial" w:eastAsia="Arial" w:hAnsi="Arial" w:cs="Arial"/>
                <w:b/>
                <w:sz w:val="24"/>
              </w:rPr>
              <w:t>Delivered</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112998" w14:paraId="74DD1A9C" w14:textId="77777777">
        <w:trPr>
          <w:trHeight w:val="1390"/>
        </w:trPr>
        <w:tc>
          <w:tcPr>
            <w:tcW w:w="2838" w:type="dxa"/>
            <w:tcBorders>
              <w:top w:val="single" w:sz="4" w:space="0" w:color="000000"/>
              <w:left w:val="single" w:sz="4" w:space="0" w:color="000000"/>
              <w:bottom w:val="single" w:sz="4" w:space="0" w:color="000000"/>
              <w:right w:val="single" w:sz="4" w:space="0" w:color="000000"/>
            </w:tcBorders>
          </w:tcPr>
          <w:p w14:paraId="77778351" w14:textId="77777777" w:rsidR="00112998" w:rsidRDefault="00FC19B3">
            <w:r>
              <w:rPr>
                <w:rFonts w:ascii="Arial" w:eastAsia="Arial" w:hAnsi="Arial" w:cs="Arial"/>
                <w:b/>
                <w:sz w:val="24"/>
              </w:rPr>
              <w:lastRenderedPageBreak/>
              <w:t xml:space="preserve">“DevOps” </w:t>
            </w:r>
          </w:p>
        </w:tc>
        <w:tc>
          <w:tcPr>
            <w:tcW w:w="8010" w:type="dxa"/>
            <w:tcBorders>
              <w:top w:val="single" w:sz="4" w:space="0" w:color="000000"/>
              <w:left w:val="single" w:sz="4" w:space="0" w:color="000000"/>
              <w:bottom w:val="single" w:sz="4" w:space="0" w:color="000000"/>
              <w:right w:val="single" w:sz="4" w:space="0" w:color="000000"/>
            </w:tcBorders>
          </w:tcPr>
          <w:p w14:paraId="3EF5C040" w14:textId="77777777" w:rsidR="00112998" w:rsidRDefault="00FC19B3">
            <w:r>
              <w:rPr>
                <w:rFonts w:ascii="Arial" w:eastAsia="Arial" w:hAnsi="Arial" w:cs="Arial"/>
                <w:sz w:val="24"/>
              </w:rPr>
              <w:t xml:space="preserve">DevOps is a set of practices that combines software development (Dev) and IT operations (Ops). In many cases, this is the name of the team operating a customer’s CI/CD pipelines and managing its environments. </w:t>
            </w:r>
          </w:p>
        </w:tc>
      </w:tr>
    </w:tbl>
    <w:p w14:paraId="6152B7D3" w14:textId="77777777" w:rsidR="00112998" w:rsidRDefault="00112998">
      <w:pPr>
        <w:spacing w:after="0"/>
        <w:ind w:left="-1440" w:right="23"/>
      </w:pPr>
    </w:p>
    <w:tbl>
      <w:tblPr>
        <w:tblStyle w:val="TableGrid"/>
        <w:tblW w:w="10848" w:type="dxa"/>
        <w:tblInd w:w="-761" w:type="dxa"/>
        <w:tblCellMar>
          <w:top w:w="11" w:type="dxa"/>
          <w:left w:w="250" w:type="dxa"/>
          <w:right w:w="49" w:type="dxa"/>
        </w:tblCellMar>
        <w:tblLook w:val="04A0" w:firstRow="1" w:lastRow="0" w:firstColumn="1" w:lastColumn="0" w:noHBand="0" w:noVBand="1"/>
      </w:tblPr>
      <w:tblGrid>
        <w:gridCol w:w="2838"/>
        <w:gridCol w:w="8010"/>
      </w:tblGrid>
      <w:tr w:rsidR="00112998" w14:paraId="761A148E" w14:textId="77777777">
        <w:trPr>
          <w:trHeight w:val="1083"/>
        </w:trPr>
        <w:tc>
          <w:tcPr>
            <w:tcW w:w="2838" w:type="dxa"/>
            <w:tcBorders>
              <w:top w:val="single" w:sz="4" w:space="0" w:color="000000"/>
              <w:left w:val="single" w:sz="4" w:space="0" w:color="000000"/>
              <w:bottom w:val="single" w:sz="4" w:space="0" w:color="000000"/>
              <w:right w:val="single" w:sz="4" w:space="0" w:color="000000"/>
            </w:tcBorders>
          </w:tcPr>
          <w:p w14:paraId="3D62FBE2" w14:textId="77777777" w:rsidR="00112998" w:rsidRDefault="00FC19B3">
            <w:r>
              <w:rPr>
                <w:rFonts w:ascii="Arial" w:eastAsia="Arial" w:hAnsi="Arial" w:cs="Arial"/>
                <w:b/>
                <w:sz w:val="24"/>
              </w:rPr>
              <w:t xml:space="preserve">"Disclosing Party" </w:t>
            </w:r>
          </w:p>
        </w:tc>
        <w:tc>
          <w:tcPr>
            <w:tcW w:w="8010" w:type="dxa"/>
            <w:tcBorders>
              <w:top w:val="single" w:sz="4" w:space="0" w:color="000000"/>
              <w:left w:val="single" w:sz="4" w:space="0" w:color="000000"/>
              <w:bottom w:val="single" w:sz="4" w:space="0" w:color="000000"/>
              <w:right w:val="single" w:sz="4" w:space="0" w:color="000000"/>
            </w:tcBorders>
          </w:tcPr>
          <w:p w14:paraId="1965EBF7" w14:textId="77777777" w:rsidR="00112998" w:rsidRDefault="00FC19B3">
            <w:pPr>
              <w:ind w:left="29"/>
            </w:pPr>
            <w:r>
              <w:rPr>
                <w:rFonts w:ascii="Arial" w:eastAsia="Arial" w:hAnsi="Arial" w:cs="Arial"/>
                <w:sz w:val="24"/>
              </w:rPr>
              <w:t xml:space="preserve">the Party directly or indirectly providing Confidential Information to the other Party in accordance with Clause 15 (What you must keep confidential); </w:t>
            </w:r>
          </w:p>
        </w:tc>
      </w:tr>
      <w:tr w:rsidR="00112998" w14:paraId="07292E2E" w14:textId="77777777">
        <w:trPr>
          <w:trHeight w:val="2350"/>
        </w:trPr>
        <w:tc>
          <w:tcPr>
            <w:tcW w:w="2838" w:type="dxa"/>
            <w:tcBorders>
              <w:top w:val="single" w:sz="4" w:space="0" w:color="000000"/>
              <w:left w:val="single" w:sz="4" w:space="0" w:color="000000"/>
              <w:bottom w:val="single" w:sz="4" w:space="0" w:color="000000"/>
              <w:right w:val="single" w:sz="4" w:space="0" w:color="000000"/>
            </w:tcBorders>
          </w:tcPr>
          <w:p w14:paraId="619383C5" w14:textId="77777777" w:rsidR="00112998" w:rsidRDefault="00FC19B3">
            <w:r>
              <w:rPr>
                <w:rFonts w:ascii="Arial" w:eastAsia="Arial" w:hAnsi="Arial" w:cs="Arial"/>
                <w:b/>
                <w:sz w:val="24"/>
              </w:rPr>
              <w:t xml:space="preserve">"Dispute" </w:t>
            </w:r>
          </w:p>
        </w:tc>
        <w:tc>
          <w:tcPr>
            <w:tcW w:w="8010" w:type="dxa"/>
            <w:tcBorders>
              <w:top w:val="single" w:sz="4" w:space="0" w:color="000000"/>
              <w:left w:val="single" w:sz="4" w:space="0" w:color="000000"/>
              <w:bottom w:val="single" w:sz="4" w:space="0" w:color="000000"/>
              <w:right w:val="single" w:sz="4" w:space="0" w:color="000000"/>
            </w:tcBorders>
          </w:tcPr>
          <w:p w14:paraId="733303E4" w14:textId="77777777" w:rsidR="00112998" w:rsidRDefault="00FC19B3">
            <w:pPr>
              <w:ind w:left="29" w:right="32"/>
            </w:pPr>
            <w:r>
              <w:rPr>
                <w:rFonts w:ascii="Arial" w:eastAsia="Arial" w:hAnsi="Arial" w:cs="Arial"/>
                <w:sz w:val="24"/>
              </w:rPr>
              <w:t xml:space="preserve">any claim, </w:t>
            </w:r>
            <w:proofErr w:type="gramStart"/>
            <w:r>
              <w:rPr>
                <w:rFonts w:ascii="Arial" w:eastAsia="Arial" w:hAnsi="Arial" w:cs="Arial"/>
                <w:sz w:val="24"/>
              </w:rPr>
              <w:t>dispute</w:t>
            </w:r>
            <w:proofErr w:type="gramEnd"/>
            <w:r>
              <w:rPr>
                <w:rFonts w:ascii="Arial" w:eastAsia="Arial" w:hAnsi="Arial" w:cs="Arial"/>
                <w:sz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112998" w14:paraId="41AE1EDA"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51DD4100" w14:textId="77777777" w:rsidR="00112998" w:rsidRDefault="00FC19B3">
            <w:pPr>
              <w:spacing w:after="19"/>
              <w:ind w:right="238"/>
              <w:jc w:val="center"/>
            </w:pPr>
            <w:r>
              <w:rPr>
                <w:rFonts w:ascii="Arial" w:eastAsia="Arial" w:hAnsi="Arial" w:cs="Arial"/>
                <w:b/>
                <w:sz w:val="24"/>
              </w:rPr>
              <w:t xml:space="preserve">"Dispute Resolution </w:t>
            </w:r>
          </w:p>
          <w:p w14:paraId="30136FDF" w14:textId="77777777" w:rsidR="00112998" w:rsidRDefault="00FC19B3">
            <w:r>
              <w:rPr>
                <w:rFonts w:ascii="Arial" w:eastAsia="Arial" w:hAnsi="Arial" w:cs="Arial"/>
                <w:b/>
                <w:sz w:val="24"/>
              </w:rPr>
              <w:t xml:space="preserve">Procedure" </w:t>
            </w:r>
          </w:p>
        </w:tc>
        <w:tc>
          <w:tcPr>
            <w:tcW w:w="8010" w:type="dxa"/>
            <w:tcBorders>
              <w:top w:val="single" w:sz="4" w:space="0" w:color="000000"/>
              <w:left w:val="single" w:sz="4" w:space="0" w:color="000000"/>
              <w:bottom w:val="single" w:sz="4" w:space="0" w:color="000000"/>
              <w:right w:val="single" w:sz="4" w:space="0" w:color="000000"/>
            </w:tcBorders>
          </w:tcPr>
          <w:p w14:paraId="74B793CD" w14:textId="77777777" w:rsidR="00112998" w:rsidRDefault="00FC19B3">
            <w:pPr>
              <w:ind w:left="29"/>
            </w:pPr>
            <w:r>
              <w:rPr>
                <w:rFonts w:ascii="Arial" w:eastAsia="Arial" w:hAnsi="Arial" w:cs="Arial"/>
                <w:sz w:val="24"/>
              </w:rPr>
              <w:t xml:space="preserve">the dispute resolution procedure set out in Clause 34 (Resolving disputes); </w:t>
            </w:r>
          </w:p>
        </w:tc>
      </w:tr>
      <w:tr w:rsidR="00112998" w14:paraId="168D6E72" w14:textId="77777777">
        <w:trPr>
          <w:trHeight w:val="4935"/>
        </w:trPr>
        <w:tc>
          <w:tcPr>
            <w:tcW w:w="2838" w:type="dxa"/>
            <w:tcBorders>
              <w:top w:val="single" w:sz="4" w:space="0" w:color="000000"/>
              <w:left w:val="single" w:sz="4" w:space="0" w:color="000000"/>
              <w:bottom w:val="single" w:sz="4" w:space="0" w:color="000000"/>
              <w:right w:val="single" w:sz="4" w:space="0" w:color="000000"/>
            </w:tcBorders>
          </w:tcPr>
          <w:p w14:paraId="4FE262F1" w14:textId="77777777" w:rsidR="00112998" w:rsidRDefault="00FC19B3">
            <w:r>
              <w:rPr>
                <w:rFonts w:ascii="Arial" w:eastAsia="Arial" w:hAnsi="Arial" w:cs="Arial"/>
                <w:b/>
                <w:sz w:val="24"/>
              </w:rPr>
              <w:t xml:space="preserve">"Documentation" </w:t>
            </w:r>
          </w:p>
        </w:tc>
        <w:tc>
          <w:tcPr>
            <w:tcW w:w="8010" w:type="dxa"/>
            <w:tcBorders>
              <w:top w:val="single" w:sz="4" w:space="0" w:color="000000"/>
              <w:left w:val="single" w:sz="4" w:space="0" w:color="000000"/>
              <w:bottom w:val="single" w:sz="4" w:space="0" w:color="000000"/>
              <w:right w:val="single" w:sz="4" w:space="0" w:color="000000"/>
            </w:tcBorders>
          </w:tcPr>
          <w:p w14:paraId="3AFA97E9" w14:textId="77777777" w:rsidR="00112998" w:rsidRDefault="00FC19B3">
            <w:pPr>
              <w:spacing w:after="122" w:line="276" w:lineRule="auto"/>
              <w:ind w:left="34"/>
            </w:pPr>
            <w:r>
              <w:rPr>
                <w:rFonts w:ascii="Arial" w:eastAsia="Arial" w:hAnsi="Arial" w:cs="Arial"/>
                <w:sz w:val="24"/>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 </w:t>
            </w:r>
          </w:p>
          <w:p w14:paraId="3AA28FC0" w14:textId="77777777" w:rsidR="00112998" w:rsidRDefault="00FC19B3">
            <w:pPr>
              <w:numPr>
                <w:ilvl w:val="0"/>
                <w:numId w:val="249"/>
              </w:numPr>
              <w:spacing w:after="123" w:line="276" w:lineRule="auto"/>
              <w:ind w:right="33" w:hanging="288"/>
            </w:pPr>
            <w:r>
              <w:rPr>
                <w:rFonts w:ascii="Arial" w:eastAsia="Arial" w:hAnsi="Arial" w:cs="Arial"/>
                <w:sz w:val="24"/>
              </w:rPr>
              <w:t xml:space="preserve">would reasonably be required by a competent third party capable of Good Industry Practice contracted by the Buyer to develop, configure, build, deploy, run, maintain, </w:t>
            </w:r>
            <w:proofErr w:type="gramStart"/>
            <w:r>
              <w:rPr>
                <w:rFonts w:ascii="Arial" w:eastAsia="Arial" w:hAnsi="Arial" w:cs="Arial"/>
                <w:sz w:val="24"/>
              </w:rPr>
              <w:t>upgrade</w:t>
            </w:r>
            <w:proofErr w:type="gramEnd"/>
            <w:r>
              <w:rPr>
                <w:rFonts w:ascii="Arial" w:eastAsia="Arial" w:hAnsi="Arial" w:cs="Arial"/>
                <w:sz w:val="24"/>
              </w:rPr>
              <w:t xml:space="preserve"> and test the individual systems that provide the Deliverables </w:t>
            </w:r>
          </w:p>
          <w:p w14:paraId="097184E1" w14:textId="77777777" w:rsidR="00112998" w:rsidRDefault="00FC19B3">
            <w:pPr>
              <w:numPr>
                <w:ilvl w:val="0"/>
                <w:numId w:val="249"/>
              </w:numPr>
              <w:spacing w:after="120" w:line="276" w:lineRule="auto"/>
              <w:ind w:right="33" w:hanging="288"/>
            </w:pPr>
            <w:r>
              <w:rPr>
                <w:rFonts w:ascii="Arial" w:eastAsia="Arial" w:hAnsi="Arial" w:cs="Arial"/>
                <w:sz w:val="24"/>
              </w:rPr>
              <w:t xml:space="preserve">is required by the Supplier </w:t>
            </w:r>
            <w:proofErr w:type="gramStart"/>
            <w:r>
              <w:rPr>
                <w:rFonts w:ascii="Arial" w:eastAsia="Arial" w:hAnsi="Arial" w:cs="Arial"/>
                <w:sz w:val="24"/>
              </w:rPr>
              <w:t>in order to</w:t>
            </w:r>
            <w:proofErr w:type="gramEnd"/>
            <w:r>
              <w:rPr>
                <w:rFonts w:ascii="Arial" w:eastAsia="Arial" w:hAnsi="Arial" w:cs="Arial"/>
                <w:sz w:val="24"/>
              </w:rPr>
              <w:t xml:space="preserve"> provide the Deliverables; and/or </w:t>
            </w:r>
          </w:p>
          <w:p w14:paraId="63037431" w14:textId="77777777" w:rsidR="00112998" w:rsidRDefault="00FC19B3">
            <w:pPr>
              <w:numPr>
                <w:ilvl w:val="0"/>
                <w:numId w:val="249"/>
              </w:numPr>
              <w:ind w:right="33" w:hanging="288"/>
            </w:pPr>
            <w:r>
              <w:rPr>
                <w:rFonts w:ascii="Arial" w:eastAsia="Arial" w:hAnsi="Arial" w:cs="Arial"/>
                <w:sz w:val="24"/>
              </w:rPr>
              <w:t xml:space="preserve">has been or shall be generated for the purpose of providing the Deliverables; </w:t>
            </w:r>
          </w:p>
        </w:tc>
      </w:tr>
      <w:tr w:rsidR="00112998" w14:paraId="3BAFBAEB" w14:textId="77777777">
        <w:trPr>
          <w:trHeight w:val="2350"/>
        </w:trPr>
        <w:tc>
          <w:tcPr>
            <w:tcW w:w="2838" w:type="dxa"/>
            <w:tcBorders>
              <w:top w:val="single" w:sz="4" w:space="0" w:color="000000"/>
              <w:left w:val="single" w:sz="4" w:space="0" w:color="000000"/>
              <w:bottom w:val="single" w:sz="4" w:space="0" w:color="000000"/>
              <w:right w:val="single" w:sz="4" w:space="0" w:color="000000"/>
            </w:tcBorders>
          </w:tcPr>
          <w:p w14:paraId="4AD2BB71" w14:textId="77777777" w:rsidR="00112998" w:rsidRDefault="00FC19B3">
            <w:r>
              <w:rPr>
                <w:rFonts w:ascii="Arial" w:eastAsia="Arial" w:hAnsi="Arial" w:cs="Arial"/>
                <w:b/>
                <w:sz w:val="24"/>
              </w:rPr>
              <w:t xml:space="preserve">"DOTAS" </w:t>
            </w:r>
          </w:p>
        </w:tc>
        <w:tc>
          <w:tcPr>
            <w:tcW w:w="8010" w:type="dxa"/>
            <w:tcBorders>
              <w:top w:val="single" w:sz="4" w:space="0" w:color="000000"/>
              <w:left w:val="single" w:sz="4" w:space="0" w:color="000000"/>
              <w:bottom w:val="single" w:sz="4" w:space="0" w:color="000000"/>
              <w:right w:val="single" w:sz="4" w:space="0" w:color="000000"/>
            </w:tcBorders>
          </w:tcPr>
          <w:p w14:paraId="116DC874" w14:textId="77777777" w:rsidR="00112998" w:rsidRDefault="00FC19B3">
            <w:pPr>
              <w:ind w:left="34"/>
            </w:pPr>
            <w:r>
              <w:rPr>
                <w:rFonts w:ascii="Arial" w:eastAsia="Arial" w:hAnsi="Arial" w:cs="Arial"/>
                <w:sz w:val="24"/>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w:t>
            </w:r>
          </w:p>
        </w:tc>
      </w:tr>
      <w:tr w:rsidR="00112998" w14:paraId="073E1864" w14:textId="77777777">
        <w:trPr>
          <w:trHeight w:val="449"/>
        </w:trPr>
        <w:tc>
          <w:tcPr>
            <w:tcW w:w="2838" w:type="dxa"/>
            <w:tcBorders>
              <w:top w:val="single" w:sz="4" w:space="0" w:color="000000"/>
              <w:left w:val="single" w:sz="4" w:space="0" w:color="000000"/>
              <w:bottom w:val="single" w:sz="4" w:space="0" w:color="000000"/>
              <w:right w:val="single" w:sz="4" w:space="0" w:color="000000"/>
            </w:tcBorders>
          </w:tcPr>
          <w:p w14:paraId="5FA2ACB9" w14:textId="77777777" w:rsidR="00112998" w:rsidRDefault="00FC19B3">
            <w:r>
              <w:rPr>
                <w:rFonts w:ascii="Arial" w:eastAsia="Arial" w:hAnsi="Arial" w:cs="Arial"/>
                <w:b/>
                <w:sz w:val="24"/>
              </w:rPr>
              <w:lastRenderedPageBreak/>
              <w:t xml:space="preserve">“DPA 2018” </w:t>
            </w:r>
          </w:p>
        </w:tc>
        <w:tc>
          <w:tcPr>
            <w:tcW w:w="8010" w:type="dxa"/>
            <w:tcBorders>
              <w:top w:val="single" w:sz="4" w:space="0" w:color="000000"/>
              <w:left w:val="single" w:sz="4" w:space="0" w:color="000000"/>
              <w:bottom w:val="single" w:sz="4" w:space="0" w:color="000000"/>
              <w:right w:val="single" w:sz="4" w:space="0" w:color="000000"/>
            </w:tcBorders>
          </w:tcPr>
          <w:p w14:paraId="7EC92FDC" w14:textId="77777777" w:rsidR="00112998" w:rsidRDefault="00FC19B3">
            <w:pPr>
              <w:ind w:left="34"/>
            </w:pPr>
            <w:r>
              <w:rPr>
                <w:rFonts w:ascii="Arial" w:eastAsia="Arial" w:hAnsi="Arial" w:cs="Arial"/>
                <w:sz w:val="24"/>
              </w:rPr>
              <w:t xml:space="preserve">the Data Protection Act 2018; </w:t>
            </w:r>
          </w:p>
        </w:tc>
      </w:tr>
      <w:tr w:rsidR="00112998" w14:paraId="09AFEBF4"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743A6567" w14:textId="77777777" w:rsidR="00112998" w:rsidRDefault="00FC19B3">
            <w:pPr>
              <w:spacing w:after="19"/>
            </w:pPr>
            <w:r>
              <w:rPr>
                <w:rFonts w:ascii="Arial" w:eastAsia="Arial" w:hAnsi="Arial" w:cs="Arial"/>
                <w:b/>
                <w:sz w:val="24"/>
              </w:rPr>
              <w:t xml:space="preserve">"Due Diligence </w:t>
            </w:r>
          </w:p>
          <w:p w14:paraId="7F511FA5" w14:textId="77777777" w:rsidR="00112998" w:rsidRDefault="00FC19B3">
            <w:r>
              <w:rPr>
                <w:rFonts w:ascii="Arial" w:eastAsia="Arial" w:hAnsi="Arial" w:cs="Arial"/>
                <w:b/>
                <w:sz w:val="24"/>
              </w:rPr>
              <w:t xml:space="preserve">Information" </w:t>
            </w:r>
          </w:p>
        </w:tc>
        <w:tc>
          <w:tcPr>
            <w:tcW w:w="8010" w:type="dxa"/>
            <w:tcBorders>
              <w:top w:val="single" w:sz="4" w:space="0" w:color="000000"/>
              <w:left w:val="single" w:sz="4" w:space="0" w:color="000000"/>
              <w:bottom w:val="single" w:sz="4" w:space="0" w:color="000000"/>
              <w:right w:val="single" w:sz="4" w:space="0" w:color="000000"/>
            </w:tcBorders>
          </w:tcPr>
          <w:p w14:paraId="6637E743" w14:textId="77777777" w:rsidR="00112998" w:rsidRDefault="00FC19B3">
            <w:pPr>
              <w:ind w:left="34"/>
            </w:pPr>
            <w:r>
              <w:rPr>
                <w:rFonts w:ascii="Arial" w:eastAsia="Arial" w:hAnsi="Arial" w:cs="Arial"/>
                <w:sz w:val="24"/>
              </w:rPr>
              <w:t xml:space="preserve">any information supplied to the Supplier by or on behalf of the Authority prior to the Start Date; </w:t>
            </w:r>
          </w:p>
        </w:tc>
      </w:tr>
      <w:tr w:rsidR="00112998" w14:paraId="3DDA855D" w14:textId="77777777">
        <w:trPr>
          <w:trHeight w:val="446"/>
        </w:trPr>
        <w:tc>
          <w:tcPr>
            <w:tcW w:w="2838" w:type="dxa"/>
            <w:tcBorders>
              <w:top w:val="single" w:sz="4" w:space="0" w:color="000000"/>
              <w:left w:val="single" w:sz="4" w:space="0" w:color="000000"/>
              <w:bottom w:val="single" w:sz="4" w:space="0" w:color="000000"/>
              <w:right w:val="single" w:sz="4" w:space="0" w:color="000000"/>
            </w:tcBorders>
          </w:tcPr>
          <w:p w14:paraId="3CFBB7B9" w14:textId="77777777" w:rsidR="00112998" w:rsidRDefault="00FC19B3">
            <w:r>
              <w:rPr>
                <w:rFonts w:ascii="Arial" w:eastAsia="Arial" w:hAnsi="Arial" w:cs="Arial"/>
                <w:b/>
                <w:sz w:val="24"/>
              </w:rPr>
              <w:t xml:space="preserve">“Effective Date” </w:t>
            </w:r>
          </w:p>
        </w:tc>
        <w:tc>
          <w:tcPr>
            <w:tcW w:w="8010" w:type="dxa"/>
            <w:tcBorders>
              <w:top w:val="single" w:sz="4" w:space="0" w:color="000000"/>
              <w:left w:val="single" w:sz="4" w:space="0" w:color="000000"/>
              <w:bottom w:val="single" w:sz="4" w:space="0" w:color="000000"/>
              <w:right w:val="single" w:sz="4" w:space="0" w:color="000000"/>
            </w:tcBorders>
          </w:tcPr>
          <w:p w14:paraId="1FC40402" w14:textId="77777777" w:rsidR="00112998" w:rsidRDefault="00FC19B3">
            <w:pPr>
              <w:ind w:left="34"/>
            </w:pPr>
            <w:r>
              <w:rPr>
                <w:rFonts w:ascii="Arial" w:eastAsia="Arial" w:hAnsi="Arial" w:cs="Arial"/>
                <w:sz w:val="24"/>
              </w:rPr>
              <w:t xml:space="preserve">the date on which the final Party has signed the Contract; </w:t>
            </w:r>
          </w:p>
        </w:tc>
      </w:tr>
    </w:tbl>
    <w:p w14:paraId="033B02F3" w14:textId="77777777" w:rsidR="00112998" w:rsidRDefault="00112998">
      <w:pPr>
        <w:spacing w:after="0"/>
        <w:ind w:left="-1440" w:right="23"/>
      </w:pPr>
    </w:p>
    <w:tbl>
      <w:tblPr>
        <w:tblStyle w:val="TableGrid"/>
        <w:tblW w:w="10848" w:type="dxa"/>
        <w:tblInd w:w="-761" w:type="dxa"/>
        <w:tblCellMar>
          <w:top w:w="11" w:type="dxa"/>
          <w:left w:w="108" w:type="dxa"/>
          <w:right w:w="46" w:type="dxa"/>
        </w:tblCellMar>
        <w:tblLook w:val="04A0" w:firstRow="1" w:lastRow="0" w:firstColumn="1" w:lastColumn="0" w:noHBand="0" w:noVBand="1"/>
      </w:tblPr>
      <w:tblGrid>
        <w:gridCol w:w="2838"/>
        <w:gridCol w:w="8010"/>
      </w:tblGrid>
      <w:tr w:rsidR="00112998" w14:paraId="72CED7A4" w14:textId="77777777">
        <w:trPr>
          <w:trHeight w:val="447"/>
        </w:trPr>
        <w:tc>
          <w:tcPr>
            <w:tcW w:w="2838" w:type="dxa"/>
            <w:tcBorders>
              <w:top w:val="single" w:sz="4" w:space="0" w:color="000000"/>
              <w:left w:val="single" w:sz="4" w:space="0" w:color="000000"/>
              <w:bottom w:val="single" w:sz="4" w:space="0" w:color="000000"/>
              <w:right w:val="single" w:sz="4" w:space="0" w:color="000000"/>
            </w:tcBorders>
          </w:tcPr>
          <w:p w14:paraId="09ECE6AB" w14:textId="77777777" w:rsidR="00112998" w:rsidRDefault="00FC19B3">
            <w:pPr>
              <w:ind w:left="142"/>
            </w:pPr>
            <w:r>
              <w:rPr>
                <w:rFonts w:ascii="Arial" w:eastAsia="Arial" w:hAnsi="Arial" w:cs="Arial"/>
                <w:b/>
                <w:sz w:val="24"/>
              </w:rPr>
              <w:t xml:space="preserve">"EIR" </w:t>
            </w:r>
          </w:p>
        </w:tc>
        <w:tc>
          <w:tcPr>
            <w:tcW w:w="8010" w:type="dxa"/>
            <w:tcBorders>
              <w:top w:val="single" w:sz="4" w:space="0" w:color="000000"/>
              <w:left w:val="single" w:sz="4" w:space="0" w:color="000000"/>
              <w:bottom w:val="single" w:sz="4" w:space="0" w:color="000000"/>
              <w:right w:val="single" w:sz="4" w:space="0" w:color="000000"/>
            </w:tcBorders>
          </w:tcPr>
          <w:p w14:paraId="6059DF0D" w14:textId="77777777" w:rsidR="00112998" w:rsidRDefault="00FC19B3">
            <w:pPr>
              <w:ind w:left="170"/>
            </w:pPr>
            <w:r>
              <w:rPr>
                <w:rFonts w:ascii="Arial" w:eastAsia="Arial" w:hAnsi="Arial" w:cs="Arial"/>
                <w:sz w:val="24"/>
              </w:rPr>
              <w:t xml:space="preserve">the Environmental Information Regulations 2004; </w:t>
            </w:r>
          </w:p>
        </w:tc>
      </w:tr>
      <w:tr w:rsidR="00112998" w14:paraId="2105A9E6" w14:textId="77777777">
        <w:trPr>
          <w:trHeight w:val="1718"/>
        </w:trPr>
        <w:tc>
          <w:tcPr>
            <w:tcW w:w="2838" w:type="dxa"/>
            <w:tcBorders>
              <w:top w:val="single" w:sz="4" w:space="0" w:color="000000"/>
              <w:left w:val="single" w:sz="4" w:space="0" w:color="000000"/>
              <w:bottom w:val="single" w:sz="4" w:space="0" w:color="000000"/>
              <w:right w:val="single" w:sz="4" w:space="0" w:color="000000"/>
            </w:tcBorders>
          </w:tcPr>
          <w:p w14:paraId="0433AF02" w14:textId="77777777" w:rsidR="00112998" w:rsidRDefault="00FC19B3">
            <w:pPr>
              <w:ind w:right="108"/>
              <w:jc w:val="center"/>
            </w:pPr>
            <w:r>
              <w:rPr>
                <w:rFonts w:ascii="Arial" w:eastAsia="Arial" w:hAnsi="Arial" w:cs="Arial"/>
                <w:b/>
                <w:sz w:val="24"/>
              </w:rPr>
              <w:t xml:space="preserve">“Electronic Invoice” </w:t>
            </w:r>
          </w:p>
        </w:tc>
        <w:tc>
          <w:tcPr>
            <w:tcW w:w="8010" w:type="dxa"/>
            <w:tcBorders>
              <w:top w:val="single" w:sz="4" w:space="0" w:color="000000"/>
              <w:left w:val="single" w:sz="4" w:space="0" w:color="000000"/>
              <w:bottom w:val="single" w:sz="4" w:space="0" w:color="000000"/>
              <w:right w:val="single" w:sz="4" w:space="0" w:color="000000"/>
            </w:tcBorders>
          </w:tcPr>
          <w:p w14:paraId="4DCDA017" w14:textId="77777777" w:rsidR="00112998" w:rsidRDefault="00FC19B3">
            <w:pPr>
              <w:spacing w:line="276" w:lineRule="auto"/>
              <w:ind w:left="170" w:right="40"/>
            </w:pPr>
            <w:r>
              <w:rPr>
                <w:rFonts w:ascii="Arial" w:eastAsia="Arial" w:hAnsi="Arial" w:cs="Arial"/>
                <w:sz w:val="24"/>
              </w:rPr>
              <w:t xml:space="preserve">an invoice which has been issued, transmitted and received in a structured electronic format which allows for its automatic and electronic </w:t>
            </w:r>
            <w:proofErr w:type="gramStart"/>
            <w:r>
              <w:rPr>
                <w:rFonts w:ascii="Arial" w:eastAsia="Arial" w:hAnsi="Arial" w:cs="Arial"/>
                <w:sz w:val="24"/>
              </w:rPr>
              <w:t>processing</w:t>
            </w:r>
            <w:proofErr w:type="gramEnd"/>
            <w:r>
              <w:rPr>
                <w:rFonts w:ascii="Arial" w:eastAsia="Arial" w:hAnsi="Arial" w:cs="Arial"/>
                <w:sz w:val="24"/>
              </w:rPr>
              <w:t xml:space="preserve"> and which complies with (a) the European standard and (b) any of the syntaxes published in Commission </w:t>
            </w:r>
          </w:p>
          <w:p w14:paraId="64836D51" w14:textId="77777777" w:rsidR="00112998" w:rsidRDefault="00FC19B3">
            <w:pPr>
              <w:ind w:left="170"/>
            </w:pPr>
            <w:r>
              <w:rPr>
                <w:rFonts w:ascii="Arial" w:eastAsia="Arial" w:hAnsi="Arial" w:cs="Arial"/>
                <w:sz w:val="24"/>
              </w:rPr>
              <w:t xml:space="preserve">Implementing Decision (EU) 2017/1870; </w:t>
            </w:r>
          </w:p>
        </w:tc>
      </w:tr>
      <w:tr w:rsidR="00112998" w14:paraId="6878A2C2" w14:textId="77777777">
        <w:trPr>
          <w:trHeight w:val="1080"/>
        </w:trPr>
        <w:tc>
          <w:tcPr>
            <w:tcW w:w="2838" w:type="dxa"/>
            <w:tcBorders>
              <w:top w:val="single" w:sz="4" w:space="0" w:color="000000"/>
              <w:left w:val="single" w:sz="4" w:space="0" w:color="000000"/>
              <w:bottom w:val="single" w:sz="4" w:space="0" w:color="000000"/>
              <w:right w:val="single" w:sz="4" w:space="0" w:color="000000"/>
            </w:tcBorders>
          </w:tcPr>
          <w:p w14:paraId="71539E7D" w14:textId="77777777" w:rsidR="00112998" w:rsidRDefault="00FC19B3">
            <w:pPr>
              <w:spacing w:after="19"/>
              <w:ind w:left="142"/>
            </w:pPr>
            <w:r>
              <w:rPr>
                <w:rFonts w:ascii="Arial" w:eastAsia="Arial" w:hAnsi="Arial" w:cs="Arial"/>
                <w:b/>
                <w:sz w:val="24"/>
              </w:rPr>
              <w:t xml:space="preserve">"Employment </w:t>
            </w:r>
          </w:p>
          <w:p w14:paraId="2FF41B9F" w14:textId="77777777" w:rsidR="00112998" w:rsidRDefault="00FC19B3">
            <w:pPr>
              <w:ind w:left="142"/>
            </w:pPr>
            <w:r>
              <w:rPr>
                <w:rFonts w:ascii="Arial" w:eastAsia="Arial" w:hAnsi="Arial" w:cs="Arial"/>
                <w:b/>
                <w:sz w:val="24"/>
              </w:rPr>
              <w:t xml:space="preserve">Regulations" </w:t>
            </w:r>
          </w:p>
        </w:tc>
        <w:tc>
          <w:tcPr>
            <w:tcW w:w="8010" w:type="dxa"/>
            <w:tcBorders>
              <w:top w:val="single" w:sz="4" w:space="0" w:color="000000"/>
              <w:left w:val="single" w:sz="4" w:space="0" w:color="000000"/>
              <w:bottom w:val="single" w:sz="4" w:space="0" w:color="000000"/>
              <w:right w:val="single" w:sz="4" w:space="0" w:color="000000"/>
            </w:tcBorders>
          </w:tcPr>
          <w:p w14:paraId="42D46021" w14:textId="77777777" w:rsidR="00112998" w:rsidRDefault="00FC19B3">
            <w:pPr>
              <w:ind w:left="170"/>
            </w:pPr>
            <w:r>
              <w:rPr>
                <w:rFonts w:ascii="Arial" w:eastAsia="Arial" w:hAnsi="Arial" w:cs="Arial"/>
                <w:sz w:val="24"/>
              </w:rPr>
              <w:t xml:space="preserve">the Transfer of Undertakings (Protection of Employment) Regulations 2006 (SI 2006/246) as amended or replaced or any other Regulations implementing the European Council Directive 77/187/EEC; </w:t>
            </w:r>
          </w:p>
        </w:tc>
      </w:tr>
      <w:tr w:rsidR="00112998" w14:paraId="19051898" w14:textId="77777777">
        <w:trPr>
          <w:trHeight w:val="1959"/>
        </w:trPr>
        <w:tc>
          <w:tcPr>
            <w:tcW w:w="2838" w:type="dxa"/>
            <w:tcBorders>
              <w:top w:val="single" w:sz="4" w:space="0" w:color="000000"/>
              <w:left w:val="single" w:sz="4" w:space="0" w:color="000000"/>
              <w:bottom w:val="single" w:sz="4" w:space="0" w:color="000000"/>
              <w:right w:val="single" w:sz="4" w:space="0" w:color="000000"/>
            </w:tcBorders>
          </w:tcPr>
          <w:p w14:paraId="7708E555" w14:textId="77777777" w:rsidR="00112998" w:rsidRDefault="00FC19B3">
            <w:pPr>
              <w:ind w:left="142"/>
            </w:pPr>
            <w:r>
              <w:rPr>
                <w:rFonts w:ascii="Arial" w:eastAsia="Arial" w:hAnsi="Arial" w:cs="Arial"/>
                <w:b/>
                <w:sz w:val="24"/>
              </w:rPr>
              <w:t xml:space="preserve">"End Date"  </w:t>
            </w:r>
          </w:p>
        </w:tc>
        <w:tc>
          <w:tcPr>
            <w:tcW w:w="8010" w:type="dxa"/>
            <w:tcBorders>
              <w:top w:val="single" w:sz="4" w:space="0" w:color="000000"/>
              <w:left w:val="single" w:sz="4" w:space="0" w:color="000000"/>
              <w:bottom w:val="single" w:sz="4" w:space="0" w:color="000000"/>
              <w:right w:val="single" w:sz="4" w:space="0" w:color="000000"/>
            </w:tcBorders>
          </w:tcPr>
          <w:p w14:paraId="2B52ED8F" w14:textId="77777777" w:rsidR="00112998" w:rsidRDefault="00FC19B3">
            <w:pPr>
              <w:spacing w:after="139"/>
              <w:ind w:left="142"/>
            </w:pPr>
            <w:r>
              <w:rPr>
                <w:rFonts w:ascii="Arial" w:eastAsia="Arial" w:hAnsi="Arial" w:cs="Arial"/>
                <w:sz w:val="24"/>
              </w:rPr>
              <w:t xml:space="preserve">the earlier of:  </w:t>
            </w:r>
          </w:p>
          <w:p w14:paraId="27704E35" w14:textId="77777777" w:rsidR="00112998" w:rsidRDefault="00FC19B3">
            <w:pPr>
              <w:numPr>
                <w:ilvl w:val="0"/>
                <w:numId w:val="250"/>
              </w:numPr>
              <w:spacing w:after="119" w:line="276" w:lineRule="auto"/>
              <w:ind w:hanging="290"/>
            </w:pPr>
            <w:r>
              <w:rPr>
                <w:rFonts w:ascii="Arial" w:eastAsia="Arial" w:hAnsi="Arial" w:cs="Arial"/>
                <w:sz w:val="24"/>
              </w:rPr>
              <w:t xml:space="preserve">the Expiry Date (as extended by any Extension Period exercised by the Relevant Authority under Clause 10.1.2); or </w:t>
            </w:r>
          </w:p>
          <w:p w14:paraId="1A751721" w14:textId="77777777" w:rsidR="00112998" w:rsidRDefault="00FC19B3">
            <w:pPr>
              <w:numPr>
                <w:ilvl w:val="0"/>
                <w:numId w:val="250"/>
              </w:numPr>
              <w:ind w:hanging="290"/>
            </w:pPr>
            <w:r>
              <w:rPr>
                <w:rFonts w:ascii="Arial" w:eastAsia="Arial" w:hAnsi="Arial" w:cs="Arial"/>
                <w:sz w:val="24"/>
              </w:rPr>
              <w:t xml:space="preserve">if a Contract is terminated before the date specified in (a) above, the date of termination of the Contract; </w:t>
            </w:r>
          </w:p>
        </w:tc>
      </w:tr>
      <w:tr w:rsidR="00112998" w14:paraId="594B5589" w14:textId="77777777">
        <w:trPr>
          <w:trHeight w:val="1716"/>
        </w:trPr>
        <w:tc>
          <w:tcPr>
            <w:tcW w:w="2838" w:type="dxa"/>
            <w:tcBorders>
              <w:top w:val="single" w:sz="4" w:space="0" w:color="000000"/>
              <w:left w:val="single" w:sz="4" w:space="0" w:color="000000"/>
              <w:bottom w:val="single" w:sz="4" w:space="0" w:color="000000"/>
              <w:right w:val="single" w:sz="4" w:space="0" w:color="000000"/>
            </w:tcBorders>
          </w:tcPr>
          <w:p w14:paraId="738D3D42" w14:textId="77777777" w:rsidR="00112998" w:rsidRDefault="00FC19B3">
            <w:pPr>
              <w:spacing w:after="19"/>
              <w:ind w:left="142"/>
            </w:pPr>
            <w:r>
              <w:rPr>
                <w:rFonts w:ascii="Arial" w:eastAsia="Arial" w:hAnsi="Arial" w:cs="Arial"/>
                <w:b/>
                <w:sz w:val="24"/>
              </w:rPr>
              <w:t xml:space="preserve">"Environmental </w:t>
            </w:r>
          </w:p>
          <w:p w14:paraId="0C73F61B" w14:textId="77777777" w:rsidR="00112998" w:rsidRDefault="00FC19B3">
            <w:pPr>
              <w:ind w:left="142"/>
            </w:pPr>
            <w:r>
              <w:rPr>
                <w:rFonts w:ascii="Arial" w:eastAsia="Arial" w:hAnsi="Arial" w:cs="Arial"/>
                <w:b/>
                <w:sz w:val="24"/>
              </w:rPr>
              <w:t xml:space="preserve">Policy" </w:t>
            </w:r>
          </w:p>
        </w:tc>
        <w:tc>
          <w:tcPr>
            <w:tcW w:w="8010" w:type="dxa"/>
            <w:tcBorders>
              <w:top w:val="single" w:sz="4" w:space="0" w:color="000000"/>
              <w:left w:val="single" w:sz="4" w:space="0" w:color="000000"/>
              <w:bottom w:val="single" w:sz="4" w:space="0" w:color="000000"/>
              <w:right w:val="single" w:sz="4" w:space="0" w:color="000000"/>
            </w:tcBorders>
          </w:tcPr>
          <w:p w14:paraId="57B5174A" w14:textId="77777777" w:rsidR="00112998" w:rsidRDefault="00FC19B3">
            <w:pPr>
              <w:ind w:left="170"/>
            </w:pPr>
            <w:r>
              <w:rPr>
                <w:rFonts w:ascii="Arial" w:eastAsia="Arial" w:hAnsi="Arial" w:cs="Arial"/>
                <w:sz w:val="24"/>
              </w:rPr>
              <w:t xml:space="preserve">to conserve energy, water, wood, </w:t>
            </w:r>
            <w:proofErr w:type="gramStart"/>
            <w:r>
              <w:rPr>
                <w:rFonts w:ascii="Arial" w:eastAsia="Arial" w:hAnsi="Arial" w:cs="Arial"/>
                <w:sz w:val="24"/>
              </w:rPr>
              <w:t>paper</w:t>
            </w:r>
            <w:proofErr w:type="gramEnd"/>
            <w:r>
              <w:rPr>
                <w:rFonts w:ascii="Arial" w:eastAsia="Arial" w:hAnsi="Arial" w:cs="Arial"/>
                <w:sz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 </w:t>
            </w:r>
          </w:p>
        </w:tc>
      </w:tr>
      <w:tr w:rsidR="00112998" w14:paraId="6232C512" w14:textId="77777777">
        <w:trPr>
          <w:trHeight w:val="766"/>
        </w:trPr>
        <w:tc>
          <w:tcPr>
            <w:tcW w:w="2838" w:type="dxa"/>
            <w:tcBorders>
              <w:top w:val="single" w:sz="4" w:space="0" w:color="000000"/>
              <w:left w:val="single" w:sz="4" w:space="0" w:color="000000"/>
              <w:bottom w:val="single" w:sz="4" w:space="0" w:color="000000"/>
              <w:right w:val="single" w:sz="4" w:space="0" w:color="000000"/>
            </w:tcBorders>
          </w:tcPr>
          <w:p w14:paraId="3A1D58F0" w14:textId="77777777" w:rsidR="00112998" w:rsidRDefault="00FC19B3">
            <w:pPr>
              <w:spacing w:after="21"/>
              <w:ind w:right="123"/>
              <w:jc w:val="right"/>
            </w:pPr>
            <w:r>
              <w:rPr>
                <w:rFonts w:ascii="Arial" w:eastAsia="Arial" w:hAnsi="Arial" w:cs="Arial"/>
                <w:b/>
                <w:sz w:val="24"/>
              </w:rPr>
              <w:t xml:space="preserve">"Equality and Human </w:t>
            </w:r>
          </w:p>
          <w:p w14:paraId="12E9C5CF" w14:textId="77777777" w:rsidR="00112998" w:rsidRDefault="00FC19B3">
            <w:pPr>
              <w:ind w:left="142"/>
            </w:pPr>
            <w:r>
              <w:rPr>
                <w:rFonts w:ascii="Arial" w:eastAsia="Arial" w:hAnsi="Arial" w:cs="Arial"/>
                <w:b/>
                <w:sz w:val="24"/>
              </w:rPr>
              <w:t xml:space="preserve">Rights Commission" </w:t>
            </w:r>
          </w:p>
        </w:tc>
        <w:tc>
          <w:tcPr>
            <w:tcW w:w="8010" w:type="dxa"/>
            <w:tcBorders>
              <w:top w:val="single" w:sz="4" w:space="0" w:color="000000"/>
              <w:left w:val="single" w:sz="4" w:space="0" w:color="000000"/>
              <w:bottom w:val="single" w:sz="4" w:space="0" w:color="000000"/>
              <w:right w:val="single" w:sz="4" w:space="0" w:color="000000"/>
            </w:tcBorders>
          </w:tcPr>
          <w:p w14:paraId="2D5648C7" w14:textId="77777777" w:rsidR="00112998" w:rsidRDefault="00FC19B3">
            <w:pPr>
              <w:ind w:left="170"/>
            </w:pPr>
            <w:r>
              <w:rPr>
                <w:rFonts w:ascii="Arial" w:eastAsia="Arial" w:hAnsi="Arial" w:cs="Arial"/>
                <w:sz w:val="24"/>
              </w:rPr>
              <w:t xml:space="preserve">the UK Government body named as such as may be renamed or replaced by an equivalent body from time to time; </w:t>
            </w:r>
          </w:p>
        </w:tc>
      </w:tr>
      <w:tr w:rsidR="00112998" w14:paraId="1304C84A" w14:textId="77777777">
        <w:trPr>
          <w:trHeight w:val="1202"/>
        </w:trPr>
        <w:tc>
          <w:tcPr>
            <w:tcW w:w="2838" w:type="dxa"/>
            <w:tcBorders>
              <w:top w:val="single" w:sz="4" w:space="0" w:color="000000"/>
              <w:left w:val="single" w:sz="4" w:space="0" w:color="000000"/>
              <w:bottom w:val="single" w:sz="4" w:space="0" w:color="000000"/>
              <w:right w:val="single" w:sz="4" w:space="0" w:color="000000"/>
            </w:tcBorders>
          </w:tcPr>
          <w:p w14:paraId="50BF2804" w14:textId="77777777" w:rsidR="00112998" w:rsidRDefault="00FC19B3">
            <w:pPr>
              <w:spacing w:after="59"/>
              <w:ind w:left="142"/>
            </w:pPr>
            <w:r>
              <w:rPr>
                <w:rFonts w:ascii="Arial" w:eastAsia="Arial" w:hAnsi="Arial" w:cs="Arial"/>
                <w:b/>
                <w:sz w:val="24"/>
              </w:rPr>
              <w:t xml:space="preserve">“Estimated Year 1 </w:t>
            </w:r>
          </w:p>
          <w:p w14:paraId="506F118C" w14:textId="77777777" w:rsidR="00112998" w:rsidRDefault="00FC19B3">
            <w:pPr>
              <w:ind w:left="142"/>
            </w:pPr>
            <w:r>
              <w:rPr>
                <w:rFonts w:ascii="Arial" w:eastAsia="Arial" w:hAnsi="Arial" w:cs="Arial"/>
                <w:b/>
                <w:sz w:val="24"/>
              </w:rPr>
              <w:t xml:space="preserve">Charges” </w:t>
            </w:r>
          </w:p>
        </w:tc>
        <w:tc>
          <w:tcPr>
            <w:tcW w:w="8010" w:type="dxa"/>
            <w:tcBorders>
              <w:top w:val="single" w:sz="4" w:space="0" w:color="000000"/>
              <w:left w:val="single" w:sz="4" w:space="0" w:color="000000"/>
              <w:bottom w:val="single" w:sz="4" w:space="0" w:color="000000"/>
              <w:right w:val="single" w:sz="4" w:space="0" w:color="000000"/>
            </w:tcBorders>
          </w:tcPr>
          <w:p w14:paraId="5000F782" w14:textId="77777777" w:rsidR="00112998" w:rsidRDefault="00FC19B3">
            <w:pPr>
              <w:spacing w:after="120" w:line="276" w:lineRule="auto"/>
              <w:ind w:left="170"/>
            </w:pPr>
            <w:r>
              <w:rPr>
                <w:rFonts w:ascii="Arial" w:eastAsia="Arial" w:hAnsi="Arial" w:cs="Arial"/>
                <w:sz w:val="24"/>
              </w:rPr>
              <w:t xml:space="preserve">the anticipated total Charges payable by the Buyer in the first Contract Year specified in the Order </w:t>
            </w:r>
            <w:proofErr w:type="gramStart"/>
            <w:r>
              <w:rPr>
                <w:rFonts w:ascii="Arial" w:eastAsia="Arial" w:hAnsi="Arial" w:cs="Arial"/>
                <w:sz w:val="24"/>
              </w:rPr>
              <w:t>Form;</w:t>
            </w:r>
            <w:proofErr w:type="gramEnd"/>
            <w:r>
              <w:rPr>
                <w:rFonts w:ascii="Arial" w:eastAsia="Arial" w:hAnsi="Arial" w:cs="Arial"/>
                <w:sz w:val="24"/>
              </w:rPr>
              <w:t xml:space="preserve"> </w:t>
            </w:r>
          </w:p>
          <w:p w14:paraId="50241349" w14:textId="77777777" w:rsidR="00112998" w:rsidRDefault="00FC19B3">
            <w:pPr>
              <w:ind w:left="170"/>
            </w:pPr>
            <w:r>
              <w:rPr>
                <w:rFonts w:ascii="Arial" w:eastAsia="Arial" w:hAnsi="Arial" w:cs="Arial"/>
                <w:sz w:val="24"/>
              </w:rPr>
              <w:t xml:space="preserve"> </w:t>
            </w:r>
          </w:p>
        </w:tc>
      </w:tr>
      <w:tr w:rsidR="00112998" w14:paraId="6AFCC97E" w14:textId="77777777">
        <w:trPr>
          <w:trHeight w:val="2710"/>
        </w:trPr>
        <w:tc>
          <w:tcPr>
            <w:tcW w:w="2838" w:type="dxa"/>
            <w:tcBorders>
              <w:top w:val="single" w:sz="4" w:space="0" w:color="000000"/>
              <w:left w:val="single" w:sz="8" w:space="0" w:color="000000"/>
              <w:bottom w:val="single" w:sz="4" w:space="0" w:color="000000"/>
              <w:right w:val="single" w:sz="8" w:space="0" w:color="000000"/>
            </w:tcBorders>
          </w:tcPr>
          <w:p w14:paraId="39848085" w14:textId="77777777" w:rsidR="00112998" w:rsidRDefault="00FC19B3">
            <w:pPr>
              <w:spacing w:after="19"/>
            </w:pPr>
            <w:r>
              <w:rPr>
                <w:rFonts w:ascii="Arial" w:eastAsia="Arial" w:hAnsi="Arial" w:cs="Arial"/>
                <w:b/>
                <w:sz w:val="24"/>
              </w:rPr>
              <w:lastRenderedPageBreak/>
              <w:t xml:space="preserve">"Estimated Yearly </w:t>
            </w:r>
          </w:p>
          <w:p w14:paraId="2B434CA7" w14:textId="77777777" w:rsidR="00112998" w:rsidRDefault="00FC19B3">
            <w:r>
              <w:rPr>
                <w:rFonts w:ascii="Arial" w:eastAsia="Arial" w:hAnsi="Arial" w:cs="Arial"/>
                <w:b/>
                <w:sz w:val="24"/>
              </w:rPr>
              <w:t xml:space="preserve">Charges" </w:t>
            </w:r>
          </w:p>
        </w:tc>
        <w:tc>
          <w:tcPr>
            <w:tcW w:w="8010" w:type="dxa"/>
            <w:tcBorders>
              <w:top w:val="single" w:sz="4" w:space="0" w:color="000000"/>
              <w:left w:val="single" w:sz="8" w:space="0" w:color="000000"/>
              <w:bottom w:val="single" w:sz="4" w:space="0" w:color="000000"/>
              <w:right w:val="single" w:sz="8" w:space="0" w:color="000000"/>
            </w:tcBorders>
          </w:tcPr>
          <w:p w14:paraId="4FE07071" w14:textId="77777777" w:rsidR="00112998" w:rsidRDefault="00FC19B3">
            <w:pPr>
              <w:spacing w:after="120" w:line="276" w:lineRule="auto"/>
              <w:ind w:left="170" w:right="59"/>
            </w:pPr>
            <w:r>
              <w:rPr>
                <w:rFonts w:ascii="Arial" w:eastAsia="Arial" w:hAnsi="Arial" w:cs="Arial"/>
                <w:sz w:val="24"/>
              </w:rPr>
              <w:t xml:space="preserve">means for the purposes of calculating each Party’s annual liability under clause </w:t>
            </w:r>
            <w:proofErr w:type="gramStart"/>
            <w:r>
              <w:rPr>
                <w:rFonts w:ascii="Arial" w:eastAsia="Arial" w:hAnsi="Arial" w:cs="Arial"/>
                <w:sz w:val="24"/>
              </w:rPr>
              <w:t>11.2 :</w:t>
            </w:r>
            <w:proofErr w:type="gramEnd"/>
            <w:r>
              <w:rPr>
                <w:rFonts w:ascii="Arial" w:eastAsia="Arial" w:hAnsi="Arial" w:cs="Arial"/>
                <w:sz w:val="24"/>
              </w:rPr>
              <w:t xml:space="preserve"> </w:t>
            </w:r>
          </w:p>
          <w:p w14:paraId="70468DB8" w14:textId="77777777" w:rsidR="00112998" w:rsidRDefault="00FC19B3">
            <w:pPr>
              <w:spacing w:after="59" w:line="329" w:lineRule="auto"/>
              <w:ind w:left="170" w:right="266"/>
            </w:pPr>
            <w:proofErr w:type="spellStart"/>
            <w:r>
              <w:rPr>
                <w:rFonts w:ascii="Arial" w:eastAsia="Arial" w:hAnsi="Arial" w:cs="Arial"/>
                <w:sz w:val="24"/>
              </w:rPr>
              <w:t>i</w:t>
            </w:r>
            <w:proofErr w:type="spellEnd"/>
            <w:r>
              <w:rPr>
                <w:rFonts w:ascii="Arial" w:eastAsia="Arial" w:hAnsi="Arial" w:cs="Arial"/>
                <w:sz w:val="24"/>
              </w:rPr>
              <w:t xml:space="preserve">)  in the first Contract Year, the Estimated Year 1 Charges; </w:t>
            </w:r>
            <w:proofErr w:type="gramStart"/>
            <w:r>
              <w:rPr>
                <w:rFonts w:ascii="Arial" w:eastAsia="Arial" w:hAnsi="Arial" w:cs="Arial"/>
                <w:sz w:val="24"/>
              </w:rPr>
              <w:t>or  ii</w:t>
            </w:r>
            <w:proofErr w:type="gramEnd"/>
            <w:r>
              <w:rPr>
                <w:rFonts w:ascii="Arial" w:eastAsia="Arial" w:hAnsi="Arial" w:cs="Arial"/>
                <w:sz w:val="24"/>
              </w:rPr>
              <w:t xml:space="preserve">) in the any subsequent Contract Years, the Charges paid or payable in the previous Call-off Contract Year; or </w:t>
            </w:r>
          </w:p>
          <w:p w14:paraId="5DB7B08C" w14:textId="77777777" w:rsidR="00112998" w:rsidRDefault="00FC19B3">
            <w:r>
              <w:rPr>
                <w:rFonts w:ascii="Arial" w:eastAsia="Arial" w:hAnsi="Arial" w:cs="Arial"/>
                <w:sz w:val="24"/>
              </w:rPr>
              <w:t xml:space="preserve">    iii) after the end of the Call-off Contract, the Charges paid or payable in the last Contract Year during the Call-off Contract </w:t>
            </w:r>
            <w:proofErr w:type="gramStart"/>
            <w:r>
              <w:rPr>
                <w:rFonts w:ascii="Arial" w:eastAsia="Arial" w:hAnsi="Arial" w:cs="Arial"/>
                <w:sz w:val="24"/>
              </w:rPr>
              <w:t xml:space="preserve">Period;   </w:t>
            </w:r>
            <w:proofErr w:type="gramEnd"/>
          </w:p>
        </w:tc>
      </w:tr>
      <w:tr w:rsidR="00112998" w14:paraId="3CEB4707" w14:textId="77777777">
        <w:trPr>
          <w:trHeight w:val="1603"/>
        </w:trPr>
        <w:tc>
          <w:tcPr>
            <w:tcW w:w="2838" w:type="dxa"/>
            <w:tcBorders>
              <w:top w:val="single" w:sz="4" w:space="0" w:color="000000"/>
              <w:left w:val="single" w:sz="4" w:space="0" w:color="000000"/>
              <w:bottom w:val="single" w:sz="4" w:space="0" w:color="000000"/>
              <w:right w:val="single" w:sz="4" w:space="0" w:color="000000"/>
            </w:tcBorders>
          </w:tcPr>
          <w:p w14:paraId="7ECAD06B" w14:textId="77777777" w:rsidR="00112998" w:rsidRDefault="00FC19B3">
            <w:r>
              <w:rPr>
                <w:rFonts w:ascii="Arial" w:eastAsia="Arial" w:hAnsi="Arial" w:cs="Arial"/>
                <w:b/>
                <w:sz w:val="24"/>
              </w:rPr>
              <w:t xml:space="preserve">“Exempt Buyer” </w:t>
            </w:r>
          </w:p>
        </w:tc>
        <w:tc>
          <w:tcPr>
            <w:tcW w:w="8010" w:type="dxa"/>
            <w:tcBorders>
              <w:top w:val="single" w:sz="4" w:space="0" w:color="000000"/>
              <w:left w:val="single" w:sz="4" w:space="0" w:color="000000"/>
              <w:bottom w:val="single" w:sz="4" w:space="0" w:color="000000"/>
              <w:right w:val="single" w:sz="4" w:space="0" w:color="000000"/>
            </w:tcBorders>
          </w:tcPr>
          <w:p w14:paraId="45AA9D92" w14:textId="77777777" w:rsidR="00112998" w:rsidRDefault="00FC19B3">
            <w:pPr>
              <w:spacing w:after="220"/>
            </w:pPr>
            <w:r>
              <w:rPr>
                <w:rFonts w:ascii="Arial" w:eastAsia="Arial" w:hAnsi="Arial" w:cs="Arial"/>
                <w:sz w:val="24"/>
              </w:rPr>
              <w:t xml:space="preserve">a public sector purchaser that is: </w:t>
            </w:r>
          </w:p>
          <w:p w14:paraId="3D6BB7E4" w14:textId="77777777" w:rsidR="00112998" w:rsidRDefault="00FC19B3">
            <w:pPr>
              <w:numPr>
                <w:ilvl w:val="0"/>
                <w:numId w:val="251"/>
              </w:numPr>
              <w:spacing w:after="99"/>
              <w:ind w:hanging="360"/>
            </w:pPr>
            <w:r>
              <w:rPr>
                <w:rFonts w:ascii="Arial" w:eastAsia="Arial" w:hAnsi="Arial" w:cs="Arial"/>
                <w:sz w:val="24"/>
              </w:rPr>
              <w:t>eligible to use the Framework Contract; and</w:t>
            </w:r>
            <w:r>
              <w:rPr>
                <w:sz w:val="24"/>
              </w:rPr>
              <w:t xml:space="preserve"> </w:t>
            </w:r>
          </w:p>
          <w:p w14:paraId="687A751A" w14:textId="77777777" w:rsidR="00112998" w:rsidRDefault="00FC19B3">
            <w:pPr>
              <w:numPr>
                <w:ilvl w:val="0"/>
                <w:numId w:val="251"/>
              </w:numPr>
              <w:ind w:hanging="360"/>
            </w:pPr>
            <w:r>
              <w:rPr>
                <w:rFonts w:ascii="Arial" w:eastAsia="Arial" w:hAnsi="Arial" w:cs="Arial"/>
                <w:sz w:val="24"/>
              </w:rPr>
              <w:t>is entering into an Exempt Call-off Contract that is not subject to (as applicable) any of:</w:t>
            </w:r>
            <w:r>
              <w:rPr>
                <w:sz w:val="24"/>
              </w:rPr>
              <w:t xml:space="preserve"> </w:t>
            </w:r>
          </w:p>
        </w:tc>
      </w:tr>
    </w:tbl>
    <w:p w14:paraId="2910B68E" w14:textId="77777777" w:rsidR="00112998" w:rsidRDefault="00112998">
      <w:pPr>
        <w:spacing w:after="0"/>
        <w:ind w:left="-1440" w:right="23"/>
      </w:pPr>
    </w:p>
    <w:tbl>
      <w:tblPr>
        <w:tblStyle w:val="TableGrid"/>
        <w:tblW w:w="10848" w:type="dxa"/>
        <w:tblInd w:w="-761" w:type="dxa"/>
        <w:tblCellMar>
          <w:top w:w="11" w:type="dxa"/>
          <w:left w:w="108" w:type="dxa"/>
          <w:right w:w="43" w:type="dxa"/>
        </w:tblCellMar>
        <w:tblLook w:val="04A0" w:firstRow="1" w:lastRow="0" w:firstColumn="1" w:lastColumn="0" w:noHBand="0" w:noVBand="1"/>
      </w:tblPr>
      <w:tblGrid>
        <w:gridCol w:w="2821"/>
        <w:gridCol w:w="8027"/>
      </w:tblGrid>
      <w:tr w:rsidR="00112998" w14:paraId="132B0EBF" w14:textId="77777777">
        <w:trPr>
          <w:trHeight w:val="3876"/>
        </w:trPr>
        <w:tc>
          <w:tcPr>
            <w:tcW w:w="2821" w:type="dxa"/>
            <w:tcBorders>
              <w:top w:val="single" w:sz="4" w:space="0" w:color="000000"/>
              <w:left w:val="single" w:sz="4" w:space="0" w:color="000000"/>
              <w:bottom w:val="single" w:sz="4" w:space="0" w:color="000000"/>
              <w:right w:val="single" w:sz="4" w:space="0" w:color="000000"/>
            </w:tcBorders>
          </w:tcPr>
          <w:p w14:paraId="0138255B" w14:textId="77777777" w:rsidR="00112998" w:rsidRDefault="00112998"/>
        </w:tc>
        <w:tc>
          <w:tcPr>
            <w:tcW w:w="8027" w:type="dxa"/>
            <w:tcBorders>
              <w:top w:val="single" w:sz="4" w:space="0" w:color="000000"/>
              <w:left w:val="single" w:sz="4" w:space="0" w:color="000000"/>
              <w:bottom w:val="single" w:sz="4" w:space="0" w:color="000000"/>
              <w:right w:val="single" w:sz="4" w:space="0" w:color="000000"/>
            </w:tcBorders>
          </w:tcPr>
          <w:p w14:paraId="61FDB746" w14:textId="77777777" w:rsidR="00112998" w:rsidRDefault="00FC19B3">
            <w:pPr>
              <w:spacing w:line="340" w:lineRule="auto"/>
              <w:ind w:left="470" w:right="779"/>
              <w:jc w:val="both"/>
            </w:pPr>
            <w:proofErr w:type="spellStart"/>
            <w:r>
              <w:rPr>
                <w:sz w:val="24"/>
              </w:rPr>
              <w:t>i</w:t>
            </w:r>
            <w:proofErr w:type="spellEnd"/>
            <w:r>
              <w:rPr>
                <w:sz w:val="24"/>
              </w:rPr>
              <w:t>)</w:t>
            </w:r>
            <w:r>
              <w:rPr>
                <w:rFonts w:ascii="Arial" w:eastAsia="Arial" w:hAnsi="Arial" w:cs="Arial"/>
                <w:sz w:val="24"/>
              </w:rPr>
              <w:t xml:space="preserve"> the Regulations;</w:t>
            </w:r>
            <w:r>
              <w:rPr>
                <w:sz w:val="24"/>
              </w:rPr>
              <w:t xml:space="preserve"> ii)</w:t>
            </w:r>
            <w:r>
              <w:rPr>
                <w:rFonts w:ascii="Arial" w:eastAsia="Arial" w:hAnsi="Arial" w:cs="Arial"/>
                <w:sz w:val="24"/>
              </w:rPr>
              <w:t xml:space="preserve"> the Concession Contracts Regulations 2016 (SI 2016/273);</w:t>
            </w:r>
            <w:r>
              <w:rPr>
                <w:sz w:val="24"/>
              </w:rPr>
              <w:t xml:space="preserve"> iii)</w:t>
            </w:r>
            <w:r>
              <w:rPr>
                <w:rFonts w:ascii="Arial" w:eastAsia="Arial" w:hAnsi="Arial" w:cs="Arial"/>
                <w:sz w:val="24"/>
              </w:rPr>
              <w:t xml:space="preserve"> the Utilities Contracts Regulations 2016 (SI 2016/274</w:t>
            </w:r>
            <w:proofErr w:type="gramStart"/>
            <w:r>
              <w:rPr>
                <w:rFonts w:ascii="Arial" w:eastAsia="Arial" w:hAnsi="Arial" w:cs="Arial"/>
                <w:sz w:val="24"/>
              </w:rPr>
              <w:t>);</w:t>
            </w:r>
            <w:proofErr w:type="gramEnd"/>
            <w:r>
              <w:rPr>
                <w:sz w:val="24"/>
              </w:rPr>
              <w:t xml:space="preserve"> </w:t>
            </w:r>
          </w:p>
          <w:p w14:paraId="5D6CE081" w14:textId="77777777" w:rsidR="00112998" w:rsidRDefault="00FC19B3">
            <w:pPr>
              <w:numPr>
                <w:ilvl w:val="0"/>
                <w:numId w:val="252"/>
              </w:numPr>
              <w:ind w:right="55"/>
            </w:pPr>
            <w:r>
              <w:rPr>
                <w:rFonts w:ascii="Arial" w:eastAsia="Arial" w:hAnsi="Arial" w:cs="Arial"/>
                <w:sz w:val="24"/>
              </w:rPr>
              <w:t xml:space="preserve">the Defence and Security Public Contracts Regulations 2011 (SI </w:t>
            </w:r>
          </w:p>
          <w:p w14:paraId="34EDA5A2" w14:textId="77777777" w:rsidR="00112998" w:rsidRDefault="00FC19B3">
            <w:pPr>
              <w:spacing w:after="97"/>
              <w:ind w:left="830"/>
            </w:pPr>
            <w:r>
              <w:rPr>
                <w:rFonts w:ascii="Arial" w:eastAsia="Arial" w:hAnsi="Arial" w:cs="Arial"/>
                <w:sz w:val="24"/>
              </w:rPr>
              <w:t>2011/1848</w:t>
            </w:r>
            <w:proofErr w:type="gramStart"/>
            <w:r>
              <w:rPr>
                <w:rFonts w:ascii="Arial" w:eastAsia="Arial" w:hAnsi="Arial" w:cs="Arial"/>
                <w:sz w:val="24"/>
              </w:rPr>
              <w:t>);</w:t>
            </w:r>
            <w:proofErr w:type="gramEnd"/>
            <w:r>
              <w:rPr>
                <w:sz w:val="24"/>
              </w:rPr>
              <w:t xml:space="preserve"> </w:t>
            </w:r>
          </w:p>
          <w:p w14:paraId="1BF7F97E" w14:textId="77777777" w:rsidR="00112998" w:rsidRDefault="00FC19B3">
            <w:pPr>
              <w:numPr>
                <w:ilvl w:val="0"/>
                <w:numId w:val="252"/>
              </w:numPr>
              <w:ind w:right="55"/>
            </w:pPr>
            <w:r>
              <w:rPr>
                <w:rFonts w:ascii="Arial" w:eastAsia="Arial" w:hAnsi="Arial" w:cs="Arial"/>
                <w:sz w:val="24"/>
              </w:rPr>
              <w:t>the Remedies Directive (2007/66/EC);</w:t>
            </w:r>
            <w:r>
              <w:rPr>
                <w:sz w:val="24"/>
              </w:rPr>
              <w:t xml:space="preserve"> vi)</w:t>
            </w:r>
            <w:r>
              <w:rPr>
                <w:rFonts w:ascii="Arial" w:eastAsia="Arial" w:hAnsi="Arial" w:cs="Arial"/>
                <w:sz w:val="24"/>
              </w:rPr>
              <w:t xml:space="preserve"> Directive 2014/23/EU of the European Parliament and Council;</w:t>
            </w:r>
            <w:r>
              <w:rPr>
                <w:sz w:val="24"/>
              </w:rPr>
              <w:t xml:space="preserve"> vii)</w:t>
            </w:r>
            <w:r>
              <w:rPr>
                <w:rFonts w:ascii="Arial" w:eastAsia="Arial" w:hAnsi="Arial" w:cs="Arial"/>
                <w:sz w:val="24"/>
              </w:rPr>
              <w:t xml:space="preserve"> Directive 2014/24/EU of the European Parliament and Council;</w:t>
            </w:r>
            <w:r>
              <w:rPr>
                <w:sz w:val="24"/>
              </w:rPr>
              <w:t xml:space="preserve"> viii)</w:t>
            </w:r>
            <w:r>
              <w:rPr>
                <w:rFonts w:ascii="Arial" w:eastAsia="Arial" w:hAnsi="Arial" w:cs="Arial"/>
                <w:sz w:val="24"/>
              </w:rPr>
              <w:t xml:space="preserve"> Directive 2014/25/EU of the European Parliament and Council; or</w:t>
            </w:r>
            <w:r>
              <w:rPr>
                <w:sz w:val="24"/>
              </w:rPr>
              <w:t xml:space="preserve"> </w:t>
            </w:r>
            <w:r>
              <w:rPr>
                <w:rFonts w:ascii="Arial" w:eastAsia="Arial" w:hAnsi="Arial" w:cs="Arial"/>
                <w:sz w:val="24"/>
              </w:rPr>
              <w:t xml:space="preserve">ix) Directive 2009/81/EC of the European Parliament and Council; </w:t>
            </w:r>
          </w:p>
        </w:tc>
      </w:tr>
      <w:tr w:rsidR="00112998" w14:paraId="0D4CC6F6" w14:textId="77777777">
        <w:trPr>
          <w:trHeight w:val="1481"/>
        </w:trPr>
        <w:tc>
          <w:tcPr>
            <w:tcW w:w="2821" w:type="dxa"/>
            <w:tcBorders>
              <w:top w:val="single" w:sz="4" w:space="0" w:color="000000"/>
              <w:left w:val="single" w:sz="4" w:space="0" w:color="000000"/>
              <w:bottom w:val="single" w:sz="4" w:space="0" w:color="000000"/>
              <w:right w:val="single" w:sz="4" w:space="0" w:color="000000"/>
            </w:tcBorders>
          </w:tcPr>
          <w:p w14:paraId="75E18329" w14:textId="77777777" w:rsidR="00112998" w:rsidRDefault="00FC19B3">
            <w:pPr>
              <w:spacing w:after="61"/>
            </w:pPr>
            <w:r>
              <w:rPr>
                <w:rFonts w:ascii="Arial" w:eastAsia="Arial" w:hAnsi="Arial" w:cs="Arial"/>
                <w:b/>
                <w:sz w:val="24"/>
              </w:rPr>
              <w:t xml:space="preserve">“Exempt Call-off </w:t>
            </w:r>
          </w:p>
          <w:p w14:paraId="6771AA90" w14:textId="77777777" w:rsidR="00112998" w:rsidRDefault="00FC19B3">
            <w:r>
              <w:rPr>
                <w:rFonts w:ascii="Arial" w:eastAsia="Arial" w:hAnsi="Arial" w:cs="Arial"/>
                <w:b/>
                <w:sz w:val="24"/>
              </w:rPr>
              <w:t xml:space="preserve">Contract” </w:t>
            </w:r>
          </w:p>
        </w:tc>
        <w:tc>
          <w:tcPr>
            <w:tcW w:w="8027" w:type="dxa"/>
            <w:tcBorders>
              <w:top w:val="single" w:sz="4" w:space="0" w:color="000000"/>
              <w:left w:val="single" w:sz="4" w:space="0" w:color="000000"/>
              <w:bottom w:val="single" w:sz="4" w:space="0" w:color="000000"/>
              <w:right w:val="single" w:sz="4" w:space="0" w:color="000000"/>
            </w:tcBorders>
          </w:tcPr>
          <w:p w14:paraId="0EA93B18" w14:textId="77777777" w:rsidR="00112998" w:rsidRDefault="00FC19B3">
            <w:pPr>
              <w:ind w:left="17"/>
            </w:pPr>
            <w:r>
              <w:rPr>
                <w:rFonts w:ascii="Arial" w:eastAsia="Arial" w:hAnsi="Arial" w:cs="Arial"/>
                <w:sz w:val="24"/>
              </w:rPr>
              <w:t xml:space="preserve">the contract between the Exempt Buyer and the Supplier for Deliverables which consists of the terms set out and referred to in the Order Form incorporating and, where necessary, amending, </w:t>
            </w:r>
            <w:proofErr w:type="gramStart"/>
            <w:r>
              <w:rPr>
                <w:rFonts w:ascii="Arial" w:eastAsia="Arial" w:hAnsi="Arial" w:cs="Arial"/>
                <w:sz w:val="24"/>
              </w:rPr>
              <w:t>refining</w:t>
            </w:r>
            <w:proofErr w:type="gramEnd"/>
            <w:r>
              <w:rPr>
                <w:rFonts w:ascii="Arial" w:eastAsia="Arial" w:hAnsi="Arial" w:cs="Arial"/>
                <w:sz w:val="24"/>
              </w:rPr>
              <w:t xml:space="preserve"> or adding to the terms of the Framework Contract; </w:t>
            </w:r>
          </w:p>
        </w:tc>
      </w:tr>
      <w:tr w:rsidR="00112998" w14:paraId="1B2E5574" w14:textId="77777777">
        <w:trPr>
          <w:trHeight w:val="1478"/>
        </w:trPr>
        <w:tc>
          <w:tcPr>
            <w:tcW w:w="2821" w:type="dxa"/>
            <w:tcBorders>
              <w:top w:val="single" w:sz="4" w:space="0" w:color="000000"/>
              <w:left w:val="single" w:sz="4" w:space="0" w:color="000000"/>
              <w:bottom w:val="single" w:sz="4" w:space="0" w:color="000000"/>
              <w:right w:val="single" w:sz="4" w:space="0" w:color="000000"/>
            </w:tcBorders>
          </w:tcPr>
          <w:p w14:paraId="55798A88" w14:textId="77777777" w:rsidR="00112998" w:rsidRDefault="00FC19B3">
            <w:pPr>
              <w:spacing w:after="60"/>
              <w:jc w:val="both"/>
            </w:pPr>
            <w:r>
              <w:rPr>
                <w:rFonts w:ascii="Arial" w:eastAsia="Arial" w:hAnsi="Arial" w:cs="Arial"/>
                <w:b/>
                <w:sz w:val="24"/>
              </w:rPr>
              <w:t xml:space="preserve">“Exempt Procurement </w:t>
            </w:r>
          </w:p>
          <w:p w14:paraId="32C461F8" w14:textId="77777777" w:rsidR="00112998" w:rsidRDefault="00FC19B3">
            <w:r>
              <w:rPr>
                <w:rFonts w:ascii="Arial" w:eastAsia="Arial" w:hAnsi="Arial" w:cs="Arial"/>
                <w:b/>
                <w:sz w:val="24"/>
              </w:rPr>
              <w:t xml:space="preserve">Amendments” </w:t>
            </w:r>
          </w:p>
        </w:tc>
        <w:tc>
          <w:tcPr>
            <w:tcW w:w="8027" w:type="dxa"/>
            <w:tcBorders>
              <w:top w:val="single" w:sz="4" w:space="0" w:color="000000"/>
              <w:left w:val="single" w:sz="4" w:space="0" w:color="000000"/>
              <w:bottom w:val="single" w:sz="4" w:space="0" w:color="000000"/>
              <w:right w:val="single" w:sz="4" w:space="0" w:color="000000"/>
            </w:tcBorders>
          </w:tcPr>
          <w:p w14:paraId="32EF236A" w14:textId="77777777" w:rsidR="00112998" w:rsidRDefault="00FC19B3">
            <w:pPr>
              <w:ind w:left="17"/>
            </w:pPr>
            <w:r>
              <w:rPr>
                <w:rFonts w:ascii="Arial" w:eastAsia="Arial" w:hAnsi="Arial" w:cs="Arial"/>
                <w:sz w:val="24"/>
              </w:rPr>
              <w:t xml:space="preserve">any amendments, </w:t>
            </w:r>
            <w:proofErr w:type="gramStart"/>
            <w:r>
              <w:rPr>
                <w:rFonts w:ascii="Arial" w:eastAsia="Arial" w:hAnsi="Arial" w:cs="Arial"/>
                <w:sz w:val="24"/>
              </w:rPr>
              <w:t>refinements</w:t>
            </w:r>
            <w:proofErr w:type="gramEnd"/>
            <w:r>
              <w:rPr>
                <w:rFonts w:ascii="Arial" w:eastAsia="Arial" w:hAnsi="Arial" w:cs="Arial"/>
                <w:sz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 </w:t>
            </w:r>
          </w:p>
        </w:tc>
      </w:tr>
      <w:tr w:rsidR="00112998" w14:paraId="429D036F" w14:textId="77777777">
        <w:trPr>
          <w:trHeight w:val="1083"/>
        </w:trPr>
        <w:tc>
          <w:tcPr>
            <w:tcW w:w="2821" w:type="dxa"/>
            <w:tcBorders>
              <w:top w:val="single" w:sz="4" w:space="0" w:color="000000"/>
              <w:left w:val="single" w:sz="4" w:space="0" w:color="000000"/>
              <w:bottom w:val="single" w:sz="4" w:space="0" w:color="000000"/>
              <w:right w:val="single" w:sz="4" w:space="0" w:color="000000"/>
            </w:tcBorders>
          </w:tcPr>
          <w:p w14:paraId="5B91029B" w14:textId="77777777" w:rsidR="00112998" w:rsidRDefault="00FC19B3">
            <w:pPr>
              <w:ind w:left="142"/>
            </w:pPr>
            <w:r>
              <w:rPr>
                <w:rFonts w:ascii="Arial" w:eastAsia="Arial" w:hAnsi="Arial" w:cs="Arial"/>
                <w:b/>
                <w:sz w:val="24"/>
              </w:rPr>
              <w:t xml:space="preserve">"Existing IPR" </w:t>
            </w:r>
          </w:p>
        </w:tc>
        <w:tc>
          <w:tcPr>
            <w:tcW w:w="8027" w:type="dxa"/>
            <w:tcBorders>
              <w:top w:val="single" w:sz="4" w:space="0" w:color="000000"/>
              <w:left w:val="single" w:sz="4" w:space="0" w:color="000000"/>
              <w:bottom w:val="single" w:sz="4" w:space="0" w:color="000000"/>
              <w:right w:val="single" w:sz="4" w:space="0" w:color="000000"/>
            </w:tcBorders>
          </w:tcPr>
          <w:p w14:paraId="651DC860" w14:textId="77777777" w:rsidR="00112998" w:rsidRDefault="00FC19B3">
            <w:pPr>
              <w:ind w:left="154"/>
            </w:pPr>
            <w:proofErr w:type="gramStart"/>
            <w:r>
              <w:rPr>
                <w:rFonts w:ascii="Arial" w:eastAsia="Arial" w:hAnsi="Arial" w:cs="Arial"/>
                <w:sz w:val="24"/>
              </w:rPr>
              <w:t>any and all</w:t>
            </w:r>
            <w:proofErr w:type="gramEnd"/>
            <w:r>
              <w:rPr>
                <w:rFonts w:ascii="Arial" w:eastAsia="Arial" w:hAnsi="Arial" w:cs="Arial"/>
                <w:sz w:val="24"/>
              </w:rPr>
              <w:t xml:space="preserve"> IPR that are owned by or licensed to either Party and which are or have been developed independently of the Contract (whether prior to the Start Date or otherwise); </w:t>
            </w:r>
          </w:p>
        </w:tc>
      </w:tr>
      <w:tr w:rsidR="00112998" w14:paraId="14FA1E50" w14:textId="77777777">
        <w:trPr>
          <w:trHeight w:val="446"/>
        </w:trPr>
        <w:tc>
          <w:tcPr>
            <w:tcW w:w="2821" w:type="dxa"/>
            <w:tcBorders>
              <w:top w:val="single" w:sz="4" w:space="0" w:color="000000"/>
              <w:left w:val="single" w:sz="4" w:space="0" w:color="000000"/>
              <w:bottom w:val="single" w:sz="4" w:space="0" w:color="000000"/>
              <w:right w:val="single" w:sz="4" w:space="0" w:color="000000"/>
            </w:tcBorders>
          </w:tcPr>
          <w:p w14:paraId="1C999D22" w14:textId="77777777" w:rsidR="00112998" w:rsidRDefault="00FC19B3">
            <w:pPr>
              <w:ind w:left="142"/>
            </w:pPr>
            <w:r>
              <w:rPr>
                <w:rFonts w:ascii="Arial" w:eastAsia="Arial" w:hAnsi="Arial" w:cs="Arial"/>
                <w:b/>
                <w:sz w:val="24"/>
              </w:rPr>
              <w:t xml:space="preserve">“Exit Day” </w:t>
            </w:r>
          </w:p>
        </w:tc>
        <w:tc>
          <w:tcPr>
            <w:tcW w:w="8027" w:type="dxa"/>
            <w:tcBorders>
              <w:top w:val="single" w:sz="4" w:space="0" w:color="000000"/>
              <w:left w:val="single" w:sz="4" w:space="0" w:color="000000"/>
              <w:bottom w:val="single" w:sz="4" w:space="0" w:color="000000"/>
              <w:right w:val="single" w:sz="4" w:space="0" w:color="000000"/>
            </w:tcBorders>
          </w:tcPr>
          <w:p w14:paraId="4C2DD2BB" w14:textId="77777777" w:rsidR="00112998" w:rsidRDefault="00FC19B3">
            <w:pPr>
              <w:ind w:right="155"/>
              <w:jc w:val="center"/>
            </w:pPr>
            <w:r>
              <w:rPr>
                <w:rFonts w:ascii="Arial" w:eastAsia="Arial" w:hAnsi="Arial" w:cs="Arial"/>
                <w:sz w:val="24"/>
              </w:rPr>
              <w:t xml:space="preserve">shall have the meaning in the European Union (Withdrawal) Act 2018; </w:t>
            </w:r>
          </w:p>
        </w:tc>
      </w:tr>
      <w:tr w:rsidR="00112998" w14:paraId="6D48CD71" w14:textId="77777777">
        <w:trPr>
          <w:trHeight w:val="766"/>
        </w:trPr>
        <w:tc>
          <w:tcPr>
            <w:tcW w:w="2821" w:type="dxa"/>
            <w:tcBorders>
              <w:top w:val="single" w:sz="4" w:space="0" w:color="000000"/>
              <w:left w:val="single" w:sz="4" w:space="0" w:color="000000"/>
              <w:bottom w:val="single" w:sz="4" w:space="0" w:color="000000"/>
              <w:right w:val="single" w:sz="4" w:space="0" w:color="000000"/>
            </w:tcBorders>
          </w:tcPr>
          <w:p w14:paraId="5A699663" w14:textId="77777777" w:rsidR="00112998" w:rsidRDefault="00FC19B3">
            <w:pPr>
              <w:ind w:left="142"/>
            </w:pPr>
            <w:r>
              <w:rPr>
                <w:rFonts w:ascii="Arial" w:eastAsia="Arial" w:hAnsi="Arial" w:cs="Arial"/>
                <w:b/>
                <w:sz w:val="24"/>
              </w:rPr>
              <w:lastRenderedPageBreak/>
              <w:t xml:space="preserve">"Expiry Date" </w:t>
            </w:r>
          </w:p>
        </w:tc>
        <w:tc>
          <w:tcPr>
            <w:tcW w:w="8027" w:type="dxa"/>
            <w:tcBorders>
              <w:top w:val="single" w:sz="4" w:space="0" w:color="000000"/>
              <w:left w:val="single" w:sz="4" w:space="0" w:color="000000"/>
              <w:bottom w:val="single" w:sz="4" w:space="0" w:color="000000"/>
              <w:right w:val="single" w:sz="4" w:space="0" w:color="000000"/>
            </w:tcBorders>
          </w:tcPr>
          <w:p w14:paraId="1FBB3E11" w14:textId="77777777" w:rsidR="00112998" w:rsidRDefault="00FC19B3">
            <w:pPr>
              <w:ind w:left="127"/>
            </w:pPr>
            <w:r>
              <w:rPr>
                <w:rFonts w:ascii="Arial" w:eastAsia="Arial" w:hAnsi="Arial" w:cs="Arial"/>
                <w:sz w:val="24"/>
              </w:rPr>
              <w:t xml:space="preserve">the Framework Expiry Date or the Call-Off Expiry Date (as the context dictates);  </w:t>
            </w:r>
          </w:p>
        </w:tc>
      </w:tr>
      <w:tr w:rsidR="00112998" w14:paraId="5E882F31" w14:textId="77777777">
        <w:trPr>
          <w:trHeight w:val="1082"/>
        </w:trPr>
        <w:tc>
          <w:tcPr>
            <w:tcW w:w="2821" w:type="dxa"/>
            <w:tcBorders>
              <w:top w:val="single" w:sz="4" w:space="0" w:color="000000"/>
              <w:left w:val="single" w:sz="4" w:space="0" w:color="000000"/>
              <w:bottom w:val="single" w:sz="4" w:space="0" w:color="000000"/>
              <w:right w:val="single" w:sz="4" w:space="0" w:color="000000"/>
            </w:tcBorders>
          </w:tcPr>
          <w:p w14:paraId="1CFE5BE4" w14:textId="77777777" w:rsidR="00112998" w:rsidRDefault="00FC19B3">
            <w:pPr>
              <w:spacing w:after="59"/>
              <w:ind w:left="142"/>
            </w:pPr>
            <w:r>
              <w:rPr>
                <w:rFonts w:ascii="Arial" w:eastAsia="Arial" w:hAnsi="Arial" w:cs="Arial"/>
                <w:b/>
                <w:sz w:val="24"/>
              </w:rPr>
              <w:t xml:space="preserve">“Expression of </w:t>
            </w:r>
          </w:p>
          <w:p w14:paraId="65180CC6" w14:textId="77777777" w:rsidR="00112998" w:rsidRDefault="00FC19B3">
            <w:pPr>
              <w:ind w:left="142"/>
            </w:pPr>
            <w:r>
              <w:rPr>
                <w:rFonts w:ascii="Arial" w:eastAsia="Arial" w:hAnsi="Arial" w:cs="Arial"/>
                <w:b/>
                <w:sz w:val="24"/>
              </w:rPr>
              <w:t xml:space="preserve">Interest” </w:t>
            </w:r>
          </w:p>
        </w:tc>
        <w:tc>
          <w:tcPr>
            <w:tcW w:w="8027" w:type="dxa"/>
            <w:tcBorders>
              <w:top w:val="single" w:sz="4" w:space="0" w:color="000000"/>
              <w:left w:val="single" w:sz="4" w:space="0" w:color="000000"/>
              <w:bottom w:val="single" w:sz="4" w:space="0" w:color="000000"/>
              <w:right w:val="single" w:sz="4" w:space="0" w:color="000000"/>
            </w:tcBorders>
          </w:tcPr>
          <w:p w14:paraId="66AEE4B0" w14:textId="77777777" w:rsidR="00112998" w:rsidRDefault="00FC19B3">
            <w:pPr>
              <w:ind w:left="154" w:right="64"/>
            </w:pPr>
            <w:r>
              <w:rPr>
                <w:rFonts w:ascii="Arial" w:eastAsia="Arial" w:hAnsi="Arial" w:cs="Arial"/>
                <w:sz w:val="24"/>
              </w:rPr>
              <w:t xml:space="preserve">means the pre-procurement supplier engagement activity undertaken by the Buyer, whereby suppliers can express their interest to participate in a Further Competition Procedure.  </w:t>
            </w:r>
          </w:p>
        </w:tc>
      </w:tr>
      <w:tr w:rsidR="00112998" w14:paraId="6791B2EB" w14:textId="77777777">
        <w:trPr>
          <w:trHeight w:val="766"/>
        </w:trPr>
        <w:tc>
          <w:tcPr>
            <w:tcW w:w="2821" w:type="dxa"/>
            <w:tcBorders>
              <w:top w:val="single" w:sz="4" w:space="0" w:color="000000"/>
              <w:left w:val="single" w:sz="4" w:space="0" w:color="000000"/>
              <w:bottom w:val="single" w:sz="4" w:space="0" w:color="000000"/>
              <w:right w:val="single" w:sz="4" w:space="0" w:color="000000"/>
            </w:tcBorders>
          </w:tcPr>
          <w:p w14:paraId="2987634A" w14:textId="77777777" w:rsidR="00112998" w:rsidRDefault="00FC19B3">
            <w:pPr>
              <w:ind w:right="198"/>
              <w:jc w:val="center"/>
            </w:pPr>
            <w:r>
              <w:rPr>
                <w:rFonts w:ascii="Arial" w:eastAsia="Arial" w:hAnsi="Arial" w:cs="Arial"/>
                <w:b/>
                <w:sz w:val="24"/>
              </w:rPr>
              <w:t xml:space="preserve">"Extension Period" </w:t>
            </w:r>
          </w:p>
        </w:tc>
        <w:tc>
          <w:tcPr>
            <w:tcW w:w="8027" w:type="dxa"/>
            <w:tcBorders>
              <w:top w:val="single" w:sz="4" w:space="0" w:color="000000"/>
              <w:left w:val="single" w:sz="4" w:space="0" w:color="000000"/>
              <w:bottom w:val="single" w:sz="4" w:space="0" w:color="000000"/>
              <w:right w:val="single" w:sz="4" w:space="0" w:color="000000"/>
            </w:tcBorders>
          </w:tcPr>
          <w:p w14:paraId="49F8C45B" w14:textId="77777777" w:rsidR="00112998" w:rsidRDefault="00FC19B3">
            <w:pPr>
              <w:ind w:left="154"/>
            </w:pPr>
            <w:r>
              <w:rPr>
                <w:rFonts w:ascii="Arial" w:eastAsia="Arial" w:hAnsi="Arial" w:cs="Arial"/>
                <w:sz w:val="24"/>
              </w:rPr>
              <w:t xml:space="preserve">the Framework Optional Extension Period or the Call-Off Optional Extension Period as the context dictates; </w:t>
            </w:r>
          </w:p>
        </w:tc>
      </w:tr>
      <w:tr w:rsidR="00112998" w14:paraId="1CD7D592" w14:textId="77777777">
        <w:trPr>
          <w:trHeight w:val="1400"/>
        </w:trPr>
        <w:tc>
          <w:tcPr>
            <w:tcW w:w="2821" w:type="dxa"/>
            <w:tcBorders>
              <w:top w:val="single" w:sz="4" w:space="0" w:color="000000"/>
              <w:left w:val="single" w:sz="4" w:space="0" w:color="000000"/>
              <w:bottom w:val="single" w:sz="4" w:space="0" w:color="000000"/>
              <w:right w:val="single" w:sz="4" w:space="0" w:color="000000"/>
            </w:tcBorders>
          </w:tcPr>
          <w:p w14:paraId="5B89D5BC" w14:textId="77777777" w:rsidR="00112998" w:rsidRDefault="00FC19B3">
            <w:pPr>
              <w:ind w:left="142"/>
            </w:pPr>
            <w:r>
              <w:rPr>
                <w:rFonts w:ascii="Arial" w:eastAsia="Arial" w:hAnsi="Arial" w:cs="Arial"/>
                <w:b/>
                <w:sz w:val="24"/>
              </w:rPr>
              <w:t xml:space="preserve">"FOIA" </w:t>
            </w:r>
          </w:p>
        </w:tc>
        <w:tc>
          <w:tcPr>
            <w:tcW w:w="8027" w:type="dxa"/>
            <w:tcBorders>
              <w:top w:val="single" w:sz="4" w:space="0" w:color="000000"/>
              <w:left w:val="single" w:sz="4" w:space="0" w:color="000000"/>
              <w:bottom w:val="single" w:sz="4" w:space="0" w:color="000000"/>
              <w:right w:val="single" w:sz="4" w:space="0" w:color="000000"/>
            </w:tcBorders>
          </w:tcPr>
          <w:p w14:paraId="51D96A82" w14:textId="77777777" w:rsidR="00112998" w:rsidRDefault="00FC19B3">
            <w:pPr>
              <w:ind w:left="154" w:right="30"/>
            </w:pPr>
            <w:r>
              <w:rPr>
                <w:rFonts w:ascii="Arial" w:eastAsia="Arial" w:hAnsi="Arial" w:cs="Arial"/>
                <w:sz w:val="24"/>
              </w:rP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rsidR="00112998" w14:paraId="0221E734" w14:textId="77777777">
        <w:trPr>
          <w:trHeight w:val="962"/>
        </w:trPr>
        <w:tc>
          <w:tcPr>
            <w:tcW w:w="2821" w:type="dxa"/>
            <w:tcBorders>
              <w:top w:val="single" w:sz="4" w:space="0" w:color="000000"/>
              <w:left w:val="single" w:sz="4" w:space="0" w:color="000000"/>
              <w:bottom w:val="single" w:sz="4" w:space="0" w:color="000000"/>
              <w:right w:val="single" w:sz="4" w:space="0" w:color="000000"/>
            </w:tcBorders>
          </w:tcPr>
          <w:p w14:paraId="1F28FB70" w14:textId="77777777" w:rsidR="00112998" w:rsidRDefault="00FC19B3">
            <w:pPr>
              <w:spacing w:after="19"/>
              <w:ind w:left="142"/>
            </w:pPr>
            <w:r>
              <w:rPr>
                <w:rFonts w:ascii="Arial" w:eastAsia="Arial" w:hAnsi="Arial" w:cs="Arial"/>
                <w:b/>
                <w:sz w:val="24"/>
              </w:rPr>
              <w:t xml:space="preserve">"Force Majeure </w:t>
            </w:r>
          </w:p>
          <w:p w14:paraId="0242B06A" w14:textId="77777777" w:rsidR="00112998" w:rsidRDefault="00FC19B3">
            <w:pPr>
              <w:ind w:left="142"/>
            </w:pPr>
            <w:r>
              <w:rPr>
                <w:rFonts w:ascii="Arial" w:eastAsia="Arial" w:hAnsi="Arial" w:cs="Arial"/>
                <w:b/>
                <w:sz w:val="24"/>
              </w:rPr>
              <w:t xml:space="preserve">Event" </w:t>
            </w:r>
          </w:p>
        </w:tc>
        <w:tc>
          <w:tcPr>
            <w:tcW w:w="8027" w:type="dxa"/>
            <w:tcBorders>
              <w:top w:val="single" w:sz="4" w:space="0" w:color="000000"/>
              <w:left w:val="single" w:sz="4" w:space="0" w:color="000000"/>
              <w:bottom w:val="single" w:sz="4" w:space="0" w:color="000000"/>
              <w:right w:val="single" w:sz="4" w:space="0" w:color="000000"/>
            </w:tcBorders>
          </w:tcPr>
          <w:p w14:paraId="537672E0" w14:textId="77777777" w:rsidR="00112998" w:rsidRDefault="00FC19B3">
            <w:pPr>
              <w:ind w:left="154"/>
            </w:pPr>
            <w:r>
              <w:rPr>
                <w:rFonts w:ascii="Arial" w:eastAsia="Arial" w:hAnsi="Arial" w:cs="Arial"/>
                <w:sz w:val="24"/>
              </w:rPr>
              <w:t xml:space="preserve">any event outside the reasonable control of either Party affecting its performance of its obligations under the Contract arising from acts, events, omissions, </w:t>
            </w:r>
            <w:proofErr w:type="gramStart"/>
            <w:r>
              <w:rPr>
                <w:rFonts w:ascii="Arial" w:eastAsia="Arial" w:hAnsi="Arial" w:cs="Arial"/>
                <w:sz w:val="24"/>
              </w:rPr>
              <w:t>happenings</w:t>
            </w:r>
            <w:proofErr w:type="gramEnd"/>
            <w:r>
              <w:rPr>
                <w:rFonts w:ascii="Arial" w:eastAsia="Arial" w:hAnsi="Arial" w:cs="Arial"/>
                <w:sz w:val="24"/>
              </w:rPr>
              <w:t xml:space="preserve"> or non-happenings beyond its </w:t>
            </w:r>
          </w:p>
        </w:tc>
      </w:tr>
    </w:tbl>
    <w:p w14:paraId="69AF689D" w14:textId="77777777" w:rsidR="00112998" w:rsidRDefault="00112998">
      <w:pPr>
        <w:spacing w:after="0"/>
        <w:ind w:left="-1440" w:right="23"/>
      </w:pPr>
    </w:p>
    <w:tbl>
      <w:tblPr>
        <w:tblStyle w:val="TableGrid"/>
        <w:tblW w:w="10848" w:type="dxa"/>
        <w:tblInd w:w="-761" w:type="dxa"/>
        <w:tblCellMar>
          <w:top w:w="11" w:type="dxa"/>
          <w:left w:w="250" w:type="dxa"/>
          <w:right w:w="54" w:type="dxa"/>
        </w:tblCellMar>
        <w:tblLook w:val="04A0" w:firstRow="1" w:lastRow="0" w:firstColumn="1" w:lastColumn="0" w:noHBand="0" w:noVBand="1"/>
      </w:tblPr>
      <w:tblGrid>
        <w:gridCol w:w="2804"/>
        <w:gridCol w:w="8044"/>
      </w:tblGrid>
      <w:tr w:rsidR="00112998" w14:paraId="16D3A55A" w14:textId="77777777">
        <w:trPr>
          <w:trHeight w:val="3903"/>
        </w:trPr>
        <w:tc>
          <w:tcPr>
            <w:tcW w:w="2804" w:type="dxa"/>
            <w:tcBorders>
              <w:top w:val="single" w:sz="4" w:space="0" w:color="000000"/>
              <w:left w:val="single" w:sz="4" w:space="0" w:color="000000"/>
              <w:bottom w:val="single" w:sz="4" w:space="0" w:color="000000"/>
              <w:right w:val="single" w:sz="4" w:space="0" w:color="000000"/>
            </w:tcBorders>
          </w:tcPr>
          <w:p w14:paraId="094D4E1F" w14:textId="77777777" w:rsidR="00112998" w:rsidRDefault="00112998"/>
        </w:tc>
        <w:tc>
          <w:tcPr>
            <w:tcW w:w="8044" w:type="dxa"/>
            <w:tcBorders>
              <w:top w:val="single" w:sz="4" w:space="0" w:color="000000"/>
              <w:left w:val="single" w:sz="4" w:space="0" w:color="000000"/>
              <w:bottom w:val="single" w:sz="4" w:space="0" w:color="000000"/>
              <w:right w:val="single" w:sz="4" w:space="0" w:color="000000"/>
            </w:tcBorders>
          </w:tcPr>
          <w:p w14:paraId="75BAA1C6" w14:textId="77777777" w:rsidR="00112998" w:rsidRDefault="00FC19B3">
            <w:pPr>
              <w:spacing w:after="122" w:line="276" w:lineRule="auto"/>
              <w:ind w:left="29"/>
            </w:pPr>
            <w:r>
              <w:rPr>
                <w:rFonts w:ascii="Arial" w:eastAsia="Arial" w:hAnsi="Arial" w:cs="Arial"/>
                <w:sz w:val="24"/>
              </w:rPr>
              <w:t xml:space="preserve">reasonable control and which are not attributable to any wilful act, </w:t>
            </w:r>
            <w:proofErr w:type="gramStart"/>
            <w:r>
              <w:rPr>
                <w:rFonts w:ascii="Arial" w:eastAsia="Arial" w:hAnsi="Arial" w:cs="Arial"/>
                <w:sz w:val="24"/>
              </w:rPr>
              <w:t>neglect</w:t>
            </w:r>
            <w:proofErr w:type="gramEnd"/>
            <w:r>
              <w:rPr>
                <w:rFonts w:ascii="Arial" w:eastAsia="Arial" w:hAnsi="Arial" w:cs="Arial"/>
                <w:sz w:val="24"/>
              </w:rPr>
              <w:t xml:space="preserve"> or failure to take reasonable preventative action by that Party, including: </w:t>
            </w:r>
          </w:p>
          <w:p w14:paraId="13DD10B5" w14:textId="77777777" w:rsidR="00112998" w:rsidRDefault="00FC19B3">
            <w:pPr>
              <w:numPr>
                <w:ilvl w:val="0"/>
                <w:numId w:val="253"/>
              </w:numPr>
              <w:spacing w:after="139"/>
              <w:ind w:hanging="432"/>
            </w:pPr>
            <w:r>
              <w:rPr>
                <w:rFonts w:ascii="Arial" w:eastAsia="Arial" w:hAnsi="Arial" w:cs="Arial"/>
                <w:sz w:val="24"/>
              </w:rPr>
              <w:t xml:space="preserve">riots, civil commotion, war or armed </w:t>
            </w:r>
            <w:proofErr w:type="gramStart"/>
            <w:r>
              <w:rPr>
                <w:rFonts w:ascii="Arial" w:eastAsia="Arial" w:hAnsi="Arial" w:cs="Arial"/>
                <w:sz w:val="24"/>
              </w:rPr>
              <w:t>conflict;</w:t>
            </w:r>
            <w:proofErr w:type="gramEnd"/>
            <w:r>
              <w:rPr>
                <w:rFonts w:ascii="Arial" w:eastAsia="Arial" w:hAnsi="Arial" w:cs="Arial"/>
                <w:sz w:val="24"/>
              </w:rPr>
              <w:t xml:space="preserve"> </w:t>
            </w:r>
          </w:p>
          <w:p w14:paraId="22D6B943" w14:textId="77777777" w:rsidR="00112998" w:rsidRDefault="00FC19B3">
            <w:pPr>
              <w:numPr>
                <w:ilvl w:val="0"/>
                <w:numId w:val="253"/>
              </w:numPr>
              <w:spacing w:after="139"/>
              <w:ind w:hanging="432"/>
            </w:pPr>
            <w:r>
              <w:rPr>
                <w:rFonts w:ascii="Arial" w:eastAsia="Arial" w:hAnsi="Arial" w:cs="Arial"/>
                <w:sz w:val="24"/>
              </w:rPr>
              <w:t xml:space="preserve">acts of </w:t>
            </w:r>
            <w:proofErr w:type="gramStart"/>
            <w:r>
              <w:rPr>
                <w:rFonts w:ascii="Arial" w:eastAsia="Arial" w:hAnsi="Arial" w:cs="Arial"/>
                <w:sz w:val="24"/>
              </w:rPr>
              <w:t>terrorism;</w:t>
            </w:r>
            <w:proofErr w:type="gramEnd"/>
            <w:r>
              <w:rPr>
                <w:rFonts w:ascii="Arial" w:eastAsia="Arial" w:hAnsi="Arial" w:cs="Arial"/>
                <w:sz w:val="24"/>
              </w:rPr>
              <w:t xml:space="preserve"> </w:t>
            </w:r>
          </w:p>
          <w:p w14:paraId="228DFA16" w14:textId="77777777" w:rsidR="00112998" w:rsidRDefault="00FC19B3">
            <w:pPr>
              <w:numPr>
                <w:ilvl w:val="0"/>
                <w:numId w:val="253"/>
              </w:numPr>
              <w:spacing w:after="139"/>
              <w:ind w:hanging="432"/>
            </w:pPr>
            <w:r>
              <w:rPr>
                <w:rFonts w:ascii="Arial" w:eastAsia="Arial" w:hAnsi="Arial" w:cs="Arial"/>
                <w:sz w:val="24"/>
              </w:rPr>
              <w:t xml:space="preserve">acts of government, local government or regulatory </w:t>
            </w:r>
            <w:proofErr w:type="gramStart"/>
            <w:r>
              <w:rPr>
                <w:rFonts w:ascii="Arial" w:eastAsia="Arial" w:hAnsi="Arial" w:cs="Arial"/>
                <w:sz w:val="24"/>
              </w:rPr>
              <w:t>bodies;</w:t>
            </w:r>
            <w:proofErr w:type="gramEnd"/>
            <w:r>
              <w:rPr>
                <w:rFonts w:ascii="Arial" w:eastAsia="Arial" w:hAnsi="Arial" w:cs="Arial"/>
                <w:sz w:val="24"/>
              </w:rPr>
              <w:t xml:space="preserve"> </w:t>
            </w:r>
          </w:p>
          <w:p w14:paraId="3BBFE10E" w14:textId="77777777" w:rsidR="00112998" w:rsidRDefault="00FC19B3">
            <w:pPr>
              <w:numPr>
                <w:ilvl w:val="0"/>
                <w:numId w:val="253"/>
              </w:numPr>
              <w:spacing w:after="141"/>
              <w:ind w:hanging="432"/>
            </w:pPr>
            <w:r>
              <w:rPr>
                <w:rFonts w:ascii="Arial" w:eastAsia="Arial" w:hAnsi="Arial" w:cs="Arial"/>
                <w:sz w:val="24"/>
              </w:rPr>
              <w:t xml:space="preserve">fire, flood, storm or earthquake or other natural disaster, </w:t>
            </w:r>
          </w:p>
          <w:p w14:paraId="4B299F5E" w14:textId="77777777" w:rsidR="00112998" w:rsidRDefault="00FC19B3">
            <w:pPr>
              <w:ind w:left="29"/>
            </w:pPr>
            <w:r>
              <w:rPr>
                <w:rFonts w:ascii="Arial" w:eastAsia="Arial" w:hAnsi="Arial" w:cs="Arial"/>
                <w:sz w:val="24"/>
              </w:rPr>
              <w:t xml:space="preserve">but excluding any industrial dispute relating to the Supplier, the Supplier Staff or any other failure in the Supplier or the Subcontractor's supply chain; </w:t>
            </w:r>
          </w:p>
        </w:tc>
      </w:tr>
      <w:tr w:rsidR="00112998" w14:paraId="4FF41D17"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507B3D1E" w14:textId="77777777" w:rsidR="00112998" w:rsidRDefault="00FC19B3">
            <w:pPr>
              <w:spacing w:after="21"/>
            </w:pPr>
            <w:r>
              <w:rPr>
                <w:rFonts w:ascii="Arial" w:eastAsia="Arial" w:hAnsi="Arial" w:cs="Arial"/>
                <w:b/>
                <w:sz w:val="24"/>
              </w:rPr>
              <w:t xml:space="preserve">"Force Majeure </w:t>
            </w:r>
          </w:p>
          <w:p w14:paraId="22E4966B" w14:textId="77777777" w:rsidR="00112998" w:rsidRDefault="00FC19B3">
            <w:r>
              <w:rPr>
                <w:rFonts w:ascii="Arial" w:eastAsia="Arial" w:hAnsi="Arial" w:cs="Arial"/>
                <w:b/>
                <w:sz w:val="24"/>
              </w:rPr>
              <w:t xml:space="preserve">Notice" </w:t>
            </w:r>
          </w:p>
        </w:tc>
        <w:tc>
          <w:tcPr>
            <w:tcW w:w="8044" w:type="dxa"/>
            <w:tcBorders>
              <w:top w:val="single" w:sz="4" w:space="0" w:color="000000"/>
              <w:left w:val="single" w:sz="4" w:space="0" w:color="000000"/>
              <w:bottom w:val="single" w:sz="4" w:space="0" w:color="000000"/>
              <w:right w:val="single" w:sz="4" w:space="0" w:color="000000"/>
            </w:tcBorders>
          </w:tcPr>
          <w:p w14:paraId="366B5DA4" w14:textId="77777777" w:rsidR="00112998" w:rsidRDefault="00FC19B3">
            <w:pPr>
              <w:ind w:left="29"/>
            </w:pPr>
            <w:r>
              <w:rPr>
                <w:rFonts w:ascii="Arial" w:eastAsia="Arial" w:hAnsi="Arial" w:cs="Arial"/>
                <w:sz w:val="24"/>
              </w:rPr>
              <w:t xml:space="preserve">a written notice served by the Affected Party on the other Party stating that the Affected Party believes that there is a Force Majeure Event; </w:t>
            </w:r>
          </w:p>
        </w:tc>
      </w:tr>
      <w:tr w:rsidR="00112998" w14:paraId="731D6E55"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630CE441" w14:textId="77777777" w:rsidR="00112998" w:rsidRDefault="00FC19B3">
            <w:pPr>
              <w:spacing w:after="19"/>
            </w:pPr>
            <w:r>
              <w:rPr>
                <w:rFonts w:ascii="Arial" w:eastAsia="Arial" w:hAnsi="Arial" w:cs="Arial"/>
                <w:b/>
                <w:sz w:val="24"/>
              </w:rPr>
              <w:t xml:space="preserve">"Framework Award </w:t>
            </w:r>
          </w:p>
          <w:p w14:paraId="009D76D8" w14:textId="77777777" w:rsidR="00112998" w:rsidRDefault="00FC19B3">
            <w:r>
              <w:rPr>
                <w:rFonts w:ascii="Arial" w:eastAsia="Arial" w:hAnsi="Arial" w:cs="Arial"/>
                <w:b/>
                <w:sz w:val="24"/>
              </w:rPr>
              <w:t xml:space="preserve">Form" </w:t>
            </w:r>
          </w:p>
        </w:tc>
        <w:tc>
          <w:tcPr>
            <w:tcW w:w="8044" w:type="dxa"/>
            <w:tcBorders>
              <w:top w:val="single" w:sz="4" w:space="0" w:color="000000"/>
              <w:left w:val="single" w:sz="4" w:space="0" w:color="000000"/>
              <w:bottom w:val="single" w:sz="4" w:space="0" w:color="000000"/>
              <w:right w:val="single" w:sz="4" w:space="0" w:color="000000"/>
            </w:tcBorders>
          </w:tcPr>
          <w:p w14:paraId="33E4FF28" w14:textId="77777777" w:rsidR="00112998" w:rsidRDefault="00FC19B3">
            <w:pPr>
              <w:ind w:left="29"/>
            </w:pPr>
            <w:r>
              <w:rPr>
                <w:rFonts w:ascii="Arial" w:eastAsia="Arial" w:hAnsi="Arial" w:cs="Arial"/>
                <w:sz w:val="24"/>
              </w:rPr>
              <w:t xml:space="preserve">the document outlining the Framework Incorporated Terms and crucial information required for the Framework Contract, to be executed by the Supplier and CCS; </w:t>
            </w:r>
          </w:p>
        </w:tc>
      </w:tr>
      <w:tr w:rsidR="00112998" w14:paraId="6B7C2A45"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4B1E9F30" w14:textId="77777777" w:rsidR="00112998" w:rsidRDefault="00FC19B3">
            <w:pPr>
              <w:spacing w:after="19"/>
            </w:pPr>
            <w:r>
              <w:rPr>
                <w:rFonts w:ascii="Arial" w:eastAsia="Arial" w:hAnsi="Arial" w:cs="Arial"/>
                <w:b/>
                <w:sz w:val="24"/>
              </w:rPr>
              <w:t xml:space="preserve">"Framework </w:t>
            </w:r>
          </w:p>
          <w:p w14:paraId="70CDD0AC" w14:textId="77777777" w:rsidR="00112998" w:rsidRDefault="00FC19B3">
            <w:r>
              <w:rPr>
                <w:rFonts w:ascii="Arial" w:eastAsia="Arial" w:hAnsi="Arial" w:cs="Arial"/>
                <w:b/>
                <w:sz w:val="24"/>
              </w:rPr>
              <w:t xml:space="preserve">Contract" </w:t>
            </w:r>
          </w:p>
        </w:tc>
        <w:tc>
          <w:tcPr>
            <w:tcW w:w="8044" w:type="dxa"/>
            <w:tcBorders>
              <w:top w:val="single" w:sz="4" w:space="0" w:color="000000"/>
              <w:left w:val="single" w:sz="4" w:space="0" w:color="000000"/>
              <w:bottom w:val="single" w:sz="4" w:space="0" w:color="000000"/>
              <w:right w:val="single" w:sz="4" w:space="0" w:color="000000"/>
            </w:tcBorders>
          </w:tcPr>
          <w:p w14:paraId="22CB4754" w14:textId="77777777" w:rsidR="00112998" w:rsidRDefault="00FC19B3">
            <w:pPr>
              <w:ind w:left="29"/>
            </w:pPr>
            <w:r>
              <w:rPr>
                <w:rFonts w:ascii="Arial" w:eastAsia="Arial" w:hAnsi="Arial" w:cs="Arial"/>
                <w:sz w:val="24"/>
              </w:rPr>
              <w:t xml:space="preserve">the framework agreement established between CCS and the Supplier in accordance with Regulation 33 by the Framework Award Form for the provision of the Deliverables to Buyers by the Supplier pursuant to the notice published on the Find a Tender Service; </w:t>
            </w:r>
          </w:p>
        </w:tc>
      </w:tr>
      <w:tr w:rsidR="00112998" w14:paraId="3E08CDE3"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156E8138" w14:textId="77777777" w:rsidR="00112998" w:rsidRDefault="00FC19B3">
            <w:pPr>
              <w:ind w:right="51"/>
            </w:pPr>
            <w:r>
              <w:rPr>
                <w:rFonts w:ascii="Arial" w:eastAsia="Arial" w:hAnsi="Arial" w:cs="Arial"/>
                <w:b/>
                <w:sz w:val="24"/>
              </w:rPr>
              <w:t xml:space="preserve">"Framework Contract Period" </w:t>
            </w:r>
          </w:p>
        </w:tc>
        <w:tc>
          <w:tcPr>
            <w:tcW w:w="8044" w:type="dxa"/>
            <w:tcBorders>
              <w:top w:val="single" w:sz="4" w:space="0" w:color="000000"/>
              <w:left w:val="single" w:sz="4" w:space="0" w:color="000000"/>
              <w:bottom w:val="single" w:sz="4" w:space="0" w:color="000000"/>
              <w:right w:val="single" w:sz="4" w:space="0" w:color="000000"/>
            </w:tcBorders>
          </w:tcPr>
          <w:p w14:paraId="4B600767" w14:textId="77777777" w:rsidR="00112998" w:rsidRDefault="00FC19B3">
            <w:pPr>
              <w:ind w:left="29"/>
            </w:pPr>
            <w:r>
              <w:rPr>
                <w:rFonts w:ascii="Arial" w:eastAsia="Arial" w:hAnsi="Arial" w:cs="Arial"/>
                <w:sz w:val="24"/>
              </w:rPr>
              <w:t xml:space="preserve">the period from the Framework Start Date until the End Date of the Framework Contract; </w:t>
            </w:r>
          </w:p>
        </w:tc>
      </w:tr>
      <w:tr w:rsidR="00112998" w14:paraId="78C8A436"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72CF64A3" w14:textId="77777777" w:rsidR="00112998" w:rsidRDefault="00FC19B3">
            <w:pPr>
              <w:spacing w:after="19"/>
            </w:pPr>
            <w:r>
              <w:rPr>
                <w:rFonts w:ascii="Arial" w:eastAsia="Arial" w:hAnsi="Arial" w:cs="Arial"/>
                <w:b/>
                <w:sz w:val="24"/>
              </w:rPr>
              <w:lastRenderedPageBreak/>
              <w:t xml:space="preserve">"Framework Expiry </w:t>
            </w:r>
          </w:p>
          <w:p w14:paraId="1954C5FE" w14:textId="77777777" w:rsidR="00112998" w:rsidRDefault="00FC19B3">
            <w:r>
              <w:rPr>
                <w:rFonts w:ascii="Arial" w:eastAsia="Arial" w:hAnsi="Arial" w:cs="Arial"/>
                <w:b/>
                <w:sz w:val="24"/>
              </w:rPr>
              <w:t xml:space="preserve">Date" </w:t>
            </w:r>
          </w:p>
        </w:tc>
        <w:tc>
          <w:tcPr>
            <w:tcW w:w="8044" w:type="dxa"/>
            <w:tcBorders>
              <w:top w:val="single" w:sz="4" w:space="0" w:color="000000"/>
              <w:left w:val="single" w:sz="4" w:space="0" w:color="000000"/>
              <w:bottom w:val="single" w:sz="4" w:space="0" w:color="000000"/>
              <w:right w:val="single" w:sz="4" w:space="0" w:color="000000"/>
            </w:tcBorders>
          </w:tcPr>
          <w:p w14:paraId="643C4FA7" w14:textId="77777777" w:rsidR="00112998" w:rsidRDefault="00FC19B3">
            <w:pPr>
              <w:ind w:left="29"/>
            </w:pPr>
            <w:r>
              <w:rPr>
                <w:rFonts w:ascii="Arial" w:eastAsia="Arial" w:hAnsi="Arial" w:cs="Arial"/>
                <w:sz w:val="24"/>
              </w:rPr>
              <w:t xml:space="preserve">the scheduled date of the end of the Framework Contract as stated in the Framework Award Form; </w:t>
            </w:r>
          </w:p>
        </w:tc>
      </w:tr>
      <w:tr w:rsidR="00112998" w14:paraId="05100F03"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4450B70F" w14:textId="77777777" w:rsidR="00112998" w:rsidRDefault="00FC19B3">
            <w:pPr>
              <w:spacing w:after="21"/>
            </w:pPr>
            <w:r>
              <w:rPr>
                <w:rFonts w:ascii="Arial" w:eastAsia="Arial" w:hAnsi="Arial" w:cs="Arial"/>
                <w:b/>
                <w:sz w:val="24"/>
              </w:rPr>
              <w:t xml:space="preserve">"Framework </w:t>
            </w:r>
          </w:p>
          <w:p w14:paraId="678B95A3" w14:textId="77777777" w:rsidR="00112998" w:rsidRDefault="00FC19B3">
            <w:pPr>
              <w:ind w:right="132"/>
              <w:jc w:val="right"/>
            </w:pPr>
            <w:r>
              <w:rPr>
                <w:rFonts w:ascii="Arial" w:eastAsia="Arial" w:hAnsi="Arial" w:cs="Arial"/>
                <w:b/>
                <w:sz w:val="24"/>
              </w:rPr>
              <w:t xml:space="preserve">Incorporated Terms" </w:t>
            </w:r>
          </w:p>
        </w:tc>
        <w:tc>
          <w:tcPr>
            <w:tcW w:w="8044" w:type="dxa"/>
            <w:tcBorders>
              <w:top w:val="single" w:sz="4" w:space="0" w:color="000000"/>
              <w:left w:val="single" w:sz="4" w:space="0" w:color="000000"/>
              <w:bottom w:val="single" w:sz="4" w:space="0" w:color="000000"/>
              <w:right w:val="single" w:sz="4" w:space="0" w:color="000000"/>
            </w:tcBorders>
          </w:tcPr>
          <w:p w14:paraId="70F86A39" w14:textId="77777777" w:rsidR="00112998" w:rsidRDefault="00FC19B3">
            <w:pPr>
              <w:ind w:left="29"/>
            </w:pPr>
            <w:r>
              <w:rPr>
                <w:rFonts w:ascii="Arial" w:eastAsia="Arial" w:hAnsi="Arial" w:cs="Arial"/>
                <w:sz w:val="24"/>
              </w:rPr>
              <w:t xml:space="preserve">the contractual terms applicable to the Framework Contract specified in the Framework Award Form; </w:t>
            </w:r>
          </w:p>
        </w:tc>
      </w:tr>
      <w:tr w:rsidR="00112998" w14:paraId="5E247674"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541C94C5" w14:textId="77777777" w:rsidR="00112998" w:rsidRDefault="00FC19B3">
            <w:pPr>
              <w:spacing w:after="19"/>
            </w:pPr>
            <w:r>
              <w:rPr>
                <w:rFonts w:ascii="Arial" w:eastAsia="Arial" w:hAnsi="Arial" w:cs="Arial"/>
                <w:b/>
                <w:sz w:val="24"/>
              </w:rPr>
              <w:t xml:space="preserve">"Framework Optional </w:t>
            </w:r>
          </w:p>
          <w:p w14:paraId="6784299F" w14:textId="77777777" w:rsidR="00112998" w:rsidRDefault="00FC19B3">
            <w:r>
              <w:rPr>
                <w:rFonts w:ascii="Arial" w:eastAsia="Arial" w:hAnsi="Arial" w:cs="Arial"/>
                <w:b/>
                <w:sz w:val="24"/>
              </w:rPr>
              <w:t xml:space="preserve">Extension Period" </w:t>
            </w:r>
          </w:p>
        </w:tc>
        <w:tc>
          <w:tcPr>
            <w:tcW w:w="8044" w:type="dxa"/>
            <w:tcBorders>
              <w:top w:val="single" w:sz="4" w:space="0" w:color="000000"/>
              <w:left w:val="single" w:sz="4" w:space="0" w:color="000000"/>
              <w:bottom w:val="single" w:sz="4" w:space="0" w:color="000000"/>
              <w:right w:val="single" w:sz="4" w:space="0" w:color="000000"/>
            </w:tcBorders>
          </w:tcPr>
          <w:p w14:paraId="543DB3B8" w14:textId="77777777" w:rsidR="00112998" w:rsidRDefault="00FC19B3">
            <w:pPr>
              <w:ind w:left="29"/>
            </w:pPr>
            <w:r>
              <w:rPr>
                <w:rFonts w:ascii="Arial" w:eastAsia="Arial" w:hAnsi="Arial" w:cs="Arial"/>
                <w:sz w:val="24"/>
              </w:rPr>
              <w:t xml:space="preserve">such period or periods beyond which the Framework Contract Period may be extended as specified in the Framework Award Form; </w:t>
            </w:r>
          </w:p>
        </w:tc>
      </w:tr>
      <w:tr w:rsidR="00112998" w14:paraId="51414A39"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37E12D76" w14:textId="77777777" w:rsidR="00112998" w:rsidRDefault="00FC19B3">
            <w:pPr>
              <w:spacing w:after="19"/>
            </w:pPr>
            <w:r>
              <w:rPr>
                <w:rFonts w:ascii="Arial" w:eastAsia="Arial" w:hAnsi="Arial" w:cs="Arial"/>
                <w:b/>
                <w:sz w:val="24"/>
              </w:rPr>
              <w:t xml:space="preserve">"Framework </w:t>
            </w:r>
          </w:p>
          <w:p w14:paraId="5499E23B" w14:textId="77777777" w:rsidR="00112998" w:rsidRDefault="00FC19B3">
            <w:r>
              <w:rPr>
                <w:rFonts w:ascii="Arial" w:eastAsia="Arial" w:hAnsi="Arial" w:cs="Arial"/>
                <w:b/>
                <w:sz w:val="24"/>
              </w:rPr>
              <w:t xml:space="preserve">Price(s)" </w:t>
            </w:r>
          </w:p>
        </w:tc>
        <w:tc>
          <w:tcPr>
            <w:tcW w:w="8044" w:type="dxa"/>
            <w:tcBorders>
              <w:top w:val="single" w:sz="4" w:space="0" w:color="000000"/>
              <w:left w:val="single" w:sz="4" w:space="0" w:color="000000"/>
              <w:bottom w:val="single" w:sz="4" w:space="0" w:color="000000"/>
              <w:right w:val="single" w:sz="4" w:space="0" w:color="000000"/>
            </w:tcBorders>
          </w:tcPr>
          <w:p w14:paraId="2E88CD86" w14:textId="77777777" w:rsidR="00112998" w:rsidRDefault="00FC19B3">
            <w:pPr>
              <w:ind w:left="29"/>
            </w:pPr>
            <w:r>
              <w:rPr>
                <w:rFonts w:ascii="Arial" w:eastAsia="Arial" w:hAnsi="Arial" w:cs="Arial"/>
                <w:sz w:val="24"/>
              </w:rPr>
              <w:t xml:space="preserve">the price(s) applicable to the provision of the Deliverables set out in Framework Schedule 3 (Framework Prices); </w:t>
            </w:r>
          </w:p>
        </w:tc>
      </w:tr>
      <w:tr w:rsidR="00112998" w14:paraId="52D76400"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50C93D8E" w14:textId="77777777" w:rsidR="00112998" w:rsidRDefault="00FC19B3">
            <w:pPr>
              <w:spacing w:after="22"/>
              <w:ind w:right="199"/>
              <w:jc w:val="center"/>
            </w:pPr>
            <w:r>
              <w:rPr>
                <w:rFonts w:ascii="Arial" w:eastAsia="Arial" w:hAnsi="Arial" w:cs="Arial"/>
                <w:b/>
                <w:sz w:val="24"/>
              </w:rPr>
              <w:t xml:space="preserve">"Framework Special </w:t>
            </w:r>
          </w:p>
          <w:p w14:paraId="534B4A0D" w14:textId="77777777" w:rsidR="00112998" w:rsidRDefault="00FC19B3">
            <w:r>
              <w:rPr>
                <w:rFonts w:ascii="Arial" w:eastAsia="Arial" w:hAnsi="Arial" w:cs="Arial"/>
                <w:b/>
                <w:sz w:val="24"/>
              </w:rPr>
              <w:t xml:space="preserve">Terms" </w:t>
            </w:r>
          </w:p>
        </w:tc>
        <w:tc>
          <w:tcPr>
            <w:tcW w:w="8044" w:type="dxa"/>
            <w:tcBorders>
              <w:top w:val="single" w:sz="4" w:space="0" w:color="000000"/>
              <w:left w:val="single" w:sz="4" w:space="0" w:color="000000"/>
              <w:bottom w:val="single" w:sz="4" w:space="0" w:color="000000"/>
              <w:right w:val="single" w:sz="4" w:space="0" w:color="000000"/>
            </w:tcBorders>
          </w:tcPr>
          <w:p w14:paraId="0A64A9EB" w14:textId="77777777" w:rsidR="00112998" w:rsidRDefault="00FC19B3">
            <w:pPr>
              <w:ind w:left="29"/>
            </w:pPr>
            <w:r>
              <w:rPr>
                <w:rFonts w:ascii="Arial" w:eastAsia="Arial" w:hAnsi="Arial" w:cs="Arial"/>
                <w:sz w:val="24"/>
              </w:rPr>
              <w:t xml:space="preserve">any additional terms and conditions specified in the Framework Award Form incorporated into the Framework Contract; </w:t>
            </w:r>
          </w:p>
        </w:tc>
      </w:tr>
      <w:tr w:rsidR="00112998" w14:paraId="19DF1C1F"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2C2446B7" w14:textId="77777777" w:rsidR="00112998" w:rsidRDefault="00FC19B3">
            <w:pPr>
              <w:spacing w:after="19"/>
            </w:pPr>
            <w:r>
              <w:rPr>
                <w:rFonts w:ascii="Arial" w:eastAsia="Arial" w:hAnsi="Arial" w:cs="Arial"/>
                <w:b/>
                <w:sz w:val="24"/>
              </w:rPr>
              <w:t xml:space="preserve">"Framework Start </w:t>
            </w:r>
          </w:p>
          <w:p w14:paraId="06B9B7D8" w14:textId="77777777" w:rsidR="00112998" w:rsidRDefault="00FC19B3">
            <w:r>
              <w:rPr>
                <w:rFonts w:ascii="Arial" w:eastAsia="Arial" w:hAnsi="Arial" w:cs="Arial"/>
                <w:b/>
                <w:sz w:val="24"/>
              </w:rPr>
              <w:t xml:space="preserve">Date" </w:t>
            </w:r>
          </w:p>
        </w:tc>
        <w:tc>
          <w:tcPr>
            <w:tcW w:w="8044" w:type="dxa"/>
            <w:tcBorders>
              <w:top w:val="single" w:sz="4" w:space="0" w:color="000000"/>
              <w:left w:val="single" w:sz="4" w:space="0" w:color="000000"/>
              <w:bottom w:val="single" w:sz="4" w:space="0" w:color="000000"/>
              <w:right w:val="single" w:sz="4" w:space="0" w:color="000000"/>
            </w:tcBorders>
          </w:tcPr>
          <w:p w14:paraId="1DCE9963" w14:textId="77777777" w:rsidR="00112998" w:rsidRDefault="00FC19B3">
            <w:pPr>
              <w:ind w:left="29"/>
            </w:pPr>
            <w:r>
              <w:rPr>
                <w:rFonts w:ascii="Arial" w:eastAsia="Arial" w:hAnsi="Arial" w:cs="Arial"/>
                <w:sz w:val="24"/>
              </w:rPr>
              <w:t xml:space="preserve">the date of start of the Framework Contract as stated in the Framework Award Form; </w:t>
            </w:r>
          </w:p>
        </w:tc>
      </w:tr>
      <w:tr w:rsidR="00112998" w14:paraId="55E18B96"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1F468ABC" w14:textId="77777777" w:rsidR="00112998" w:rsidRDefault="00FC19B3">
            <w:pPr>
              <w:spacing w:after="19"/>
            </w:pPr>
            <w:r>
              <w:rPr>
                <w:rFonts w:ascii="Arial" w:eastAsia="Arial" w:hAnsi="Arial" w:cs="Arial"/>
                <w:b/>
                <w:sz w:val="24"/>
              </w:rPr>
              <w:t xml:space="preserve">"Framework Tender </w:t>
            </w:r>
          </w:p>
          <w:p w14:paraId="70450DFC" w14:textId="77777777" w:rsidR="00112998" w:rsidRDefault="00FC19B3">
            <w:r>
              <w:rPr>
                <w:rFonts w:ascii="Arial" w:eastAsia="Arial" w:hAnsi="Arial" w:cs="Arial"/>
                <w:b/>
                <w:sz w:val="24"/>
              </w:rPr>
              <w:t xml:space="preserve">Response" </w:t>
            </w:r>
          </w:p>
        </w:tc>
        <w:tc>
          <w:tcPr>
            <w:tcW w:w="8044" w:type="dxa"/>
            <w:tcBorders>
              <w:top w:val="single" w:sz="4" w:space="0" w:color="000000"/>
              <w:left w:val="single" w:sz="4" w:space="0" w:color="000000"/>
              <w:bottom w:val="single" w:sz="4" w:space="0" w:color="000000"/>
              <w:right w:val="single" w:sz="4" w:space="0" w:color="000000"/>
            </w:tcBorders>
          </w:tcPr>
          <w:p w14:paraId="24366586" w14:textId="77777777" w:rsidR="00112998" w:rsidRDefault="00FC19B3">
            <w:pPr>
              <w:ind w:left="29"/>
            </w:pPr>
            <w:r>
              <w:rPr>
                <w:rFonts w:ascii="Arial" w:eastAsia="Arial" w:hAnsi="Arial" w:cs="Arial"/>
                <w:sz w:val="24"/>
              </w:rPr>
              <w:t xml:space="preserve">the tender submitted by the Supplier to CCS and annexed to or referred to in Framework Schedule 2 (Framework Tender); </w:t>
            </w:r>
          </w:p>
        </w:tc>
      </w:tr>
    </w:tbl>
    <w:p w14:paraId="48B4E564" w14:textId="77777777" w:rsidR="00112998" w:rsidRDefault="00112998">
      <w:pPr>
        <w:spacing w:after="0"/>
        <w:ind w:left="-1440" w:right="23"/>
      </w:pPr>
    </w:p>
    <w:tbl>
      <w:tblPr>
        <w:tblStyle w:val="TableGrid"/>
        <w:tblW w:w="10848" w:type="dxa"/>
        <w:tblInd w:w="-761" w:type="dxa"/>
        <w:tblCellMar>
          <w:top w:w="11" w:type="dxa"/>
          <w:left w:w="108" w:type="dxa"/>
          <w:right w:w="67" w:type="dxa"/>
        </w:tblCellMar>
        <w:tblLook w:val="04A0" w:firstRow="1" w:lastRow="0" w:firstColumn="1" w:lastColumn="0" w:noHBand="0" w:noVBand="1"/>
      </w:tblPr>
      <w:tblGrid>
        <w:gridCol w:w="2804"/>
        <w:gridCol w:w="8044"/>
      </w:tblGrid>
      <w:tr w:rsidR="00112998" w14:paraId="0786CA06"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5ED0F662" w14:textId="77777777" w:rsidR="00112998" w:rsidRDefault="00FC19B3">
            <w:pPr>
              <w:spacing w:after="19"/>
              <w:ind w:right="69"/>
              <w:jc w:val="right"/>
            </w:pPr>
            <w:r>
              <w:rPr>
                <w:rFonts w:ascii="Arial" w:eastAsia="Arial" w:hAnsi="Arial" w:cs="Arial"/>
                <w:b/>
                <w:sz w:val="24"/>
              </w:rPr>
              <w:t xml:space="preserve">"Further Competition </w:t>
            </w:r>
          </w:p>
          <w:p w14:paraId="1188EB44" w14:textId="77777777" w:rsidR="00112998" w:rsidRDefault="00FC19B3">
            <w:pPr>
              <w:ind w:left="142"/>
            </w:pPr>
            <w:r>
              <w:rPr>
                <w:rFonts w:ascii="Arial" w:eastAsia="Arial" w:hAnsi="Arial" w:cs="Arial"/>
                <w:b/>
                <w:sz w:val="24"/>
              </w:rPr>
              <w:t xml:space="preserve">Procedure" </w:t>
            </w:r>
          </w:p>
        </w:tc>
        <w:tc>
          <w:tcPr>
            <w:tcW w:w="8044" w:type="dxa"/>
            <w:tcBorders>
              <w:top w:val="single" w:sz="4" w:space="0" w:color="000000"/>
              <w:left w:val="single" w:sz="4" w:space="0" w:color="000000"/>
              <w:bottom w:val="single" w:sz="4" w:space="0" w:color="000000"/>
              <w:right w:val="single" w:sz="4" w:space="0" w:color="000000"/>
            </w:tcBorders>
          </w:tcPr>
          <w:p w14:paraId="4CB64520" w14:textId="77777777" w:rsidR="00112998" w:rsidRDefault="00FC19B3">
            <w:pPr>
              <w:ind w:left="170"/>
              <w:jc w:val="both"/>
            </w:pPr>
            <w:r>
              <w:rPr>
                <w:rFonts w:ascii="Arial" w:eastAsia="Arial" w:hAnsi="Arial" w:cs="Arial"/>
                <w:sz w:val="24"/>
              </w:rPr>
              <w:t xml:space="preserve">the further competition procedure described in Framework Schedule 7 (Call-Off Award Procedure); </w:t>
            </w:r>
          </w:p>
        </w:tc>
      </w:tr>
      <w:tr w:rsidR="00112998" w14:paraId="0F3E88DA"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59010326" w14:textId="77777777" w:rsidR="00112998" w:rsidRDefault="00FC19B3">
            <w:pPr>
              <w:ind w:left="142"/>
            </w:pPr>
            <w:r>
              <w:rPr>
                <w:rFonts w:ascii="Arial" w:eastAsia="Arial" w:hAnsi="Arial" w:cs="Arial"/>
                <w:b/>
                <w:sz w:val="24"/>
              </w:rPr>
              <w:t xml:space="preserve">"UK GDPR" </w:t>
            </w:r>
          </w:p>
        </w:tc>
        <w:tc>
          <w:tcPr>
            <w:tcW w:w="8044" w:type="dxa"/>
            <w:tcBorders>
              <w:top w:val="single" w:sz="4" w:space="0" w:color="000000"/>
              <w:left w:val="single" w:sz="4" w:space="0" w:color="000000"/>
              <w:bottom w:val="single" w:sz="4" w:space="0" w:color="000000"/>
              <w:right w:val="single" w:sz="4" w:space="0" w:color="000000"/>
            </w:tcBorders>
          </w:tcPr>
          <w:p w14:paraId="16E2A0C6" w14:textId="77777777" w:rsidR="00112998" w:rsidRDefault="00FC19B3">
            <w:pPr>
              <w:ind w:left="170"/>
            </w:pPr>
            <w:r>
              <w:rPr>
                <w:rFonts w:ascii="Arial" w:eastAsia="Arial" w:hAnsi="Arial" w:cs="Arial"/>
                <w:sz w:val="24"/>
              </w:rPr>
              <w:t xml:space="preserve">the retained EU law version of the General Data Protection Regulation (Regulation (EU) 2016/679); </w:t>
            </w:r>
          </w:p>
        </w:tc>
      </w:tr>
      <w:tr w:rsidR="00112998" w14:paraId="7113A089" w14:textId="77777777">
        <w:trPr>
          <w:trHeight w:val="1519"/>
        </w:trPr>
        <w:tc>
          <w:tcPr>
            <w:tcW w:w="2804" w:type="dxa"/>
            <w:tcBorders>
              <w:top w:val="single" w:sz="4" w:space="0" w:color="000000"/>
              <w:left w:val="single" w:sz="4" w:space="0" w:color="000000"/>
              <w:bottom w:val="single" w:sz="4" w:space="0" w:color="000000"/>
              <w:right w:val="single" w:sz="4" w:space="0" w:color="000000"/>
            </w:tcBorders>
          </w:tcPr>
          <w:p w14:paraId="6D14BA28" w14:textId="77777777" w:rsidR="00112998" w:rsidRDefault="00FC19B3">
            <w:pPr>
              <w:spacing w:after="19"/>
              <w:ind w:left="7"/>
              <w:jc w:val="center"/>
            </w:pPr>
            <w:r>
              <w:rPr>
                <w:rFonts w:ascii="Arial" w:eastAsia="Arial" w:hAnsi="Arial" w:cs="Arial"/>
                <w:b/>
                <w:sz w:val="24"/>
              </w:rPr>
              <w:t xml:space="preserve">"General Anti-Abuse </w:t>
            </w:r>
          </w:p>
          <w:p w14:paraId="4F367BC1" w14:textId="77777777" w:rsidR="00112998" w:rsidRDefault="00FC19B3">
            <w:pPr>
              <w:ind w:left="142"/>
            </w:pPr>
            <w:r>
              <w:rPr>
                <w:rFonts w:ascii="Arial" w:eastAsia="Arial" w:hAnsi="Arial" w:cs="Arial"/>
                <w:b/>
                <w:sz w:val="24"/>
              </w:rPr>
              <w:t xml:space="preserve">Rule" </w:t>
            </w:r>
          </w:p>
        </w:tc>
        <w:tc>
          <w:tcPr>
            <w:tcW w:w="8044" w:type="dxa"/>
            <w:tcBorders>
              <w:top w:val="single" w:sz="4" w:space="0" w:color="000000"/>
              <w:left w:val="single" w:sz="4" w:space="0" w:color="000000"/>
              <w:bottom w:val="single" w:sz="4" w:space="0" w:color="000000"/>
              <w:right w:val="single" w:sz="4" w:space="0" w:color="000000"/>
            </w:tcBorders>
          </w:tcPr>
          <w:p w14:paraId="78367240" w14:textId="77777777" w:rsidR="00112998" w:rsidRDefault="00FC19B3">
            <w:pPr>
              <w:numPr>
                <w:ilvl w:val="0"/>
                <w:numId w:val="254"/>
              </w:numPr>
              <w:spacing w:after="139"/>
              <w:ind w:hanging="288"/>
            </w:pPr>
            <w:r>
              <w:rPr>
                <w:rFonts w:ascii="Arial" w:eastAsia="Arial" w:hAnsi="Arial" w:cs="Arial"/>
                <w:sz w:val="24"/>
              </w:rPr>
              <w:t xml:space="preserve">the legislation in Part 5 of the Finance Act 2013 </w:t>
            </w:r>
            <w:proofErr w:type="gramStart"/>
            <w:r>
              <w:rPr>
                <w:rFonts w:ascii="Arial" w:eastAsia="Arial" w:hAnsi="Arial" w:cs="Arial"/>
                <w:sz w:val="24"/>
              </w:rPr>
              <w:t>and;</w:t>
            </w:r>
            <w:proofErr w:type="gramEnd"/>
            <w:r>
              <w:rPr>
                <w:rFonts w:ascii="Arial" w:eastAsia="Arial" w:hAnsi="Arial" w:cs="Arial"/>
                <w:sz w:val="24"/>
              </w:rPr>
              <w:t xml:space="preserve"> and  </w:t>
            </w:r>
          </w:p>
          <w:p w14:paraId="5BCA0AF8" w14:textId="77777777" w:rsidR="00112998" w:rsidRDefault="00FC19B3">
            <w:pPr>
              <w:numPr>
                <w:ilvl w:val="0"/>
                <w:numId w:val="254"/>
              </w:numPr>
              <w:ind w:hanging="288"/>
            </w:pPr>
            <w:r>
              <w:rPr>
                <w:rFonts w:ascii="Arial" w:eastAsia="Arial" w:hAnsi="Arial" w:cs="Arial"/>
                <w:sz w:val="24"/>
              </w:rPr>
              <w:t xml:space="preserve">any future legislation introduced into parliament to counteract Tax advantages arising from abusive arrangements to avoid National Insurance contributions; </w:t>
            </w:r>
          </w:p>
        </w:tc>
      </w:tr>
      <w:tr w:rsidR="00112998" w14:paraId="75D23108"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19029CCF" w14:textId="77777777" w:rsidR="00112998" w:rsidRDefault="00FC19B3">
            <w:pPr>
              <w:spacing w:after="21"/>
              <w:ind w:right="111"/>
              <w:jc w:val="center"/>
            </w:pPr>
            <w:r>
              <w:rPr>
                <w:rFonts w:ascii="Arial" w:eastAsia="Arial" w:hAnsi="Arial" w:cs="Arial"/>
                <w:b/>
                <w:sz w:val="24"/>
              </w:rPr>
              <w:t xml:space="preserve">"General Change in </w:t>
            </w:r>
          </w:p>
          <w:p w14:paraId="1446808D" w14:textId="77777777" w:rsidR="00112998" w:rsidRDefault="00FC19B3">
            <w:pPr>
              <w:ind w:left="142"/>
            </w:pPr>
            <w:r>
              <w:rPr>
                <w:rFonts w:ascii="Arial" w:eastAsia="Arial" w:hAnsi="Arial" w:cs="Arial"/>
                <w:b/>
                <w:sz w:val="24"/>
              </w:rPr>
              <w:t xml:space="preserve">Law" </w:t>
            </w:r>
          </w:p>
        </w:tc>
        <w:tc>
          <w:tcPr>
            <w:tcW w:w="8044" w:type="dxa"/>
            <w:tcBorders>
              <w:top w:val="single" w:sz="4" w:space="0" w:color="000000"/>
              <w:left w:val="single" w:sz="4" w:space="0" w:color="000000"/>
              <w:bottom w:val="single" w:sz="4" w:space="0" w:color="000000"/>
              <w:right w:val="single" w:sz="4" w:space="0" w:color="000000"/>
            </w:tcBorders>
          </w:tcPr>
          <w:p w14:paraId="6FBE6268" w14:textId="77777777" w:rsidR="00112998" w:rsidRDefault="00FC19B3">
            <w:pPr>
              <w:ind w:left="170"/>
            </w:pPr>
            <w:r>
              <w:rPr>
                <w:rFonts w:ascii="Arial" w:eastAsia="Arial" w:hAnsi="Arial" w:cs="Arial"/>
                <w:sz w:val="24"/>
              </w:rPr>
              <w:t xml:space="preserve">a Change in Law where the change is of a general legislative nature (including Tax or duties of any sort affecting the Supplier) or which affects or relates to a Comparable Supply; </w:t>
            </w:r>
          </w:p>
        </w:tc>
      </w:tr>
      <w:tr w:rsidR="00112998" w14:paraId="51EEB81F"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1BAFE67C" w14:textId="77777777" w:rsidR="00112998" w:rsidRDefault="00FC19B3">
            <w:pPr>
              <w:ind w:left="142"/>
            </w:pPr>
            <w:r>
              <w:rPr>
                <w:rFonts w:ascii="Arial" w:eastAsia="Arial" w:hAnsi="Arial" w:cs="Arial"/>
                <w:b/>
                <w:sz w:val="24"/>
              </w:rPr>
              <w:t xml:space="preserve">"Goods" </w:t>
            </w:r>
          </w:p>
        </w:tc>
        <w:tc>
          <w:tcPr>
            <w:tcW w:w="8044" w:type="dxa"/>
            <w:tcBorders>
              <w:top w:val="single" w:sz="4" w:space="0" w:color="000000"/>
              <w:left w:val="single" w:sz="4" w:space="0" w:color="000000"/>
              <w:bottom w:val="single" w:sz="4" w:space="0" w:color="000000"/>
              <w:right w:val="single" w:sz="4" w:space="0" w:color="000000"/>
            </w:tcBorders>
          </w:tcPr>
          <w:p w14:paraId="4629F026" w14:textId="77777777" w:rsidR="00112998" w:rsidRDefault="00FC19B3">
            <w:pPr>
              <w:ind w:left="170"/>
            </w:pPr>
            <w:r>
              <w:rPr>
                <w:rFonts w:ascii="Arial" w:eastAsia="Arial" w:hAnsi="Arial" w:cs="Arial"/>
                <w:sz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sz w:val="24"/>
              </w:rPr>
              <w:t>Form ;</w:t>
            </w:r>
            <w:proofErr w:type="gramEnd"/>
            <w:r>
              <w:rPr>
                <w:rFonts w:ascii="Arial" w:eastAsia="Arial" w:hAnsi="Arial" w:cs="Arial"/>
                <w:sz w:val="24"/>
              </w:rPr>
              <w:t xml:space="preserve"> </w:t>
            </w:r>
          </w:p>
        </w:tc>
      </w:tr>
      <w:tr w:rsidR="00112998" w14:paraId="19535911" w14:textId="77777777">
        <w:trPr>
          <w:trHeight w:val="1716"/>
        </w:trPr>
        <w:tc>
          <w:tcPr>
            <w:tcW w:w="2804" w:type="dxa"/>
            <w:tcBorders>
              <w:top w:val="single" w:sz="4" w:space="0" w:color="000000"/>
              <w:left w:val="single" w:sz="4" w:space="0" w:color="000000"/>
              <w:bottom w:val="single" w:sz="4" w:space="0" w:color="000000"/>
              <w:right w:val="single" w:sz="4" w:space="0" w:color="000000"/>
            </w:tcBorders>
          </w:tcPr>
          <w:p w14:paraId="4E1A60B1" w14:textId="77777777" w:rsidR="00112998" w:rsidRDefault="00FC19B3">
            <w:pPr>
              <w:spacing w:after="19"/>
              <w:ind w:left="142"/>
            </w:pPr>
            <w:r>
              <w:rPr>
                <w:rFonts w:ascii="Arial" w:eastAsia="Arial" w:hAnsi="Arial" w:cs="Arial"/>
                <w:b/>
                <w:sz w:val="24"/>
              </w:rPr>
              <w:t xml:space="preserve">"Good Industry </w:t>
            </w:r>
          </w:p>
          <w:p w14:paraId="64FC4190" w14:textId="77777777" w:rsidR="00112998" w:rsidRDefault="00FC19B3">
            <w:pPr>
              <w:ind w:left="142"/>
            </w:pPr>
            <w:r>
              <w:rPr>
                <w:rFonts w:ascii="Arial" w:eastAsia="Arial" w:hAnsi="Arial" w:cs="Arial"/>
                <w:b/>
                <w:sz w:val="24"/>
              </w:rPr>
              <w:t xml:space="preserve">Practice" </w:t>
            </w:r>
          </w:p>
        </w:tc>
        <w:tc>
          <w:tcPr>
            <w:tcW w:w="8044" w:type="dxa"/>
            <w:tcBorders>
              <w:top w:val="single" w:sz="4" w:space="0" w:color="000000"/>
              <w:left w:val="single" w:sz="4" w:space="0" w:color="000000"/>
              <w:bottom w:val="single" w:sz="4" w:space="0" w:color="000000"/>
              <w:right w:val="single" w:sz="4" w:space="0" w:color="000000"/>
            </w:tcBorders>
          </w:tcPr>
          <w:p w14:paraId="3C6C144B" w14:textId="77777777" w:rsidR="00112998" w:rsidRDefault="00FC19B3">
            <w:pPr>
              <w:ind w:left="170" w:right="43"/>
            </w:pPr>
            <w:r>
              <w:rPr>
                <w:rFonts w:ascii="Arial" w:eastAsia="Arial" w:hAnsi="Arial" w:cs="Arial"/>
                <w:sz w:val="24"/>
              </w:rPr>
              <w:t xml:space="preserve">standards, practices, </w:t>
            </w:r>
            <w:proofErr w:type="gramStart"/>
            <w:r>
              <w:rPr>
                <w:rFonts w:ascii="Arial" w:eastAsia="Arial" w:hAnsi="Arial" w:cs="Arial"/>
                <w:sz w:val="24"/>
              </w:rPr>
              <w:t>methods</w:t>
            </w:r>
            <w:proofErr w:type="gramEnd"/>
            <w:r>
              <w:rPr>
                <w:rFonts w:ascii="Arial" w:eastAsia="Arial" w:hAnsi="Arial" w:cs="Arial"/>
                <w:sz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112998" w14:paraId="360CBD8E" w14:textId="77777777">
        <w:trPr>
          <w:trHeight w:val="1719"/>
        </w:trPr>
        <w:tc>
          <w:tcPr>
            <w:tcW w:w="2804" w:type="dxa"/>
            <w:tcBorders>
              <w:top w:val="single" w:sz="4" w:space="0" w:color="000000"/>
              <w:left w:val="single" w:sz="4" w:space="0" w:color="000000"/>
              <w:bottom w:val="single" w:sz="4" w:space="0" w:color="000000"/>
              <w:right w:val="single" w:sz="4" w:space="0" w:color="000000"/>
            </w:tcBorders>
          </w:tcPr>
          <w:p w14:paraId="2D8C9028" w14:textId="77777777" w:rsidR="00112998" w:rsidRDefault="00FC19B3">
            <w:pPr>
              <w:ind w:left="142"/>
            </w:pPr>
            <w:r>
              <w:rPr>
                <w:rFonts w:ascii="Arial" w:eastAsia="Arial" w:hAnsi="Arial" w:cs="Arial"/>
                <w:b/>
                <w:sz w:val="24"/>
              </w:rPr>
              <w:lastRenderedPageBreak/>
              <w:t xml:space="preserve">"Government" </w:t>
            </w:r>
          </w:p>
        </w:tc>
        <w:tc>
          <w:tcPr>
            <w:tcW w:w="8044" w:type="dxa"/>
            <w:tcBorders>
              <w:top w:val="single" w:sz="4" w:space="0" w:color="000000"/>
              <w:left w:val="single" w:sz="4" w:space="0" w:color="000000"/>
              <w:bottom w:val="single" w:sz="4" w:space="0" w:color="000000"/>
              <w:right w:val="single" w:sz="4" w:space="0" w:color="000000"/>
            </w:tcBorders>
          </w:tcPr>
          <w:p w14:paraId="0483241A" w14:textId="77777777" w:rsidR="00112998" w:rsidRDefault="00FC19B3">
            <w:pPr>
              <w:ind w:left="170"/>
            </w:pPr>
            <w:r>
              <w:rPr>
                <w:rFonts w:ascii="Arial" w:eastAsia="Arial" w:hAnsi="Arial" w:cs="Arial"/>
                <w:sz w:val="24"/>
              </w:rPr>
              <w:t xml:space="preserve">the government of the United Kingdom (including the Northern Ireland Assembly and Executive Committee, the Scottish </w:t>
            </w:r>
            <w:proofErr w:type="gramStart"/>
            <w:r>
              <w:rPr>
                <w:rFonts w:ascii="Arial" w:eastAsia="Arial" w:hAnsi="Arial" w:cs="Arial"/>
                <w:sz w:val="24"/>
              </w:rPr>
              <w:t>Government</w:t>
            </w:r>
            <w:proofErr w:type="gramEnd"/>
            <w:r>
              <w:rPr>
                <w:rFonts w:ascii="Arial" w:eastAsia="Arial" w:hAnsi="Arial" w:cs="Arial"/>
                <w:sz w:val="24"/>
              </w:rPr>
              <w:t xml:space="preserve"> and the National Assembly for Wales), including government ministers and government departments and other bodies, persons, commissions or agencies from time to time carrying out functions on its behalf; </w:t>
            </w:r>
          </w:p>
        </w:tc>
      </w:tr>
      <w:tr w:rsidR="00112998" w14:paraId="4D3B3349" w14:textId="77777777">
        <w:trPr>
          <w:trHeight w:val="2590"/>
        </w:trPr>
        <w:tc>
          <w:tcPr>
            <w:tcW w:w="2804" w:type="dxa"/>
            <w:tcBorders>
              <w:top w:val="single" w:sz="4" w:space="0" w:color="000000"/>
              <w:left w:val="single" w:sz="4" w:space="0" w:color="000000"/>
              <w:bottom w:val="single" w:sz="4" w:space="0" w:color="000000"/>
              <w:right w:val="single" w:sz="4" w:space="0" w:color="000000"/>
            </w:tcBorders>
          </w:tcPr>
          <w:p w14:paraId="21D0CEB3" w14:textId="77777777" w:rsidR="00112998" w:rsidRDefault="00FC19B3">
            <w:pPr>
              <w:ind w:left="142"/>
            </w:pPr>
            <w:r>
              <w:rPr>
                <w:rFonts w:ascii="Arial" w:eastAsia="Arial" w:hAnsi="Arial" w:cs="Arial"/>
                <w:b/>
                <w:sz w:val="24"/>
              </w:rPr>
              <w:t xml:space="preserve">"Government Data" </w:t>
            </w:r>
          </w:p>
        </w:tc>
        <w:tc>
          <w:tcPr>
            <w:tcW w:w="8044" w:type="dxa"/>
            <w:tcBorders>
              <w:top w:val="single" w:sz="4" w:space="0" w:color="000000"/>
              <w:left w:val="single" w:sz="4" w:space="0" w:color="000000"/>
              <w:bottom w:val="single" w:sz="4" w:space="0" w:color="000000"/>
              <w:right w:val="single" w:sz="4" w:space="0" w:color="000000"/>
            </w:tcBorders>
          </w:tcPr>
          <w:p w14:paraId="629661E5" w14:textId="77777777" w:rsidR="00112998" w:rsidRDefault="00FC19B3">
            <w:pPr>
              <w:spacing w:after="119" w:line="276" w:lineRule="auto"/>
            </w:pPr>
            <w:r>
              <w:rPr>
                <w:rFonts w:ascii="Arial" w:eastAsia="Arial" w:hAnsi="Arial" w:cs="Arial"/>
                <w:sz w:val="24"/>
              </w:rPr>
              <w:t xml:space="preserve">the data, text, drawings, diagrams, </w:t>
            </w:r>
            <w:proofErr w:type="gramStart"/>
            <w:r>
              <w:rPr>
                <w:rFonts w:ascii="Arial" w:eastAsia="Arial" w:hAnsi="Arial" w:cs="Arial"/>
                <w:sz w:val="24"/>
              </w:rPr>
              <w:t>images</w:t>
            </w:r>
            <w:proofErr w:type="gramEnd"/>
            <w:r>
              <w:rPr>
                <w:rFonts w:ascii="Arial" w:eastAsia="Arial" w:hAnsi="Arial" w:cs="Arial"/>
                <w:sz w:val="24"/>
              </w:rPr>
              <w:t xml:space="preserve"> or sounds (together with any database made up of any of these) which are embodied in any electronic, magnetic, optical or tangible media, including any of the Authority’s Confidential Information, and which: </w:t>
            </w:r>
          </w:p>
          <w:p w14:paraId="3E368939" w14:textId="77777777" w:rsidR="00112998" w:rsidRDefault="00FC19B3">
            <w:pPr>
              <w:ind w:left="432" w:right="218"/>
            </w:pPr>
            <w:proofErr w:type="spellStart"/>
            <w:r>
              <w:rPr>
                <w:rFonts w:ascii="Arial" w:eastAsia="Arial" w:hAnsi="Arial" w:cs="Arial"/>
                <w:sz w:val="24"/>
              </w:rPr>
              <w:t>i</w:t>
            </w:r>
            <w:proofErr w:type="spellEnd"/>
            <w:r>
              <w:rPr>
                <w:rFonts w:ascii="Arial" w:eastAsia="Arial" w:hAnsi="Arial" w:cs="Arial"/>
                <w:sz w:val="24"/>
              </w:rPr>
              <w:t xml:space="preserve">) are supplied to the Supplier by or on behalf of the Authority; or ii) the Supplier is required to generate, process, store or transmit pursuant to a Contract;  </w:t>
            </w:r>
          </w:p>
        </w:tc>
      </w:tr>
      <w:tr w:rsidR="00112998" w14:paraId="0BEF25C6"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732B60B7" w14:textId="77777777" w:rsidR="00112998" w:rsidRDefault="00FC19B3">
            <w:pPr>
              <w:ind w:left="142"/>
            </w:pPr>
            <w:r>
              <w:rPr>
                <w:rFonts w:ascii="Arial" w:eastAsia="Arial" w:hAnsi="Arial" w:cs="Arial"/>
                <w:b/>
                <w:sz w:val="24"/>
              </w:rPr>
              <w:t xml:space="preserve">"Guarantor" </w:t>
            </w:r>
          </w:p>
        </w:tc>
        <w:tc>
          <w:tcPr>
            <w:tcW w:w="8044" w:type="dxa"/>
            <w:tcBorders>
              <w:top w:val="single" w:sz="4" w:space="0" w:color="000000"/>
              <w:left w:val="single" w:sz="4" w:space="0" w:color="000000"/>
              <w:bottom w:val="single" w:sz="4" w:space="0" w:color="000000"/>
              <w:right w:val="single" w:sz="4" w:space="0" w:color="000000"/>
            </w:tcBorders>
          </w:tcPr>
          <w:p w14:paraId="622A4D95" w14:textId="77777777" w:rsidR="00112998" w:rsidRDefault="00FC19B3">
            <w:pPr>
              <w:ind w:left="170"/>
            </w:pPr>
            <w:r>
              <w:rPr>
                <w:rFonts w:ascii="Arial" w:eastAsia="Arial" w:hAnsi="Arial" w:cs="Arial"/>
                <w:sz w:val="24"/>
              </w:rPr>
              <w:t xml:space="preserve">the person (if any) who has </w:t>
            </w:r>
            <w:proofErr w:type="gramStart"/>
            <w:r>
              <w:rPr>
                <w:rFonts w:ascii="Arial" w:eastAsia="Arial" w:hAnsi="Arial" w:cs="Arial"/>
                <w:sz w:val="24"/>
              </w:rPr>
              <w:t>entered into</w:t>
            </w:r>
            <w:proofErr w:type="gramEnd"/>
            <w:r>
              <w:rPr>
                <w:rFonts w:ascii="Arial" w:eastAsia="Arial" w:hAnsi="Arial" w:cs="Arial"/>
                <w:sz w:val="24"/>
              </w:rPr>
              <w:t xml:space="preserve"> a guarantee in the form set out in Joint Schedule 8 (Guarantee) in relation to this Contract; </w:t>
            </w:r>
          </w:p>
        </w:tc>
      </w:tr>
      <w:tr w:rsidR="00112998" w14:paraId="48365122"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7088CBD5" w14:textId="77777777" w:rsidR="00112998" w:rsidRDefault="00FC19B3">
            <w:pPr>
              <w:spacing w:after="21"/>
              <w:ind w:left="142"/>
            </w:pPr>
            <w:r>
              <w:rPr>
                <w:rFonts w:ascii="Arial" w:eastAsia="Arial" w:hAnsi="Arial" w:cs="Arial"/>
                <w:b/>
                <w:sz w:val="24"/>
              </w:rPr>
              <w:t xml:space="preserve">"Halifax Abuse </w:t>
            </w:r>
          </w:p>
          <w:p w14:paraId="4B009F57" w14:textId="77777777" w:rsidR="00112998" w:rsidRDefault="00FC19B3">
            <w:pPr>
              <w:ind w:left="142"/>
            </w:pPr>
            <w:r>
              <w:rPr>
                <w:rFonts w:ascii="Arial" w:eastAsia="Arial" w:hAnsi="Arial" w:cs="Arial"/>
                <w:b/>
                <w:sz w:val="24"/>
              </w:rPr>
              <w:t xml:space="preserve">Principle" </w:t>
            </w:r>
          </w:p>
        </w:tc>
        <w:tc>
          <w:tcPr>
            <w:tcW w:w="8044" w:type="dxa"/>
            <w:tcBorders>
              <w:top w:val="single" w:sz="4" w:space="0" w:color="000000"/>
              <w:left w:val="single" w:sz="4" w:space="0" w:color="000000"/>
              <w:bottom w:val="single" w:sz="4" w:space="0" w:color="000000"/>
              <w:right w:val="single" w:sz="4" w:space="0" w:color="000000"/>
            </w:tcBorders>
          </w:tcPr>
          <w:p w14:paraId="71EDBB46" w14:textId="77777777" w:rsidR="00112998" w:rsidRDefault="00FC19B3">
            <w:pPr>
              <w:ind w:right="44"/>
              <w:jc w:val="center"/>
            </w:pPr>
            <w:r>
              <w:rPr>
                <w:rFonts w:ascii="Arial" w:eastAsia="Arial" w:hAnsi="Arial" w:cs="Arial"/>
                <w:sz w:val="24"/>
              </w:rPr>
              <w:t xml:space="preserve">the principle explained in the CJEU Case C-255/02 Halifax and others; </w:t>
            </w:r>
          </w:p>
        </w:tc>
      </w:tr>
      <w:tr w:rsidR="00112998" w14:paraId="2B3AF05A"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66D363FC" w14:textId="77777777" w:rsidR="00112998" w:rsidRDefault="00FC19B3">
            <w:pPr>
              <w:ind w:left="142"/>
            </w:pPr>
            <w:r>
              <w:rPr>
                <w:rFonts w:ascii="Arial" w:eastAsia="Arial" w:hAnsi="Arial" w:cs="Arial"/>
                <w:b/>
                <w:sz w:val="24"/>
              </w:rPr>
              <w:t xml:space="preserve">"HMRC" </w:t>
            </w:r>
          </w:p>
        </w:tc>
        <w:tc>
          <w:tcPr>
            <w:tcW w:w="8044" w:type="dxa"/>
            <w:tcBorders>
              <w:top w:val="single" w:sz="4" w:space="0" w:color="000000"/>
              <w:left w:val="single" w:sz="4" w:space="0" w:color="000000"/>
              <w:bottom w:val="single" w:sz="4" w:space="0" w:color="000000"/>
              <w:right w:val="single" w:sz="4" w:space="0" w:color="000000"/>
            </w:tcBorders>
          </w:tcPr>
          <w:p w14:paraId="56AFA432" w14:textId="77777777" w:rsidR="00112998" w:rsidRDefault="00FC19B3">
            <w:pPr>
              <w:ind w:left="170"/>
            </w:pPr>
            <w:r>
              <w:rPr>
                <w:rFonts w:ascii="Arial" w:eastAsia="Arial" w:hAnsi="Arial" w:cs="Arial"/>
                <w:sz w:val="24"/>
              </w:rPr>
              <w:t xml:space="preserve">Her Majesty’s Revenue and Customs; </w:t>
            </w:r>
          </w:p>
        </w:tc>
      </w:tr>
    </w:tbl>
    <w:p w14:paraId="0F236C8A" w14:textId="77777777" w:rsidR="00112998" w:rsidRDefault="00112998">
      <w:pPr>
        <w:spacing w:after="0"/>
        <w:ind w:left="-1440" w:right="23"/>
      </w:pPr>
    </w:p>
    <w:tbl>
      <w:tblPr>
        <w:tblStyle w:val="TableGrid"/>
        <w:tblW w:w="10848" w:type="dxa"/>
        <w:tblInd w:w="-761" w:type="dxa"/>
        <w:tblCellMar>
          <w:top w:w="11" w:type="dxa"/>
          <w:left w:w="250" w:type="dxa"/>
          <w:right w:w="78" w:type="dxa"/>
        </w:tblCellMar>
        <w:tblLook w:val="04A0" w:firstRow="1" w:lastRow="0" w:firstColumn="1" w:lastColumn="0" w:noHBand="0" w:noVBand="1"/>
      </w:tblPr>
      <w:tblGrid>
        <w:gridCol w:w="2804"/>
        <w:gridCol w:w="8044"/>
      </w:tblGrid>
      <w:tr w:rsidR="00112998" w14:paraId="39125681" w14:textId="77777777">
        <w:trPr>
          <w:trHeight w:val="1716"/>
        </w:trPr>
        <w:tc>
          <w:tcPr>
            <w:tcW w:w="2804" w:type="dxa"/>
            <w:tcBorders>
              <w:top w:val="single" w:sz="4" w:space="0" w:color="000000"/>
              <w:left w:val="single" w:sz="4" w:space="0" w:color="000000"/>
              <w:bottom w:val="single" w:sz="4" w:space="0" w:color="000000"/>
              <w:right w:val="single" w:sz="4" w:space="0" w:color="000000"/>
            </w:tcBorders>
          </w:tcPr>
          <w:p w14:paraId="5D079451" w14:textId="77777777" w:rsidR="00112998" w:rsidRDefault="00FC19B3">
            <w:r>
              <w:rPr>
                <w:rFonts w:ascii="Arial" w:eastAsia="Arial" w:hAnsi="Arial" w:cs="Arial"/>
                <w:b/>
                <w:sz w:val="24"/>
              </w:rPr>
              <w:t xml:space="preserve">"ICT Policy" </w:t>
            </w:r>
          </w:p>
        </w:tc>
        <w:tc>
          <w:tcPr>
            <w:tcW w:w="8044" w:type="dxa"/>
            <w:tcBorders>
              <w:top w:val="single" w:sz="4" w:space="0" w:color="000000"/>
              <w:left w:val="single" w:sz="4" w:space="0" w:color="000000"/>
              <w:bottom w:val="single" w:sz="4" w:space="0" w:color="000000"/>
              <w:right w:val="single" w:sz="4" w:space="0" w:color="000000"/>
            </w:tcBorders>
          </w:tcPr>
          <w:p w14:paraId="06D1CB62" w14:textId="77777777" w:rsidR="00112998" w:rsidRDefault="00FC19B3">
            <w:pPr>
              <w:spacing w:after="2" w:line="276" w:lineRule="auto"/>
              <w:ind w:left="29"/>
            </w:pPr>
            <w:r>
              <w:rPr>
                <w:rFonts w:ascii="Arial" w:eastAsia="Arial" w:hAnsi="Arial" w:cs="Arial"/>
                <w:sz w:val="24"/>
              </w:rPr>
              <w:t xml:space="preserve">the Buyer's policy in respect of information and communications technology, referred to in the Order Form, which is in force as at the Call-Off Start Date (a copy of which has been supplied to the Supplier), </w:t>
            </w:r>
          </w:p>
          <w:p w14:paraId="39742DEB" w14:textId="77777777" w:rsidR="00112998" w:rsidRDefault="00FC19B3">
            <w:pPr>
              <w:ind w:left="29"/>
            </w:pPr>
            <w:r>
              <w:rPr>
                <w:rFonts w:ascii="Arial" w:eastAsia="Arial" w:hAnsi="Arial" w:cs="Arial"/>
                <w:sz w:val="24"/>
              </w:rPr>
              <w:t xml:space="preserve">as updated from time to time in accordance with the Variation Procedure; </w:t>
            </w:r>
          </w:p>
        </w:tc>
      </w:tr>
      <w:tr w:rsidR="00112998" w14:paraId="12981643" w14:textId="77777777">
        <w:trPr>
          <w:trHeight w:val="5492"/>
        </w:trPr>
        <w:tc>
          <w:tcPr>
            <w:tcW w:w="2804" w:type="dxa"/>
            <w:tcBorders>
              <w:top w:val="single" w:sz="4" w:space="0" w:color="000000"/>
              <w:left w:val="single" w:sz="4" w:space="0" w:color="000000"/>
              <w:bottom w:val="single" w:sz="4" w:space="0" w:color="000000"/>
              <w:right w:val="single" w:sz="4" w:space="0" w:color="000000"/>
            </w:tcBorders>
          </w:tcPr>
          <w:p w14:paraId="0F8D6D4E" w14:textId="77777777" w:rsidR="00112998" w:rsidRDefault="00FC19B3">
            <w:pPr>
              <w:spacing w:after="21"/>
            </w:pPr>
            <w:r>
              <w:rPr>
                <w:rFonts w:ascii="Arial" w:eastAsia="Arial" w:hAnsi="Arial" w:cs="Arial"/>
                <w:b/>
                <w:sz w:val="24"/>
              </w:rPr>
              <w:lastRenderedPageBreak/>
              <w:t xml:space="preserve">"Impact </w:t>
            </w:r>
          </w:p>
          <w:p w14:paraId="3FA70607" w14:textId="77777777" w:rsidR="00112998" w:rsidRDefault="00FC19B3">
            <w:r>
              <w:rPr>
                <w:rFonts w:ascii="Arial" w:eastAsia="Arial" w:hAnsi="Arial" w:cs="Arial"/>
                <w:b/>
                <w:sz w:val="24"/>
              </w:rPr>
              <w:t xml:space="preserve">Assessment" </w:t>
            </w:r>
          </w:p>
        </w:tc>
        <w:tc>
          <w:tcPr>
            <w:tcW w:w="8044" w:type="dxa"/>
            <w:tcBorders>
              <w:top w:val="single" w:sz="4" w:space="0" w:color="000000"/>
              <w:left w:val="single" w:sz="4" w:space="0" w:color="000000"/>
              <w:bottom w:val="single" w:sz="4" w:space="0" w:color="000000"/>
              <w:right w:val="single" w:sz="4" w:space="0" w:color="000000"/>
            </w:tcBorders>
          </w:tcPr>
          <w:p w14:paraId="059F1955" w14:textId="77777777" w:rsidR="00112998" w:rsidRDefault="00FC19B3">
            <w:pPr>
              <w:spacing w:after="118" w:line="278" w:lineRule="auto"/>
              <w:ind w:left="29"/>
            </w:pPr>
            <w:r>
              <w:rPr>
                <w:rFonts w:ascii="Arial" w:eastAsia="Arial" w:hAnsi="Arial" w:cs="Arial"/>
                <w:sz w:val="24"/>
              </w:rPr>
              <w:t xml:space="preserve">an assessment of the impact of a Variation request by the Relevant Authority completed in good faith, including: </w:t>
            </w:r>
          </w:p>
          <w:p w14:paraId="439B7CBD" w14:textId="77777777" w:rsidR="00112998" w:rsidRDefault="00FC19B3">
            <w:pPr>
              <w:numPr>
                <w:ilvl w:val="0"/>
                <w:numId w:val="255"/>
              </w:numPr>
              <w:spacing w:line="276" w:lineRule="auto"/>
              <w:ind w:hanging="288"/>
            </w:pPr>
            <w:r>
              <w:rPr>
                <w:rFonts w:ascii="Arial" w:eastAsia="Arial" w:hAnsi="Arial" w:cs="Arial"/>
                <w:sz w:val="24"/>
              </w:rPr>
              <w:t xml:space="preserve">details of the impact of the proposed Variation on the Deliverables and the Supplier's ability to meet its other obligations under the </w:t>
            </w:r>
          </w:p>
          <w:p w14:paraId="3F0D349A" w14:textId="77777777" w:rsidR="00112998" w:rsidRDefault="00FC19B3">
            <w:pPr>
              <w:spacing w:after="139"/>
              <w:ind w:left="290"/>
            </w:pPr>
            <w:proofErr w:type="gramStart"/>
            <w:r>
              <w:rPr>
                <w:rFonts w:ascii="Arial" w:eastAsia="Arial" w:hAnsi="Arial" w:cs="Arial"/>
                <w:sz w:val="24"/>
              </w:rPr>
              <w:t>Contract;</w:t>
            </w:r>
            <w:proofErr w:type="gramEnd"/>
            <w:r>
              <w:rPr>
                <w:rFonts w:ascii="Arial" w:eastAsia="Arial" w:hAnsi="Arial" w:cs="Arial"/>
                <w:sz w:val="24"/>
              </w:rPr>
              <w:t xml:space="preserve">  </w:t>
            </w:r>
          </w:p>
          <w:p w14:paraId="78A7DEE5" w14:textId="77777777" w:rsidR="00112998" w:rsidRDefault="00FC19B3">
            <w:pPr>
              <w:numPr>
                <w:ilvl w:val="0"/>
                <w:numId w:val="255"/>
              </w:numPr>
              <w:spacing w:after="142"/>
              <w:ind w:hanging="288"/>
            </w:pPr>
            <w:r>
              <w:rPr>
                <w:rFonts w:ascii="Arial" w:eastAsia="Arial" w:hAnsi="Arial" w:cs="Arial"/>
                <w:sz w:val="24"/>
              </w:rPr>
              <w:t xml:space="preserve">details of the cost of implementing the proposed </w:t>
            </w:r>
            <w:proofErr w:type="gramStart"/>
            <w:r>
              <w:rPr>
                <w:rFonts w:ascii="Arial" w:eastAsia="Arial" w:hAnsi="Arial" w:cs="Arial"/>
                <w:sz w:val="24"/>
              </w:rPr>
              <w:t>Variation;</w:t>
            </w:r>
            <w:proofErr w:type="gramEnd"/>
            <w:r>
              <w:rPr>
                <w:rFonts w:ascii="Arial" w:eastAsia="Arial" w:hAnsi="Arial" w:cs="Arial"/>
                <w:sz w:val="24"/>
              </w:rPr>
              <w:t xml:space="preserve"> </w:t>
            </w:r>
          </w:p>
          <w:p w14:paraId="5B1EE70F" w14:textId="77777777" w:rsidR="00112998" w:rsidRDefault="00FC19B3">
            <w:pPr>
              <w:numPr>
                <w:ilvl w:val="0"/>
                <w:numId w:val="255"/>
              </w:numPr>
              <w:spacing w:after="119" w:line="276" w:lineRule="auto"/>
              <w:ind w:hanging="288"/>
            </w:pPr>
            <w:r>
              <w:rPr>
                <w:rFonts w:ascii="Arial" w:eastAsia="Arial" w:hAnsi="Arial" w:cs="Arial"/>
                <w:sz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Pr>
                <w:rFonts w:ascii="Arial" w:eastAsia="Arial" w:hAnsi="Arial" w:cs="Arial"/>
                <w:sz w:val="24"/>
              </w:rPr>
              <w:t>Party;</w:t>
            </w:r>
            <w:proofErr w:type="gramEnd"/>
            <w:r>
              <w:rPr>
                <w:rFonts w:ascii="Arial" w:eastAsia="Arial" w:hAnsi="Arial" w:cs="Arial"/>
                <w:sz w:val="24"/>
              </w:rPr>
              <w:t xml:space="preserve"> </w:t>
            </w:r>
          </w:p>
          <w:p w14:paraId="4B930BA1" w14:textId="77777777" w:rsidR="00112998" w:rsidRDefault="00FC19B3">
            <w:pPr>
              <w:numPr>
                <w:ilvl w:val="0"/>
                <w:numId w:val="255"/>
              </w:numPr>
              <w:spacing w:after="120" w:line="276" w:lineRule="auto"/>
              <w:ind w:hanging="288"/>
            </w:pPr>
            <w:r>
              <w:rPr>
                <w:rFonts w:ascii="Arial" w:eastAsia="Arial" w:hAnsi="Arial" w:cs="Arial"/>
                <w:sz w:val="24"/>
              </w:rPr>
              <w:t xml:space="preserve">a timetable for the implementation, together with any proposals for the testing of the Variation; and </w:t>
            </w:r>
          </w:p>
          <w:p w14:paraId="63320FE1" w14:textId="77777777" w:rsidR="00112998" w:rsidRDefault="00FC19B3">
            <w:pPr>
              <w:numPr>
                <w:ilvl w:val="0"/>
                <w:numId w:val="255"/>
              </w:numPr>
              <w:ind w:hanging="288"/>
            </w:pPr>
            <w:r>
              <w:rPr>
                <w:rFonts w:ascii="Arial" w:eastAsia="Arial" w:hAnsi="Arial" w:cs="Arial"/>
                <w:sz w:val="24"/>
              </w:rPr>
              <w:t xml:space="preserve">such other information as the Relevant Authority may reasonably request in (or in response to) the Variation request; </w:t>
            </w:r>
          </w:p>
        </w:tc>
      </w:tr>
      <w:tr w:rsidR="00112998" w14:paraId="5111027B"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6F9AD4EA" w14:textId="77777777" w:rsidR="00112998" w:rsidRDefault="00FC19B3">
            <w:pPr>
              <w:spacing w:after="19"/>
            </w:pPr>
            <w:r>
              <w:rPr>
                <w:rFonts w:ascii="Arial" w:eastAsia="Arial" w:hAnsi="Arial" w:cs="Arial"/>
                <w:b/>
                <w:sz w:val="24"/>
              </w:rPr>
              <w:t xml:space="preserve">"Implementation </w:t>
            </w:r>
          </w:p>
          <w:p w14:paraId="21E70747" w14:textId="77777777" w:rsidR="00112998" w:rsidRDefault="00FC19B3">
            <w:r>
              <w:rPr>
                <w:rFonts w:ascii="Arial" w:eastAsia="Arial" w:hAnsi="Arial" w:cs="Arial"/>
                <w:b/>
                <w:sz w:val="24"/>
              </w:rPr>
              <w:t xml:space="preserve">Plan" </w:t>
            </w:r>
          </w:p>
        </w:tc>
        <w:tc>
          <w:tcPr>
            <w:tcW w:w="8044" w:type="dxa"/>
            <w:tcBorders>
              <w:top w:val="single" w:sz="4" w:space="0" w:color="000000"/>
              <w:left w:val="single" w:sz="4" w:space="0" w:color="000000"/>
              <w:bottom w:val="single" w:sz="4" w:space="0" w:color="000000"/>
              <w:right w:val="single" w:sz="4" w:space="0" w:color="000000"/>
            </w:tcBorders>
          </w:tcPr>
          <w:p w14:paraId="370EE26B" w14:textId="77777777" w:rsidR="00112998" w:rsidRDefault="00FC19B3">
            <w:pPr>
              <w:ind w:left="29"/>
            </w:pPr>
            <w:r>
              <w:rPr>
                <w:rFonts w:ascii="Arial" w:eastAsia="Arial" w:hAnsi="Arial" w:cs="Arial"/>
                <w:sz w:val="24"/>
              </w:rPr>
              <w:t xml:space="preserve">the plan for provision of the Deliverables set out in Call-Off Schedule 13 (Implementation Plan and Testing) where that Schedule is used or otherwise as agreed between the Supplier and the Buyer; </w:t>
            </w:r>
          </w:p>
        </w:tc>
      </w:tr>
      <w:tr w:rsidR="00112998" w14:paraId="00E67AC6"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1498F9D5" w14:textId="77777777" w:rsidR="00112998" w:rsidRDefault="00FC19B3">
            <w:r>
              <w:rPr>
                <w:rFonts w:ascii="Arial" w:eastAsia="Arial" w:hAnsi="Arial" w:cs="Arial"/>
                <w:b/>
                <w:sz w:val="24"/>
              </w:rPr>
              <w:t xml:space="preserve">"Indemnifier" </w:t>
            </w:r>
          </w:p>
        </w:tc>
        <w:tc>
          <w:tcPr>
            <w:tcW w:w="8044" w:type="dxa"/>
            <w:tcBorders>
              <w:top w:val="single" w:sz="4" w:space="0" w:color="000000"/>
              <w:left w:val="single" w:sz="4" w:space="0" w:color="000000"/>
              <w:bottom w:val="single" w:sz="4" w:space="0" w:color="000000"/>
              <w:right w:val="single" w:sz="4" w:space="0" w:color="000000"/>
            </w:tcBorders>
          </w:tcPr>
          <w:p w14:paraId="4BB52F5A" w14:textId="77777777" w:rsidR="00112998" w:rsidRDefault="00FC19B3">
            <w:pPr>
              <w:ind w:left="29"/>
            </w:pPr>
            <w:r>
              <w:rPr>
                <w:rFonts w:ascii="Arial" w:eastAsia="Arial" w:hAnsi="Arial" w:cs="Arial"/>
                <w:sz w:val="24"/>
              </w:rPr>
              <w:t xml:space="preserve">a Party from whom an indemnity is sought under this Contract; </w:t>
            </w:r>
          </w:p>
        </w:tc>
      </w:tr>
      <w:tr w:rsidR="00112998" w14:paraId="1762DF93" w14:textId="77777777">
        <w:trPr>
          <w:trHeight w:val="1718"/>
        </w:trPr>
        <w:tc>
          <w:tcPr>
            <w:tcW w:w="2804" w:type="dxa"/>
            <w:tcBorders>
              <w:top w:val="single" w:sz="4" w:space="0" w:color="000000"/>
              <w:left w:val="single" w:sz="4" w:space="0" w:color="000000"/>
              <w:bottom w:val="single" w:sz="4" w:space="0" w:color="000000"/>
              <w:right w:val="single" w:sz="4" w:space="0" w:color="000000"/>
            </w:tcBorders>
          </w:tcPr>
          <w:p w14:paraId="2500A0B3" w14:textId="77777777" w:rsidR="00112998" w:rsidRDefault="00FC19B3">
            <w:pPr>
              <w:spacing w:after="61"/>
            </w:pPr>
            <w:r>
              <w:rPr>
                <w:rFonts w:ascii="Arial" w:eastAsia="Arial" w:hAnsi="Arial" w:cs="Arial"/>
                <w:b/>
                <w:sz w:val="24"/>
              </w:rPr>
              <w:t xml:space="preserve">“Independent </w:t>
            </w:r>
          </w:p>
          <w:p w14:paraId="2421B14C" w14:textId="77777777" w:rsidR="00112998" w:rsidRDefault="00FC19B3">
            <w:r>
              <w:rPr>
                <w:rFonts w:ascii="Arial" w:eastAsia="Arial" w:hAnsi="Arial" w:cs="Arial"/>
                <w:b/>
                <w:sz w:val="24"/>
              </w:rPr>
              <w:t xml:space="preserve">Control” </w:t>
            </w:r>
          </w:p>
        </w:tc>
        <w:tc>
          <w:tcPr>
            <w:tcW w:w="8044" w:type="dxa"/>
            <w:tcBorders>
              <w:top w:val="single" w:sz="4" w:space="0" w:color="000000"/>
              <w:left w:val="single" w:sz="4" w:space="0" w:color="000000"/>
              <w:bottom w:val="single" w:sz="4" w:space="0" w:color="000000"/>
              <w:right w:val="single" w:sz="4" w:space="0" w:color="000000"/>
            </w:tcBorders>
          </w:tcPr>
          <w:p w14:paraId="3B9B6D6A" w14:textId="77777777" w:rsidR="00112998" w:rsidRDefault="00FC19B3">
            <w:pPr>
              <w:spacing w:after="23" w:line="276" w:lineRule="auto"/>
              <w:ind w:left="29" w:right="8"/>
            </w:pPr>
            <w:r>
              <w:rPr>
                <w:rFonts w:ascii="Arial" w:eastAsia="Arial" w:hAnsi="Arial" w:cs="Arial"/>
                <w:sz w:val="24"/>
              </w:rP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p>
          <w:p w14:paraId="54C15190" w14:textId="77777777" w:rsidR="00112998" w:rsidRDefault="00FC19B3">
            <w:pPr>
              <w:ind w:left="29"/>
            </w:pPr>
            <w:r>
              <w:rPr>
                <w:rFonts w:ascii="Arial" w:eastAsia="Arial" w:hAnsi="Arial" w:cs="Arial"/>
                <w:sz w:val="24"/>
              </w:rPr>
              <w:t>“</w:t>
            </w:r>
            <w:r>
              <w:rPr>
                <w:rFonts w:ascii="Arial" w:eastAsia="Arial" w:hAnsi="Arial" w:cs="Arial"/>
                <w:b/>
                <w:sz w:val="24"/>
              </w:rPr>
              <w:t>Independent Controller</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112998" w14:paraId="3E0D7753"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4727D136" w14:textId="77777777" w:rsidR="00112998" w:rsidRDefault="00FC19B3">
            <w:r>
              <w:rPr>
                <w:rFonts w:ascii="Arial" w:eastAsia="Arial" w:hAnsi="Arial" w:cs="Arial"/>
                <w:b/>
                <w:sz w:val="24"/>
              </w:rPr>
              <w:t xml:space="preserve">"Indexation" </w:t>
            </w:r>
          </w:p>
        </w:tc>
        <w:tc>
          <w:tcPr>
            <w:tcW w:w="8044" w:type="dxa"/>
            <w:tcBorders>
              <w:top w:val="single" w:sz="4" w:space="0" w:color="000000"/>
              <w:left w:val="single" w:sz="4" w:space="0" w:color="000000"/>
              <w:bottom w:val="single" w:sz="4" w:space="0" w:color="000000"/>
              <w:right w:val="single" w:sz="4" w:space="0" w:color="000000"/>
            </w:tcBorders>
          </w:tcPr>
          <w:p w14:paraId="5D91D10B" w14:textId="77777777" w:rsidR="00112998" w:rsidRDefault="00FC19B3">
            <w:pPr>
              <w:ind w:left="29"/>
            </w:pPr>
            <w:r>
              <w:rPr>
                <w:rFonts w:ascii="Arial" w:eastAsia="Arial" w:hAnsi="Arial" w:cs="Arial"/>
                <w:sz w:val="24"/>
              </w:rPr>
              <w:t xml:space="preserve">the adjustment of an amount or sum in accordance with Framework Schedule 3 (Framework Prices) and the relevant Order Form; </w:t>
            </w:r>
          </w:p>
        </w:tc>
      </w:tr>
      <w:tr w:rsidR="00112998" w14:paraId="1395682C"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25A78D4F" w14:textId="77777777" w:rsidR="00112998" w:rsidRDefault="00FC19B3">
            <w:r>
              <w:rPr>
                <w:rFonts w:ascii="Arial" w:eastAsia="Arial" w:hAnsi="Arial" w:cs="Arial"/>
                <w:b/>
                <w:sz w:val="24"/>
              </w:rPr>
              <w:t xml:space="preserve">"Information" </w:t>
            </w:r>
          </w:p>
        </w:tc>
        <w:tc>
          <w:tcPr>
            <w:tcW w:w="8044" w:type="dxa"/>
            <w:tcBorders>
              <w:top w:val="single" w:sz="4" w:space="0" w:color="000000"/>
              <w:left w:val="single" w:sz="4" w:space="0" w:color="000000"/>
              <w:bottom w:val="single" w:sz="4" w:space="0" w:color="000000"/>
              <w:right w:val="single" w:sz="4" w:space="0" w:color="000000"/>
            </w:tcBorders>
          </w:tcPr>
          <w:p w14:paraId="27E4E798" w14:textId="77777777" w:rsidR="00112998" w:rsidRDefault="00FC19B3">
            <w:pPr>
              <w:ind w:left="29"/>
            </w:pPr>
            <w:r>
              <w:rPr>
                <w:rFonts w:ascii="Arial" w:eastAsia="Arial" w:hAnsi="Arial" w:cs="Arial"/>
                <w:sz w:val="24"/>
              </w:rPr>
              <w:t xml:space="preserve">has the meaning given under section 84 of the Freedom of Information Act 2000; </w:t>
            </w:r>
          </w:p>
        </w:tc>
      </w:tr>
      <w:tr w:rsidR="00112998" w14:paraId="06179EC6"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65CA0B11" w14:textId="77777777" w:rsidR="00112998" w:rsidRDefault="00FC19B3">
            <w:r>
              <w:rPr>
                <w:rFonts w:ascii="Arial" w:eastAsia="Arial" w:hAnsi="Arial" w:cs="Arial"/>
                <w:b/>
                <w:sz w:val="24"/>
              </w:rPr>
              <w:t xml:space="preserve">"Information Commissioner" </w:t>
            </w:r>
          </w:p>
        </w:tc>
        <w:tc>
          <w:tcPr>
            <w:tcW w:w="8044" w:type="dxa"/>
            <w:tcBorders>
              <w:top w:val="single" w:sz="4" w:space="0" w:color="000000"/>
              <w:left w:val="single" w:sz="4" w:space="0" w:color="000000"/>
              <w:bottom w:val="single" w:sz="4" w:space="0" w:color="000000"/>
              <w:right w:val="single" w:sz="4" w:space="0" w:color="000000"/>
            </w:tcBorders>
          </w:tcPr>
          <w:p w14:paraId="13177607" w14:textId="77777777" w:rsidR="00112998" w:rsidRDefault="00FC19B3">
            <w:pPr>
              <w:ind w:left="29"/>
            </w:pPr>
            <w:r>
              <w:rPr>
                <w:rFonts w:ascii="Arial" w:eastAsia="Arial" w:hAnsi="Arial" w:cs="Arial"/>
                <w:sz w:val="24"/>
              </w:rPr>
              <w:t xml:space="preserve">the UK’s independent authority which deals with ensuring information relating to rights in the public interest and data privacy for individuals is met, whilst promoting openness by public bodies;  </w:t>
            </w:r>
          </w:p>
        </w:tc>
      </w:tr>
    </w:tbl>
    <w:p w14:paraId="5332B632" w14:textId="77777777" w:rsidR="00112998" w:rsidRDefault="00112998">
      <w:pPr>
        <w:spacing w:after="0"/>
        <w:ind w:left="-1440" w:right="23"/>
      </w:pPr>
    </w:p>
    <w:tbl>
      <w:tblPr>
        <w:tblStyle w:val="TableGrid"/>
        <w:tblW w:w="10848" w:type="dxa"/>
        <w:tblInd w:w="-761" w:type="dxa"/>
        <w:tblCellMar>
          <w:top w:w="11" w:type="dxa"/>
          <w:left w:w="250" w:type="dxa"/>
          <w:right w:w="59" w:type="dxa"/>
        </w:tblCellMar>
        <w:tblLook w:val="04A0" w:firstRow="1" w:lastRow="0" w:firstColumn="1" w:lastColumn="0" w:noHBand="0" w:noVBand="1"/>
      </w:tblPr>
      <w:tblGrid>
        <w:gridCol w:w="2804"/>
        <w:gridCol w:w="8044"/>
      </w:tblGrid>
      <w:tr w:rsidR="00112998" w14:paraId="1798BD79"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5B8472B4" w14:textId="77777777" w:rsidR="00112998" w:rsidRDefault="00FC19B3">
            <w:r>
              <w:rPr>
                <w:rFonts w:ascii="Arial" w:eastAsia="Arial" w:hAnsi="Arial" w:cs="Arial"/>
                <w:b/>
                <w:sz w:val="24"/>
              </w:rPr>
              <w:t xml:space="preserve">"Initial Period" </w:t>
            </w:r>
          </w:p>
        </w:tc>
        <w:tc>
          <w:tcPr>
            <w:tcW w:w="8044" w:type="dxa"/>
            <w:tcBorders>
              <w:top w:val="single" w:sz="4" w:space="0" w:color="000000"/>
              <w:left w:val="single" w:sz="4" w:space="0" w:color="000000"/>
              <w:bottom w:val="single" w:sz="4" w:space="0" w:color="000000"/>
              <w:right w:val="single" w:sz="4" w:space="0" w:color="000000"/>
            </w:tcBorders>
          </w:tcPr>
          <w:p w14:paraId="03315BBB" w14:textId="77777777" w:rsidR="00112998" w:rsidRDefault="00FC19B3">
            <w:pPr>
              <w:ind w:left="29"/>
            </w:pPr>
            <w:r>
              <w:rPr>
                <w:rFonts w:ascii="Arial" w:eastAsia="Arial" w:hAnsi="Arial" w:cs="Arial"/>
                <w:sz w:val="24"/>
              </w:rPr>
              <w:t xml:space="preserve">the initial term of a Contract specified in the Framework Award Form or the Order Form, as the context requires; </w:t>
            </w:r>
          </w:p>
        </w:tc>
      </w:tr>
      <w:tr w:rsidR="00112998" w14:paraId="3532745A" w14:textId="77777777">
        <w:trPr>
          <w:trHeight w:val="12638"/>
        </w:trPr>
        <w:tc>
          <w:tcPr>
            <w:tcW w:w="2804" w:type="dxa"/>
            <w:tcBorders>
              <w:top w:val="single" w:sz="4" w:space="0" w:color="000000"/>
              <w:left w:val="single" w:sz="4" w:space="0" w:color="000000"/>
              <w:bottom w:val="single" w:sz="4" w:space="0" w:color="000000"/>
              <w:right w:val="single" w:sz="4" w:space="0" w:color="000000"/>
            </w:tcBorders>
          </w:tcPr>
          <w:p w14:paraId="59A988B3" w14:textId="77777777" w:rsidR="00112998" w:rsidRDefault="00FC19B3">
            <w:pPr>
              <w:ind w:right="310"/>
              <w:jc w:val="center"/>
            </w:pPr>
            <w:r>
              <w:rPr>
                <w:rFonts w:ascii="Arial" w:eastAsia="Arial" w:hAnsi="Arial" w:cs="Arial"/>
                <w:b/>
                <w:sz w:val="24"/>
              </w:rPr>
              <w:lastRenderedPageBreak/>
              <w:t xml:space="preserve">"Insolvency Event" </w:t>
            </w:r>
          </w:p>
        </w:tc>
        <w:tc>
          <w:tcPr>
            <w:tcW w:w="8044" w:type="dxa"/>
            <w:tcBorders>
              <w:top w:val="single" w:sz="4" w:space="0" w:color="000000"/>
              <w:left w:val="single" w:sz="4" w:space="0" w:color="000000"/>
              <w:bottom w:val="single" w:sz="4" w:space="0" w:color="000000"/>
              <w:right w:val="single" w:sz="4" w:space="0" w:color="000000"/>
            </w:tcBorders>
          </w:tcPr>
          <w:p w14:paraId="57EE1F48" w14:textId="77777777" w:rsidR="00112998" w:rsidRDefault="00FC19B3">
            <w:pPr>
              <w:spacing w:after="139"/>
              <w:ind w:left="29"/>
            </w:pPr>
            <w:r>
              <w:rPr>
                <w:rFonts w:ascii="Arial" w:eastAsia="Arial" w:hAnsi="Arial" w:cs="Arial"/>
                <w:sz w:val="24"/>
              </w:rPr>
              <w:t xml:space="preserve">with respect to any person, means: </w:t>
            </w:r>
          </w:p>
          <w:p w14:paraId="6532E858" w14:textId="77777777" w:rsidR="00112998" w:rsidRDefault="00FC19B3">
            <w:pPr>
              <w:spacing w:after="122" w:line="276" w:lineRule="auto"/>
              <w:ind w:left="29" w:right="54"/>
            </w:pPr>
            <w:r>
              <w:rPr>
                <w:rFonts w:ascii="Arial" w:eastAsia="Arial" w:hAnsi="Arial" w:cs="Arial"/>
                <w:sz w:val="24"/>
              </w:rPr>
              <w:t xml:space="preserve">(a) that person suspends, or threatens to suspend, payment of its debts, or is unable to pay its debts as they fall due or admits inability to pay its debts, or: </w:t>
            </w:r>
          </w:p>
          <w:p w14:paraId="6D0853FA" w14:textId="77777777" w:rsidR="00112998" w:rsidRDefault="00FC19B3">
            <w:pPr>
              <w:numPr>
                <w:ilvl w:val="0"/>
                <w:numId w:val="256"/>
              </w:numPr>
              <w:spacing w:after="120" w:line="276" w:lineRule="auto"/>
            </w:pPr>
            <w:r>
              <w:rPr>
                <w:rFonts w:ascii="Arial" w:eastAsia="Arial" w:hAnsi="Arial" w:cs="Arial"/>
                <w:sz w:val="24"/>
              </w:rPr>
              <w:t>(</w:t>
            </w:r>
            <w:proofErr w:type="gramStart"/>
            <w:r>
              <w:rPr>
                <w:rFonts w:ascii="Arial" w:eastAsia="Arial" w:hAnsi="Arial" w:cs="Arial"/>
                <w:sz w:val="24"/>
              </w:rPr>
              <w:t>being</w:t>
            </w:r>
            <w:proofErr w:type="gramEnd"/>
            <w:r>
              <w:rPr>
                <w:rFonts w:ascii="Arial" w:eastAsia="Arial" w:hAnsi="Arial" w:cs="Arial"/>
                <w:sz w:val="24"/>
              </w:rPr>
              <w:t xml:space="preserve"> a company or a LLP) is deemed unable to pay its debts within the meaning of section 123 of the Insolvency Act 1986, or </w:t>
            </w:r>
          </w:p>
          <w:p w14:paraId="738AA01E" w14:textId="77777777" w:rsidR="00112998" w:rsidRDefault="00FC19B3">
            <w:pPr>
              <w:numPr>
                <w:ilvl w:val="0"/>
                <w:numId w:val="256"/>
              </w:numPr>
              <w:spacing w:after="121" w:line="276" w:lineRule="auto"/>
            </w:pPr>
            <w:r>
              <w:rPr>
                <w:rFonts w:ascii="Arial" w:eastAsia="Arial" w:hAnsi="Arial" w:cs="Arial"/>
                <w:sz w:val="24"/>
              </w:rPr>
              <w:t>(</w:t>
            </w:r>
            <w:proofErr w:type="gramStart"/>
            <w:r>
              <w:rPr>
                <w:rFonts w:ascii="Arial" w:eastAsia="Arial" w:hAnsi="Arial" w:cs="Arial"/>
                <w:sz w:val="24"/>
              </w:rPr>
              <w:t>being</w:t>
            </w:r>
            <w:proofErr w:type="gramEnd"/>
            <w:r>
              <w:rPr>
                <w:rFonts w:ascii="Arial" w:eastAsia="Arial" w:hAnsi="Arial" w:cs="Arial"/>
                <w:sz w:val="24"/>
              </w:rPr>
              <w:t xml:space="preserve"> a partnership) is deemed unable to pay its debts within the meaning of section 222 of the Insolvency Act 1986; </w:t>
            </w:r>
          </w:p>
          <w:p w14:paraId="282D9A4F" w14:textId="77777777" w:rsidR="00112998" w:rsidRDefault="00FC19B3">
            <w:pPr>
              <w:numPr>
                <w:ilvl w:val="0"/>
                <w:numId w:val="257"/>
              </w:numPr>
              <w:spacing w:after="122" w:line="276" w:lineRule="auto"/>
            </w:pPr>
            <w:r>
              <w:rPr>
                <w:rFonts w:ascii="Arial" w:eastAsia="Arial" w:hAnsi="Arial" w:cs="Arial"/>
                <w:sz w:val="24"/>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 </w:t>
            </w:r>
          </w:p>
          <w:p w14:paraId="78858277" w14:textId="77777777" w:rsidR="00112998" w:rsidRDefault="00FC19B3">
            <w:pPr>
              <w:numPr>
                <w:ilvl w:val="0"/>
                <w:numId w:val="257"/>
              </w:numPr>
              <w:spacing w:after="120" w:line="276" w:lineRule="auto"/>
            </w:pPr>
            <w:r>
              <w:rPr>
                <w:rFonts w:ascii="Arial" w:eastAsia="Arial" w:hAnsi="Arial" w:cs="Arial"/>
                <w:sz w:val="24"/>
              </w:rPr>
              <w:t xml:space="preserve">another person becomes entitled to appoint a receiver over the assets of that person or a receiver is appointed over the assets of that </w:t>
            </w:r>
            <w:proofErr w:type="gramStart"/>
            <w:r>
              <w:rPr>
                <w:rFonts w:ascii="Arial" w:eastAsia="Arial" w:hAnsi="Arial" w:cs="Arial"/>
                <w:sz w:val="24"/>
              </w:rPr>
              <w:t>person;</w:t>
            </w:r>
            <w:proofErr w:type="gramEnd"/>
            <w:r>
              <w:rPr>
                <w:rFonts w:ascii="Arial" w:eastAsia="Arial" w:hAnsi="Arial" w:cs="Arial"/>
                <w:sz w:val="24"/>
              </w:rPr>
              <w:t xml:space="preserve"> </w:t>
            </w:r>
          </w:p>
          <w:p w14:paraId="34EB1128" w14:textId="77777777" w:rsidR="00112998" w:rsidRDefault="00FC19B3">
            <w:pPr>
              <w:numPr>
                <w:ilvl w:val="0"/>
                <w:numId w:val="257"/>
              </w:numPr>
              <w:spacing w:after="122" w:line="276" w:lineRule="auto"/>
            </w:pPr>
            <w:r>
              <w:rPr>
                <w:rFonts w:ascii="Arial" w:eastAsia="Arial" w:hAnsi="Arial" w:cs="Arial"/>
                <w:sz w:val="24"/>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14 </w:t>
            </w:r>
            <w:proofErr w:type="gramStart"/>
            <w:r>
              <w:rPr>
                <w:rFonts w:ascii="Arial" w:eastAsia="Arial" w:hAnsi="Arial" w:cs="Arial"/>
                <w:sz w:val="24"/>
              </w:rPr>
              <w:t>days;</w:t>
            </w:r>
            <w:proofErr w:type="gramEnd"/>
            <w:r>
              <w:rPr>
                <w:rFonts w:ascii="Arial" w:eastAsia="Arial" w:hAnsi="Arial" w:cs="Arial"/>
                <w:sz w:val="24"/>
              </w:rPr>
              <w:t xml:space="preserve"> </w:t>
            </w:r>
          </w:p>
          <w:p w14:paraId="38FE042C" w14:textId="77777777" w:rsidR="00112998" w:rsidRDefault="00FC19B3">
            <w:pPr>
              <w:numPr>
                <w:ilvl w:val="0"/>
                <w:numId w:val="257"/>
              </w:numPr>
              <w:spacing w:after="120" w:line="276" w:lineRule="auto"/>
            </w:pPr>
            <w:r>
              <w:rPr>
                <w:rFonts w:ascii="Arial" w:eastAsia="Arial" w:hAnsi="Arial" w:cs="Arial"/>
                <w:sz w:val="24"/>
              </w:rPr>
              <w:t xml:space="preserve">that person suspends or ceases, or threatens to suspend or cease, carrying on all or a substantial part of its </w:t>
            </w:r>
            <w:proofErr w:type="gramStart"/>
            <w:r>
              <w:rPr>
                <w:rFonts w:ascii="Arial" w:eastAsia="Arial" w:hAnsi="Arial" w:cs="Arial"/>
                <w:sz w:val="24"/>
              </w:rPr>
              <w:t>business;</w:t>
            </w:r>
            <w:proofErr w:type="gramEnd"/>
            <w:r>
              <w:rPr>
                <w:rFonts w:ascii="Arial" w:eastAsia="Arial" w:hAnsi="Arial" w:cs="Arial"/>
                <w:sz w:val="24"/>
              </w:rPr>
              <w:t xml:space="preserve"> </w:t>
            </w:r>
          </w:p>
          <w:p w14:paraId="03F2E142" w14:textId="77777777" w:rsidR="00112998" w:rsidRDefault="00FC19B3">
            <w:pPr>
              <w:numPr>
                <w:ilvl w:val="0"/>
                <w:numId w:val="257"/>
              </w:numPr>
              <w:spacing w:after="139"/>
            </w:pPr>
            <w:r>
              <w:rPr>
                <w:rFonts w:ascii="Arial" w:eastAsia="Arial" w:hAnsi="Arial" w:cs="Arial"/>
                <w:sz w:val="24"/>
              </w:rPr>
              <w:t xml:space="preserve">where that person is a company, </w:t>
            </w:r>
            <w:proofErr w:type="gramStart"/>
            <w:r>
              <w:rPr>
                <w:rFonts w:ascii="Arial" w:eastAsia="Arial" w:hAnsi="Arial" w:cs="Arial"/>
                <w:sz w:val="24"/>
              </w:rPr>
              <w:t>a</w:t>
            </w:r>
            <w:proofErr w:type="gramEnd"/>
            <w:r>
              <w:rPr>
                <w:rFonts w:ascii="Arial" w:eastAsia="Arial" w:hAnsi="Arial" w:cs="Arial"/>
                <w:sz w:val="24"/>
              </w:rPr>
              <w:t xml:space="preserve"> LLP or a partnership: </w:t>
            </w:r>
          </w:p>
          <w:p w14:paraId="17B84937" w14:textId="77777777" w:rsidR="00112998" w:rsidRDefault="00FC19B3">
            <w:pPr>
              <w:numPr>
                <w:ilvl w:val="0"/>
                <w:numId w:val="258"/>
              </w:numPr>
              <w:spacing w:after="122" w:line="276" w:lineRule="auto"/>
            </w:pPr>
            <w:r>
              <w:rPr>
                <w:rFonts w:ascii="Arial" w:eastAsia="Arial" w:hAnsi="Arial" w:cs="Arial"/>
                <w:sz w:val="24"/>
              </w:rPr>
              <w:t xml:space="preserve">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rPr>
                <w:rFonts w:ascii="Arial" w:eastAsia="Arial" w:hAnsi="Arial" w:cs="Arial"/>
                <w:sz w:val="24"/>
              </w:rPr>
              <w:t>person;</w:t>
            </w:r>
            <w:proofErr w:type="gramEnd"/>
            <w:r>
              <w:rPr>
                <w:rFonts w:ascii="Arial" w:eastAsia="Arial" w:hAnsi="Arial" w:cs="Arial"/>
                <w:sz w:val="24"/>
              </w:rPr>
              <w:t xml:space="preserve"> </w:t>
            </w:r>
          </w:p>
          <w:p w14:paraId="13DD8B37" w14:textId="77777777" w:rsidR="00112998" w:rsidRDefault="00FC19B3">
            <w:pPr>
              <w:numPr>
                <w:ilvl w:val="0"/>
                <w:numId w:val="258"/>
              </w:numPr>
            </w:pPr>
            <w:r>
              <w:rPr>
                <w:rFonts w:ascii="Arial" w:eastAsia="Arial" w:hAnsi="Arial" w:cs="Arial"/>
                <w:sz w:val="24"/>
              </w:rPr>
              <w:t xml:space="preserve">an application is made to court, or an order is made, for the appointment of an administrator, or if a notice of intention to appoint an </w:t>
            </w:r>
          </w:p>
        </w:tc>
      </w:tr>
    </w:tbl>
    <w:p w14:paraId="6BA68373" w14:textId="77777777" w:rsidR="00112998" w:rsidRDefault="00112998">
      <w:pPr>
        <w:spacing w:after="0"/>
        <w:ind w:left="-1440" w:right="23"/>
      </w:pPr>
    </w:p>
    <w:tbl>
      <w:tblPr>
        <w:tblStyle w:val="TableGrid"/>
        <w:tblW w:w="10848" w:type="dxa"/>
        <w:tblInd w:w="-761" w:type="dxa"/>
        <w:tblCellMar>
          <w:top w:w="11" w:type="dxa"/>
          <w:left w:w="250" w:type="dxa"/>
          <w:right w:w="47" w:type="dxa"/>
        </w:tblCellMar>
        <w:tblLook w:val="04A0" w:firstRow="1" w:lastRow="0" w:firstColumn="1" w:lastColumn="0" w:noHBand="0" w:noVBand="1"/>
      </w:tblPr>
      <w:tblGrid>
        <w:gridCol w:w="2804"/>
        <w:gridCol w:w="8044"/>
      </w:tblGrid>
      <w:tr w:rsidR="00112998" w14:paraId="0863C9A8" w14:textId="77777777">
        <w:trPr>
          <w:trHeight w:val="3982"/>
        </w:trPr>
        <w:tc>
          <w:tcPr>
            <w:tcW w:w="2804" w:type="dxa"/>
            <w:tcBorders>
              <w:top w:val="single" w:sz="4" w:space="0" w:color="000000"/>
              <w:left w:val="single" w:sz="4" w:space="0" w:color="000000"/>
              <w:bottom w:val="single" w:sz="4" w:space="0" w:color="000000"/>
              <w:right w:val="single" w:sz="4" w:space="0" w:color="000000"/>
            </w:tcBorders>
          </w:tcPr>
          <w:p w14:paraId="6E0DBC0D" w14:textId="77777777" w:rsidR="00112998" w:rsidRDefault="00112998"/>
        </w:tc>
        <w:tc>
          <w:tcPr>
            <w:tcW w:w="8044" w:type="dxa"/>
            <w:tcBorders>
              <w:top w:val="single" w:sz="4" w:space="0" w:color="000000"/>
              <w:left w:val="single" w:sz="4" w:space="0" w:color="000000"/>
              <w:bottom w:val="single" w:sz="4" w:space="0" w:color="000000"/>
              <w:right w:val="single" w:sz="4" w:space="0" w:color="000000"/>
            </w:tcBorders>
          </w:tcPr>
          <w:p w14:paraId="1FF42082" w14:textId="77777777" w:rsidR="00112998" w:rsidRDefault="00FC19B3">
            <w:pPr>
              <w:spacing w:after="120" w:line="276" w:lineRule="auto"/>
              <w:ind w:left="29"/>
            </w:pPr>
            <w:r>
              <w:rPr>
                <w:rFonts w:ascii="Arial" w:eastAsia="Arial" w:hAnsi="Arial" w:cs="Arial"/>
                <w:sz w:val="24"/>
              </w:rPr>
              <w:t xml:space="preserve">administrator is filed at Court or given or if an administrator is appointed, over that </w:t>
            </w:r>
            <w:proofErr w:type="gramStart"/>
            <w:r>
              <w:rPr>
                <w:rFonts w:ascii="Arial" w:eastAsia="Arial" w:hAnsi="Arial" w:cs="Arial"/>
                <w:sz w:val="24"/>
              </w:rPr>
              <w:t>person;</w:t>
            </w:r>
            <w:proofErr w:type="gramEnd"/>
            <w:r>
              <w:rPr>
                <w:rFonts w:ascii="Arial" w:eastAsia="Arial" w:hAnsi="Arial" w:cs="Arial"/>
                <w:sz w:val="24"/>
              </w:rPr>
              <w:t xml:space="preserve"> </w:t>
            </w:r>
          </w:p>
          <w:p w14:paraId="738FD059" w14:textId="77777777" w:rsidR="00112998" w:rsidRDefault="00FC19B3">
            <w:pPr>
              <w:numPr>
                <w:ilvl w:val="0"/>
                <w:numId w:val="259"/>
              </w:numPr>
              <w:spacing w:after="119" w:line="277" w:lineRule="auto"/>
              <w:ind w:right="25"/>
            </w:pPr>
            <w:r>
              <w:rPr>
                <w:rFonts w:ascii="Arial" w:eastAsia="Arial" w:hAnsi="Arial" w:cs="Arial"/>
                <w:sz w:val="24"/>
              </w:rPr>
              <w:t>(</w:t>
            </w:r>
            <w:proofErr w:type="gramStart"/>
            <w:r>
              <w:rPr>
                <w:rFonts w:ascii="Arial" w:eastAsia="Arial" w:hAnsi="Arial" w:cs="Arial"/>
                <w:sz w:val="24"/>
              </w:rPr>
              <w:t>being</w:t>
            </w:r>
            <w:proofErr w:type="gramEnd"/>
            <w:r>
              <w:rPr>
                <w:rFonts w:ascii="Arial" w:eastAsia="Arial" w:hAnsi="Arial" w:cs="Arial"/>
                <w:sz w:val="24"/>
              </w:rPr>
              <w:t xml:space="preserve"> a company or a LLP) the holder of a qualifying floating charge over the assets of that person has become entitled to appoint or has appointed an administrative receiver; or </w:t>
            </w:r>
          </w:p>
          <w:p w14:paraId="6F38DE37" w14:textId="77777777" w:rsidR="00112998" w:rsidRDefault="00FC19B3">
            <w:pPr>
              <w:numPr>
                <w:ilvl w:val="0"/>
                <w:numId w:val="259"/>
              </w:numPr>
              <w:spacing w:after="119" w:line="277" w:lineRule="auto"/>
              <w:ind w:right="25"/>
            </w:pPr>
            <w:r>
              <w:rPr>
                <w:rFonts w:ascii="Arial" w:eastAsia="Arial" w:hAnsi="Arial" w:cs="Arial"/>
                <w:sz w:val="24"/>
              </w:rPr>
              <w:t>(</w:t>
            </w:r>
            <w:proofErr w:type="gramStart"/>
            <w:r>
              <w:rPr>
                <w:rFonts w:ascii="Arial" w:eastAsia="Arial" w:hAnsi="Arial" w:cs="Arial"/>
                <w:sz w:val="24"/>
              </w:rPr>
              <w:t>being</w:t>
            </w:r>
            <w:proofErr w:type="gramEnd"/>
            <w:r>
              <w:rPr>
                <w:rFonts w:ascii="Arial" w:eastAsia="Arial" w:hAnsi="Arial" w:cs="Arial"/>
                <w:sz w:val="24"/>
              </w:rPr>
              <w:t xml:space="preserve"> a partnership) the holder of an agricultural floating charge over the assets of that person has become entitled to appoint or has appointed an agricultural receiver; or </w:t>
            </w:r>
          </w:p>
          <w:p w14:paraId="73B1D5CB" w14:textId="77777777" w:rsidR="00112998" w:rsidRDefault="00FC19B3">
            <w:pPr>
              <w:ind w:left="29"/>
            </w:pPr>
            <w:r>
              <w:rPr>
                <w:rFonts w:ascii="Arial" w:eastAsia="Arial" w:hAnsi="Arial" w:cs="Arial"/>
                <w:sz w:val="24"/>
              </w:rPr>
              <w:t xml:space="preserve">(g) any event occurs, or proceeding is taken, with respect to that person in any jurisdiction to which it is subject that has an effect equivalent or </w:t>
            </w:r>
            <w:proofErr w:type="gramStart"/>
            <w:r>
              <w:rPr>
                <w:rFonts w:ascii="Arial" w:eastAsia="Arial" w:hAnsi="Arial" w:cs="Arial"/>
                <w:sz w:val="24"/>
              </w:rPr>
              <w:t>similar to</w:t>
            </w:r>
            <w:proofErr w:type="gramEnd"/>
            <w:r>
              <w:rPr>
                <w:rFonts w:ascii="Arial" w:eastAsia="Arial" w:hAnsi="Arial" w:cs="Arial"/>
                <w:sz w:val="24"/>
              </w:rPr>
              <w:t xml:space="preserve"> any of the events mentioned above; </w:t>
            </w:r>
          </w:p>
        </w:tc>
      </w:tr>
      <w:tr w:rsidR="00112998" w14:paraId="25AFB578" w14:textId="77777777">
        <w:trPr>
          <w:trHeight w:val="1081"/>
        </w:trPr>
        <w:tc>
          <w:tcPr>
            <w:tcW w:w="2804" w:type="dxa"/>
            <w:tcBorders>
              <w:top w:val="single" w:sz="4" w:space="0" w:color="000000"/>
              <w:left w:val="single" w:sz="4" w:space="0" w:color="000000"/>
              <w:bottom w:val="single" w:sz="4" w:space="0" w:color="000000"/>
              <w:right w:val="single" w:sz="4" w:space="0" w:color="000000"/>
            </w:tcBorders>
          </w:tcPr>
          <w:p w14:paraId="773BDDB6" w14:textId="77777777" w:rsidR="00112998" w:rsidRDefault="00FC19B3">
            <w:pPr>
              <w:ind w:right="212"/>
              <w:jc w:val="center"/>
            </w:pPr>
            <w:r>
              <w:rPr>
                <w:rFonts w:ascii="Arial" w:eastAsia="Arial" w:hAnsi="Arial" w:cs="Arial"/>
                <w:b/>
                <w:sz w:val="24"/>
              </w:rPr>
              <w:t xml:space="preserve">"Installation Works" </w:t>
            </w:r>
          </w:p>
        </w:tc>
        <w:tc>
          <w:tcPr>
            <w:tcW w:w="8044" w:type="dxa"/>
            <w:tcBorders>
              <w:top w:val="single" w:sz="4" w:space="0" w:color="000000"/>
              <w:left w:val="single" w:sz="4" w:space="0" w:color="000000"/>
              <w:bottom w:val="single" w:sz="4" w:space="0" w:color="000000"/>
              <w:right w:val="single" w:sz="4" w:space="0" w:color="000000"/>
            </w:tcBorders>
          </w:tcPr>
          <w:p w14:paraId="4EB58B59" w14:textId="77777777" w:rsidR="00112998" w:rsidRDefault="00FC19B3">
            <w:pPr>
              <w:ind w:left="29"/>
            </w:pPr>
            <w:r>
              <w:rPr>
                <w:rFonts w:ascii="Arial" w:eastAsia="Arial" w:hAnsi="Arial" w:cs="Arial"/>
                <w:sz w:val="24"/>
              </w:rPr>
              <w:t xml:space="preserve">all works which the Supplier is to carry out at the beginning of the </w:t>
            </w:r>
            <w:proofErr w:type="spellStart"/>
            <w:r>
              <w:rPr>
                <w:rFonts w:ascii="Arial" w:eastAsia="Arial" w:hAnsi="Arial" w:cs="Arial"/>
                <w:sz w:val="24"/>
              </w:rPr>
              <w:t>CallOff</w:t>
            </w:r>
            <w:proofErr w:type="spellEnd"/>
            <w:r>
              <w:rPr>
                <w:rFonts w:ascii="Arial" w:eastAsia="Arial" w:hAnsi="Arial" w:cs="Arial"/>
                <w:sz w:val="24"/>
              </w:rPr>
              <w:t xml:space="preserve"> Contract Period to install the Goods in accordance with the Call-Off Contract; </w:t>
            </w:r>
          </w:p>
        </w:tc>
      </w:tr>
      <w:tr w:rsidR="00112998" w14:paraId="6B8CDD8E" w14:textId="77777777">
        <w:trPr>
          <w:trHeight w:val="3862"/>
        </w:trPr>
        <w:tc>
          <w:tcPr>
            <w:tcW w:w="2804" w:type="dxa"/>
            <w:tcBorders>
              <w:top w:val="single" w:sz="4" w:space="0" w:color="000000"/>
              <w:left w:val="single" w:sz="4" w:space="0" w:color="000000"/>
              <w:bottom w:val="single" w:sz="4" w:space="0" w:color="000000"/>
              <w:right w:val="single" w:sz="4" w:space="0" w:color="000000"/>
            </w:tcBorders>
          </w:tcPr>
          <w:p w14:paraId="60D171CB" w14:textId="77777777" w:rsidR="00112998" w:rsidRDefault="00FC19B3">
            <w:pPr>
              <w:spacing w:after="19"/>
              <w:ind w:right="84"/>
              <w:jc w:val="right"/>
            </w:pPr>
            <w:r>
              <w:rPr>
                <w:rFonts w:ascii="Arial" w:eastAsia="Arial" w:hAnsi="Arial" w:cs="Arial"/>
                <w:b/>
                <w:sz w:val="24"/>
              </w:rPr>
              <w:t xml:space="preserve">"Intellectual Property </w:t>
            </w:r>
          </w:p>
          <w:p w14:paraId="5E07513C" w14:textId="77777777" w:rsidR="00112998" w:rsidRDefault="00FC19B3">
            <w:r>
              <w:rPr>
                <w:rFonts w:ascii="Arial" w:eastAsia="Arial" w:hAnsi="Arial" w:cs="Arial"/>
                <w:b/>
                <w:sz w:val="24"/>
              </w:rPr>
              <w:t xml:space="preserve">Rights" or "IPR" </w:t>
            </w:r>
          </w:p>
        </w:tc>
        <w:tc>
          <w:tcPr>
            <w:tcW w:w="8044" w:type="dxa"/>
            <w:tcBorders>
              <w:top w:val="single" w:sz="4" w:space="0" w:color="000000"/>
              <w:left w:val="single" w:sz="4" w:space="0" w:color="000000"/>
              <w:bottom w:val="single" w:sz="4" w:space="0" w:color="000000"/>
              <w:right w:val="single" w:sz="4" w:space="0" w:color="000000"/>
            </w:tcBorders>
          </w:tcPr>
          <w:p w14:paraId="59C4587E" w14:textId="77777777" w:rsidR="00112998" w:rsidRDefault="00FC19B3">
            <w:pPr>
              <w:numPr>
                <w:ilvl w:val="0"/>
                <w:numId w:val="260"/>
              </w:numPr>
              <w:spacing w:line="276" w:lineRule="auto"/>
              <w:ind w:hanging="288"/>
            </w:pPr>
            <w:r>
              <w:rPr>
                <w:rFonts w:ascii="Arial" w:eastAsia="Arial" w:hAnsi="Arial" w:cs="Arial"/>
                <w:sz w:val="24"/>
              </w:rPr>
              <w:t xml:space="preserve">copyright, rights related to or affording protection similar to copyright, rights in databases, patents and rights in inventions, semi-conductor topography rights, </w:t>
            </w:r>
            <w:proofErr w:type="gramStart"/>
            <w:r>
              <w:rPr>
                <w:rFonts w:ascii="Arial" w:eastAsia="Arial" w:hAnsi="Arial" w:cs="Arial"/>
                <w:sz w:val="24"/>
              </w:rPr>
              <w:t>trade marks</w:t>
            </w:r>
            <w:proofErr w:type="gramEnd"/>
            <w:r>
              <w:rPr>
                <w:rFonts w:ascii="Arial" w:eastAsia="Arial" w:hAnsi="Arial" w:cs="Arial"/>
                <w:sz w:val="24"/>
              </w:rPr>
              <w:t xml:space="preserve">, rights in internet domain names and website addresses and other rights in trade or business names, goodwill, designs, Know-How, trade secrets and other rights in </w:t>
            </w:r>
          </w:p>
          <w:p w14:paraId="5C83B09D" w14:textId="77777777" w:rsidR="00112998" w:rsidRDefault="00FC19B3">
            <w:pPr>
              <w:spacing w:after="139"/>
              <w:ind w:left="290"/>
            </w:pPr>
            <w:r>
              <w:rPr>
                <w:rFonts w:ascii="Arial" w:eastAsia="Arial" w:hAnsi="Arial" w:cs="Arial"/>
                <w:sz w:val="24"/>
              </w:rPr>
              <w:t xml:space="preserve">Confidential </w:t>
            </w:r>
            <w:proofErr w:type="gramStart"/>
            <w:r>
              <w:rPr>
                <w:rFonts w:ascii="Arial" w:eastAsia="Arial" w:hAnsi="Arial" w:cs="Arial"/>
                <w:sz w:val="24"/>
              </w:rPr>
              <w:t>Information;</w:t>
            </w:r>
            <w:proofErr w:type="gramEnd"/>
            <w:r>
              <w:rPr>
                <w:rFonts w:ascii="Arial" w:eastAsia="Arial" w:hAnsi="Arial" w:cs="Arial"/>
                <w:sz w:val="24"/>
              </w:rPr>
              <w:t xml:space="preserve">  </w:t>
            </w:r>
          </w:p>
          <w:p w14:paraId="431B64E1" w14:textId="77777777" w:rsidR="00112998" w:rsidRDefault="00FC19B3">
            <w:pPr>
              <w:numPr>
                <w:ilvl w:val="0"/>
                <w:numId w:val="260"/>
              </w:numPr>
              <w:spacing w:after="119" w:line="277" w:lineRule="auto"/>
              <w:ind w:hanging="288"/>
            </w:pPr>
            <w:r>
              <w:rPr>
                <w:rFonts w:ascii="Arial" w:eastAsia="Arial" w:hAnsi="Arial" w:cs="Arial"/>
                <w:sz w:val="24"/>
              </w:rPr>
              <w:t xml:space="preserve">applications for registration, and the right to apply for registration, for any of the rights listed at (a) that are capable of being registered in any country or jurisdiction; and </w:t>
            </w:r>
          </w:p>
          <w:p w14:paraId="0CF9F085" w14:textId="77777777" w:rsidR="00112998" w:rsidRDefault="00FC19B3">
            <w:pPr>
              <w:numPr>
                <w:ilvl w:val="0"/>
                <w:numId w:val="260"/>
              </w:numPr>
              <w:ind w:hanging="288"/>
            </w:pPr>
            <w:r>
              <w:rPr>
                <w:rFonts w:ascii="Arial" w:eastAsia="Arial" w:hAnsi="Arial" w:cs="Arial"/>
                <w:sz w:val="24"/>
              </w:rPr>
              <w:t xml:space="preserve">all other rights having equivalent or similar effect in any country or jurisdiction; </w:t>
            </w:r>
          </w:p>
        </w:tc>
      </w:tr>
      <w:tr w:rsidR="00112998" w14:paraId="67F4FC45"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161C761E" w14:textId="77777777" w:rsidR="00112998" w:rsidRDefault="00FC19B3">
            <w:pPr>
              <w:ind w:right="200"/>
              <w:jc w:val="center"/>
            </w:pPr>
            <w:r>
              <w:rPr>
                <w:rFonts w:ascii="Arial" w:eastAsia="Arial" w:hAnsi="Arial" w:cs="Arial"/>
                <w:b/>
                <w:sz w:val="24"/>
              </w:rPr>
              <w:t xml:space="preserve">"Invoicing Address" </w:t>
            </w:r>
          </w:p>
        </w:tc>
        <w:tc>
          <w:tcPr>
            <w:tcW w:w="8044" w:type="dxa"/>
            <w:tcBorders>
              <w:top w:val="single" w:sz="4" w:space="0" w:color="000000"/>
              <w:left w:val="single" w:sz="4" w:space="0" w:color="000000"/>
              <w:bottom w:val="single" w:sz="4" w:space="0" w:color="000000"/>
              <w:right w:val="single" w:sz="4" w:space="0" w:color="000000"/>
            </w:tcBorders>
          </w:tcPr>
          <w:p w14:paraId="5CEC152B" w14:textId="77777777" w:rsidR="00112998" w:rsidRDefault="00FC19B3">
            <w:pPr>
              <w:ind w:left="29"/>
            </w:pPr>
            <w:r>
              <w:rPr>
                <w:rFonts w:ascii="Arial" w:eastAsia="Arial" w:hAnsi="Arial" w:cs="Arial"/>
                <w:sz w:val="24"/>
              </w:rPr>
              <w:t xml:space="preserve">the address to which the Supplier shall invoice the Buyer as specified in the Order Form; </w:t>
            </w:r>
          </w:p>
        </w:tc>
      </w:tr>
      <w:tr w:rsidR="00112998" w14:paraId="5ABE57E4" w14:textId="77777777">
        <w:trPr>
          <w:trHeight w:val="1717"/>
        </w:trPr>
        <w:tc>
          <w:tcPr>
            <w:tcW w:w="2804" w:type="dxa"/>
            <w:tcBorders>
              <w:top w:val="single" w:sz="4" w:space="0" w:color="000000"/>
              <w:left w:val="single" w:sz="4" w:space="0" w:color="000000"/>
              <w:bottom w:val="single" w:sz="4" w:space="0" w:color="000000"/>
              <w:right w:val="single" w:sz="4" w:space="0" w:color="000000"/>
            </w:tcBorders>
          </w:tcPr>
          <w:p w14:paraId="3C7EC140" w14:textId="77777777" w:rsidR="00112998" w:rsidRDefault="00FC19B3">
            <w:r>
              <w:rPr>
                <w:rFonts w:ascii="Arial" w:eastAsia="Arial" w:hAnsi="Arial" w:cs="Arial"/>
                <w:b/>
                <w:sz w:val="24"/>
              </w:rPr>
              <w:t xml:space="preserve">"IPR Claim" </w:t>
            </w:r>
          </w:p>
        </w:tc>
        <w:tc>
          <w:tcPr>
            <w:tcW w:w="8044" w:type="dxa"/>
            <w:tcBorders>
              <w:top w:val="single" w:sz="4" w:space="0" w:color="000000"/>
              <w:left w:val="single" w:sz="4" w:space="0" w:color="000000"/>
              <w:bottom w:val="single" w:sz="4" w:space="0" w:color="000000"/>
              <w:right w:val="single" w:sz="4" w:space="0" w:color="000000"/>
            </w:tcBorders>
          </w:tcPr>
          <w:p w14:paraId="65C89A73" w14:textId="77777777" w:rsidR="00112998" w:rsidRDefault="00FC19B3">
            <w:pPr>
              <w:spacing w:line="276" w:lineRule="auto"/>
              <w:ind w:left="29" w:right="13"/>
            </w:pPr>
            <w:r>
              <w:rPr>
                <w:rFonts w:ascii="Arial" w:eastAsia="Arial" w:hAnsi="Arial" w:cs="Arial"/>
                <w:sz w:val="24"/>
              </w:rPr>
              <w:t xml:space="preserve">any claim of infringement or alleged infringement (including the defence of such infringement or alleged infringement) of any IPR, used to provide the Deliverables or otherwise provided and/or licensed by the Supplier (or to which the Supplier has provided access) to the Relevant </w:t>
            </w:r>
          </w:p>
          <w:p w14:paraId="5BDA24B0" w14:textId="77777777" w:rsidR="00112998" w:rsidRDefault="00FC19B3">
            <w:pPr>
              <w:ind w:left="29"/>
            </w:pPr>
            <w:r>
              <w:rPr>
                <w:rFonts w:ascii="Arial" w:eastAsia="Arial" w:hAnsi="Arial" w:cs="Arial"/>
                <w:sz w:val="24"/>
              </w:rPr>
              <w:t xml:space="preserve">Authority in the fulfilment of its obligations under a Contract; </w:t>
            </w:r>
          </w:p>
        </w:tc>
      </w:tr>
      <w:tr w:rsidR="00112998" w14:paraId="74EB83DB" w14:textId="77777777">
        <w:trPr>
          <w:trHeight w:val="1402"/>
        </w:trPr>
        <w:tc>
          <w:tcPr>
            <w:tcW w:w="2804" w:type="dxa"/>
            <w:tcBorders>
              <w:top w:val="single" w:sz="4" w:space="0" w:color="000000"/>
              <w:left w:val="single" w:sz="4" w:space="0" w:color="000000"/>
              <w:bottom w:val="single" w:sz="4" w:space="0" w:color="000000"/>
              <w:right w:val="single" w:sz="4" w:space="0" w:color="000000"/>
            </w:tcBorders>
          </w:tcPr>
          <w:p w14:paraId="533EAB81" w14:textId="77777777" w:rsidR="00112998" w:rsidRDefault="00FC19B3">
            <w:r>
              <w:rPr>
                <w:rFonts w:ascii="Arial" w:eastAsia="Arial" w:hAnsi="Arial" w:cs="Arial"/>
                <w:b/>
                <w:sz w:val="24"/>
              </w:rPr>
              <w:t xml:space="preserve">"IR35" </w:t>
            </w:r>
          </w:p>
        </w:tc>
        <w:tc>
          <w:tcPr>
            <w:tcW w:w="8044" w:type="dxa"/>
            <w:tcBorders>
              <w:top w:val="single" w:sz="4" w:space="0" w:color="000000"/>
              <w:left w:val="single" w:sz="4" w:space="0" w:color="000000"/>
              <w:bottom w:val="single" w:sz="4" w:space="0" w:color="000000"/>
              <w:right w:val="single" w:sz="4" w:space="0" w:color="000000"/>
            </w:tcBorders>
          </w:tcPr>
          <w:p w14:paraId="2646605D" w14:textId="77777777" w:rsidR="00112998" w:rsidRDefault="00FC19B3">
            <w:pPr>
              <w:ind w:left="29" w:right="51"/>
            </w:pPr>
            <w:r>
              <w:rPr>
                <w:rFonts w:ascii="Arial" w:eastAsia="Arial" w:hAnsi="Arial" w:cs="Arial"/>
                <w:sz w:val="24"/>
              </w:rPr>
              <w:t xml:space="preserve">the off-payroll rules requiring individuals who work through their company pay the same income tax and National Insurance contributions as an employee which can be found online at: </w:t>
            </w:r>
            <w:hyperlink r:id="rId142">
              <w:r>
                <w:rPr>
                  <w:rFonts w:ascii="Arial" w:eastAsia="Arial" w:hAnsi="Arial" w:cs="Arial"/>
                  <w:color w:val="0000FF"/>
                  <w:sz w:val="24"/>
                  <w:u w:val="single" w:color="0000FF"/>
                </w:rPr>
                <w:t>https://www.gov.uk/guidance/ir35</w:t>
              </w:r>
            </w:hyperlink>
            <w:hyperlink r:id="rId143">
              <w:r>
                <w:rPr>
                  <w:rFonts w:ascii="Arial" w:eastAsia="Arial" w:hAnsi="Arial" w:cs="Arial"/>
                  <w:color w:val="0000FF"/>
                  <w:sz w:val="24"/>
                  <w:u w:val="single" w:color="0000FF"/>
                </w:rPr>
                <w:t>-</w:t>
              </w:r>
            </w:hyperlink>
            <w:hyperlink r:id="rId144">
              <w:r>
                <w:rPr>
                  <w:rFonts w:ascii="Arial" w:eastAsia="Arial" w:hAnsi="Arial" w:cs="Arial"/>
                  <w:color w:val="0000FF"/>
                  <w:sz w:val="24"/>
                  <w:u w:val="single" w:color="0000FF"/>
                </w:rPr>
                <w:t>find</w:t>
              </w:r>
            </w:hyperlink>
            <w:hyperlink r:id="rId145">
              <w:r>
                <w:rPr>
                  <w:rFonts w:ascii="Arial" w:eastAsia="Arial" w:hAnsi="Arial" w:cs="Arial"/>
                  <w:color w:val="0000FF"/>
                  <w:sz w:val="24"/>
                  <w:u w:val="single" w:color="0000FF"/>
                </w:rPr>
                <w:t>-</w:t>
              </w:r>
            </w:hyperlink>
            <w:hyperlink r:id="rId146">
              <w:r>
                <w:rPr>
                  <w:rFonts w:ascii="Arial" w:eastAsia="Arial" w:hAnsi="Arial" w:cs="Arial"/>
                  <w:color w:val="0000FF"/>
                  <w:sz w:val="24"/>
                  <w:u w:val="single" w:color="0000FF"/>
                </w:rPr>
                <w:t>out</w:t>
              </w:r>
            </w:hyperlink>
            <w:hyperlink r:id="rId147">
              <w:r>
                <w:rPr>
                  <w:rFonts w:ascii="Arial" w:eastAsia="Arial" w:hAnsi="Arial" w:cs="Arial"/>
                  <w:color w:val="0000FF"/>
                  <w:sz w:val="24"/>
                  <w:u w:val="single" w:color="0000FF"/>
                </w:rPr>
                <w:t>-</w:t>
              </w:r>
            </w:hyperlink>
            <w:hyperlink r:id="rId148">
              <w:r>
                <w:rPr>
                  <w:rFonts w:ascii="Arial" w:eastAsia="Arial" w:hAnsi="Arial" w:cs="Arial"/>
                  <w:color w:val="0000FF"/>
                  <w:sz w:val="24"/>
                  <w:u w:val="single" w:color="0000FF"/>
                </w:rPr>
                <w:t>if</w:t>
              </w:r>
            </w:hyperlink>
            <w:hyperlink r:id="rId149">
              <w:r>
                <w:rPr>
                  <w:rFonts w:ascii="Arial" w:eastAsia="Arial" w:hAnsi="Arial" w:cs="Arial"/>
                  <w:color w:val="0000FF"/>
                  <w:sz w:val="24"/>
                  <w:u w:val="single" w:color="0000FF"/>
                </w:rPr>
                <w:t>-</w:t>
              </w:r>
            </w:hyperlink>
            <w:hyperlink r:id="rId150">
              <w:r>
                <w:rPr>
                  <w:rFonts w:ascii="Arial" w:eastAsia="Arial" w:hAnsi="Arial" w:cs="Arial"/>
                  <w:color w:val="0000FF"/>
                  <w:sz w:val="24"/>
                  <w:u w:val="single" w:color="0000FF"/>
                </w:rPr>
                <w:t>it</w:t>
              </w:r>
            </w:hyperlink>
            <w:hyperlink r:id="rId151">
              <w:r>
                <w:rPr>
                  <w:rFonts w:ascii="Arial" w:eastAsia="Arial" w:hAnsi="Arial" w:cs="Arial"/>
                  <w:color w:val="0000FF"/>
                  <w:sz w:val="24"/>
                  <w:u w:val="single" w:color="0000FF"/>
                </w:rPr>
                <w:t>-</w:t>
              </w:r>
            </w:hyperlink>
            <w:hyperlink r:id="rId152">
              <w:r>
                <w:rPr>
                  <w:rFonts w:ascii="Arial" w:eastAsia="Arial" w:hAnsi="Arial" w:cs="Arial"/>
                  <w:color w:val="0000FF"/>
                  <w:sz w:val="24"/>
                  <w:u w:val="single" w:color="0000FF"/>
                </w:rPr>
                <w:t>applies</w:t>
              </w:r>
            </w:hyperlink>
            <w:hyperlink r:id="rId153">
              <w:r>
                <w:rPr>
                  <w:rFonts w:ascii="Arial" w:eastAsia="Arial" w:hAnsi="Arial" w:cs="Arial"/>
                  <w:sz w:val="24"/>
                </w:rPr>
                <w:t>;</w:t>
              </w:r>
            </w:hyperlink>
            <w:r>
              <w:rPr>
                <w:rFonts w:ascii="Arial" w:eastAsia="Arial" w:hAnsi="Arial" w:cs="Arial"/>
                <w:sz w:val="24"/>
              </w:rPr>
              <w:t xml:space="preserve"> </w:t>
            </w:r>
          </w:p>
        </w:tc>
      </w:tr>
    </w:tbl>
    <w:p w14:paraId="0A2E71FB" w14:textId="77777777" w:rsidR="00112998" w:rsidRDefault="00112998">
      <w:pPr>
        <w:spacing w:after="0"/>
        <w:ind w:left="-1440" w:right="23"/>
      </w:pPr>
    </w:p>
    <w:tbl>
      <w:tblPr>
        <w:tblStyle w:val="TableGrid"/>
        <w:tblW w:w="10848" w:type="dxa"/>
        <w:tblInd w:w="-761" w:type="dxa"/>
        <w:tblCellMar>
          <w:top w:w="11" w:type="dxa"/>
          <w:left w:w="250" w:type="dxa"/>
          <w:right w:w="92" w:type="dxa"/>
        </w:tblCellMar>
        <w:tblLook w:val="04A0" w:firstRow="1" w:lastRow="0" w:firstColumn="1" w:lastColumn="0" w:noHBand="0" w:noVBand="1"/>
      </w:tblPr>
      <w:tblGrid>
        <w:gridCol w:w="2804"/>
        <w:gridCol w:w="8044"/>
      </w:tblGrid>
      <w:tr w:rsidR="00112998" w14:paraId="6D2FF9C2"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32D762C1" w14:textId="77777777" w:rsidR="00112998" w:rsidRDefault="00FC19B3">
            <w:pPr>
              <w:spacing w:after="60"/>
            </w:pPr>
            <w:r>
              <w:rPr>
                <w:rFonts w:ascii="Arial" w:eastAsia="Arial" w:hAnsi="Arial" w:cs="Arial"/>
                <w:b/>
                <w:sz w:val="24"/>
              </w:rPr>
              <w:lastRenderedPageBreak/>
              <w:t xml:space="preserve">“Joint Controller </w:t>
            </w:r>
          </w:p>
          <w:p w14:paraId="0BF46547" w14:textId="77777777" w:rsidR="00112998" w:rsidRDefault="00FC19B3">
            <w:r>
              <w:rPr>
                <w:rFonts w:ascii="Arial" w:eastAsia="Arial" w:hAnsi="Arial" w:cs="Arial"/>
                <w:b/>
                <w:sz w:val="24"/>
              </w:rPr>
              <w:t xml:space="preserve">Agreement” </w:t>
            </w:r>
          </w:p>
        </w:tc>
        <w:tc>
          <w:tcPr>
            <w:tcW w:w="8044" w:type="dxa"/>
            <w:tcBorders>
              <w:top w:val="single" w:sz="4" w:space="0" w:color="000000"/>
              <w:left w:val="single" w:sz="4" w:space="0" w:color="000000"/>
              <w:bottom w:val="single" w:sz="4" w:space="0" w:color="000000"/>
              <w:right w:val="single" w:sz="4" w:space="0" w:color="000000"/>
            </w:tcBorders>
          </w:tcPr>
          <w:p w14:paraId="39DDFC22" w14:textId="77777777" w:rsidR="00112998" w:rsidRDefault="00FC19B3">
            <w:pPr>
              <w:spacing w:after="19"/>
              <w:ind w:right="97"/>
              <w:jc w:val="center"/>
            </w:pPr>
            <w:r>
              <w:rPr>
                <w:rFonts w:ascii="Arial" w:eastAsia="Arial" w:hAnsi="Arial" w:cs="Arial"/>
                <w:sz w:val="24"/>
              </w:rPr>
              <w:t xml:space="preserve">the agreement (if any) </w:t>
            </w:r>
            <w:proofErr w:type="gramStart"/>
            <w:r>
              <w:rPr>
                <w:rFonts w:ascii="Arial" w:eastAsia="Arial" w:hAnsi="Arial" w:cs="Arial"/>
                <w:sz w:val="24"/>
              </w:rPr>
              <w:t>entered into</w:t>
            </w:r>
            <w:proofErr w:type="gramEnd"/>
            <w:r>
              <w:rPr>
                <w:rFonts w:ascii="Arial" w:eastAsia="Arial" w:hAnsi="Arial" w:cs="Arial"/>
                <w:sz w:val="24"/>
              </w:rPr>
              <w:t xml:space="preserve"> between the Relevant Authority and </w:t>
            </w:r>
          </w:p>
          <w:p w14:paraId="141E65B1" w14:textId="77777777" w:rsidR="00112998" w:rsidRDefault="00FC19B3">
            <w:pPr>
              <w:ind w:left="29"/>
            </w:pPr>
            <w:r>
              <w:rPr>
                <w:rFonts w:ascii="Arial" w:eastAsia="Arial" w:hAnsi="Arial" w:cs="Arial"/>
                <w:sz w:val="24"/>
              </w:rPr>
              <w:t>the Supplier substantially in the form set out in Annex 2 of Joint Schedule 11 (</w:t>
            </w:r>
            <w:r>
              <w:rPr>
                <w:rFonts w:ascii="Arial" w:eastAsia="Arial" w:hAnsi="Arial" w:cs="Arial"/>
                <w:i/>
                <w:sz w:val="24"/>
              </w:rPr>
              <w:t>Processing Data</w:t>
            </w:r>
            <w:r>
              <w:rPr>
                <w:rFonts w:ascii="Arial" w:eastAsia="Arial" w:hAnsi="Arial" w:cs="Arial"/>
                <w:sz w:val="24"/>
              </w:rPr>
              <w:t xml:space="preserve">); </w:t>
            </w:r>
          </w:p>
        </w:tc>
      </w:tr>
      <w:tr w:rsidR="00112998" w14:paraId="5131B1C8"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648D8C19" w14:textId="77777777" w:rsidR="00112998" w:rsidRDefault="00FC19B3">
            <w:r>
              <w:rPr>
                <w:rFonts w:ascii="Arial" w:eastAsia="Arial" w:hAnsi="Arial" w:cs="Arial"/>
                <w:b/>
                <w:sz w:val="24"/>
              </w:rPr>
              <w:t xml:space="preserve">“Joint Controllers” </w:t>
            </w:r>
          </w:p>
        </w:tc>
        <w:tc>
          <w:tcPr>
            <w:tcW w:w="8044" w:type="dxa"/>
            <w:tcBorders>
              <w:top w:val="single" w:sz="4" w:space="0" w:color="000000"/>
              <w:left w:val="single" w:sz="4" w:space="0" w:color="000000"/>
              <w:bottom w:val="single" w:sz="4" w:space="0" w:color="000000"/>
              <w:right w:val="single" w:sz="4" w:space="0" w:color="000000"/>
            </w:tcBorders>
          </w:tcPr>
          <w:p w14:paraId="25448868" w14:textId="77777777" w:rsidR="00112998" w:rsidRDefault="00FC19B3">
            <w:pPr>
              <w:ind w:left="29"/>
            </w:pPr>
            <w:r>
              <w:rPr>
                <w:rFonts w:ascii="Arial" w:eastAsia="Arial" w:hAnsi="Arial" w:cs="Arial"/>
                <w:sz w:val="24"/>
              </w:rPr>
              <w:t xml:space="preserve">where two or more Controllers jointly determine the purposes and means of Processing; </w:t>
            </w:r>
          </w:p>
        </w:tc>
      </w:tr>
      <w:tr w:rsidR="00112998" w14:paraId="071D7350" w14:textId="77777777">
        <w:trPr>
          <w:trHeight w:val="449"/>
        </w:trPr>
        <w:tc>
          <w:tcPr>
            <w:tcW w:w="2804" w:type="dxa"/>
            <w:tcBorders>
              <w:top w:val="single" w:sz="4" w:space="0" w:color="000000"/>
              <w:left w:val="single" w:sz="4" w:space="0" w:color="000000"/>
              <w:bottom w:val="single" w:sz="4" w:space="0" w:color="000000"/>
              <w:right w:val="single" w:sz="4" w:space="0" w:color="000000"/>
            </w:tcBorders>
          </w:tcPr>
          <w:p w14:paraId="7A7E21BD" w14:textId="77777777" w:rsidR="00112998" w:rsidRDefault="00FC19B3">
            <w:r>
              <w:rPr>
                <w:rFonts w:ascii="Arial" w:eastAsia="Arial" w:hAnsi="Arial" w:cs="Arial"/>
                <w:b/>
                <w:sz w:val="24"/>
              </w:rPr>
              <w:t xml:space="preserve">"Key Staff" </w:t>
            </w:r>
          </w:p>
        </w:tc>
        <w:tc>
          <w:tcPr>
            <w:tcW w:w="8044" w:type="dxa"/>
            <w:tcBorders>
              <w:top w:val="single" w:sz="4" w:space="0" w:color="000000"/>
              <w:left w:val="single" w:sz="4" w:space="0" w:color="000000"/>
              <w:bottom w:val="single" w:sz="4" w:space="0" w:color="000000"/>
              <w:right w:val="single" w:sz="4" w:space="0" w:color="000000"/>
            </w:tcBorders>
          </w:tcPr>
          <w:p w14:paraId="53E158EE" w14:textId="77777777" w:rsidR="00112998" w:rsidRDefault="00FC19B3">
            <w:pPr>
              <w:ind w:left="29"/>
            </w:pPr>
            <w:r>
              <w:rPr>
                <w:rFonts w:ascii="Arial" w:eastAsia="Arial" w:hAnsi="Arial" w:cs="Arial"/>
                <w:sz w:val="24"/>
              </w:rPr>
              <w:t xml:space="preserve">the individuals (if any) identified as such in the Order Form; </w:t>
            </w:r>
          </w:p>
        </w:tc>
      </w:tr>
      <w:tr w:rsidR="00112998" w14:paraId="068E38C7"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0FDD772B" w14:textId="77777777" w:rsidR="00112998" w:rsidRDefault="00FC19B3">
            <w:pPr>
              <w:ind w:right="207"/>
              <w:jc w:val="center"/>
            </w:pPr>
            <w:r>
              <w:rPr>
                <w:rFonts w:ascii="Arial" w:eastAsia="Arial" w:hAnsi="Arial" w:cs="Arial"/>
                <w:b/>
                <w:sz w:val="24"/>
              </w:rPr>
              <w:t xml:space="preserve">"Key Sub-Contract" </w:t>
            </w:r>
          </w:p>
        </w:tc>
        <w:tc>
          <w:tcPr>
            <w:tcW w:w="8044" w:type="dxa"/>
            <w:tcBorders>
              <w:top w:val="single" w:sz="4" w:space="0" w:color="000000"/>
              <w:left w:val="single" w:sz="4" w:space="0" w:color="000000"/>
              <w:bottom w:val="single" w:sz="4" w:space="0" w:color="000000"/>
              <w:right w:val="single" w:sz="4" w:space="0" w:color="000000"/>
            </w:tcBorders>
          </w:tcPr>
          <w:p w14:paraId="3E315B74" w14:textId="77777777" w:rsidR="00112998" w:rsidRDefault="00FC19B3">
            <w:pPr>
              <w:ind w:left="29"/>
            </w:pPr>
            <w:r>
              <w:rPr>
                <w:rFonts w:ascii="Arial" w:eastAsia="Arial" w:hAnsi="Arial" w:cs="Arial"/>
                <w:sz w:val="24"/>
              </w:rPr>
              <w:t xml:space="preserve">each Sub-Contract with a Key Subcontractor; </w:t>
            </w:r>
          </w:p>
        </w:tc>
      </w:tr>
      <w:tr w:rsidR="00112998" w14:paraId="2C83E1B6" w14:textId="77777777">
        <w:trPr>
          <w:trHeight w:val="4736"/>
        </w:trPr>
        <w:tc>
          <w:tcPr>
            <w:tcW w:w="2804" w:type="dxa"/>
            <w:tcBorders>
              <w:top w:val="single" w:sz="4" w:space="0" w:color="000000"/>
              <w:left w:val="single" w:sz="4" w:space="0" w:color="000000"/>
              <w:bottom w:val="single" w:sz="4" w:space="0" w:color="000000"/>
              <w:right w:val="single" w:sz="4" w:space="0" w:color="000000"/>
            </w:tcBorders>
          </w:tcPr>
          <w:p w14:paraId="1924D049" w14:textId="77777777" w:rsidR="00112998" w:rsidRDefault="00FC19B3">
            <w:pPr>
              <w:ind w:right="88"/>
              <w:jc w:val="right"/>
            </w:pPr>
            <w:r>
              <w:rPr>
                <w:rFonts w:ascii="Arial" w:eastAsia="Arial" w:hAnsi="Arial" w:cs="Arial"/>
                <w:b/>
                <w:sz w:val="24"/>
              </w:rPr>
              <w:t xml:space="preserve">"Key Subcontractor" </w:t>
            </w:r>
          </w:p>
        </w:tc>
        <w:tc>
          <w:tcPr>
            <w:tcW w:w="8044" w:type="dxa"/>
            <w:tcBorders>
              <w:top w:val="single" w:sz="4" w:space="0" w:color="000000"/>
              <w:left w:val="single" w:sz="4" w:space="0" w:color="000000"/>
              <w:bottom w:val="single" w:sz="4" w:space="0" w:color="000000"/>
              <w:right w:val="single" w:sz="4" w:space="0" w:color="000000"/>
            </w:tcBorders>
          </w:tcPr>
          <w:p w14:paraId="34573785" w14:textId="77777777" w:rsidR="00112998" w:rsidRDefault="00FC19B3">
            <w:pPr>
              <w:spacing w:after="139"/>
              <w:ind w:left="29"/>
            </w:pPr>
            <w:r>
              <w:rPr>
                <w:rFonts w:ascii="Arial" w:eastAsia="Arial" w:hAnsi="Arial" w:cs="Arial"/>
                <w:sz w:val="24"/>
              </w:rPr>
              <w:t xml:space="preserve">any Subcontractor: </w:t>
            </w:r>
          </w:p>
          <w:p w14:paraId="10F9A93C" w14:textId="77777777" w:rsidR="00112998" w:rsidRDefault="00FC19B3">
            <w:pPr>
              <w:numPr>
                <w:ilvl w:val="0"/>
                <w:numId w:val="261"/>
              </w:numPr>
              <w:spacing w:after="21"/>
              <w:ind w:hanging="288"/>
            </w:pPr>
            <w:r>
              <w:rPr>
                <w:rFonts w:ascii="Arial" w:eastAsia="Arial" w:hAnsi="Arial" w:cs="Arial"/>
                <w:sz w:val="24"/>
              </w:rPr>
              <w:t xml:space="preserve">which is relied upon to deliver any work package within the </w:t>
            </w:r>
          </w:p>
          <w:p w14:paraId="54DE13F3" w14:textId="77777777" w:rsidR="00112998" w:rsidRDefault="00FC19B3">
            <w:pPr>
              <w:spacing w:after="139"/>
              <w:ind w:left="290"/>
            </w:pPr>
            <w:r>
              <w:rPr>
                <w:rFonts w:ascii="Arial" w:eastAsia="Arial" w:hAnsi="Arial" w:cs="Arial"/>
                <w:sz w:val="24"/>
              </w:rPr>
              <w:t xml:space="preserve">Deliverables in their entirety; and/or </w:t>
            </w:r>
          </w:p>
          <w:p w14:paraId="66B0311C" w14:textId="77777777" w:rsidR="00112998" w:rsidRDefault="00FC19B3">
            <w:pPr>
              <w:numPr>
                <w:ilvl w:val="0"/>
                <w:numId w:val="261"/>
              </w:numPr>
              <w:spacing w:line="276" w:lineRule="auto"/>
              <w:ind w:hanging="288"/>
            </w:pPr>
            <w:r>
              <w:rPr>
                <w:rFonts w:ascii="Arial" w:eastAsia="Arial" w:hAnsi="Arial" w:cs="Arial"/>
                <w:sz w:val="24"/>
              </w:rPr>
              <w:t xml:space="preserve">which, in the opinion of CCS or the Buyer performs (or would perform if appointed) a critical role in the provision of all or any part of the </w:t>
            </w:r>
          </w:p>
          <w:p w14:paraId="1058E53A" w14:textId="77777777" w:rsidR="00112998" w:rsidRDefault="00FC19B3">
            <w:pPr>
              <w:spacing w:after="141"/>
              <w:ind w:left="290"/>
            </w:pPr>
            <w:r>
              <w:rPr>
                <w:rFonts w:ascii="Arial" w:eastAsia="Arial" w:hAnsi="Arial" w:cs="Arial"/>
                <w:sz w:val="24"/>
              </w:rPr>
              <w:t xml:space="preserve">Deliverables; and/or </w:t>
            </w:r>
          </w:p>
          <w:p w14:paraId="3D5EA4AF" w14:textId="77777777" w:rsidR="00112998" w:rsidRDefault="00FC19B3">
            <w:pPr>
              <w:numPr>
                <w:ilvl w:val="0"/>
                <w:numId w:val="261"/>
              </w:numPr>
              <w:spacing w:line="276" w:lineRule="auto"/>
              <w:ind w:hanging="288"/>
            </w:pPr>
            <w:r>
              <w:rPr>
                <w:rFonts w:ascii="Arial" w:eastAsia="Arial" w:hAnsi="Arial" w:cs="Arial"/>
                <w:sz w:val="24"/>
              </w:rPr>
              <w:t xml:space="preserve">with a Sub-Contract with a contract value which at the time of appointment exceeds (or would exceed if appointed) 10% of the aggregate Charges forecast to be payable under the Call-Off </w:t>
            </w:r>
          </w:p>
          <w:p w14:paraId="72E09368" w14:textId="77777777" w:rsidR="00112998" w:rsidRDefault="00FC19B3">
            <w:pPr>
              <w:ind w:left="2" w:right="314" w:firstLine="288"/>
            </w:pPr>
            <w:r>
              <w:rPr>
                <w:rFonts w:ascii="Arial" w:eastAsia="Arial" w:hAnsi="Arial" w:cs="Arial"/>
                <w:sz w:val="24"/>
              </w:rPr>
              <w:t xml:space="preserve">Contract, and the Supplier shall list all such Key Subcontractors in section 19 of the Framework Award Form and in the Key Subcontractor Section in Order Form; </w:t>
            </w:r>
          </w:p>
        </w:tc>
      </w:tr>
      <w:tr w:rsidR="00112998" w14:paraId="63DE6C9B" w14:textId="77777777">
        <w:trPr>
          <w:trHeight w:val="1400"/>
        </w:trPr>
        <w:tc>
          <w:tcPr>
            <w:tcW w:w="2804" w:type="dxa"/>
            <w:tcBorders>
              <w:top w:val="single" w:sz="4" w:space="0" w:color="000000"/>
              <w:left w:val="single" w:sz="4" w:space="0" w:color="000000"/>
              <w:bottom w:val="single" w:sz="4" w:space="0" w:color="000000"/>
              <w:right w:val="single" w:sz="4" w:space="0" w:color="000000"/>
            </w:tcBorders>
          </w:tcPr>
          <w:p w14:paraId="5A76D05E" w14:textId="77777777" w:rsidR="00112998" w:rsidRDefault="00FC19B3">
            <w:r>
              <w:rPr>
                <w:rFonts w:ascii="Arial" w:eastAsia="Arial" w:hAnsi="Arial" w:cs="Arial"/>
                <w:b/>
                <w:sz w:val="24"/>
              </w:rPr>
              <w:t xml:space="preserve">"Know-How" </w:t>
            </w:r>
          </w:p>
        </w:tc>
        <w:tc>
          <w:tcPr>
            <w:tcW w:w="8044" w:type="dxa"/>
            <w:tcBorders>
              <w:top w:val="single" w:sz="4" w:space="0" w:color="000000"/>
              <w:left w:val="single" w:sz="4" w:space="0" w:color="000000"/>
              <w:bottom w:val="single" w:sz="4" w:space="0" w:color="000000"/>
              <w:right w:val="single" w:sz="4" w:space="0" w:color="000000"/>
            </w:tcBorders>
          </w:tcPr>
          <w:p w14:paraId="1B248A68" w14:textId="77777777" w:rsidR="00112998" w:rsidRDefault="00FC19B3">
            <w:pPr>
              <w:ind w:left="29"/>
            </w:pPr>
            <w:r>
              <w:rPr>
                <w:rFonts w:ascii="Arial" w:eastAsia="Arial" w:hAnsi="Arial" w:cs="Arial"/>
                <w:sz w:val="24"/>
              </w:rPr>
              <w:t xml:space="preserve">all ideas, concepts, schemes, information, knowledge, techniques, methodology, and anything else in the nature of know-how relating to the Deliverables but excluding know-how already in the other Party’s possession before the applicable Start Date; </w:t>
            </w:r>
          </w:p>
        </w:tc>
      </w:tr>
      <w:tr w:rsidR="00112998" w14:paraId="4814878A" w14:textId="77777777">
        <w:trPr>
          <w:trHeight w:val="2035"/>
        </w:trPr>
        <w:tc>
          <w:tcPr>
            <w:tcW w:w="2804" w:type="dxa"/>
            <w:tcBorders>
              <w:top w:val="single" w:sz="4" w:space="0" w:color="000000"/>
              <w:left w:val="single" w:sz="4" w:space="0" w:color="000000"/>
              <w:bottom w:val="single" w:sz="4" w:space="0" w:color="000000"/>
              <w:right w:val="single" w:sz="4" w:space="0" w:color="000000"/>
            </w:tcBorders>
          </w:tcPr>
          <w:p w14:paraId="66F95252" w14:textId="77777777" w:rsidR="00112998" w:rsidRDefault="00FC19B3">
            <w:r>
              <w:rPr>
                <w:rFonts w:ascii="Arial" w:eastAsia="Arial" w:hAnsi="Arial" w:cs="Arial"/>
                <w:b/>
                <w:sz w:val="24"/>
              </w:rPr>
              <w:t xml:space="preserve">"Law" </w:t>
            </w:r>
          </w:p>
        </w:tc>
        <w:tc>
          <w:tcPr>
            <w:tcW w:w="8044" w:type="dxa"/>
            <w:tcBorders>
              <w:top w:val="single" w:sz="4" w:space="0" w:color="000000"/>
              <w:left w:val="single" w:sz="4" w:space="0" w:color="000000"/>
              <w:bottom w:val="single" w:sz="4" w:space="0" w:color="000000"/>
              <w:right w:val="single" w:sz="4" w:space="0" w:color="000000"/>
            </w:tcBorders>
          </w:tcPr>
          <w:p w14:paraId="05D7EFBB" w14:textId="77777777" w:rsidR="00112998" w:rsidRDefault="00FC19B3">
            <w:pPr>
              <w:ind w:left="29"/>
            </w:pPr>
            <w:r>
              <w:rPr>
                <w:rFonts w:ascii="Arial" w:eastAsia="Arial" w:hAnsi="Arial" w:cs="Arial"/>
                <w:sz w:val="24"/>
              </w:rPr>
              <w:t xml:space="preserve">any law, subordinate legislation within the meaning of Section 21(1) of the Interpretation Act 1978, </w:t>
            </w:r>
            <w:proofErr w:type="gramStart"/>
            <w:r>
              <w:rPr>
                <w:rFonts w:ascii="Arial" w:eastAsia="Arial" w:hAnsi="Arial" w:cs="Arial"/>
                <w:sz w:val="24"/>
              </w:rPr>
              <w:t>bye-law</w:t>
            </w:r>
            <w:proofErr w:type="gramEnd"/>
            <w:r>
              <w:rPr>
                <w:rFonts w:ascii="Arial" w:eastAsia="Arial" w:hAnsi="Arial" w:cs="Arial"/>
                <w:sz w:val="24"/>
              </w:rPr>
              <w:t xml:space="preserve">,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112998" w14:paraId="1C70A479" w14:textId="77777777">
        <w:trPr>
          <w:trHeight w:val="1717"/>
        </w:trPr>
        <w:tc>
          <w:tcPr>
            <w:tcW w:w="2804" w:type="dxa"/>
            <w:tcBorders>
              <w:top w:val="single" w:sz="4" w:space="0" w:color="000000"/>
              <w:left w:val="single" w:sz="4" w:space="0" w:color="000000"/>
              <w:bottom w:val="single" w:sz="4" w:space="0" w:color="000000"/>
              <w:right w:val="single" w:sz="4" w:space="0" w:color="000000"/>
            </w:tcBorders>
          </w:tcPr>
          <w:p w14:paraId="56A09239" w14:textId="77777777" w:rsidR="00112998" w:rsidRDefault="00FC19B3">
            <w:r>
              <w:rPr>
                <w:rFonts w:ascii="Arial" w:eastAsia="Arial" w:hAnsi="Arial" w:cs="Arial"/>
                <w:b/>
                <w:sz w:val="24"/>
              </w:rPr>
              <w:t xml:space="preserve">"Losses" </w:t>
            </w:r>
          </w:p>
        </w:tc>
        <w:tc>
          <w:tcPr>
            <w:tcW w:w="8044" w:type="dxa"/>
            <w:tcBorders>
              <w:top w:val="single" w:sz="4" w:space="0" w:color="000000"/>
              <w:left w:val="single" w:sz="4" w:space="0" w:color="000000"/>
              <w:bottom w:val="single" w:sz="4" w:space="0" w:color="000000"/>
              <w:right w:val="single" w:sz="4" w:space="0" w:color="000000"/>
            </w:tcBorders>
          </w:tcPr>
          <w:p w14:paraId="69166D6C" w14:textId="77777777" w:rsidR="00112998" w:rsidRDefault="00FC19B3">
            <w:pPr>
              <w:ind w:left="29"/>
            </w:pPr>
            <w:r>
              <w:rPr>
                <w:rFonts w:ascii="Arial" w:eastAsia="Arial" w:hAnsi="Arial" w:cs="Arial"/>
                <w:sz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sz w:val="24"/>
              </w:rPr>
              <w:t>Loss</w:t>
            </w:r>
            <w:r>
              <w:rPr>
                <w:rFonts w:ascii="Arial" w:eastAsia="Arial" w:hAnsi="Arial" w:cs="Arial"/>
                <w:sz w:val="24"/>
              </w:rPr>
              <w:t xml:space="preserve">" shall be </w:t>
            </w:r>
            <w:proofErr w:type="gramStart"/>
            <w:r>
              <w:rPr>
                <w:rFonts w:ascii="Arial" w:eastAsia="Arial" w:hAnsi="Arial" w:cs="Arial"/>
                <w:sz w:val="24"/>
              </w:rPr>
              <w:t>interpreted accordingly;</w:t>
            </w:r>
            <w:proofErr w:type="gramEnd"/>
            <w:r>
              <w:rPr>
                <w:rFonts w:ascii="Arial" w:eastAsia="Arial" w:hAnsi="Arial" w:cs="Arial"/>
                <w:sz w:val="24"/>
              </w:rPr>
              <w:t xml:space="preserve"> </w:t>
            </w:r>
          </w:p>
        </w:tc>
      </w:tr>
      <w:tr w:rsidR="00112998" w14:paraId="46324476"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28628070" w14:textId="77777777" w:rsidR="00112998" w:rsidRDefault="00FC19B3">
            <w:r>
              <w:rPr>
                <w:rFonts w:ascii="Arial" w:eastAsia="Arial" w:hAnsi="Arial" w:cs="Arial"/>
                <w:b/>
                <w:sz w:val="24"/>
              </w:rPr>
              <w:lastRenderedPageBreak/>
              <w:t xml:space="preserve">"Lots" </w:t>
            </w:r>
          </w:p>
        </w:tc>
        <w:tc>
          <w:tcPr>
            <w:tcW w:w="8044" w:type="dxa"/>
            <w:tcBorders>
              <w:top w:val="single" w:sz="4" w:space="0" w:color="000000"/>
              <w:left w:val="single" w:sz="4" w:space="0" w:color="000000"/>
              <w:bottom w:val="single" w:sz="4" w:space="0" w:color="000000"/>
              <w:right w:val="single" w:sz="4" w:space="0" w:color="000000"/>
            </w:tcBorders>
          </w:tcPr>
          <w:p w14:paraId="65E6114B" w14:textId="77777777" w:rsidR="00112998" w:rsidRDefault="00FC19B3">
            <w:pPr>
              <w:ind w:left="29"/>
            </w:pPr>
            <w:r>
              <w:rPr>
                <w:rFonts w:ascii="Arial" w:eastAsia="Arial" w:hAnsi="Arial" w:cs="Arial"/>
                <w:sz w:val="24"/>
              </w:rPr>
              <w:t xml:space="preserve">the number of lots specified in Framework Schedule 1 (Specification), if applicable; </w:t>
            </w:r>
          </w:p>
        </w:tc>
      </w:tr>
    </w:tbl>
    <w:p w14:paraId="11793105" w14:textId="77777777" w:rsidR="00112998" w:rsidRDefault="00112998">
      <w:pPr>
        <w:spacing w:after="0"/>
        <w:ind w:left="-1440" w:right="23"/>
      </w:pPr>
    </w:p>
    <w:tbl>
      <w:tblPr>
        <w:tblStyle w:val="TableGrid"/>
        <w:tblW w:w="10848" w:type="dxa"/>
        <w:tblInd w:w="-761" w:type="dxa"/>
        <w:tblCellMar>
          <w:top w:w="11" w:type="dxa"/>
          <w:left w:w="250" w:type="dxa"/>
          <w:right w:w="87" w:type="dxa"/>
        </w:tblCellMar>
        <w:tblLook w:val="04A0" w:firstRow="1" w:lastRow="0" w:firstColumn="1" w:lastColumn="0" w:noHBand="0" w:noVBand="1"/>
      </w:tblPr>
      <w:tblGrid>
        <w:gridCol w:w="2804"/>
        <w:gridCol w:w="8044"/>
      </w:tblGrid>
      <w:tr w:rsidR="00112998" w14:paraId="2AAD3E08"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715A5199" w14:textId="77777777" w:rsidR="00112998" w:rsidRDefault="00FC19B3">
            <w:pPr>
              <w:spacing w:after="19"/>
            </w:pPr>
            <w:r>
              <w:rPr>
                <w:rFonts w:ascii="Arial" w:eastAsia="Arial" w:hAnsi="Arial" w:cs="Arial"/>
                <w:b/>
                <w:sz w:val="24"/>
              </w:rPr>
              <w:t xml:space="preserve">"Management </w:t>
            </w:r>
          </w:p>
          <w:p w14:paraId="30F9510B" w14:textId="77777777" w:rsidR="00112998" w:rsidRDefault="00FC19B3">
            <w:r>
              <w:rPr>
                <w:rFonts w:ascii="Arial" w:eastAsia="Arial" w:hAnsi="Arial" w:cs="Arial"/>
                <w:b/>
                <w:sz w:val="24"/>
              </w:rPr>
              <w:t xml:space="preserve">Charge" </w:t>
            </w:r>
          </w:p>
        </w:tc>
        <w:tc>
          <w:tcPr>
            <w:tcW w:w="8044" w:type="dxa"/>
            <w:tcBorders>
              <w:top w:val="single" w:sz="4" w:space="0" w:color="000000"/>
              <w:left w:val="single" w:sz="4" w:space="0" w:color="000000"/>
              <w:bottom w:val="single" w:sz="4" w:space="0" w:color="000000"/>
              <w:right w:val="single" w:sz="4" w:space="0" w:color="000000"/>
            </w:tcBorders>
          </w:tcPr>
          <w:p w14:paraId="67A6F394" w14:textId="77777777" w:rsidR="00112998" w:rsidRDefault="00FC19B3">
            <w:pPr>
              <w:spacing w:after="19"/>
              <w:ind w:left="29"/>
            </w:pPr>
            <w:r>
              <w:rPr>
                <w:rFonts w:ascii="Arial" w:eastAsia="Arial" w:hAnsi="Arial" w:cs="Arial"/>
                <w:sz w:val="24"/>
              </w:rPr>
              <w:t xml:space="preserve">the sum specified in the Framework Award Form payable by the </w:t>
            </w:r>
          </w:p>
          <w:p w14:paraId="0ADB53C7" w14:textId="77777777" w:rsidR="00112998" w:rsidRDefault="00FC19B3">
            <w:pPr>
              <w:spacing w:after="19"/>
              <w:ind w:left="29"/>
            </w:pPr>
            <w:r>
              <w:rPr>
                <w:rFonts w:ascii="Arial" w:eastAsia="Arial" w:hAnsi="Arial" w:cs="Arial"/>
                <w:sz w:val="24"/>
              </w:rPr>
              <w:t xml:space="preserve">Supplier to CCS in accordance with Framework Schedule 5 </w:t>
            </w:r>
          </w:p>
          <w:p w14:paraId="1B29B90F" w14:textId="77777777" w:rsidR="00112998" w:rsidRDefault="00FC19B3">
            <w:pPr>
              <w:ind w:left="29"/>
            </w:pPr>
            <w:r>
              <w:rPr>
                <w:rFonts w:ascii="Arial" w:eastAsia="Arial" w:hAnsi="Arial" w:cs="Arial"/>
                <w:sz w:val="24"/>
              </w:rPr>
              <w:t xml:space="preserve">(Management Charges and Information); </w:t>
            </w:r>
          </w:p>
        </w:tc>
      </w:tr>
      <w:tr w:rsidR="00112998" w14:paraId="4407970C"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53317A9E" w14:textId="77777777" w:rsidR="00112998" w:rsidRDefault="00FC19B3">
            <w:r>
              <w:rPr>
                <w:rFonts w:ascii="Arial" w:eastAsia="Arial" w:hAnsi="Arial" w:cs="Arial"/>
                <w:b/>
                <w:sz w:val="24"/>
              </w:rPr>
              <w:t xml:space="preserve">"Management Information" or “MI” </w:t>
            </w:r>
          </w:p>
        </w:tc>
        <w:tc>
          <w:tcPr>
            <w:tcW w:w="8044" w:type="dxa"/>
            <w:tcBorders>
              <w:top w:val="single" w:sz="4" w:space="0" w:color="000000"/>
              <w:left w:val="single" w:sz="4" w:space="0" w:color="000000"/>
              <w:bottom w:val="single" w:sz="4" w:space="0" w:color="000000"/>
              <w:right w:val="single" w:sz="4" w:space="0" w:color="000000"/>
            </w:tcBorders>
          </w:tcPr>
          <w:p w14:paraId="2C39E4B4" w14:textId="77777777" w:rsidR="00112998" w:rsidRDefault="00FC19B3">
            <w:pPr>
              <w:ind w:left="29"/>
            </w:pPr>
            <w:r>
              <w:rPr>
                <w:rFonts w:ascii="Arial" w:eastAsia="Arial" w:hAnsi="Arial" w:cs="Arial"/>
                <w:sz w:val="24"/>
              </w:rPr>
              <w:t xml:space="preserve">the management information specified in Framework Schedule 5 (Management Charges and Information); </w:t>
            </w:r>
          </w:p>
        </w:tc>
      </w:tr>
      <w:tr w:rsidR="00112998" w14:paraId="7636EC07"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723A7009" w14:textId="77777777" w:rsidR="00112998" w:rsidRDefault="00FC19B3">
            <w:r>
              <w:rPr>
                <w:rFonts w:ascii="Arial" w:eastAsia="Arial" w:hAnsi="Arial" w:cs="Arial"/>
                <w:b/>
                <w:sz w:val="24"/>
              </w:rPr>
              <w:t xml:space="preserve">“MI Default” </w:t>
            </w:r>
          </w:p>
        </w:tc>
        <w:tc>
          <w:tcPr>
            <w:tcW w:w="8044" w:type="dxa"/>
            <w:tcBorders>
              <w:top w:val="single" w:sz="4" w:space="0" w:color="000000"/>
              <w:left w:val="single" w:sz="4" w:space="0" w:color="000000"/>
              <w:bottom w:val="single" w:sz="4" w:space="0" w:color="000000"/>
              <w:right w:val="single" w:sz="4" w:space="0" w:color="000000"/>
            </w:tcBorders>
          </w:tcPr>
          <w:p w14:paraId="46E910D1" w14:textId="77777777" w:rsidR="00112998" w:rsidRDefault="00FC19B3">
            <w:pPr>
              <w:ind w:left="29"/>
            </w:pPr>
            <w:r>
              <w:rPr>
                <w:rFonts w:ascii="Arial" w:eastAsia="Arial" w:hAnsi="Arial" w:cs="Arial"/>
                <w:color w:val="222222"/>
                <w:sz w:val="24"/>
              </w:rPr>
              <w:t>means when</w:t>
            </w:r>
            <w:r>
              <w:rPr>
                <w:rFonts w:ascii="Arial" w:eastAsia="Arial" w:hAnsi="Arial" w:cs="Arial"/>
                <w:b/>
                <w:color w:val="222222"/>
                <w:sz w:val="24"/>
              </w:rPr>
              <w:t xml:space="preserve"> </w:t>
            </w:r>
            <w:r>
              <w:rPr>
                <w:rFonts w:ascii="Arial" w:eastAsia="Arial" w:hAnsi="Arial" w:cs="Arial"/>
                <w:sz w:val="24"/>
              </w:rPr>
              <w:t xml:space="preserve">two (2) MI Reports are not provided in any rolling six (6) month period </w:t>
            </w:r>
          </w:p>
        </w:tc>
      </w:tr>
      <w:tr w:rsidR="00112998" w14:paraId="461C11BB" w14:textId="77777777">
        <w:trPr>
          <w:trHeight w:val="2396"/>
        </w:trPr>
        <w:tc>
          <w:tcPr>
            <w:tcW w:w="2804" w:type="dxa"/>
            <w:tcBorders>
              <w:top w:val="single" w:sz="4" w:space="0" w:color="000000"/>
              <w:left w:val="single" w:sz="4" w:space="0" w:color="000000"/>
              <w:bottom w:val="single" w:sz="4" w:space="0" w:color="000000"/>
              <w:right w:val="single" w:sz="4" w:space="0" w:color="000000"/>
            </w:tcBorders>
          </w:tcPr>
          <w:p w14:paraId="3409BB09" w14:textId="77777777" w:rsidR="00112998" w:rsidRDefault="00FC19B3">
            <w:r>
              <w:rPr>
                <w:rFonts w:ascii="Arial" w:eastAsia="Arial" w:hAnsi="Arial" w:cs="Arial"/>
                <w:b/>
                <w:sz w:val="24"/>
              </w:rPr>
              <w:t xml:space="preserve">"MI Failure" </w:t>
            </w:r>
          </w:p>
        </w:tc>
        <w:tc>
          <w:tcPr>
            <w:tcW w:w="8044" w:type="dxa"/>
            <w:tcBorders>
              <w:top w:val="single" w:sz="4" w:space="0" w:color="000000"/>
              <w:left w:val="single" w:sz="4" w:space="0" w:color="000000"/>
              <w:bottom w:val="single" w:sz="4" w:space="0" w:color="000000"/>
              <w:right w:val="single" w:sz="4" w:space="0" w:color="000000"/>
            </w:tcBorders>
          </w:tcPr>
          <w:p w14:paraId="745910B9" w14:textId="77777777" w:rsidR="00112998" w:rsidRDefault="00FC19B3">
            <w:pPr>
              <w:spacing w:after="139"/>
              <w:ind w:left="29"/>
            </w:pPr>
            <w:r>
              <w:rPr>
                <w:rFonts w:ascii="Arial" w:eastAsia="Arial" w:hAnsi="Arial" w:cs="Arial"/>
                <w:sz w:val="24"/>
              </w:rPr>
              <w:t xml:space="preserve">means when an MI report: </w:t>
            </w:r>
          </w:p>
          <w:p w14:paraId="17E37BDA" w14:textId="77777777" w:rsidR="00112998" w:rsidRDefault="00FC19B3">
            <w:pPr>
              <w:numPr>
                <w:ilvl w:val="0"/>
                <w:numId w:val="262"/>
              </w:numPr>
              <w:spacing w:after="118" w:line="278" w:lineRule="auto"/>
              <w:ind w:left="579" w:hanging="545"/>
            </w:pPr>
            <w:r>
              <w:rPr>
                <w:rFonts w:ascii="Arial" w:eastAsia="Arial" w:hAnsi="Arial" w:cs="Arial"/>
                <w:sz w:val="24"/>
              </w:rPr>
              <w:t xml:space="preserve">contains any material errors or material omissions or a missing mandatory field; or   </w:t>
            </w:r>
          </w:p>
          <w:p w14:paraId="0D130A61" w14:textId="77777777" w:rsidR="00112998" w:rsidRDefault="00FC19B3">
            <w:pPr>
              <w:numPr>
                <w:ilvl w:val="0"/>
                <w:numId w:val="262"/>
              </w:numPr>
              <w:spacing w:after="147"/>
              <w:ind w:left="579" w:hanging="545"/>
            </w:pPr>
            <w:r>
              <w:rPr>
                <w:rFonts w:ascii="Arial" w:eastAsia="Arial" w:hAnsi="Arial" w:cs="Arial"/>
                <w:sz w:val="24"/>
              </w:rPr>
              <w:t xml:space="preserve">is submitted using an incorrect MI reporting Template; or  </w:t>
            </w:r>
          </w:p>
          <w:p w14:paraId="2E81D6D9" w14:textId="77777777" w:rsidR="00112998" w:rsidRDefault="00FC19B3">
            <w:pPr>
              <w:numPr>
                <w:ilvl w:val="0"/>
                <w:numId w:val="262"/>
              </w:numPr>
              <w:ind w:left="579" w:hanging="545"/>
            </w:pPr>
            <w:r>
              <w:rPr>
                <w:rFonts w:ascii="Arial" w:eastAsia="Arial" w:hAnsi="Arial" w:cs="Arial"/>
                <w:sz w:val="24"/>
              </w:rPr>
              <w:t xml:space="preserve">is not submitted by the reporting date (including where a declaration of no business should have been filed); </w:t>
            </w:r>
          </w:p>
        </w:tc>
      </w:tr>
      <w:tr w:rsidR="00112998" w14:paraId="70961765" w14:textId="77777777">
        <w:trPr>
          <w:trHeight w:val="1080"/>
        </w:trPr>
        <w:tc>
          <w:tcPr>
            <w:tcW w:w="2804" w:type="dxa"/>
            <w:tcBorders>
              <w:top w:val="single" w:sz="4" w:space="0" w:color="000000"/>
              <w:left w:val="single" w:sz="4" w:space="0" w:color="000000"/>
              <w:bottom w:val="single" w:sz="4" w:space="0" w:color="000000"/>
              <w:right w:val="single" w:sz="4" w:space="0" w:color="000000"/>
            </w:tcBorders>
          </w:tcPr>
          <w:p w14:paraId="3DE1170A" w14:textId="77777777" w:rsidR="00112998" w:rsidRDefault="00FC19B3">
            <w:r>
              <w:rPr>
                <w:rFonts w:ascii="Arial" w:eastAsia="Arial" w:hAnsi="Arial" w:cs="Arial"/>
                <w:b/>
                <w:sz w:val="24"/>
              </w:rPr>
              <w:t xml:space="preserve">"MI Report" </w:t>
            </w:r>
          </w:p>
        </w:tc>
        <w:tc>
          <w:tcPr>
            <w:tcW w:w="8044" w:type="dxa"/>
            <w:tcBorders>
              <w:top w:val="single" w:sz="4" w:space="0" w:color="000000"/>
              <w:left w:val="single" w:sz="4" w:space="0" w:color="000000"/>
              <w:bottom w:val="single" w:sz="4" w:space="0" w:color="000000"/>
              <w:right w:val="single" w:sz="4" w:space="0" w:color="000000"/>
            </w:tcBorders>
          </w:tcPr>
          <w:p w14:paraId="7F3DA7E1" w14:textId="77777777" w:rsidR="00112998" w:rsidRDefault="00FC19B3">
            <w:pPr>
              <w:spacing w:after="19"/>
              <w:ind w:left="29"/>
            </w:pPr>
            <w:r>
              <w:rPr>
                <w:rFonts w:ascii="Arial" w:eastAsia="Arial" w:hAnsi="Arial" w:cs="Arial"/>
                <w:sz w:val="24"/>
              </w:rPr>
              <w:t xml:space="preserve">means a report containing Management Information submitted to the </w:t>
            </w:r>
          </w:p>
          <w:p w14:paraId="7B5E6D5A" w14:textId="77777777" w:rsidR="00112998" w:rsidRDefault="00FC19B3">
            <w:pPr>
              <w:ind w:left="29"/>
            </w:pPr>
            <w:r>
              <w:rPr>
                <w:rFonts w:ascii="Arial" w:eastAsia="Arial" w:hAnsi="Arial" w:cs="Arial"/>
                <w:sz w:val="24"/>
              </w:rPr>
              <w:t xml:space="preserve">Authority in accordance with Framework Schedule 5 (Management Charges and Information); </w:t>
            </w:r>
          </w:p>
        </w:tc>
      </w:tr>
      <w:tr w:rsidR="00112998" w14:paraId="4AA74460"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490C67B7" w14:textId="77777777" w:rsidR="00112998" w:rsidRDefault="00FC19B3">
            <w:pPr>
              <w:spacing w:after="19"/>
            </w:pPr>
            <w:r>
              <w:rPr>
                <w:rFonts w:ascii="Arial" w:eastAsia="Arial" w:hAnsi="Arial" w:cs="Arial"/>
                <w:b/>
                <w:sz w:val="24"/>
              </w:rPr>
              <w:t xml:space="preserve">"MI Reporting </w:t>
            </w:r>
          </w:p>
          <w:p w14:paraId="7BF3B237" w14:textId="77777777" w:rsidR="00112998" w:rsidRDefault="00FC19B3">
            <w:r>
              <w:rPr>
                <w:rFonts w:ascii="Arial" w:eastAsia="Arial" w:hAnsi="Arial" w:cs="Arial"/>
                <w:b/>
                <w:sz w:val="24"/>
              </w:rPr>
              <w:t xml:space="preserve">Template" </w:t>
            </w:r>
          </w:p>
        </w:tc>
        <w:tc>
          <w:tcPr>
            <w:tcW w:w="8044" w:type="dxa"/>
            <w:tcBorders>
              <w:top w:val="single" w:sz="4" w:space="0" w:color="000000"/>
              <w:left w:val="single" w:sz="4" w:space="0" w:color="000000"/>
              <w:bottom w:val="single" w:sz="4" w:space="0" w:color="000000"/>
              <w:right w:val="single" w:sz="4" w:space="0" w:color="000000"/>
            </w:tcBorders>
          </w:tcPr>
          <w:p w14:paraId="4F08E6E9" w14:textId="77777777" w:rsidR="00112998" w:rsidRDefault="00FC19B3">
            <w:pPr>
              <w:spacing w:after="19"/>
              <w:ind w:right="67"/>
              <w:jc w:val="right"/>
            </w:pPr>
            <w:r>
              <w:rPr>
                <w:rFonts w:ascii="Arial" w:eastAsia="Arial" w:hAnsi="Arial" w:cs="Arial"/>
                <w:sz w:val="24"/>
              </w:rPr>
              <w:t xml:space="preserve">means the form of report set out in the Annex to Framework Schedule 5 </w:t>
            </w:r>
          </w:p>
          <w:p w14:paraId="238F4719" w14:textId="77777777" w:rsidR="00112998" w:rsidRDefault="00FC19B3">
            <w:pPr>
              <w:ind w:left="29"/>
            </w:pPr>
            <w:r>
              <w:rPr>
                <w:rFonts w:ascii="Arial" w:eastAsia="Arial" w:hAnsi="Arial" w:cs="Arial"/>
                <w:sz w:val="24"/>
              </w:rPr>
              <w:t xml:space="preserve">(Management Charges and Information) setting out the information the Supplier is required to supply to the Authority; </w:t>
            </w:r>
          </w:p>
        </w:tc>
      </w:tr>
      <w:tr w:rsidR="00112998" w14:paraId="1086A9D9" w14:textId="77777777">
        <w:trPr>
          <w:trHeight w:val="449"/>
        </w:trPr>
        <w:tc>
          <w:tcPr>
            <w:tcW w:w="2804" w:type="dxa"/>
            <w:tcBorders>
              <w:top w:val="single" w:sz="4" w:space="0" w:color="000000"/>
              <w:left w:val="single" w:sz="4" w:space="0" w:color="000000"/>
              <w:bottom w:val="single" w:sz="4" w:space="0" w:color="000000"/>
              <w:right w:val="single" w:sz="4" w:space="0" w:color="000000"/>
            </w:tcBorders>
          </w:tcPr>
          <w:p w14:paraId="0DF6FCDB" w14:textId="77777777" w:rsidR="00112998" w:rsidRDefault="00FC19B3">
            <w:r>
              <w:rPr>
                <w:rFonts w:ascii="Arial" w:eastAsia="Arial" w:hAnsi="Arial" w:cs="Arial"/>
                <w:b/>
                <w:sz w:val="24"/>
              </w:rPr>
              <w:t xml:space="preserve">"Milestone" </w:t>
            </w:r>
          </w:p>
        </w:tc>
        <w:tc>
          <w:tcPr>
            <w:tcW w:w="8044" w:type="dxa"/>
            <w:tcBorders>
              <w:top w:val="single" w:sz="4" w:space="0" w:color="000000"/>
              <w:left w:val="single" w:sz="4" w:space="0" w:color="000000"/>
              <w:bottom w:val="single" w:sz="4" w:space="0" w:color="000000"/>
              <w:right w:val="single" w:sz="4" w:space="0" w:color="000000"/>
            </w:tcBorders>
          </w:tcPr>
          <w:p w14:paraId="574F1933" w14:textId="77777777" w:rsidR="00112998" w:rsidRDefault="00FC19B3">
            <w:pPr>
              <w:ind w:left="29"/>
            </w:pPr>
            <w:r>
              <w:rPr>
                <w:rFonts w:ascii="Arial" w:eastAsia="Arial" w:hAnsi="Arial" w:cs="Arial"/>
                <w:sz w:val="24"/>
              </w:rPr>
              <w:t xml:space="preserve">an event or task described in the Implementation Plan; </w:t>
            </w:r>
          </w:p>
        </w:tc>
      </w:tr>
      <w:tr w:rsidR="00112998" w14:paraId="07D78945"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192EA806" w14:textId="77777777" w:rsidR="00112998" w:rsidRDefault="00FC19B3">
            <w:r>
              <w:rPr>
                <w:rFonts w:ascii="Arial" w:eastAsia="Arial" w:hAnsi="Arial" w:cs="Arial"/>
                <w:b/>
                <w:sz w:val="24"/>
              </w:rPr>
              <w:t xml:space="preserve">"Milestone Date" </w:t>
            </w:r>
          </w:p>
        </w:tc>
        <w:tc>
          <w:tcPr>
            <w:tcW w:w="8044" w:type="dxa"/>
            <w:tcBorders>
              <w:top w:val="single" w:sz="4" w:space="0" w:color="000000"/>
              <w:left w:val="single" w:sz="4" w:space="0" w:color="000000"/>
              <w:bottom w:val="single" w:sz="4" w:space="0" w:color="000000"/>
              <w:right w:val="single" w:sz="4" w:space="0" w:color="000000"/>
            </w:tcBorders>
          </w:tcPr>
          <w:p w14:paraId="2DF0BEE1" w14:textId="77777777" w:rsidR="00112998" w:rsidRDefault="00FC19B3">
            <w:pPr>
              <w:ind w:left="29"/>
            </w:pPr>
            <w:r>
              <w:rPr>
                <w:rFonts w:ascii="Arial" w:eastAsia="Arial" w:hAnsi="Arial" w:cs="Arial"/>
                <w:sz w:val="24"/>
              </w:rPr>
              <w:t xml:space="preserve">the target date set out against the relevant Milestone in the Implementation Plan by which the Milestone must be Achieved; </w:t>
            </w:r>
          </w:p>
        </w:tc>
      </w:tr>
      <w:tr w:rsidR="00112998" w14:paraId="54DAFAE9" w14:textId="77777777">
        <w:trPr>
          <w:trHeight w:val="449"/>
        </w:trPr>
        <w:tc>
          <w:tcPr>
            <w:tcW w:w="2804" w:type="dxa"/>
            <w:tcBorders>
              <w:top w:val="single" w:sz="4" w:space="0" w:color="000000"/>
              <w:left w:val="single" w:sz="4" w:space="0" w:color="000000"/>
              <w:bottom w:val="single" w:sz="4" w:space="0" w:color="000000"/>
              <w:right w:val="single" w:sz="4" w:space="0" w:color="000000"/>
            </w:tcBorders>
          </w:tcPr>
          <w:p w14:paraId="72B9D323" w14:textId="77777777" w:rsidR="00112998" w:rsidRDefault="00FC19B3">
            <w:r>
              <w:rPr>
                <w:rFonts w:ascii="Arial" w:eastAsia="Arial" w:hAnsi="Arial" w:cs="Arial"/>
                <w:b/>
                <w:sz w:val="24"/>
              </w:rPr>
              <w:t xml:space="preserve">"Month" </w:t>
            </w:r>
          </w:p>
        </w:tc>
        <w:tc>
          <w:tcPr>
            <w:tcW w:w="8044" w:type="dxa"/>
            <w:tcBorders>
              <w:top w:val="single" w:sz="4" w:space="0" w:color="000000"/>
              <w:left w:val="single" w:sz="4" w:space="0" w:color="000000"/>
              <w:bottom w:val="single" w:sz="4" w:space="0" w:color="000000"/>
              <w:right w:val="single" w:sz="4" w:space="0" w:color="000000"/>
            </w:tcBorders>
          </w:tcPr>
          <w:p w14:paraId="5DE5D2F5" w14:textId="77777777" w:rsidR="00112998" w:rsidRDefault="00FC19B3">
            <w:pPr>
              <w:ind w:left="29"/>
            </w:pPr>
            <w:r>
              <w:rPr>
                <w:rFonts w:ascii="Arial" w:eastAsia="Arial" w:hAnsi="Arial" w:cs="Arial"/>
                <w:sz w:val="24"/>
              </w:rPr>
              <w:t>a calendar month and "</w:t>
            </w:r>
            <w:r>
              <w:rPr>
                <w:rFonts w:ascii="Arial" w:eastAsia="Arial" w:hAnsi="Arial" w:cs="Arial"/>
                <w:b/>
                <w:sz w:val="24"/>
              </w:rPr>
              <w:t>Monthly</w:t>
            </w:r>
            <w:r>
              <w:rPr>
                <w:rFonts w:ascii="Arial" w:eastAsia="Arial" w:hAnsi="Arial" w:cs="Arial"/>
                <w:sz w:val="24"/>
              </w:rPr>
              <w:t xml:space="preserve">" shall be </w:t>
            </w:r>
            <w:proofErr w:type="gramStart"/>
            <w:r>
              <w:rPr>
                <w:rFonts w:ascii="Arial" w:eastAsia="Arial" w:hAnsi="Arial" w:cs="Arial"/>
                <w:sz w:val="24"/>
              </w:rPr>
              <w:t>interpreted accordingly;</w:t>
            </w:r>
            <w:proofErr w:type="gramEnd"/>
            <w:r>
              <w:rPr>
                <w:rFonts w:ascii="Arial" w:eastAsia="Arial" w:hAnsi="Arial" w:cs="Arial"/>
                <w:sz w:val="24"/>
              </w:rPr>
              <w:t xml:space="preserve"> </w:t>
            </w:r>
          </w:p>
        </w:tc>
      </w:tr>
      <w:tr w:rsidR="00112998" w14:paraId="34BD74D2"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6FD8AAC9" w14:textId="77777777" w:rsidR="00112998" w:rsidRDefault="00FC19B3">
            <w:pPr>
              <w:ind w:right="92"/>
              <w:jc w:val="right"/>
            </w:pPr>
            <w:r>
              <w:rPr>
                <w:rFonts w:ascii="Arial" w:eastAsia="Arial" w:hAnsi="Arial" w:cs="Arial"/>
                <w:b/>
                <w:sz w:val="24"/>
              </w:rPr>
              <w:t xml:space="preserve">"National Insurance" </w:t>
            </w:r>
          </w:p>
        </w:tc>
        <w:tc>
          <w:tcPr>
            <w:tcW w:w="8044" w:type="dxa"/>
            <w:tcBorders>
              <w:top w:val="single" w:sz="4" w:space="0" w:color="000000"/>
              <w:left w:val="single" w:sz="4" w:space="0" w:color="000000"/>
              <w:bottom w:val="single" w:sz="4" w:space="0" w:color="000000"/>
              <w:right w:val="single" w:sz="4" w:space="0" w:color="000000"/>
            </w:tcBorders>
          </w:tcPr>
          <w:p w14:paraId="661CE1AB" w14:textId="77777777" w:rsidR="00112998" w:rsidRDefault="00FC19B3">
            <w:pPr>
              <w:spacing w:after="19"/>
              <w:ind w:right="89"/>
              <w:jc w:val="center"/>
            </w:pPr>
            <w:r>
              <w:rPr>
                <w:rFonts w:ascii="Arial" w:eastAsia="Arial" w:hAnsi="Arial" w:cs="Arial"/>
                <w:sz w:val="24"/>
              </w:rPr>
              <w:t xml:space="preserve">contributions required by the Social Security Contributions and Benefits </w:t>
            </w:r>
          </w:p>
          <w:p w14:paraId="7D0A58AD" w14:textId="77777777" w:rsidR="00112998" w:rsidRDefault="00FC19B3">
            <w:pPr>
              <w:spacing w:after="19"/>
              <w:ind w:left="29"/>
            </w:pPr>
            <w:r>
              <w:rPr>
                <w:rFonts w:ascii="Arial" w:eastAsia="Arial" w:hAnsi="Arial" w:cs="Arial"/>
                <w:sz w:val="24"/>
              </w:rPr>
              <w:t xml:space="preserve">Act 1992 and made in accordance with </w:t>
            </w:r>
            <w:proofErr w:type="gramStart"/>
            <w:r>
              <w:rPr>
                <w:rFonts w:ascii="Arial" w:eastAsia="Arial" w:hAnsi="Arial" w:cs="Arial"/>
                <w:sz w:val="24"/>
              </w:rPr>
              <w:t>the  Social</w:t>
            </w:r>
            <w:proofErr w:type="gramEnd"/>
            <w:r>
              <w:rPr>
                <w:rFonts w:ascii="Arial" w:eastAsia="Arial" w:hAnsi="Arial" w:cs="Arial"/>
                <w:sz w:val="24"/>
              </w:rPr>
              <w:t xml:space="preserve"> Security </w:t>
            </w:r>
          </w:p>
          <w:p w14:paraId="10F8D2D8" w14:textId="77777777" w:rsidR="00112998" w:rsidRDefault="00FC19B3">
            <w:pPr>
              <w:ind w:left="29"/>
            </w:pPr>
            <w:r>
              <w:rPr>
                <w:rFonts w:ascii="Arial" w:eastAsia="Arial" w:hAnsi="Arial" w:cs="Arial"/>
                <w:sz w:val="24"/>
              </w:rPr>
              <w:t xml:space="preserve">(Contributions) Regulations 2001 (SI 2001/1004); </w:t>
            </w:r>
          </w:p>
        </w:tc>
      </w:tr>
      <w:tr w:rsidR="00112998" w14:paraId="1EC20BC7" w14:textId="77777777">
        <w:trPr>
          <w:trHeight w:val="2909"/>
        </w:trPr>
        <w:tc>
          <w:tcPr>
            <w:tcW w:w="2804" w:type="dxa"/>
            <w:tcBorders>
              <w:top w:val="single" w:sz="4" w:space="0" w:color="000000"/>
              <w:left w:val="single" w:sz="4" w:space="0" w:color="000000"/>
              <w:bottom w:val="single" w:sz="4" w:space="0" w:color="000000"/>
              <w:right w:val="single" w:sz="4" w:space="0" w:color="000000"/>
            </w:tcBorders>
          </w:tcPr>
          <w:p w14:paraId="633779A6" w14:textId="77777777" w:rsidR="00112998" w:rsidRDefault="00FC19B3">
            <w:r>
              <w:rPr>
                <w:rFonts w:ascii="Arial" w:eastAsia="Arial" w:hAnsi="Arial" w:cs="Arial"/>
                <w:b/>
                <w:sz w:val="24"/>
              </w:rPr>
              <w:lastRenderedPageBreak/>
              <w:t xml:space="preserve">"New IPR" </w:t>
            </w:r>
          </w:p>
        </w:tc>
        <w:tc>
          <w:tcPr>
            <w:tcW w:w="8044" w:type="dxa"/>
            <w:tcBorders>
              <w:top w:val="single" w:sz="4" w:space="0" w:color="000000"/>
              <w:left w:val="single" w:sz="4" w:space="0" w:color="000000"/>
              <w:bottom w:val="single" w:sz="4" w:space="0" w:color="000000"/>
              <w:right w:val="single" w:sz="4" w:space="0" w:color="000000"/>
            </w:tcBorders>
          </w:tcPr>
          <w:p w14:paraId="6242BB94" w14:textId="77777777" w:rsidR="00112998" w:rsidRDefault="00FC19B3">
            <w:pPr>
              <w:numPr>
                <w:ilvl w:val="0"/>
                <w:numId w:val="263"/>
              </w:numPr>
              <w:spacing w:after="161" w:line="276" w:lineRule="auto"/>
              <w:ind w:right="69" w:hanging="257"/>
            </w:pPr>
            <w:r>
              <w:rPr>
                <w:rFonts w:ascii="Arial" w:eastAsia="Arial" w:hAnsi="Arial" w:cs="Arial"/>
                <w:sz w:val="24"/>
              </w:rPr>
              <w:t xml:space="preserve">IPR in items created by the Supplier (or by a third party on behalf of the Supplier) specifically for the purposes of a Contract and updates and amendments of these items including (but not limited to) database schema; and/or </w:t>
            </w:r>
          </w:p>
          <w:p w14:paraId="35231AA5" w14:textId="77777777" w:rsidR="00112998" w:rsidRDefault="00FC19B3">
            <w:pPr>
              <w:numPr>
                <w:ilvl w:val="0"/>
                <w:numId w:val="263"/>
              </w:numPr>
              <w:ind w:right="69" w:hanging="257"/>
            </w:pPr>
            <w:r>
              <w:rPr>
                <w:rFonts w:ascii="Arial" w:eastAsia="Arial" w:hAnsi="Arial" w:cs="Arial"/>
                <w:sz w:val="24"/>
              </w:rPr>
              <w:t xml:space="preserve">IPR in or arising as a result of the performance of the Supplier’s obligations under a Contract and all updates and amendments to the </w:t>
            </w:r>
            <w:proofErr w:type="gramStart"/>
            <w:r>
              <w:rPr>
                <w:rFonts w:ascii="Arial" w:eastAsia="Arial" w:hAnsi="Arial" w:cs="Arial"/>
                <w:sz w:val="24"/>
              </w:rPr>
              <w:t>same;  but</w:t>
            </w:r>
            <w:proofErr w:type="gramEnd"/>
            <w:r>
              <w:rPr>
                <w:rFonts w:ascii="Arial" w:eastAsia="Arial" w:hAnsi="Arial" w:cs="Arial"/>
                <w:sz w:val="24"/>
              </w:rPr>
              <w:t xml:space="preserve"> shall not include the Supplier’s Existing IPR; </w:t>
            </w:r>
          </w:p>
        </w:tc>
      </w:tr>
    </w:tbl>
    <w:p w14:paraId="154A90FC" w14:textId="77777777" w:rsidR="00112998" w:rsidRDefault="00112998">
      <w:pPr>
        <w:spacing w:after="0"/>
        <w:ind w:left="-1440" w:right="23"/>
      </w:pPr>
    </w:p>
    <w:tbl>
      <w:tblPr>
        <w:tblStyle w:val="TableGrid"/>
        <w:tblW w:w="10848" w:type="dxa"/>
        <w:tblInd w:w="-761" w:type="dxa"/>
        <w:tblCellMar>
          <w:top w:w="11" w:type="dxa"/>
          <w:left w:w="250" w:type="dxa"/>
          <w:right w:w="124" w:type="dxa"/>
        </w:tblCellMar>
        <w:tblLook w:val="04A0" w:firstRow="1" w:lastRow="0" w:firstColumn="1" w:lastColumn="0" w:noHBand="0" w:noVBand="1"/>
      </w:tblPr>
      <w:tblGrid>
        <w:gridCol w:w="2804"/>
        <w:gridCol w:w="8044"/>
      </w:tblGrid>
      <w:tr w:rsidR="00112998" w14:paraId="3891CD5E" w14:textId="77777777">
        <w:trPr>
          <w:trHeight w:val="6323"/>
        </w:trPr>
        <w:tc>
          <w:tcPr>
            <w:tcW w:w="2804" w:type="dxa"/>
            <w:tcBorders>
              <w:top w:val="single" w:sz="4" w:space="0" w:color="000000"/>
              <w:left w:val="single" w:sz="4" w:space="0" w:color="000000"/>
              <w:bottom w:val="single" w:sz="4" w:space="0" w:color="000000"/>
              <w:right w:val="single" w:sz="4" w:space="0" w:color="000000"/>
            </w:tcBorders>
          </w:tcPr>
          <w:p w14:paraId="68A8D628" w14:textId="77777777" w:rsidR="00112998" w:rsidRDefault="00FC19B3">
            <w:pPr>
              <w:spacing w:after="22"/>
            </w:pPr>
            <w:r>
              <w:rPr>
                <w:rFonts w:ascii="Arial" w:eastAsia="Arial" w:hAnsi="Arial" w:cs="Arial"/>
                <w:b/>
                <w:sz w:val="24"/>
              </w:rPr>
              <w:t xml:space="preserve">"Occasion of Tax </w:t>
            </w:r>
          </w:p>
          <w:p w14:paraId="302CA8BB" w14:textId="77777777" w:rsidR="00112998" w:rsidRDefault="00FC19B3">
            <w:r>
              <w:rPr>
                <w:rFonts w:ascii="Arial" w:eastAsia="Arial" w:hAnsi="Arial" w:cs="Arial"/>
                <w:b/>
                <w:sz w:val="24"/>
              </w:rPr>
              <w:t xml:space="preserve">Non–Compliance" </w:t>
            </w:r>
          </w:p>
        </w:tc>
        <w:tc>
          <w:tcPr>
            <w:tcW w:w="8044" w:type="dxa"/>
            <w:tcBorders>
              <w:top w:val="single" w:sz="4" w:space="0" w:color="000000"/>
              <w:left w:val="single" w:sz="4" w:space="0" w:color="000000"/>
              <w:bottom w:val="single" w:sz="4" w:space="0" w:color="000000"/>
              <w:right w:val="single" w:sz="4" w:space="0" w:color="000000"/>
            </w:tcBorders>
          </w:tcPr>
          <w:p w14:paraId="3C51CC80" w14:textId="77777777" w:rsidR="00112998" w:rsidRDefault="00FC19B3">
            <w:pPr>
              <w:spacing w:after="139"/>
              <w:ind w:left="29"/>
            </w:pPr>
            <w:r>
              <w:rPr>
                <w:rFonts w:ascii="Arial" w:eastAsia="Arial" w:hAnsi="Arial" w:cs="Arial"/>
                <w:sz w:val="24"/>
              </w:rPr>
              <w:t xml:space="preserve">where:  </w:t>
            </w:r>
          </w:p>
          <w:p w14:paraId="291F17AE" w14:textId="77777777" w:rsidR="00112998" w:rsidRDefault="00FC19B3">
            <w:pPr>
              <w:numPr>
                <w:ilvl w:val="0"/>
                <w:numId w:val="264"/>
              </w:numPr>
              <w:spacing w:after="119" w:line="277" w:lineRule="auto"/>
              <w:ind w:hanging="288"/>
            </w:pPr>
            <w:r>
              <w:rPr>
                <w:rFonts w:ascii="Arial" w:eastAsia="Arial" w:hAnsi="Arial" w:cs="Arial"/>
                <w:sz w:val="24"/>
              </w:rPr>
              <w:t xml:space="preserve">any Tax return of the Supplier submitted to a Relevant Tax Authority on or after 1 October 2012 is found on or after 1 April 2013 to be incorrect </w:t>
            </w:r>
            <w:proofErr w:type="gramStart"/>
            <w:r>
              <w:rPr>
                <w:rFonts w:ascii="Arial" w:eastAsia="Arial" w:hAnsi="Arial" w:cs="Arial"/>
                <w:sz w:val="24"/>
              </w:rPr>
              <w:t>as a result of</w:t>
            </w:r>
            <w:proofErr w:type="gramEnd"/>
            <w:r>
              <w:rPr>
                <w:rFonts w:ascii="Arial" w:eastAsia="Arial" w:hAnsi="Arial" w:cs="Arial"/>
                <w:sz w:val="24"/>
              </w:rPr>
              <w:t xml:space="preserve">: </w:t>
            </w:r>
          </w:p>
          <w:p w14:paraId="28DC2523" w14:textId="77777777" w:rsidR="00112998" w:rsidRDefault="00FC19B3">
            <w:pPr>
              <w:numPr>
                <w:ilvl w:val="1"/>
                <w:numId w:val="264"/>
              </w:numPr>
              <w:spacing w:after="119" w:line="276" w:lineRule="auto"/>
              <w:ind w:hanging="360"/>
            </w:pPr>
            <w:r>
              <w:rPr>
                <w:rFonts w:ascii="Arial" w:eastAsia="Arial" w:hAnsi="Arial" w:cs="Arial"/>
                <w:sz w:val="24"/>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Pr>
                <w:rFonts w:ascii="Arial" w:eastAsia="Arial" w:hAnsi="Arial" w:cs="Arial"/>
                <w:sz w:val="24"/>
              </w:rPr>
              <w:t>Principle;</w:t>
            </w:r>
            <w:proofErr w:type="gramEnd"/>
            <w:r>
              <w:rPr>
                <w:rFonts w:ascii="Arial" w:eastAsia="Arial" w:hAnsi="Arial" w:cs="Arial"/>
                <w:sz w:val="24"/>
              </w:rPr>
              <w:t xml:space="preserve"> </w:t>
            </w:r>
          </w:p>
          <w:p w14:paraId="208968AA" w14:textId="77777777" w:rsidR="00112998" w:rsidRDefault="00FC19B3">
            <w:pPr>
              <w:numPr>
                <w:ilvl w:val="1"/>
                <w:numId w:val="264"/>
              </w:numPr>
              <w:spacing w:after="119" w:line="276" w:lineRule="auto"/>
              <w:ind w:hanging="360"/>
            </w:pPr>
            <w:r>
              <w:rPr>
                <w:rFonts w:ascii="Arial" w:eastAsia="Arial" w:hAnsi="Arial" w:cs="Arial"/>
                <w:sz w:val="24"/>
              </w:rPr>
              <w:t xml:space="preserve">the failure of an avoidance scheme which the Supplier was involved in, and which was, or should have been, notified to a Relevant Tax Authority under the DOTAS or any equivalent or similar regime in any jurisdiction; and/or </w:t>
            </w:r>
          </w:p>
          <w:p w14:paraId="5280F708" w14:textId="77777777" w:rsidR="00112998" w:rsidRDefault="00FC19B3">
            <w:pPr>
              <w:numPr>
                <w:ilvl w:val="0"/>
                <w:numId w:val="264"/>
              </w:numPr>
              <w:ind w:hanging="288"/>
            </w:pPr>
            <w:r>
              <w:rPr>
                <w:rFonts w:ascii="Arial" w:eastAsia="Arial" w:hAnsi="Arial" w:cs="Arial"/>
                <w:sz w:val="24"/>
              </w:rPr>
              <w:t xml:space="preserve">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 </w:t>
            </w:r>
          </w:p>
        </w:tc>
      </w:tr>
      <w:tr w:rsidR="00112998" w14:paraId="11266F94" w14:textId="77777777">
        <w:trPr>
          <w:trHeight w:val="7002"/>
        </w:trPr>
        <w:tc>
          <w:tcPr>
            <w:tcW w:w="2804" w:type="dxa"/>
            <w:tcBorders>
              <w:top w:val="single" w:sz="4" w:space="0" w:color="000000"/>
              <w:left w:val="single" w:sz="4" w:space="0" w:color="000000"/>
              <w:bottom w:val="single" w:sz="4" w:space="0" w:color="000000"/>
              <w:right w:val="single" w:sz="4" w:space="0" w:color="000000"/>
            </w:tcBorders>
          </w:tcPr>
          <w:p w14:paraId="4C80525C" w14:textId="77777777" w:rsidR="00112998" w:rsidRDefault="00FC19B3">
            <w:r>
              <w:rPr>
                <w:rFonts w:ascii="Arial" w:eastAsia="Arial" w:hAnsi="Arial" w:cs="Arial"/>
                <w:b/>
                <w:sz w:val="24"/>
              </w:rPr>
              <w:lastRenderedPageBreak/>
              <w:t xml:space="preserve">"Open Book Data " </w:t>
            </w:r>
          </w:p>
        </w:tc>
        <w:tc>
          <w:tcPr>
            <w:tcW w:w="8044" w:type="dxa"/>
            <w:tcBorders>
              <w:top w:val="single" w:sz="4" w:space="0" w:color="000000"/>
              <w:left w:val="single" w:sz="4" w:space="0" w:color="000000"/>
              <w:bottom w:val="single" w:sz="4" w:space="0" w:color="000000"/>
              <w:right w:val="single" w:sz="4" w:space="0" w:color="000000"/>
            </w:tcBorders>
          </w:tcPr>
          <w:p w14:paraId="71E46AA3" w14:textId="77777777" w:rsidR="00112998" w:rsidRDefault="00FC19B3">
            <w:pPr>
              <w:spacing w:after="136" w:line="276" w:lineRule="auto"/>
              <w:ind w:left="29"/>
            </w:pPr>
            <w:r>
              <w:rPr>
                <w:rFonts w:ascii="Arial" w:eastAsia="Arial" w:hAnsi="Arial" w:cs="Arial"/>
                <w:sz w:val="24"/>
              </w:rPr>
              <w:t xml:space="preserve">complete and accurate financial and non-financial information which is sufficient to enable the Buyer to verify the Charges already paid or payable and Charges forecast to be paid during the remainder of the Call-Off Contract, including details and all assumptions relating to: </w:t>
            </w:r>
          </w:p>
          <w:p w14:paraId="62DBD989" w14:textId="77777777" w:rsidR="00112998" w:rsidRDefault="00FC19B3">
            <w:pPr>
              <w:numPr>
                <w:ilvl w:val="0"/>
                <w:numId w:val="265"/>
              </w:numPr>
              <w:spacing w:after="119" w:line="276" w:lineRule="auto"/>
              <w:ind w:hanging="288"/>
            </w:pPr>
            <w:r>
              <w:rPr>
                <w:rFonts w:ascii="Arial" w:eastAsia="Arial" w:hAnsi="Arial" w:cs="Arial"/>
                <w:sz w:val="24"/>
              </w:rPr>
              <w:t xml:space="preserve">the Supplier’s Costs broken down against each Good and/or Service and/or Deliverable, including actual capital expenditure (including capital replacement costs) and the unit cost and total actual costs of all </w:t>
            </w:r>
            <w:proofErr w:type="gramStart"/>
            <w:r>
              <w:rPr>
                <w:rFonts w:ascii="Arial" w:eastAsia="Arial" w:hAnsi="Arial" w:cs="Arial"/>
                <w:sz w:val="24"/>
              </w:rPr>
              <w:t>Deliverables;</w:t>
            </w:r>
            <w:proofErr w:type="gramEnd"/>
            <w:r>
              <w:rPr>
                <w:rFonts w:ascii="Arial" w:eastAsia="Arial" w:hAnsi="Arial" w:cs="Arial"/>
                <w:sz w:val="24"/>
              </w:rPr>
              <w:t xml:space="preserve"> </w:t>
            </w:r>
          </w:p>
          <w:p w14:paraId="27355362" w14:textId="77777777" w:rsidR="00112998" w:rsidRDefault="00FC19B3">
            <w:pPr>
              <w:numPr>
                <w:ilvl w:val="0"/>
                <w:numId w:val="265"/>
              </w:numPr>
              <w:spacing w:after="118" w:line="278" w:lineRule="auto"/>
              <w:ind w:hanging="288"/>
            </w:pPr>
            <w:r>
              <w:rPr>
                <w:rFonts w:ascii="Arial" w:eastAsia="Arial" w:hAnsi="Arial" w:cs="Arial"/>
                <w:sz w:val="24"/>
              </w:rPr>
              <w:t xml:space="preserve">operating expenditure relating to the provision of the Deliverables including an analysis showing: </w:t>
            </w:r>
          </w:p>
          <w:p w14:paraId="43CC9EAF" w14:textId="77777777" w:rsidR="00112998" w:rsidRDefault="00FC19B3">
            <w:pPr>
              <w:numPr>
                <w:ilvl w:val="1"/>
                <w:numId w:val="265"/>
              </w:numPr>
              <w:spacing w:after="120" w:line="276" w:lineRule="auto"/>
              <w:ind w:hanging="360"/>
            </w:pPr>
            <w:r>
              <w:rPr>
                <w:rFonts w:ascii="Arial" w:eastAsia="Arial" w:hAnsi="Arial" w:cs="Arial"/>
                <w:sz w:val="24"/>
              </w:rPr>
              <w:t xml:space="preserve">the unit costs and quantity of Goods and any other consumables and bought-in </w:t>
            </w:r>
            <w:proofErr w:type="gramStart"/>
            <w:r>
              <w:rPr>
                <w:rFonts w:ascii="Arial" w:eastAsia="Arial" w:hAnsi="Arial" w:cs="Arial"/>
                <w:sz w:val="24"/>
              </w:rPr>
              <w:t>Deliverables;</w:t>
            </w:r>
            <w:proofErr w:type="gramEnd"/>
            <w:r>
              <w:rPr>
                <w:rFonts w:ascii="Arial" w:eastAsia="Arial" w:hAnsi="Arial" w:cs="Arial"/>
                <w:sz w:val="24"/>
              </w:rPr>
              <w:t xml:space="preserve"> </w:t>
            </w:r>
          </w:p>
          <w:p w14:paraId="1BF06F60" w14:textId="77777777" w:rsidR="00112998" w:rsidRDefault="00FC19B3">
            <w:pPr>
              <w:numPr>
                <w:ilvl w:val="1"/>
                <w:numId w:val="265"/>
              </w:numPr>
              <w:spacing w:after="118" w:line="277" w:lineRule="auto"/>
              <w:ind w:hanging="360"/>
            </w:pPr>
            <w:r>
              <w:rPr>
                <w:rFonts w:ascii="Arial" w:eastAsia="Arial" w:hAnsi="Arial" w:cs="Arial"/>
                <w:sz w:val="24"/>
              </w:rPr>
              <w:t xml:space="preserve">staff costs broken down into the number and grade/role of all Supplier Staff (free of any contingency) together with a list of agreed rates against each </w:t>
            </w:r>
            <w:proofErr w:type="gramStart"/>
            <w:r>
              <w:rPr>
                <w:rFonts w:ascii="Arial" w:eastAsia="Arial" w:hAnsi="Arial" w:cs="Arial"/>
                <w:sz w:val="24"/>
              </w:rPr>
              <w:t>grade;</w:t>
            </w:r>
            <w:proofErr w:type="gramEnd"/>
            <w:r>
              <w:rPr>
                <w:rFonts w:ascii="Arial" w:eastAsia="Arial" w:hAnsi="Arial" w:cs="Arial"/>
                <w:sz w:val="24"/>
              </w:rPr>
              <w:t xml:space="preserve"> </w:t>
            </w:r>
          </w:p>
          <w:p w14:paraId="71ED7A82" w14:textId="77777777" w:rsidR="00112998" w:rsidRDefault="00FC19B3">
            <w:pPr>
              <w:numPr>
                <w:ilvl w:val="1"/>
                <w:numId w:val="265"/>
              </w:numPr>
              <w:spacing w:after="120" w:line="276" w:lineRule="auto"/>
              <w:ind w:hanging="360"/>
            </w:pPr>
            <w:r>
              <w:rPr>
                <w:rFonts w:ascii="Arial" w:eastAsia="Arial" w:hAnsi="Arial" w:cs="Arial"/>
                <w:sz w:val="24"/>
              </w:rPr>
              <w:t xml:space="preserve">a list of Costs underpinning those rates for each grade, being the agreed rate less the Supplier Profit Margin; and </w:t>
            </w:r>
          </w:p>
          <w:p w14:paraId="3E81B5C0" w14:textId="77777777" w:rsidR="00112998" w:rsidRDefault="00FC19B3">
            <w:pPr>
              <w:numPr>
                <w:ilvl w:val="1"/>
                <w:numId w:val="265"/>
              </w:numPr>
              <w:ind w:hanging="360"/>
            </w:pPr>
            <w:r>
              <w:rPr>
                <w:rFonts w:ascii="Arial" w:eastAsia="Arial" w:hAnsi="Arial" w:cs="Arial"/>
                <w:sz w:val="24"/>
              </w:rPr>
              <w:t xml:space="preserve">Reimbursable Expenses, if allowed under the Order </w:t>
            </w:r>
            <w:proofErr w:type="gramStart"/>
            <w:r>
              <w:rPr>
                <w:rFonts w:ascii="Arial" w:eastAsia="Arial" w:hAnsi="Arial" w:cs="Arial"/>
                <w:sz w:val="24"/>
              </w:rPr>
              <w:t>Form;  c</w:t>
            </w:r>
            <w:proofErr w:type="gramEnd"/>
            <w:r>
              <w:rPr>
                <w:rFonts w:ascii="Arial" w:eastAsia="Arial" w:hAnsi="Arial" w:cs="Arial"/>
                <w:sz w:val="24"/>
              </w:rPr>
              <w:t xml:space="preserve">) Overheads;  </w:t>
            </w:r>
          </w:p>
        </w:tc>
      </w:tr>
    </w:tbl>
    <w:p w14:paraId="0A9338AA" w14:textId="77777777" w:rsidR="00112998" w:rsidRDefault="00112998">
      <w:pPr>
        <w:spacing w:after="0"/>
        <w:ind w:left="-1440" w:right="23"/>
      </w:pPr>
    </w:p>
    <w:tbl>
      <w:tblPr>
        <w:tblStyle w:val="TableGrid"/>
        <w:tblW w:w="10848" w:type="dxa"/>
        <w:tblInd w:w="-761" w:type="dxa"/>
        <w:tblCellMar>
          <w:top w:w="11" w:type="dxa"/>
          <w:left w:w="250" w:type="dxa"/>
          <w:right w:w="73" w:type="dxa"/>
        </w:tblCellMar>
        <w:tblLook w:val="04A0" w:firstRow="1" w:lastRow="0" w:firstColumn="1" w:lastColumn="0" w:noHBand="0" w:noVBand="1"/>
      </w:tblPr>
      <w:tblGrid>
        <w:gridCol w:w="2804"/>
        <w:gridCol w:w="8044"/>
      </w:tblGrid>
      <w:tr w:rsidR="00112998" w14:paraId="021182E7" w14:textId="77777777">
        <w:trPr>
          <w:trHeight w:val="4103"/>
        </w:trPr>
        <w:tc>
          <w:tcPr>
            <w:tcW w:w="2804" w:type="dxa"/>
            <w:tcBorders>
              <w:top w:val="single" w:sz="4" w:space="0" w:color="000000"/>
              <w:left w:val="single" w:sz="4" w:space="0" w:color="000000"/>
              <w:bottom w:val="single" w:sz="4" w:space="0" w:color="000000"/>
              <w:right w:val="single" w:sz="4" w:space="0" w:color="000000"/>
            </w:tcBorders>
          </w:tcPr>
          <w:p w14:paraId="4CF19891" w14:textId="77777777" w:rsidR="00112998" w:rsidRDefault="00112998"/>
        </w:tc>
        <w:tc>
          <w:tcPr>
            <w:tcW w:w="8044" w:type="dxa"/>
            <w:tcBorders>
              <w:top w:val="single" w:sz="4" w:space="0" w:color="000000"/>
              <w:left w:val="single" w:sz="4" w:space="0" w:color="000000"/>
              <w:bottom w:val="single" w:sz="4" w:space="0" w:color="000000"/>
              <w:right w:val="single" w:sz="4" w:space="0" w:color="000000"/>
            </w:tcBorders>
          </w:tcPr>
          <w:p w14:paraId="6B76BF1A" w14:textId="77777777" w:rsidR="00112998" w:rsidRDefault="00FC19B3">
            <w:pPr>
              <w:numPr>
                <w:ilvl w:val="0"/>
                <w:numId w:val="266"/>
              </w:numPr>
              <w:spacing w:after="120" w:line="276" w:lineRule="auto"/>
              <w:ind w:hanging="288"/>
            </w:pPr>
            <w:r>
              <w:rPr>
                <w:rFonts w:ascii="Arial" w:eastAsia="Arial" w:hAnsi="Arial" w:cs="Arial"/>
                <w:sz w:val="24"/>
              </w:rPr>
              <w:t xml:space="preserve">all interest, expenses and any other </w:t>
            </w:r>
            <w:proofErr w:type="gramStart"/>
            <w:r>
              <w:rPr>
                <w:rFonts w:ascii="Arial" w:eastAsia="Arial" w:hAnsi="Arial" w:cs="Arial"/>
                <w:sz w:val="24"/>
              </w:rPr>
              <w:t>third party</w:t>
            </w:r>
            <w:proofErr w:type="gramEnd"/>
            <w:r>
              <w:rPr>
                <w:rFonts w:ascii="Arial" w:eastAsia="Arial" w:hAnsi="Arial" w:cs="Arial"/>
                <w:sz w:val="24"/>
              </w:rPr>
              <w:t xml:space="preserve"> financing costs incurred in relation to the provision of the Deliverables; </w:t>
            </w:r>
          </w:p>
          <w:p w14:paraId="458E2CC6" w14:textId="77777777" w:rsidR="00112998" w:rsidRDefault="00FC19B3">
            <w:pPr>
              <w:numPr>
                <w:ilvl w:val="0"/>
                <w:numId w:val="266"/>
              </w:numPr>
              <w:spacing w:after="118" w:line="278" w:lineRule="auto"/>
              <w:ind w:hanging="288"/>
            </w:pPr>
            <w:r>
              <w:rPr>
                <w:rFonts w:ascii="Arial" w:eastAsia="Arial" w:hAnsi="Arial" w:cs="Arial"/>
                <w:sz w:val="24"/>
              </w:rPr>
              <w:t xml:space="preserve">the Supplier Profit achieved over the Framework Contract Period and on an annual </w:t>
            </w:r>
            <w:proofErr w:type="gramStart"/>
            <w:r>
              <w:rPr>
                <w:rFonts w:ascii="Arial" w:eastAsia="Arial" w:hAnsi="Arial" w:cs="Arial"/>
                <w:sz w:val="24"/>
              </w:rPr>
              <w:t>basis;</w:t>
            </w:r>
            <w:proofErr w:type="gramEnd"/>
            <w:r>
              <w:rPr>
                <w:rFonts w:ascii="Arial" w:eastAsia="Arial" w:hAnsi="Arial" w:cs="Arial"/>
                <w:sz w:val="24"/>
              </w:rPr>
              <w:t xml:space="preserve"> </w:t>
            </w:r>
          </w:p>
          <w:p w14:paraId="7A588A28" w14:textId="77777777" w:rsidR="00112998" w:rsidRDefault="00FC19B3">
            <w:pPr>
              <w:numPr>
                <w:ilvl w:val="0"/>
                <w:numId w:val="266"/>
              </w:numPr>
              <w:spacing w:after="122" w:line="276" w:lineRule="auto"/>
              <w:ind w:hanging="288"/>
            </w:pPr>
            <w:r>
              <w:rPr>
                <w:rFonts w:ascii="Arial" w:eastAsia="Arial" w:hAnsi="Arial" w:cs="Arial"/>
                <w:sz w:val="24"/>
              </w:rPr>
              <w:t xml:space="preserve">confirmation that all methods of Cost apportionment and Overhead allocation are consistent with and not more onerous than such methods applied generally by the </w:t>
            </w:r>
            <w:proofErr w:type="gramStart"/>
            <w:r>
              <w:rPr>
                <w:rFonts w:ascii="Arial" w:eastAsia="Arial" w:hAnsi="Arial" w:cs="Arial"/>
                <w:sz w:val="24"/>
              </w:rPr>
              <w:t>Supplier;</w:t>
            </w:r>
            <w:proofErr w:type="gramEnd"/>
            <w:r>
              <w:rPr>
                <w:rFonts w:ascii="Arial" w:eastAsia="Arial" w:hAnsi="Arial" w:cs="Arial"/>
                <w:sz w:val="24"/>
              </w:rPr>
              <w:t xml:space="preserve"> </w:t>
            </w:r>
          </w:p>
          <w:p w14:paraId="31B925C1" w14:textId="77777777" w:rsidR="00112998" w:rsidRDefault="00FC19B3">
            <w:pPr>
              <w:numPr>
                <w:ilvl w:val="0"/>
                <w:numId w:val="266"/>
              </w:numPr>
              <w:spacing w:after="120" w:line="276" w:lineRule="auto"/>
              <w:ind w:hanging="288"/>
            </w:pPr>
            <w:r>
              <w:rPr>
                <w:rFonts w:ascii="Arial" w:eastAsia="Arial" w:hAnsi="Arial" w:cs="Arial"/>
                <w:sz w:val="24"/>
              </w:rPr>
              <w:t xml:space="preserve">an explanation of the type and value of risk and contingencies associated with the provision of the Deliverables, including the amount of money attributed to each risk and/or contingency; and </w:t>
            </w:r>
          </w:p>
          <w:p w14:paraId="26EA3575" w14:textId="77777777" w:rsidR="00112998" w:rsidRDefault="00FC19B3">
            <w:pPr>
              <w:numPr>
                <w:ilvl w:val="0"/>
                <w:numId w:val="266"/>
              </w:numPr>
              <w:ind w:hanging="288"/>
            </w:pPr>
            <w:r>
              <w:rPr>
                <w:rFonts w:ascii="Arial" w:eastAsia="Arial" w:hAnsi="Arial" w:cs="Arial"/>
                <w:sz w:val="24"/>
              </w:rPr>
              <w:t xml:space="preserve">the actual Costs profile for each Service Period; </w:t>
            </w:r>
          </w:p>
        </w:tc>
      </w:tr>
      <w:tr w:rsidR="00112998" w14:paraId="55969B99"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74D790A3" w14:textId="77777777" w:rsidR="00112998" w:rsidRDefault="00FC19B3">
            <w:r>
              <w:rPr>
                <w:rFonts w:ascii="Arial" w:eastAsia="Arial" w:hAnsi="Arial" w:cs="Arial"/>
                <w:b/>
                <w:sz w:val="24"/>
              </w:rPr>
              <w:t xml:space="preserve">"Order" </w:t>
            </w:r>
          </w:p>
        </w:tc>
        <w:tc>
          <w:tcPr>
            <w:tcW w:w="8044" w:type="dxa"/>
            <w:tcBorders>
              <w:top w:val="single" w:sz="4" w:space="0" w:color="000000"/>
              <w:left w:val="single" w:sz="4" w:space="0" w:color="000000"/>
              <w:bottom w:val="single" w:sz="4" w:space="0" w:color="000000"/>
              <w:right w:val="single" w:sz="4" w:space="0" w:color="000000"/>
            </w:tcBorders>
          </w:tcPr>
          <w:p w14:paraId="0CD4AA51" w14:textId="77777777" w:rsidR="00112998" w:rsidRDefault="00FC19B3">
            <w:pPr>
              <w:ind w:left="29"/>
            </w:pPr>
            <w:r>
              <w:rPr>
                <w:rFonts w:ascii="Arial" w:eastAsia="Arial" w:hAnsi="Arial" w:cs="Arial"/>
                <w:sz w:val="24"/>
              </w:rPr>
              <w:t xml:space="preserve">means an order for the provision of the Deliverables placed by a Buyer with the Supplier under a Contract; </w:t>
            </w:r>
          </w:p>
        </w:tc>
      </w:tr>
      <w:tr w:rsidR="00112998" w14:paraId="7AB2F768"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0DDC22F0" w14:textId="77777777" w:rsidR="00112998" w:rsidRDefault="00FC19B3">
            <w:r>
              <w:rPr>
                <w:rFonts w:ascii="Arial" w:eastAsia="Arial" w:hAnsi="Arial" w:cs="Arial"/>
                <w:b/>
                <w:sz w:val="24"/>
              </w:rPr>
              <w:t xml:space="preserve">"Order Form" </w:t>
            </w:r>
          </w:p>
        </w:tc>
        <w:tc>
          <w:tcPr>
            <w:tcW w:w="8044" w:type="dxa"/>
            <w:tcBorders>
              <w:top w:val="single" w:sz="4" w:space="0" w:color="000000"/>
              <w:left w:val="single" w:sz="4" w:space="0" w:color="000000"/>
              <w:bottom w:val="single" w:sz="4" w:space="0" w:color="000000"/>
              <w:right w:val="single" w:sz="4" w:space="0" w:color="000000"/>
            </w:tcBorders>
          </w:tcPr>
          <w:p w14:paraId="5135094F" w14:textId="77777777" w:rsidR="00112998" w:rsidRDefault="00FC19B3">
            <w:pPr>
              <w:ind w:left="29"/>
            </w:pPr>
            <w:r>
              <w:rPr>
                <w:rFonts w:ascii="Arial" w:eastAsia="Arial" w:hAnsi="Arial" w:cs="Arial"/>
                <w:sz w:val="24"/>
              </w:rPr>
              <w:t xml:space="preserve">a completed Order Form Template (or equivalent information issued by the Buyer) used to create a Call-Off Contract; </w:t>
            </w:r>
          </w:p>
        </w:tc>
      </w:tr>
      <w:tr w:rsidR="00112998" w14:paraId="4774BCA1"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3ECA5D92" w14:textId="77777777" w:rsidR="00112998" w:rsidRDefault="00FC19B3">
            <w:pPr>
              <w:spacing w:after="19"/>
            </w:pPr>
            <w:r>
              <w:rPr>
                <w:rFonts w:ascii="Arial" w:eastAsia="Arial" w:hAnsi="Arial" w:cs="Arial"/>
                <w:b/>
                <w:sz w:val="24"/>
              </w:rPr>
              <w:lastRenderedPageBreak/>
              <w:t xml:space="preserve">"Order Form </w:t>
            </w:r>
          </w:p>
          <w:p w14:paraId="74748F90" w14:textId="77777777" w:rsidR="00112998" w:rsidRDefault="00FC19B3">
            <w:r>
              <w:rPr>
                <w:rFonts w:ascii="Arial" w:eastAsia="Arial" w:hAnsi="Arial" w:cs="Arial"/>
                <w:b/>
                <w:sz w:val="24"/>
              </w:rPr>
              <w:t xml:space="preserve">Template" </w:t>
            </w:r>
          </w:p>
        </w:tc>
        <w:tc>
          <w:tcPr>
            <w:tcW w:w="8044" w:type="dxa"/>
            <w:tcBorders>
              <w:top w:val="single" w:sz="4" w:space="0" w:color="000000"/>
              <w:left w:val="single" w:sz="4" w:space="0" w:color="000000"/>
              <w:bottom w:val="single" w:sz="4" w:space="0" w:color="000000"/>
              <w:right w:val="single" w:sz="4" w:space="0" w:color="000000"/>
            </w:tcBorders>
          </w:tcPr>
          <w:p w14:paraId="36B48C3C" w14:textId="77777777" w:rsidR="00112998" w:rsidRDefault="00FC19B3">
            <w:pPr>
              <w:ind w:left="29"/>
            </w:pPr>
            <w:r>
              <w:rPr>
                <w:rFonts w:ascii="Arial" w:eastAsia="Arial" w:hAnsi="Arial" w:cs="Arial"/>
                <w:sz w:val="24"/>
              </w:rPr>
              <w:t xml:space="preserve">the template in Framework Schedule 6 (Order Form Template and </w:t>
            </w:r>
            <w:proofErr w:type="spellStart"/>
            <w:r>
              <w:rPr>
                <w:rFonts w:ascii="Arial" w:eastAsia="Arial" w:hAnsi="Arial" w:cs="Arial"/>
                <w:sz w:val="24"/>
              </w:rPr>
              <w:t>CallOff</w:t>
            </w:r>
            <w:proofErr w:type="spellEnd"/>
            <w:r>
              <w:rPr>
                <w:rFonts w:ascii="Arial" w:eastAsia="Arial" w:hAnsi="Arial" w:cs="Arial"/>
                <w:sz w:val="24"/>
              </w:rPr>
              <w:t xml:space="preserve"> Schedules); </w:t>
            </w:r>
          </w:p>
        </w:tc>
      </w:tr>
      <w:tr w:rsidR="00112998" w14:paraId="1426800E"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6475365E" w14:textId="77777777" w:rsidR="00112998" w:rsidRDefault="00FC19B3">
            <w:pPr>
              <w:spacing w:after="19"/>
              <w:ind w:right="314"/>
              <w:jc w:val="center"/>
            </w:pPr>
            <w:r>
              <w:rPr>
                <w:rFonts w:ascii="Arial" w:eastAsia="Arial" w:hAnsi="Arial" w:cs="Arial"/>
                <w:b/>
                <w:sz w:val="24"/>
              </w:rPr>
              <w:t xml:space="preserve">"Other Contracting </w:t>
            </w:r>
          </w:p>
          <w:p w14:paraId="7FB391BB" w14:textId="77777777" w:rsidR="00112998" w:rsidRDefault="00FC19B3">
            <w:r>
              <w:rPr>
                <w:rFonts w:ascii="Arial" w:eastAsia="Arial" w:hAnsi="Arial" w:cs="Arial"/>
                <w:b/>
                <w:sz w:val="24"/>
              </w:rPr>
              <w:t xml:space="preserve">Authority" </w:t>
            </w:r>
          </w:p>
        </w:tc>
        <w:tc>
          <w:tcPr>
            <w:tcW w:w="8044" w:type="dxa"/>
            <w:tcBorders>
              <w:top w:val="single" w:sz="4" w:space="0" w:color="000000"/>
              <w:left w:val="single" w:sz="4" w:space="0" w:color="000000"/>
              <w:bottom w:val="single" w:sz="4" w:space="0" w:color="000000"/>
              <w:right w:val="single" w:sz="4" w:space="0" w:color="000000"/>
            </w:tcBorders>
          </w:tcPr>
          <w:p w14:paraId="26EAAE1E" w14:textId="77777777" w:rsidR="00112998" w:rsidRDefault="00FC19B3">
            <w:pPr>
              <w:ind w:left="29"/>
            </w:pPr>
            <w:r>
              <w:rPr>
                <w:rFonts w:ascii="Arial" w:eastAsia="Arial" w:hAnsi="Arial" w:cs="Arial"/>
                <w:sz w:val="24"/>
              </w:rPr>
              <w:t xml:space="preserve">any actual or potential Buyer under the Framework Contract; </w:t>
            </w:r>
          </w:p>
        </w:tc>
      </w:tr>
      <w:tr w:rsidR="00112998" w14:paraId="7237FDAC" w14:textId="77777777">
        <w:trPr>
          <w:trHeight w:val="2352"/>
        </w:trPr>
        <w:tc>
          <w:tcPr>
            <w:tcW w:w="2804" w:type="dxa"/>
            <w:tcBorders>
              <w:top w:val="single" w:sz="4" w:space="0" w:color="000000"/>
              <w:left w:val="single" w:sz="4" w:space="0" w:color="000000"/>
              <w:bottom w:val="single" w:sz="4" w:space="0" w:color="000000"/>
              <w:right w:val="single" w:sz="4" w:space="0" w:color="000000"/>
            </w:tcBorders>
          </w:tcPr>
          <w:p w14:paraId="240B53AF" w14:textId="77777777" w:rsidR="00112998" w:rsidRDefault="00FC19B3">
            <w:r>
              <w:rPr>
                <w:rFonts w:ascii="Arial" w:eastAsia="Arial" w:hAnsi="Arial" w:cs="Arial"/>
                <w:b/>
                <w:sz w:val="24"/>
              </w:rPr>
              <w:t xml:space="preserve">"Overhead" </w:t>
            </w:r>
          </w:p>
        </w:tc>
        <w:tc>
          <w:tcPr>
            <w:tcW w:w="8044" w:type="dxa"/>
            <w:tcBorders>
              <w:top w:val="single" w:sz="4" w:space="0" w:color="000000"/>
              <w:left w:val="single" w:sz="4" w:space="0" w:color="000000"/>
              <w:bottom w:val="single" w:sz="4" w:space="0" w:color="000000"/>
              <w:right w:val="single" w:sz="4" w:space="0" w:color="000000"/>
            </w:tcBorders>
          </w:tcPr>
          <w:p w14:paraId="619615B2" w14:textId="77777777" w:rsidR="00112998" w:rsidRDefault="00FC19B3">
            <w:pPr>
              <w:spacing w:line="276" w:lineRule="auto"/>
              <w:ind w:left="29"/>
            </w:pPr>
            <w:r>
              <w:rPr>
                <w:rFonts w:ascii="Arial" w:eastAsia="Arial" w:hAnsi="Arial" w:cs="Arial"/>
                <w:sz w:val="24"/>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w:t>
            </w:r>
          </w:p>
          <w:p w14:paraId="55CB458C" w14:textId="77777777" w:rsidR="00112998" w:rsidRDefault="00FC19B3">
            <w:pPr>
              <w:ind w:left="29" w:right="39"/>
            </w:pPr>
            <w:r>
              <w:rPr>
                <w:rFonts w:ascii="Arial" w:eastAsia="Arial" w:hAnsi="Arial" w:cs="Arial"/>
                <w:sz w:val="24"/>
              </w:rPr>
              <w:t xml:space="preserve">excluding allowable indirect costs apportioned to facilities and administration in the provision of Supplier Staff and accordingly included within limb (a) of the definition of "Costs"; </w:t>
            </w:r>
          </w:p>
        </w:tc>
      </w:tr>
      <w:tr w:rsidR="00112998" w14:paraId="12AB90BA"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690BAC50" w14:textId="77777777" w:rsidR="00112998" w:rsidRDefault="00FC19B3">
            <w:r>
              <w:rPr>
                <w:rFonts w:ascii="Arial" w:eastAsia="Arial" w:hAnsi="Arial" w:cs="Arial"/>
                <w:b/>
                <w:sz w:val="24"/>
              </w:rPr>
              <w:t xml:space="preserve">"Parliament" </w:t>
            </w:r>
          </w:p>
        </w:tc>
        <w:tc>
          <w:tcPr>
            <w:tcW w:w="8044" w:type="dxa"/>
            <w:tcBorders>
              <w:top w:val="single" w:sz="4" w:space="0" w:color="000000"/>
              <w:left w:val="single" w:sz="4" w:space="0" w:color="000000"/>
              <w:bottom w:val="single" w:sz="4" w:space="0" w:color="000000"/>
              <w:right w:val="single" w:sz="4" w:space="0" w:color="000000"/>
            </w:tcBorders>
          </w:tcPr>
          <w:p w14:paraId="7FDE6A93" w14:textId="77777777" w:rsidR="00112998" w:rsidRDefault="00FC19B3">
            <w:pPr>
              <w:ind w:left="29"/>
            </w:pPr>
            <w:r>
              <w:rPr>
                <w:rFonts w:ascii="Arial" w:eastAsia="Arial" w:hAnsi="Arial" w:cs="Arial"/>
                <w:sz w:val="24"/>
              </w:rPr>
              <w:t xml:space="preserve">takes its natural meaning as interpreted by Law; </w:t>
            </w:r>
          </w:p>
        </w:tc>
      </w:tr>
      <w:tr w:rsidR="00112998" w14:paraId="7BA79AAB"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5ADBE4D8" w14:textId="77777777" w:rsidR="00112998" w:rsidRDefault="00FC19B3">
            <w:r>
              <w:rPr>
                <w:rFonts w:ascii="Arial" w:eastAsia="Arial" w:hAnsi="Arial" w:cs="Arial"/>
                <w:b/>
                <w:sz w:val="24"/>
              </w:rPr>
              <w:t xml:space="preserve">"Party" </w:t>
            </w:r>
          </w:p>
        </w:tc>
        <w:tc>
          <w:tcPr>
            <w:tcW w:w="8044" w:type="dxa"/>
            <w:tcBorders>
              <w:top w:val="single" w:sz="4" w:space="0" w:color="000000"/>
              <w:left w:val="single" w:sz="4" w:space="0" w:color="000000"/>
              <w:bottom w:val="single" w:sz="4" w:space="0" w:color="000000"/>
              <w:right w:val="single" w:sz="4" w:space="0" w:color="000000"/>
            </w:tcBorders>
          </w:tcPr>
          <w:p w14:paraId="40E711ED" w14:textId="77777777" w:rsidR="00112998" w:rsidRDefault="00FC19B3">
            <w:pPr>
              <w:ind w:left="29"/>
            </w:pPr>
            <w:r>
              <w:rPr>
                <w:rFonts w:ascii="Arial" w:eastAsia="Arial" w:hAnsi="Arial" w:cs="Arial"/>
                <w:sz w:val="24"/>
              </w:rPr>
              <w:t xml:space="preserve">in the context of the Framework Contract, </w:t>
            </w:r>
            <w:proofErr w:type="gramStart"/>
            <w:r>
              <w:rPr>
                <w:rFonts w:ascii="Arial" w:eastAsia="Arial" w:hAnsi="Arial" w:cs="Arial"/>
                <w:sz w:val="24"/>
              </w:rPr>
              <w:t>CCS</w:t>
            </w:r>
            <w:proofErr w:type="gramEnd"/>
            <w:r>
              <w:rPr>
                <w:rFonts w:ascii="Arial" w:eastAsia="Arial" w:hAnsi="Arial" w:cs="Arial"/>
                <w:sz w:val="24"/>
              </w:rPr>
              <w:t xml:space="preserve"> or the Supplier, and in the in the context of a Call-Off Contract the Buyer or the Supplier. "</w:t>
            </w:r>
            <w:r>
              <w:rPr>
                <w:rFonts w:ascii="Arial" w:eastAsia="Arial" w:hAnsi="Arial" w:cs="Arial"/>
                <w:b/>
                <w:sz w:val="24"/>
              </w:rPr>
              <w:t>Parties</w:t>
            </w:r>
            <w:r>
              <w:rPr>
                <w:rFonts w:ascii="Arial" w:eastAsia="Arial" w:hAnsi="Arial" w:cs="Arial"/>
                <w:sz w:val="24"/>
              </w:rPr>
              <w:t xml:space="preserve">" shall mean </w:t>
            </w:r>
            <w:proofErr w:type="gramStart"/>
            <w:r>
              <w:rPr>
                <w:rFonts w:ascii="Arial" w:eastAsia="Arial" w:hAnsi="Arial" w:cs="Arial"/>
                <w:sz w:val="24"/>
              </w:rPr>
              <w:t>both of them</w:t>
            </w:r>
            <w:proofErr w:type="gramEnd"/>
            <w:r>
              <w:rPr>
                <w:rFonts w:ascii="Arial" w:eastAsia="Arial" w:hAnsi="Arial" w:cs="Arial"/>
                <w:sz w:val="24"/>
              </w:rPr>
              <w:t xml:space="preserve"> where the context permits; </w:t>
            </w:r>
          </w:p>
        </w:tc>
      </w:tr>
      <w:tr w:rsidR="00112998" w14:paraId="1D683CDF"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67E58FB3" w14:textId="77777777" w:rsidR="00112998" w:rsidRDefault="00FC19B3">
            <w:r>
              <w:rPr>
                <w:rFonts w:ascii="Arial" w:eastAsia="Arial" w:hAnsi="Arial" w:cs="Arial"/>
                <w:b/>
                <w:sz w:val="24"/>
              </w:rPr>
              <w:t xml:space="preserve">"Performance Indicators" or "PIs" </w:t>
            </w:r>
          </w:p>
        </w:tc>
        <w:tc>
          <w:tcPr>
            <w:tcW w:w="8044" w:type="dxa"/>
            <w:tcBorders>
              <w:top w:val="single" w:sz="4" w:space="0" w:color="000000"/>
              <w:left w:val="single" w:sz="4" w:space="0" w:color="000000"/>
              <w:bottom w:val="single" w:sz="4" w:space="0" w:color="000000"/>
              <w:right w:val="single" w:sz="4" w:space="0" w:color="000000"/>
            </w:tcBorders>
          </w:tcPr>
          <w:p w14:paraId="6CC6B059" w14:textId="77777777" w:rsidR="00112998" w:rsidRDefault="00FC19B3">
            <w:pPr>
              <w:ind w:left="29"/>
            </w:pPr>
            <w:r>
              <w:rPr>
                <w:rFonts w:ascii="Arial" w:eastAsia="Arial" w:hAnsi="Arial" w:cs="Arial"/>
                <w:sz w:val="24"/>
              </w:rPr>
              <w:t xml:space="preserve">the performance measurements and targets in respect of the Supplier’s performance of the Framework Contract set out in Framework Schedule 4 (Framework Management); </w:t>
            </w:r>
          </w:p>
        </w:tc>
      </w:tr>
      <w:tr w:rsidR="00112998" w14:paraId="22550DE7" w14:textId="77777777">
        <w:trPr>
          <w:trHeight w:val="449"/>
        </w:trPr>
        <w:tc>
          <w:tcPr>
            <w:tcW w:w="2804" w:type="dxa"/>
            <w:tcBorders>
              <w:top w:val="single" w:sz="4" w:space="0" w:color="000000"/>
              <w:left w:val="single" w:sz="4" w:space="0" w:color="000000"/>
              <w:bottom w:val="single" w:sz="4" w:space="0" w:color="000000"/>
              <w:right w:val="single" w:sz="4" w:space="0" w:color="000000"/>
            </w:tcBorders>
          </w:tcPr>
          <w:p w14:paraId="42F3F846" w14:textId="77777777" w:rsidR="00112998" w:rsidRDefault="00FC19B3">
            <w:r>
              <w:rPr>
                <w:rFonts w:ascii="Arial" w:eastAsia="Arial" w:hAnsi="Arial" w:cs="Arial"/>
                <w:b/>
                <w:sz w:val="24"/>
              </w:rPr>
              <w:t xml:space="preserve">"Personal Data" </w:t>
            </w:r>
          </w:p>
        </w:tc>
        <w:tc>
          <w:tcPr>
            <w:tcW w:w="8044" w:type="dxa"/>
            <w:tcBorders>
              <w:top w:val="single" w:sz="4" w:space="0" w:color="000000"/>
              <w:left w:val="single" w:sz="4" w:space="0" w:color="000000"/>
              <w:bottom w:val="single" w:sz="4" w:space="0" w:color="000000"/>
              <w:right w:val="single" w:sz="4" w:space="0" w:color="000000"/>
            </w:tcBorders>
          </w:tcPr>
          <w:p w14:paraId="2488774A" w14:textId="77777777" w:rsidR="00112998" w:rsidRDefault="00FC19B3">
            <w:pPr>
              <w:ind w:left="29"/>
            </w:pPr>
            <w:r>
              <w:rPr>
                <w:rFonts w:ascii="Arial" w:eastAsia="Arial" w:hAnsi="Arial" w:cs="Arial"/>
                <w:sz w:val="24"/>
              </w:rPr>
              <w:t xml:space="preserve">has the meaning given to it in the UK GDPR; </w:t>
            </w:r>
          </w:p>
        </w:tc>
      </w:tr>
      <w:tr w:rsidR="00112998" w14:paraId="4A059B06"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34031D5A" w14:textId="77777777" w:rsidR="00112998" w:rsidRDefault="00FC19B3">
            <w:pPr>
              <w:spacing w:after="58"/>
            </w:pPr>
            <w:r>
              <w:rPr>
                <w:rFonts w:ascii="Arial" w:eastAsia="Arial" w:hAnsi="Arial" w:cs="Arial"/>
                <w:b/>
                <w:sz w:val="24"/>
              </w:rPr>
              <w:t xml:space="preserve">“Personal Data </w:t>
            </w:r>
          </w:p>
          <w:p w14:paraId="7689D5A4" w14:textId="77777777" w:rsidR="00112998" w:rsidRDefault="00FC19B3">
            <w:r>
              <w:rPr>
                <w:rFonts w:ascii="Arial" w:eastAsia="Arial" w:hAnsi="Arial" w:cs="Arial"/>
                <w:b/>
                <w:sz w:val="24"/>
              </w:rPr>
              <w:t xml:space="preserve">Breach” </w:t>
            </w:r>
          </w:p>
        </w:tc>
        <w:tc>
          <w:tcPr>
            <w:tcW w:w="8044" w:type="dxa"/>
            <w:tcBorders>
              <w:top w:val="single" w:sz="4" w:space="0" w:color="000000"/>
              <w:left w:val="single" w:sz="4" w:space="0" w:color="000000"/>
              <w:bottom w:val="single" w:sz="4" w:space="0" w:color="000000"/>
              <w:right w:val="single" w:sz="4" w:space="0" w:color="000000"/>
            </w:tcBorders>
          </w:tcPr>
          <w:p w14:paraId="20D5ED84" w14:textId="77777777" w:rsidR="00112998" w:rsidRDefault="00FC19B3">
            <w:pPr>
              <w:ind w:left="29"/>
            </w:pPr>
            <w:r>
              <w:rPr>
                <w:rFonts w:ascii="Arial" w:eastAsia="Arial" w:hAnsi="Arial" w:cs="Arial"/>
                <w:sz w:val="24"/>
              </w:rPr>
              <w:t xml:space="preserve">has the meaning given to it in the UK GDPR; </w:t>
            </w:r>
          </w:p>
        </w:tc>
      </w:tr>
    </w:tbl>
    <w:p w14:paraId="54190640" w14:textId="77777777" w:rsidR="00112998" w:rsidRDefault="00112998">
      <w:pPr>
        <w:spacing w:after="0"/>
        <w:ind w:left="-1440" w:right="23"/>
      </w:pPr>
    </w:p>
    <w:tbl>
      <w:tblPr>
        <w:tblStyle w:val="TableGrid"/>
        <w:tblW w:w="10848" w:type="dxa"/>
        <w:tblInd w:w="-761" w:type="dxa"/>
        <w:tblCellMar>
          <w:top w:w="11" w:type="dxa"/>
          <w:left w:w="250" w:type="dxa"/>
          <w:right w:w="65" w:type="dxa"/>
        </w:tblCellMar>
        <w:tblLook w:val="04A0" w:firstRow="1" w:lastRow="0" w:firstColumn="1" w:lastColumn="0" w:noHBand="0" w:noVBand="1"/>
      </w:tblPr>
      <w:tblGrid>
        <w:gridCol w:w="2804"/>
        <w:gridCol w:w="8044"/>
      </w:tblGrid>
      <w:tr w:rsidR="00112998" w14:paraId="29A4C6FA"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5F11B39E" w14:textId="77777777" w:rsidR="00112998" w:rsidRDefault="00FC19B3">
            <w:r>
              <w:rPr>
                <w:rFonts w:ascii="Arial" w:eastAsia="Arial" w:hAnsi="Arial" w:cs="Arial"/>
                <w:b/>
                <w:sz w:val="24"/>
              </w:rPr>
              <w:t xml:space="preserve">“Personnel” </w:t>
            </w:r>
          </w:p>
        </w:tc>
        <w:tc>
          <w:tcPr>
            <w:tcW w:w="8044" w:type="dxa"/>
            <w:tcBorders>
              <w:top w:val="single" w:sz="4" w:space="0" w:color="000000"/>
              <w:left w:val="single" w:sz="4" w:space="0" w:color="000000"/>
              <w:bottom w:val="single" w:sz="4" w:space="0" w:color="000000"/>
              <w:right w:val="single" w:sz="4" w:space="0" w:color="000000"/>
            </w:tcBorders>
          </w:tcPr>
          <w:p w14:paraId="4524A398" w14:textId="77777777" w:rsidR="00112998" w:rsidRDefault="00FC19B3">
            <w:pPr>
              <w:ind w:left="29"/>
            </w:pPr>
            <w:r>
              <w:rPr>
                <w:rFonts w:ascii="Arial" w:eastAsia="Arial" w:hAnsi="Arial" w:cs="Arial"/>
                <w:sz w:val="24"/>
              </w:rPr>
              <w:t xml:space="preserve">all directors, officers, employees, agents, </w:t>
            </w:r>
            <w:proofErr w:type="gramStart"/>
            <w:r>
              <w:rPr>
                <w:rFonts w:ascii="Arial" w:eastAsia="Arial" w:hAnsi="Arial" w:cs="Arial"/>
                <w:sz w:val="24"/>
              </w:rPr>
              <w:t>consultants</w:t>
            </w:r>
            <w:proofErr w:type="gramEnd"/>
            <w:r>
              <w:rPr>
                <w:rFonts w:ascii="Arial" w:eastAsia="Arial" w:hAnsi="Arial" w:cs="Arial"/>
                <w:sz w:val="24"/>
              </w:rPr>
              <w:t xml:space="preserve"> and suppliers of a Party and/or of any Subcontractor and/or </w:t>
            </w:r>
            <w:proofErr w:type="spellStart"/>
            <w:r>
              <w:rPr>
                <w:rFonts w:ascii="Arial" w:eastAsia="Arial" w:hAnsi="Arial" w:cs="Arial"/>
                <w:sz w:val="24"/>
              </w:rPr>
              <w:t>Subprocessor</w:t>
            </w:r>
            <w:proofErr w:type="spellEnd"/>
            <w:r>
              <w:rPr>
                <w:rFonts w:ascii="Arial" w:eastAsia="Arial" w:hAnsi="Arial" w:cs="Arial"/>
                <w:sz w:val="24"/>
              </w:rPr>
              <w:t xml:space="preserve"> engaged in the performance of its obligations under a Contract; </w:t>
            </w:r>
          </w:p>
        </w:tc>
      </w:tr>
      <w:tr w:rsidR="00112998" w14:paraId="4796BDAA" w14:textId="77777777">
        <w:trPr>
          <w:trHeight w:val="2033"/>
        </w:trPr>
        <w:tc>
          <w:tcPr>
            <w:tcW w:w="2804" w:type="dxa"/>
            <w:tcBorders>
              <w:top w:val="single" w:sz="4" w:space="0" w:color="000000"/>
              <w:left w:val="single" w:sz="4" w:space="0" w:color="000000"/>
              <w:bottom w:val="single" w:sz="4" w:space="0" w:color="000000"/>
              <w:right w:val="single" w:sz="4" w:space="0" w:color="000000"/>
            </w:tcBorders>
          </w:tcPr>
          <w:p w14:paraId="3172269C" w14:textId="77777777" w:rsidR="00112998" w:rsidRDefault="00FC19B3">
            <w:pPr>
              <w:ind w:right="141"/>
              <w:jc w:val="center"/>
            </w:pPr>
            <w:r>
              <w:rPr>
                <w:rFonts w:ascii="Arial" w:eastAsia="Arial" w:hAnsi="Arial" w:cs="Arial"/>
                <w:b/>
                <w:sz w:val="24"/>
              </w:rPr>
              <w:t xml:space="preserve">"Prescribed Person" </w:t>
            </w:r>
          </w:p>
        </w:tc>
        <w:tc>
          <w:tcPr>
            <w:tcW w:w="8044" w:type="dxa"/>
            <w:tcBorders>
              <w:top w:val="single" w:sz="4" w:space="0" w:color="000000"/>
              <w:left w:val="single" w:sz="4" w:space="0" w:color="000000"/>
              <w:bottom w:val="single" w:sz="4" w:space="0" w:color="000000"/>
              <w:right w:val="single" w:sz="4" w:space="0" w:color="000000"/>
            </w:tcBorders>
          </w:tcPr>
          <w:p w14:paraId="033FF496" w14:textId="77777777" w:rsidR="00112998" w:rsidRDefault="00FC19B3">
            <w:pPr>
              <w:ind w:left="29"/>
            </w:pPr>
            <w:r>
              <w:rPr>
                <w:rFonts w:ascii="Arial" w:eastAsia="Arial" w:hAnsi="Arial" w:cs="Arial"/>
                <w:sz w:val="24"/>
              </w:rPr>
              <w:t xml:space="preserve">a legal adviser, an MP or an appropriate body which a whistle-blower may make a disclosure to as detailed in ‘Whistleblowing: list of prescribed people and bodies’, 24 November 2016, available online at: </w:t>
            </w:r>
            <w:hyperlink r:id="rId154">
              <w:r>
                <w:rPr>
                  <w:rFonts w:ascii="Arial" w:eastAsia="Arial" w:hAnsi="Arial" w:cs="Arial"/>
                  <w:color w:val="0000FF"/>
                  <w:sz w:val="24"/>
                  <w:u w:val="single" w:color="0000FF"/>
                </w:rPr>
                <w:t>https://www.gov.uk/government/publications/blowing</w:t>
              </w:r>
            </w:hyperlink>
            <w:hyperlink r:id="rId155">
              <w:r>
                <w:rPr>
                  <w:rFonts w:ascii="Arial" w:eastAsia="Arial" w:hAnsi="Arial" w:cs="Arial"/>
                  <w:color w:val="0000FF"/>
                  <w:sz w:val="24"/>
                  <w:u w:val="single" w:color="0000FF"/>
                </w:rPr>
                <w:t>-</w:t>
              </w:r>
            </w:hyperlink>
            <w:hyperlink r:id="rId156">
              <w:r>
                <w:rPr>
                  <w:rFonts w:ascii="Arial" w:eastAsia="Arial" w:hAnsi="Arial" w:cs="Arial"/>
                  <w:color w:val="0000FF"/>
                  <w:sz w:val="24"/>
                  <w:u w:val="single" w:color="0000FF"/>
                </w:rPr>
                <w:t>the</w:t>
              </w:r>
            </w:hyperlink>
            <w:hyperlink r:id="rId157">
              <w:r>
                <w:rPr>
                  <w:rFonts w:ascii="Arial" w:eastAsia="Arial" w:hAnsi="Arial" w:cs="Arial"/>
                  <w:color w:val="0000FF"/>
                  <w:sz w:val="24"/>
                  <w:u w:val="single" w:color="0000FF"/>
                </w:rPr>
                <w:t>-</w:t>
              </w:r>
            </w:hyperlink>
            <w:hyperlink r:id="rId158">
              <w:r>
                <w:rPr>
                  <w:rFonts w:ascii="Arial" w:eastAsia="Arial" w:hAnsi="Arial" w:cs="Arial"/>
                  <w:color w:val="0000FF"/>
                  <w:sz w:val="24"/>
                  <w:u w:val="single" w:color="0000FF"/>
                </w:rPr>
                <w:t>whistle</w:t>
              </w:r>
            </w:hyperlink>
            <w:hyperlink r:id="rId159">
              <w:r>
                <w:rPr>
                  <w:rFonts w:ascii="Arial" w:eastAsia="Arial" w:hAnsi="Arial" w:cs="Arial"/>
                  <w:color w:val="0000FF"/>
                  <w:sz w:val="24"/>
                  <w:u w:val="single" w:color="0000FF"/>
                </w:rPr>
                <w:t>-</w:t>
              </w:r>
            </w:hyperlink>
            <w:hyperlink r:id="rId160">
              <w:r>
                <w:rPr>
                  <w:rFonts w:ascii="Arial" w:eastAsia="Arial" w:hAnsi="Arial" w:cs="Arial"/>
                  <w:color w:val="0000FF"/>
                  <w:sz w:val="24"/>
                  <w:u w:val="single" w:color="0000FF"/>
                </w:rPr>
                <w:t>list</w:t>
              </w:r>
            </w:hyperlink>
            <w:hyperlink r:id="rId161">
              <w:r>
                <w:rPr>
                  <w:rFonts w:ascii="Arial" w:eastAsia="Arial" w:hAnsi="Arial" w:cs="Arial"/>
                  <w:color w:val="0000FF"/>
                  <w:sz w:val="24"/>
                  <w:u w:val="single" w:color="0000FF"/>
                </w:rPr>
                <w:t>-</w:t>
              </w:r>
            </w:hyperlink>
            <w:hyperlink r:id="rId162">
              <w:r>
                <w:rPr>
                  <w:rFonts w:ascii="Arial" w:eastAsia="Arial" w:hAnsi="Arial" w:cs="Arial"/>
                  <w:color w:val="0000FF"/>
                  <w:sz w:val="24"/>
                  <w:u w:val="single" w:color="0000FF"/>
                </w:rPr>
                <w:t>of</w:t>
              </w:r>
            </w:hyperlink>
            <w:hyperlink r:id="rId163"/>
            <w:hyperlink r:id="rId164">
              <w:r>
                <w:rPr>
                  <w:rFonts w:ascii="Arial" w:eastAsia="Arial" w:hAnsi="Arial" w:cs="Arial"/>
                  <w:color w:val="0000FF"/>
                  <w:sz w:val="24"/>
                  <w:u w:val="single" w:color="0000FF"/>
                </w:rPr>
                <w:t>prescribed</w:t>
              </w:r>
            </w:hyperlink>
            <w:hyperlink r:id="rId165">
              <w:r>
                <w:rPr>
                  <w:rFonts w:ascii="Arial" w:eastAsia="Arial" w:hAnsi="Arial" w:cs="Arial"/>
                  <w:color w:val="0000FF"/>
                  <w:sz w:val="24"/>
                  <w:u w:val="single" w:color="0000FF"/>
                </w:rPr>
                <w:t>-</w:t>
              </w:r>
            </w:hyperlink>
            <w:hyperlink r:id="rId166">
              <w:r>
                <w:rPr>
                  <w:rFonts w:ascii="Arial" w:eastAsia="Arial" w:hAnsi="Arial" w:cs="Arial"/>
                  <w:color w:val="0000FF"/>
                  <w:sz w:val="24"/>
                  <w:u w:val="single" w:color="0000FF"/>
                </w:rPr>
                <w:t>people</w:t>
              </w:r>
            </w:hyperlink>
            <w:hyperlink r:id="rId167">
              <w:r>
                <w:rPr>
                  <w:rFonts w:ascii="Arial" w:eastAsia="Arial" w:hAnsi="Arial" w:cs="Arial"/>
                  <w:color w:val="0000FF"/>
                  <w:sz w:val="24"/>
                  <w:u w:val="single" w:color="0000FF"/>
                </w:rPr>
                <w:t>-</w:t>
              </w:r>
            </w:hyperlink>
            <w:hyperlink r:id="rId168">
              <w:r>
                <w:rPr>
                  <w:rFonts w:ascii="Arial" w:eastAsia="Arial" w:hAnsi="Arial" w:cs="Arial"/>
                  <w:color w:val="0000FF"/>
                  <w:sz w:val="24"/>
                  <w:u w:val="single" w:color="0000FF"/>
                </w:rPr>
                <w:t>and</w:t>
              </w:r>
            </w:hyperlink>
            <w:hyperlink r:id="rId169">
              <w:r>
                <w:rPr>
                  <w:rFonts w:ascii="Arial" w:eastAsia="Arial" w:hAnsi="Arial" w:cs="Arial"/>
                  <w:color w:val="0000FF"/>
                  <w:sz w:val="24"/>
                  <w:u w:val="single" w:color="0000FF"/>
                </w:rPr>
                <w:t>-</w:t>
              </w:r>
            </w:hyperlink>
            <w:hyperlink r:id="rId170">
              <w:r>
                <w:rPr>
                  <w:rFonts w:ascii="Arial" w:eastAsia="Arial" w:hAnsi="Arial" w:cs="Arial"/>
                  <w:color w:val="0000FF"/>
                  <w:sz w:val="24"/>
                  <w:u w:val="single" w:color="0000FF"/>
                </w:rPr>
                <w:t>bodies</w:t>
              </w:r>
            </w:hyperlink>
            <w:hyperlink r:id="rId171">
              <w:r>
                <w:rPr>
                  <w:rFonts w:ascii="Arial" w:eastAsia="Arial" w:hAnsi="Arial" w:cs="Arial"/>
                  <w:color w:val="0000FF"/>
                  <w:sz w:val="24"/>
                  <w:u w:val="single" w:color="0000FF"/>
                </w:rPr>
                <w:t>--</w:t>
              </w:r>
            </w:hyperlink>
            <w:hyperlink r:id="rId172">
              <w:r>
                <w:rPr>
                  <w:rFonts w:ascii="Arial" w:eastAsia="Arial" w:hAnsi="Arial" w:cs="Arial"/>
                  <w:color w:val="0000FF"/>
                  <w:sz w:val="24"/>
                  <w:u w:val="single" w:color="0000FF"/>
                </w:rPr>
                <w:t>2/whistleblowing</w:t>
              </w:r>
            </w:hyperlink>
            <w:hyperlink r:id="rId173">
              <w:r>
                <w:rPr>
                  <w:rFonts w:ascii="Arial" w:eastAsia="Arial" w:hAnsi="Arial" w:cs="Arial"/>
                  <w:color w:val="0000FF"/>
                  <w:sz w:val="24"/>
                  <w:u w:val="single" w:color="0000FF"/>
                </w:rPr>
                <w:t>-</w:t>
              </w:r>
            </w:hyperlink>
            <w:hyperlink r:id="rId174">
              <w:r>
                <w:rPr>
                  <w:rFonts w:ascii="Arial" w:eastAsia="Arial" w:hAnsi="Arial" w:cs="Arial"/>
                  <w:color w:val="0000FF"/>
                  <w:sz w:val="24"/>
                  <w:u w:val="single" w:color="0000FF"/>
                </w:rPr>
                <w:t>list</w:t>
              </w:r>
            </w:hyperlink>
            <w:hyperlink r:id="rId175">
              <w:r>
                <w:rPr>
                  <w:rFonts w:ascii="Arial" w:eastAsia="Arial" w:hAnsi="Arial" w:cs="Arial"/>
                  <w:color w:val="0000FF"/>
                  <w:sz w:val="24"/>
                  <w:u w:val="single" w:color="0000FF"/>
                </w:rPr>
                <w:t>-</w:t>
              </w:r>
            </w:hyperlink>
            <w:hyperlink r:id="rId176">
              <w:r>
                <w:rPr>
                  <w:rFonts w:ascii="Arial" w:eastAsia="Arial" w:hAnsi="Arial" w:cs="Arial"/>
                  <w:color w:val="0000FF"/>
                  <w:sz w:val="24"/>
                  <w:u w:val="single" w:color="0000FF"/>
                </w:rPr>
                <w:t>of</w:t>
              </w:r>
            </w:hyperlink>
            <w:hyperlink r:id="rId177">
              <w:r>
                <w:rPr>
                  <w:rFonts w:ascii="Arial" w:eastAsia="Arial" w:hAnsi="Arial" w:cs="Arial"/>
                  <w:color w:val="0000FF"/>
                  <w:sz w:val="24"/>
                  <w:u w:val="single" w:color="0000FF"/>
                </w:rPr>
                <w:t>-</w:t>
              </w:r>
            </w:hyperlink>
            <w:hyperlink r:id="rId178">
              <w:r>
                <w:rPr>
                  <w:rFonts w:ascii="Arial" w:eastAsia="Arial" w:hAnsi="Arial" w:cs="Arial"/>
                  <w:color w:val="0000FF"/>
                  <w:sz w:val="24"/>
                  <w:u w:val="single" w:color="0000FF"/>
                </w:rPr>
                <w:t>prescribed</w:t>
              </w:r>
            </w:hyperlink>
            <w:hyperlink r:id="rId179"/>
            <w:hyperlink r:id="rId180">
              <w:r>
                <w:rPr>
                  <w:rFonts w:ascii="Arial" w:eastAsia="Arial" w:hAnsi="Arial" w:cs="Arial"/>
                  <w:color w:val="0000FF"/>
                  <w:sz w:val="24"/>
                  <w:u w:val="single" w:color="0000FF"/>
                </w:rPr>
                <w:t>people</w:t>
              </w:r>
            </w:hyperlink>
            <w:hyperlink r:id="rId181">
              <w:r>
                <w:rPr>
                  <w:rFonts w:ascii="Arial" w:eastAsia="Arial" w:hAnsi="Arial" w:cs="Arial"/>
                  <w:color w:val="0000FF"/>
                  <w:sz w:val="24"/>
                  <w:u w:val="single" w:color="0000FF"/>
                </w:rPr>
                <w:t>-</w:t>
              </w:r>
            </w:hyperlink>
            <w:hyperlink r:id="rId182">
              <w:r>
                <w:rPr>
                  <w:rFonts w:ascii="Arial" w:eastAsia="Arial" w:hAnsi="Arial" w:cs="Arial"/>
                  <w:color w:val="0000FF"/>
                  <w:sz w:val="24"/>
                  <w:u w:val="single" w:color="0000FF"/>
                </w:rPr>
                <w:t>and</w:t>
              </w:r>
            </w:hyperlink>
            <w:hyperlink r:id="rId183">
              <w:r>
                <w:rPr>
                  <w:rFonts w:ascii="Arial" w:eastAsia="Arial" w:hAnsi="Arial" w:cs="Arial"/>
                  <w:color w:val="0000FF"/>
                  <w:sz w:val="24"/>
                  <w:u w:val="single" w:color="0000FF"/>
                </w:rPr>
                <w:t>-</w:t>
              </w:r>
            </w:hyperlink>
            <w:hyperlink r:id="rId184">
              <w:r>
                <w:rPr>
                  <w:rFonts w:ascii="Arial" w:eastAsia="Arial" w:hAnsi="Arial" w:cs="Arial"/>
                  <w:color w:val="0000FF"/>
                  <w:sz w:val="24"/>
                  <w:u w:val="single" w:color="0000FF"/>
                </w:rPr>
                <w:t>bodies</w:t>
              </w:r>
            </w:hyperlink>
            <w:hyperlink r:id="rId185">
              <w:r>
                <w:rPr>
                  <w:rFonts w:ascii="Arial" w:eastAsia="Arial" w:hAnsi="Arial" w:cs="Arial"/>
                  <w:sz w:val="24"/>
                </w:rPr>
                <w:t>;</w:t>
              </w:r>
            </w:hyperlink>
            <w:r>
              <w:rPr>
                <w:rFonts w:ascii="Arial" w:eastAsia="Arial" w:hAnsi="Arial" w:cs="Arial"/>
                <w:sz w:val="24"/>
              </w:rPr>
              <w:t xml:space="preserve"> </w:t>
            </w:r>
          </w:p>
        </w:tc>
      </w:tr>
      <w:tr w:rsidR="00112998" w14:paraId="453AA6DE" w14:textId="77777777">
        <w:trPr>
          <w:trHeight w:val="449"/>
        </w:trPr>
        <w:tc>
          <w:tcPr>
            <w:tcW w:w="2804" w:type="dxa"/>
            <w:tcBorders>
              <w:top w:val="single" w:sz="4" w:space="0" w:color="000000"/>
              <w:left w:val="single" w:sz="4" w:space="0" w:color="000000"/>
              <w:bottom w:val="single" w:sz="4" w:space="0" w:color="000000"/>
              <w:right w:val="single" w:sz="4" w:space="0" w:color="000000"/>
            </w:tcBorders>
          </w:tcPr>
          <w:p w14:paraId="7CF6EBD0" w14:textId="77777777" w:rsidR="00112998" w:rsidRDefault="00FC19B3">
            <w:r>
              <w:rPr>
                <w:rFonts w:ascii="Arial" w:eastAsia="Arial" w:hAnsi="Arial" w:cs="Arial"/>
                <w:b/>
                <w:sz w:val="24"/>
              </w:rPr>
              <w:t xml:space="preserve">“Processing” </w:t>
            </w:r>
          </w:p>
        </w:tc>
        <w:tc>
          <w:tcPr>
            <w:tcW w:w="8044" w:type="dxa"/>
            <w:tcBorders>
              <w:top w:val="single" w:sz="4" w:space="0" w:color="000000"/>
              <w:left w:val="single" w:sz="4" w:space="0" w:color="000000"/>
              <w:bottom w:val="single" w:sz="4" w:space="0" w:color="000000"/>
              <w:right w:val="single" w:sz="4" w:space="0" w:color="000000"/>
            </w:tcBorders>
          </w:tcPr>
          <w:p w14:paraId="27C17F3A" w14:textId="77777777" w:rsidR="00112998" w:rsidRDefault="00FC19B3">
            <w:pPr>
              <w:ind w:left="29"/>
            </w:pPr>
            <w:r>
              <w:rPr>
                <w:rFonts w:ascii="Arial" w:eastAsia="Arial" w:hAnsi="Arial" w:cs="Arial"/>
                <w:sz w:val="24"/>
              </w:rPr>
              <w:t xml:space="preserve">has the meaning given to it in the UK GDPR; </w:t>
            </w:r>
          </w:p>
        </w:tc>
      </w:tr>
      <w:tr w:rsidR="00112998" w14:paraId="1536362B" w14:textId="77777777">
        <w:trPr>
          <w:trHeight w:val="447"/>
        </w:trPr>
        <w:tc>
          <w:tcPr>
            <w:tcW w:w="2804" w:type="dxa"/>
            <w:tcBorders>
              <w:top w:val="single" w:sz="4" w:space="0" w:color="000000"/>
              <w:left w:val="single" w:sz="4" w:space="0" w:color="000000"/>
              <w:bottom w:val="single" w:sz="4" w:space="0" w:color="000000"/>
              <w:right w:val="single" w:sz="4" w:space="0" w:color="000000"/>
            </w:tcBorders>
          </w:tcPr>
          <w:p w14:paraId="76206178" w14:textId="77777777" w:rsidR="00112998" w:rsidRDefault="00FC19B3">
            <w:r>
              <w:rPr>
                <w:rFonts w:ascii="Arial" w:eastAsia="Arial" w:hAnsi="Arial" w:cs="Arial"/>
                <w:b/>
                <w:sz w:val="24"/>
              </w:rPr>
              <w:t xml:space="preserve">“Processor” </w:t>
            </w:r>
          </w:p>
        </w:tc>
        <w:tc>
          <w:tcPr>
            <w:tcW w:w="8044" w:type="dxa"/>
            <w:tcBorders>
              <w:top w:val="single" w:sz="4" w:space="0" w:color="000000"/>
              <w:left w:val="single" w:sz="4" w:space="0" w:color="000000"/>
              <w:bottom w:val="single" w:sz="4" w:space="0" w:color="000000"/>
              <w:right w:val="single" w:sz="4" w:space="0" w:color="000000"/>
            </w:tcBorders>
          </w:tcPr>
          <w:p w14:paraId="53483C18" w14:textId="77777777" w:rsidR="00112998" w:rsidRDefault="00FC19B3">
            <w:pPr>
              <w:ind w:left="29"/>
            </w:pPr>
            <w:r>
              <w:rPr>
                <w:rFonts w:ascii="Arial" w:eastAsia="Arial" w:hAnsi="Arial" w:cs="Arial"/>
                <w:sz w:val="24"/>
              </w:rPr>
              <w:t xml:space="preserve">has the meaning given to it in the UK GDPR; </w:t>
            </w:r>
          </w:p>
        </w:tc>
      </w:tr>
      <w:tr w:rsidR="00112998" w14:paraId="739615AE"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5BC8D41B" w14:textId="77777777" w:rsidR="00112998" w:rsidRDefault="00FC19B3">
            <w:pPr>
              <w:ind w:right="248"/>
              <w:jc w:val="center"/>
            </w:pPr>
            <w:r>
              <w:rPr>
                <w:rFonts w:ascii="Arial" w:eastAsia="Arial" w:hAnsi="Arial" w:cs="Arial"/>
                <w:b/>
                <w:sz w:val="24"/>
              </w:rPr>
              <w:t xml:space="preserve">"Progress Meeting" </w:t>
            </w:r>
          </w:p>
        </w:tc>
        <w:tc>
          <w:tcPr>
            <w:tcW w:w="8044" w:type="dxa"/>
            <w:tcBorders>
              <w:top w:val="single" w:sz="4" w:space="0" w:color="000000"/>
              <w:left w:val="single" w:sz="4" w:space="0" w:color="000000"/>
              <w:bottom w:val="single" w:sz="4" w:space="0" w:color="000000"/>
              <w:right w:val="single" w:sz="4" w:space="0" w:color="000000"/>
            </w:tcBorders>
          </w:tcPr>
          <w:p w14:paraId="427DEA66" w14:textId="77777777" w:rsidR="00112998" w:rsidRDefault="00FC19B3">
            <w:pPr>
              <w:ind w:left="29"/>
            </w:pPr>
            <w:r>
              <w:rPr>
                <w:rFonts w:ascii="Arial" w:eastAsia="Arial" w:hAnsi="Arial" w:cs="Arial"/>
                <w:sz w:val="24"/>
              </w:rPr>
              <w:t xml:space="preserve">a meeting between the Buyer Authorised Representative and the Supplier Authorised Representative;  </w:t>
            </w:r>
          </w:p>
        </w:tc>
      </w:tr>
      <w:tr w:rsidR="00112998" w14:paraId="1A9C32CB"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5FCAB11D" w14:textId="77777777" w:rsidR="00112998" w:rsidRDefault="00FC19B3">
            <w:pPr>
              <w:spacing w:after="19"/>
            </w:pPr>
            <w:r>
              <w:rPr>
                <w:rFonts w:ascii="Arial" w:eastAsia="Arial" w:hAnsi="Arial" w:cs="Arial"/>
                <w:b/>
                <w:sz w:val="24"/>
              </w:rPr>
              <w:lastRenderedPageBreak/>
              <w:t xml:space="preserve">"Progress Meeting </w:t>
            </w:r>
          </w:p>
          <w:p w14:paraId="7DF99DF1" w14:textId="77777777" w:rsidR="00112998" w:rsidRDefault="00FC19B3">
            <w:r>
              <w:rPr>
                <w:rFonts w:ascii="Arial" w:eastAsia="Arial" w:hAnsi="Arial" w:cs="Arial"/>
                <w:b/>
                <w:sz w:val="24"/>
              </w:rPr>
              <w:t xml:space="preserve">Frequency" </w:t>
            </w:r>
          </w:p>
        </w:tc>
        <w:tc>
          <w:tcPr>
            <w:tcW w:w="8044" w:type="dxa"/>
            <w:tcBorders>
              <w:top w:val="single" w:sz="4" w:space="0" w:color="000000"/>
              <w:left w:val="single" w:sz="4" w:space="0" w:color="000000"/>
              <w:bottom w:val="single" w:sz="4" w:space="0" w:color="000000"/>
              <w:right w:val="single" w:sz="4" w:space="0" w:color="000000"/>
            </w:tcBorders>
          </w:tcPr>
          <w:p w14:paraId="6C2D22C8" w14:textId="77777777" w:rsidR="00112998" w:rsidRDefault="00FC19B3">
            <w:pPr>
              <w:ind w:left="29"/>
            </w:pPr>
            <w:r>
              <w:rPr>
                <w:rFonts w:ascii="Arial" w:eastAsia="Arial" w:hAnsi="Arial" w:cs="Arial"/>
                <w:sz w:val="24"/>
              </w:rPr>
              <w:t xml:space="preserve">the frequency at which the Supplier shall conduct a Progress Meeting in accordance with Clause 6.1 as specified in the Order Form; </w:t>
            </w:r>
          </w:p>
        </w:tc>
      </w:tr>
      <w:tr w:rsidR="00112998" w14:paraId="01FB0D28"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75554B04" w14:textId="77777777" w:rsidR="00112998" w:rsidRDefault="00FC19B3">
            <w:r>
              <w:rPr>
                <w:rFonts w:ascii="Arial" w:eastAsia="Arial" w:hAnsi="Arial" w:cs="Arial"/>
                <w:b/>
                <w:sz w:val="24"/>
              </w:rPr>
              <w:t xml:space="preserve">“Progress Report” </w:t>
            </w:r>
          </w:p>
        </w:tc>
        <w:tc>
          <w:tcPr>
            <w:tcW w:w="8044" w:type="dxa"/>
            <w:tcBorders>
              <w:top w:val="single" w:sz="4" w:space="0" w:color="000000"/>
              <w:left w:val="single" w:sz="4" w:space="0" w:color="000000"/>
              <w:bottom w:val="single" w:sz="4" w:space="0" w:color="000000"/>
              <w:right w:val="single" w:sz="4" w:space="0" w:color="000000"/>
            </w:tcBorders>
          </w:tcPr>
          <w:p w14:paraId="642BDE46" w14:textId="77777777" w:rsidR="00112998" w:rsidRDefault="00FC19B3">
            <w:pPr>
              <w:ind w:left="29"/>
            </w:pPr>
            <w:r>
              <w:rPr>
                <w:rFonts w:ascii="Arial" w:eastAsia="Arial" w:hAnsi="Arial" w:cs="Arial"/>
                <w:sz w:val="24"/>
              </w:rPr>
              <w:t xml:space="preserve">a report provided by the Supplier indicating the steps taken to achieve Milestones or delivery dates; </w:t>
            </w:r>
          </w:p>
        </w:tc>
      </w:tr>
      <w:tr w:rsidR="00112998" w14:paraId="7DE8A98D"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17347653" w14:textId="77777777" w:rsidR="00112998" w:rsidRDefault="00FC19B3">
            <w:pPr>
              <w:spacing w:after="59"/>
            </w:pPr>
            <w:r>
              <w:rPr>
                <w:rFonts w:ascii="Arial" w:eastAsia="Arial" w:hAnsi="Arial" w:cs="Arial"/>
                <w:b/>
                <w:sz w:val="24"/>
              </w:rPr>
              <w:t xml:space="preserve">“Progress Report </w:t>
            </w:r>
          </w:p>
          <w:p w14:paraId="52AC09DF" w14:textId="77777777" w:rsidR="00112998" w:rsidRDefault="00FC19B3">
            <w:r>
              <w:rPr>
                <w:rFonts w:ascii="Arial" w:eastAsia="Arial" w:hAnsi="Arial" w:cs="Arial"/>
                <w:b/>
                <w:sz w:val="24"/>
              </w:rPr>
              <w:t xml:space="preserve">Frequency” </w:t>
            </w:r>
          </w:p>
        </w:tc>
        <w:tc>
          <w:tcPr>
            <w:tcW w:w="8044" w:type="dxa"/>
            <w:tcBorders>
              <w:top w:val="single" w:sz="4" w:space="0" w:color="000000"/>
              <w:left w:val="single" w:sz="4" w:space="0" w:color="000000"/>
              <w:bottom w:val="single" w:sz="4" w:space="0" w:color="000000"/>
              <w:right w:val="single" w:sz="4" w:space="0" w:color="000000"/>
            </w:tcBorders>
          </w:tcPr>
          <w:p w14:paraId="2D0397F0" w14:textId="77777777" w:rsidR="00112998" w:rsidRDefault="00FC19B3">
            <w:pPr>
              <w:ind w:left="29"/>
            </w:pPr>
            <w:r>
              <w:rPr>
                <w:rFonts w:ascii="Arial" w:eastAsia="Arial" w:hAnsi="Arial" w:cs="Arial"/>
                <w:sz w:val="24"/>
              </w:rPr>
              <w:t xml:space="preserve">the frequency at which the Supplier shall deliver Progress Reports in accordance with Clause 6.1 as specified in the Order Form; </w:t>
            </w:r>
          </w:p>
        </w:tc>
      </w:tr>
      <w:tr w:rsidR="00112998" w14:paraId="7325CD53" w14:textId="77777777">
        <w:trPr>
          <w:trHeight w:val="6366"/>
        </w:trPr>
        <w:tc>
          <w:tcPr>
            <w:tcW w:w="2804" w:type="dxa"/>
            <w:tcBorders>
              <w:top w:val="single" w:sz="4" w:space="0" w:color="000000"/>
              <w:left w:val="single" w:sz="4" w:space="0" w:color="000000"/>
              <w:bottom w:val="single" w:sz="4" w:space="0" w:color="000000"/>
              <w:right w:val="single" w:sz="4" w:space="0" w:color="000000"/>
            </w:tcBorders>
          </w:tcPr>
          <w:p w14:paraId="61BD7E7B" w14:textId="77777777" w:rsidR="00112998" w:rsidRDefault="00FC19B3">
            <w:r>
              <w:rPr>
                <w:rFonts w:ascii="Arial" w:eastAsia="Arial" w:hAnsi="Arial" w:cs="Arial"/>
                <w:b/>
                <w:sz w:val="24"/>
              </w:rPr>
              <w:t xml:space="preserve">“Prohibited Acts” </w:t>
            </w:r>
          </w:p>
        </w:tc>
        <w:tc>
          <w:tcPr>
            <w:tcW w:w="8044" w:type="dxa"/>
            <w:tcBorders>
              <w:top w:val="single" w:sz="4" w:space="0" w:color="000000"/>
              <w:left w:val="single" w:sz="4" w:space="0" w:color="000000"/>
              <w:bottom w:val="single" w:sz="4" w:space="0" w:color="000000"/>
              <w:right w:val="single" w:sz="4" w:space="0" w:color="000000"/>
            </w:tcBorders>
          </w:tcPr>
          <w:p w14:paraId="3DAA230E" w14:textId="77777777" w:rsidR="00112998" w:rsidRDefault="00FC19B3">
            <w:pPr>
              <w:numPr>
                <w:ilvl w:val="0"/>
                <w:numId w:val="267"/>
              </w:numPr>
              <w:spacing w:after="122" w:line="276" w:lineRule="auto"/>
              <w:ind w:hanging="432"/>
            </w:pPr>
            <w:r>
              <w:rPr>
                <w:rFonts w:ascii="Arial" w:eastAsia="Arial" w:hAnsi="Arial" w:cs="Arial"/>
                <w:sz w:val="24"/>
              </w:rPr>
              <w:t xml:space="preserve">to directly or indirectly offer, promise or give any person working for or engaged by a Buyer or any other public body a financial or other advantage to: </w:t>
            </w:r>
          </w:p>
          <w:p w14:paraId="430F98EB" w14:textId="77777777" w:rsidR="00112998" w:rsidRDefault="00FC19B3">
            <w:pPr>
              <w:numPr>
                <w:ilvl w:val="1"/>
                <w:numId w:val="267"/>
              </w:numPr>
              <w:spacing w:after="120" w:line="276" w:lineRule="auto"/>
              <w:ind w:right="6" w:hanging="360"/>
            </w:pPr>
            <w:r>
              <w:rPr>
                <w:rFonts w:ascii="Arial" w:eastAsia="Arial" w:hAnsi="Arial" w:cs="Arial"/>
                <w:sz w:val="24"/>
              </w:rPr>
              <w:t xml:space="preserve">induce that person to perform improperly a relevant function or activity; or </w:t>
            </w:r>
          </w:p>
          <w:p w14:paraId="486A3820" w14:textId="77777777" w:rsidR="00112998" w:rsidRDefault="00FC19B3">
            <w:pPr>
              <w:numPr>
                <w:ilvl w:val="1"/>
                <w:numId w:val="267"/>
              </w:numPr>
              <w:spacing w:after="120" w:line="276" w:lineRule="auto"/>
              <w:ind w:right="6" w:hanging="360"/>
            </w:pPr>
            <w:r>
              <w:rPr>
                <w:rFonts w:ascii="Arial" w:eastAsia="Arial" w:hAnsi="Arial" w:cs="Arial"/>
                <w:sz w:val="24"/>
              </w:rPr>
              <w:t xml:space="preserve">reward that person for improper performance of a relevant function or </w:t>
            </w:r>
            <w:proofErr w:type="gramStart"/>
            <w:r>
              <w:rPr>
                <w:rFonts w:ascii="Arial" w:eastAsia="Arial" w:hAnsi="Arial" w:cs="Arial"/>
                <w:sz w:val="24"/>
              </w:rPr>
              <w:t>activity;</w:t>
            </w:r>
            <w:proofErr w:type="gramEnd"/>
            <w:r>
              <w:rPr>
                <w:rFonts w:ascii="Arial" w:eastAsia="Arial" w:hAnsi="Arial" w:cs="Arial"/>
                <w:sz w:val="24"/>
              </w:rPr>
              <w:t xml:space="preserve">  </w:t>
            </w:r>
          </w:p>
          <w:p w14:paraId="2DF80BC7" w14:textId="77777777" w:rsidR="00112998" w:rsidRDefault="00FC19B3">
            <w:pPr>
              <w:numPr>
                <w:ilvl w:val="0"/>
                <w:numId w:val="267"/>
              </w:numPr>
              <w:spacing w:after="119" w:line="276" w:lineRule="auto"/>
              <w:ind w:hanging="432"/>
            </w:pPr>
            <w:r>
              <w:rPr>
                <w:rFonts w:ascii="Arial" w:eastAsia="Arial" w:hAnsi="Arial" w:cs="Arial"/>
                <w:sz w:val="24"/>
              </w:rPr>
              <w:t xml:space="preserve">to directly or indirectly request, agree to receive or accept any financial or other advantage as an inducement or a reward for improper performance of a relevant function or activity in connection with each Contract; or </w:t>
            </w:r>
          </w:p>
          <w:p w14:paraId="1FE89734" w14:textId="77777777" w:rsidR="00112998" w:rsidRDefault="00FC19B3">
            <w:pPr>
              <w:numPr>
                <w:ilvl w:val="0"/>
                <w:numId w:val="267"/>
              </w:numPr>
              <w:spacing w:after="150"/>
              <w:ind w:hanging="432"/>
            </w:pPr>
            <w:r>
              <w:rPr>
                <w:rFonts w:ascii="Arial" w:eastAsia="Arial" w:hAnsi="Arial" w:cs="Arial"/>
                <w:sz w:val="24"/>
              </w:rPr>
              <w:t xml:space="preserve">committing any offence: </w:t>
            </w:r>
            <w:r>
              <w:rPr>
                <w:rFonts w:ascii="Arial" w:eastAsia="Arial" w:hAnsi="Arial" w:cs="Arial"/>
                <w:sz w:val="24"/>
              </w:rPr>
              <w:tab/>
              <w:t xml:space="preserve"> </w:t>
            </w:r>
          </w:p>
          <w:p w14:paraId="38FD6B6D" w14:textId="77777777" w:rsidR="00112998" w:rsidRDefault="00FC19B3">
            <w:pPr>
              <w:numPr>
                <w:ilvl w:val="1"/>
                <w:numId w:val="267"/>
              </w:numPr>
              <w:spacing w:after="120" w:line="276" w:lineRule="auto"/>
              <w:ind w:right="6" w:hanging="360"/>
            </w:pPr>
            <w:r>
              <w:rPr>
                <w:rFonts w:ascii="Arial" w:eastAsia="Arial" w:hAnsi="Arial" w:cs="Arial"/>
                <w:sz w:val="24"/>
              </w:rPr>
              <w:t xml:space="preserve">under the Bribery Act 2010 (or any legislation repealed or revoked by such Act); or </w:t>
            </w:r>
          </w:p>
          <w:p w14:paraId="6D0EFDA6" w14:textId="77777777" w:rsidR="00112998" w:rsidRDefault="00FC19B3">
            <w:pPr>
              <w:numPr>
                <w:ilvl w:val="1"/>
                <w:numId w:val="267"/>
              </w:numPr>
              <w:ind w:right="6" w:hanging="360"/>
            </w:pPr>
            <w:r>
              <w:rPr>
                <w:rFonts w:ascii="Arial" w:eastAsia="Arial" w:hAnsi="Arial" w:cs="Arial"/>
                <w:sz w:val="24"/>
              </w:rPr>
              <w:t xml:space="preserve">under legislation or common law concerning fraudulent acts; or iii) defrauding, attempting to defraud or conspiring to defraud a Buyer or other public body; or  </w:t>
            </w:r>
          </w:p>
        </w:tc>
      </w:tr>
    </w:tbl>
    <w:p w14:paraId="0C42EB75" w14:textId="77777777" w:rsidR="00112998" w:rsidRDefault="00112998">
      <w:pPr>
        <w:spacing w:after="0"/>
        <w:ind w:left="-1440" w:right="23"/>
      </w:pPr>
    </w:p>
    <w:tbl>
      <w:tblPr>
        <w:tblStyle w:val="TableGrid"/>
        <w:tblW w:w="10848" w:type="dxa"/>
        <w:tblInd w:w="-761" w:type="dxa"/>
        <w:tblCellMar>
          <w:top w:w="11" w:type="dxa"/>
          <w:left w:w="250" w:type="dxa"/>
          <w:right w:w="102" w:type="dxa"/>
        </w:tblCellMar>
        <w:tblLook w:val="04A0" w:firstRow="1" w:lastRow="0" w:firstColumn="1" w:lastColumn="0" w:noHBand="0" w:noVBand="1"/>
      </w:tblPr>
      <w:tblGrid>
        <w:gridCol w:w="2804"/>
        <w:gridCol w:w="8044"/>
      </w:tblGrid>
      <w:tr w:rsidR="00112998" w14:paraId="3E6B1219"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7E4F962E" w14:textId="77777777" w:rsidR="00112998" w:rsidRDefault="00112998"/>
        </w:tc>
        <w:tc>
          <w:tcPr>
            <w:tcW w:w="8044" w:type="dxa"/>
            <w:tcBorders>
              <w:top w:val="single" w:sz="4" w:space="0" w:color="000000"/>
              <w:left w:val="single" w:sz="4" w:space="0" w:color="000000"/>
              <w:bottom w:val="single" w:sz="4" w:space="0" w:color="000000"/>
              <w:right w:val="single" w:sz="4" w:space="0" w:color="000000"/>
            </w:tcBorders>
          </w:tcPr>
          <w:p w14:paraId="4E416922" w14:textId="77777777" w:rsidR="00112998" w:rsidRDefault="00FC19B3">
            <w:pPr>
              <w:ind w:left="290" w:hanging="288"/>
            </w:pPr>
            <w:r>
              <w:rPr>
                <w:rFonts w:ascii="Arial" w:eastAsia="Arial" w:hAnsi="Arial" w:cs="Arial"/>
                <w:sz w:val="24"/>
              </w:rPr>
              <w:t xml:space="preserve">d) any activity, practice or conduct which would constitute one of the offences listed under (c) above if such activity, </w:t>
            </w:r>
            <w:proofErr w:type="gramStart"/>
            <w:r>
              <w:rPr>
                <w:rFonts w:ascii="Arial" w:eastAsia="Arial" w:hAnsi="Arial" w:cs="Arial"/>
                <w:sz w:val="24"/>
              </w:rPr>
              <w:t>practice</w:t>
            </w:r>
            <w:proofErr w:type="gramEnd"/>
            <w:r>
              <w:rPr>
                <w:rFonts w:ascii="Arial" w:eastAsia="Arial" w:hAnsi="Arial" w:cs="Arial"/>
                <w:sz w:val="24"/>
              </w:rPr>
              <w:t xml:space="preserve"> or conduct had been carried out in the UK; </w:t>
            </w:r>
          </w:p>
        </w:tc>
      </w:tr>
      <w:tr w:rsidR="00112998" w14:paraId="7FFDBF9B" w14:textId="77777777">
        <w:trPr>
          <w:trHeight w:val="2986"/>
        </w:trPr>
        <w:tc>
          <w:tcPr>
            <w:tcW w:w="2804" w:type="dxa"/>
            <w:tcBorders>
              <w:top w:val="single" w:sz="4" w:space="0" w:color="000000"/>
              <w:left w:val="single" w:sz="4" w:space="0" w:color="000000"/>
              <w:bottom w:val="single" w:sz="4" w:space="0" w:color="000000"/>
              <w:right w:val="single" w:sz="4" w:space="0" w:color="000000"/>
            </w:tcBorders>
          </w:tcPr>
          <w:p w14:paraId="2CA20D45" w14:textId="77777777" w:rsidR="00112998" w:rsidRDefault="00FC19B3">
            <w:pPr>
              <w:spacing w:after="59"/>
            </w:pPr>
            <w:r>
              <w:rPr>
                <w:rFonts w:ascii="Arial" w:eastAsia="Arial" w:hAnsi="Arial" w:cs="Arial"/>
                <w:b/>
                <w:sz w:val="24"/>
              </w:rPr>
              <w:t xml:space="preserve">“Protective </w:t>
            </w:r>
          </w:p>
          <w:p w14:paraId="5FE3CEC8" w14:textId="77777777" w:rsidR="00112998" w:rsidRDefault="00FC19B3">
            <w:r>
              <w:rPr>
                <w:rFonts w:ascii="Arial" w:eastAsia="Arial" w:hAnsi="Arial" w:cs="Arial"/>
                <w:b/>
                <w:sz w:val="24"/>
              </w:rPr>
              <w:t xml:space="preserve">Measures” </w:t>
            </w:r>
          </w:p>
        </w:tc>
        <w:tc>
          <w:tcPr>
            <w:tcW w:w="8044" w:type="dxa"/>
            <w:tcBorders>
              <w:top w:val="single" w:sz="4" w:space="0" w:color="000000"/>
              <w:left w:val="single" w:sz="4" w:space="0" w:color="000000"/>
              <w:bottom w:val="single" w:sz="4" w:space="0" w:color="000000"/>
              <w:right w:val="single" w:sz="4" w:space="0" w:color="000000"/>
            </w:tcBorders>
          </w:tcPr>
          <w:p w14:paraId="4180A9C5" w14:textId="77777777" w:rsidR="00112998" w:rsidRDefault="00FC19B3">
            <w:pPr>
              <w:ind w:left="29"/>
            </w:pPr>
            <w:r>
              <w:rPr>
                <w:rFonts w:ascii="Arial" w:eastAsia="Arial" w:hAnsi="Arial" w:cs="Arial"/>
                <w:sz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 </w:t>
            </w:r>
          </w:p>
        </w:tc>
      </w:tr>
      <w:tr w:rsidR="00112998" w14:paraId="063D0466"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44ACA3BB" w14:textId="77777777" w:rsidR="00112998" w:rsidRDefault="00FC19B3">
            <w:r>
              <w:rPr>
                <w:rFonts w:ascii="Arial" w:eastAsia="Arial" w:hAnsi="Arial" w:cs="Arial"/>
                <w:b/>
                <w:sz w:val="24"/>
              </w:rPr>
              <w:lastRenderedPageBreak/>
              <w:t xml:space="preserve">“Recall” </w:t>
            </w:r>
          </w:p>
        </w:tc>
        <w:tc>
          <w:tcPr>
            <w:tcW w:w="8044" w:type="dxa"/>
            <w:tcBorders>
              <w:top w:val="single" w:sz="4" w:space="0" w:color="000000"/>
              <w:left w:val="single" w:sz="4" w:space="0" w:color="000000"/>
              <w:bottom w:val="single" w:sz="4" w:space="0" w:color="000000"/>
              <w:right w:val="single" w:sz="4" w:space="0" w:color="000000"/>
            </w:tcBorders>
          </w:tcPr>
          <w:p w14:paraId="2E1211AE" w14:textId="77777777" w:rsidR="00112998" w:rsidRDefault="00FC19B3">
            <w:pPr>
              <w:ind w:left="29"/>
            </w:pPr>
            <w:r>
              <w:rPr>
                <w:rFonts w:ascii="Arial" w:eastAsia="Arial" w:hAnsi="Arial" w:cs="Arial"/>
                <w:sz w:val="24"/>
              </w:rPr>
              <w:t xml:space="preserve">a request by the Supplier to return Goods to the Supplier or the manufacturer after the discovery of safety issues or defects (including defects in the right IPR rights) that might endanger health or hinder performance; </w:t>
            </w:r>
          </w:p>
        </w:tc>
      </w:tr>
      <w:tr w:rsidR="00112998" w14:paraId="0D495B42"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6DDE7BC4" w14:textId="77777777" w:rsidR="00112998" w:rsidRDefault="00FC19B3">
            <w:r>
              <w:rPr>
                <w:rFonts w:ascii="Arial" w:eastAsia="Arial" w:hAnsi="Arial" w:cs="Arial"/>
                <w:b/>
                <w:sz w:val="24"/>
              </w:rPr>
              <w:t xml:space="preserve">"Recipient Party" </w:t>
            </w:r>
          </w:p>
        </w:tc>
        <w:tc>
          <w:tcPr>
            <w:tcW w:w="8044" w:type="dxa"/>
            <w:tcBorders>
              <w:top w:val="single" w:sz="4" w:space="0" w:color="000000"/>
              <w:left w:val="single" w:sz="4" w:space="0" w:color="000000"/>
              <w:bottom w:val="single" w:sz="4" w:space="0" w:color="000000"/>
              <w:right w:val="single" w:sz="4" w:space="0" w:color="000000"/>
            </w:tcBorders>
          </w:tcPr>
          <w:p w14:paraId="0B3F0FAF" w14:textId="77777777" w:rsidR="00112998" w:rsidRDefault="00FC19B3">
            <w:pPr>
              <w:ind w:left="29"/>
            </w:pPr>
            <w:r>
              <w:rPr>
                <w:rFonts w:ascii="Arial" w:eastAsia="Arial" w:hAnsi="Arial" w:cs="Arial"/>
                <w:sz w:val="24"/>
              </w:rPr>
              <w:t xml:space="preserve">the Party which receives or obtains directly or indirectly Confidential Information; </w:t>
            </w:r>
          </w:p>
        </w:tc>
      </w:tr>
      <w:tr w:rsidR="00112998" w14:paraId="0918B308" w14:textId="77777777">
        <w:trPr>
          <w:trHeight w:val="3346"/>
        </w:trPr>
        <w:tc>
          <w:tcPr>
            <w:tcW w:w="2804" w:type="dxa"/>
            <w:tcBorders>
              <w:top w:val="single" w:sz="4" w:space="0" w:color="000000"/>
              <w:left w:val="single" w:sz="4" w:space="0" w:color="000000"/>
              <w:bottom w:val="single" w:sz="4" w:space="0" w:color="000000"/>
              <w:right w:val="single" w:sz="4" w:space="0" w:color="000000"/>
            </w:tcBorders>
          </w:tcPr>
          <w:p w14:paraId="523EACAC" w14:textId="77777777" w:rsidR="00112998" w:rsidRDefault="00FC19B3">
            <w:pPr>
              <w:ind w:right="211"/>
              <w:jc w:val="center"/>
            </w:pPr>
            <w:r>
              <w:rPr>
                <w:rFonts w:ascii="Arial" w:eastAsia="Arial" w:hAnsi="Arial" w:cs="Arial"/>
                <w:b/>
                <w:sz w:val="24"/>
              </w:rPr>
              <w:t xml:space="preserve">"Rectification Plan" </w:t>
            </w:r>
          </w:p>
        </w:tc>
        <w:tc>
          <w:tcPr>
            <w:tcW w:w="8044" w:type="dxa"/>
            <w:tcBorders>
              <w:top w:val="single" w:sz="4" w:space="0" w:color="000000"/>
              <w:left w:val="single" w:sz="4" w:space="0" w:color="000000"/>
              <w:bottom w:val="single" w:sz="4" w:space="0" w:color="000000"/>
              <w:right w:val="single" w:sz="4" w:space="0" w:color="000000"/>
            </w:tcBorders>
          </w:tcPr>
          <w:p w14:paraId="49731714" w14:textId="77777777" w:rsidR="00112998" w:rsidRDefault="00FC19B3">
            <w:pPr>
              <w:spacing w:after="80" w:line="311" w:lineRule="auto"/>
              <w:ind w:left="29" w:right="15"/>
            </w:pPr>
            <w:r>
              <w:rPr>
                <w:rFonts w:ascii="Arial" w:eastAsia="Arial" w:hAnsi="Arial" w:cs="Arial"/>
                <w:sz w:val="24"/>
              </w:rPr>
              <w:t xml:space="preserve">the Supplier’s plan (or revised plan) to rectify </w:t>
            </w:r>
            <w:proofErr w:type="gramStart"/>
            <w:r>
              <w:rPr>
                <w:rFonts w:ascii="Arial" w:eastAsia="Arial" w:hAnsi="Arial" w:cs="Arial"/>
                <w:sz w:val="24"/>
              </w:rPr>
              <w:t>it’s</w:t>
            </w:r>
            <w:proofErr w:type="gramEnd"/>
            <w:r>
              <w:rPr>
                <w:rFonts w:ascii="Arial" w:eastAsia="Arial" w:hAnsi="Arial" w:cs="Arial"/>
                <w:sz w:val="24"/>
              </w:rPr>
              <w:t xml:space="preserve"> breach using the template in Joint Schedule 10 (Rectification Plan) which shall include: a) full details of the Default that has occurred, including a root cause analysis;  </w:t>
            </w:r>
          </w:p>
          <w:p w14:paraId="5F4936E0" w14:textId="77777777" w:rsidR="00112998" w:rsidRDefault="00FC19B3">
            <w:pPr>
              <w:numPr>
                <w:ilvl w:val="0"/>
                <w:numId w:val="268"/>
              </w:numPr>
              <w:spacing w:after="139"/>
              <w:ind w:hanging="432"/>
            </w:pPr>
            <w:r>
              <w:rPr>
                <w:rFonts w:ascii="Arial" w:eastAsia="Arial" w:hAnsi="Arial" w:cs="Arial"/>
                <w:sz w:val="24"/>
              </w:rPr>
              <w:t xml:space="preserve">the actual or anticipated effect of the Default; and </w:t>
            </w:r>
          </w:p>
          <w:p w14:paraId="16CB1CB3" w14:textId="77777777" w:rsidR="00112998" w:rsidRDefault="00FC19B3">
            <w:pPr>
              <w:numPr>
                <w:ilvl w:val="0"/>
                <w:numId w:val="268"/>
              </w:numPr>
              <w:ind w:hanging="432"/>
            </w:pPr>
            <w:r>
              <w:rPr>
                <w:rFonts w:ascii="Arial" w:eastAsia="Arial" w:hAnsi="Arial" w:cs="Arial"/>
                <w:sz w:val="24"/>
              </w:rPr>
              <w:t xml:space="preserve">the steps which the Supplier proposes to take to rectify the Default (if applicable) and to prevent such Default from recurring, including timescales for such steps and for the rectification of the Default (where applicable); </w:t>
            </w:r>
          </w:p>
        </w:tc>
      </w:tr>
      <w:tr w:rsidR="00112998" w14:paraId="5455D4AC"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1398EFA2" w14:textId="77777777" w:rsidR="00112998" w:rsidRDefault="00FC19B3">
            <w:pPr>
              <w:spacing w:after="19"/>
            </w:pPr>
            <w:r>
              <w:rPr>
                <w:rFonts w:ascii="Arial" w:eastAsia="Arial" w:hAnsi="Arial" w:cs="Arial"/>
                <w:b/>
                <w:sz w:val="24"/>
              </w:rPr>
              <w:t xml:space="preserve">"Rectification Plan </w:t>
            </w:r>
          </w:p>
          <w:p w14:paraId="6D2DD664" w14:textId="77777777" w:rsidR="00112998" w:rsidRDefault="00FC19B3">
            <w:r>
              <w:rPr>
                <w:rFonts w:ascii="Arial" w:eastAsia="Arial" w:hAnsi="Arial" w:cs="Arial"/>
                <w:b/>
                <w:sz w:val="24"/>
              </w:rPr>
              <w:t xml:space="preserve">Process" </w:t>
            </w:r>
          </w:p>
        </w:tc>
        <w:tc>
          <w:tcPr>
            <w:tcW w:w="8044" w:type="dxa"/>
            <w:tcBorders>
              <w:top w:val="single" w:sz="4" w:space="0" w:color="000000"/>
              <w:left w:val="single" w:sz="4" w:space="0" w:color="000000"/>
              <w:bottom w:val="single" w:sz="4" w:space="0" w:color="000000"/>
              <w:right w:val="single" w:sz="4" w:space="0" w:color="000000"/>
            </w:tcBorders>
          </w:tcPr>
          <w:p w14:paraId="1286B18B" w14:textId="77777777" w:rsidR="00112998" w:rsidRDefault="00FC19B3">
            <w:pPr>
              <w:ind w:left="29"/>
            </w:pPr>
            <w:r>
              <w:rPr>
                <w:rFonts w:ascii="Arial" w:eastAsia="Arial" w:hAnsi="Arial" w:cs="Arial"/>
                <w:sz w:val="24"/>
              </w:rPr>
              <w:t xml:space="preserve">the process set out in Clause 10.3.1 to 10.3.4 (Rectification Plan Process);  </w:t>
            </w:r>
          </w:p>
        </w:tc>
      </w:tr>
      <w:tr w:rsidR="00112998" w14:paraId="3246ABBA"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7BCCA6A5" w14:textId="77777777" w:rsidR="00112998" w:rsidRDefault="00FC19B3">
            <w:r>
              <w:rPr>
                <w:rFonts w:ascii="Arial" w:eastAsia="Arial" w:hAnsi="Arial" w:cs="Arial"/>
                <w:b/>
                <w:sz w:val="24"/>
              </w:rPr>
              <w:t xml:space="preserve">"Regulations" </w:t>
            </w:r>
          </w:p>
        </w:tc>
        <w:tc>
          <w:tcPr>
            <w:tcW w:w="8044" w:type="dxa"/>
            <w:tcBorders>
              <w:top w:val="single" w:sz="4" w:space="0" w:color="000000"/>
              <w:left w:val="single" w:sz="4" w:space="0" w:color="000000"/>
              <w:bottom w:val="single" w:sz="4" w:space="0" w:color="000000"/>
              <w:right w:val="single" w:sz="4" w:space="0" w:color="000000"/>
            </w:tcBorders>
          </w:tcPr>
          <w:p w14:paraId="7521F1D0" w14:textId="77777777" w:rsidR="00112998" w:rsidRDefault="00FC19B3">
            <w:pPr>
              <w:ind w:left="29"/>
            </w:pPr>
            <w:r>
              <w:rPr>
                <w:rFonts w:ascii="Arial" w:eastAsia="Arial" w:hAnsi="Arial" w:cs="Arial"/>
                <w:sz w:val="24"/>
              </w:rPr>
              <w:t xml:space="preserve">the Public Contracts Regulations 2015 and/or the Public Contracts (Scotland) Regulations 2015 (as the context requires); </w:t>
            </w:r>
          </w:p>
        </w:tc>
      </w:tr>
      <w:tr w:rsidR="00112998" w14:paraId="02DC501C" w14:textId="77777777">
        <w:trPr>
          <w:trHeight w:val="2353"/>
        </w:trPr>
        <w:tc>
          <w:tcPr>
            <w:tcW w:w="2804" w:type="dxa"/>
            <w:tcBorders>
              <w:top w:val="single" w:sz="4" w:space="0" w:color="000000"/>
              <w:left w:val="single" w:sz="4" w:space="0" w:color="000000"/>
              <w:bottom w:val="single" w:sz="4" w:space="0" w:color="000000"/>
              <w:right w:val="single" w:sz="4" w:space="0" w:color="000000"/>
            </w:tcBorders>
          </w:tcPr>
          <w:p w14:paraId="5C36DF74" w14:textId="77777777" w:rsidR="00112998" w:rsidRDefault="00FC19B3">
            <w:pPr>
              <w:spacing w:after="21"/>
            </w:pPr>
            <w:r>
              <w:rPr>
                <w:rFonts w:ascii="Arial" w:eastAsia="Arial" w:hAnsi="Arial" w:cs="Arial"/>
                <w:b/>
                <w:sz w:val="24"/>
              </w:rPr>
              <w:t xml:space="preserve">"Reimbursable </w:t>
            </w:r>
          </w:p>
          <w:p w14:paraId="402739A9" w14:textId="77777777" w:rsidR="00112998" w:rsidRDefault="00FC19B3">
            <w:r>
              <w:rPr>
                <w:rFonts w:ascii="Arial" w:eastAsia="Arial" w:hAnsi="Arial" w:cs="Arial"/>
                <w:b/>
                <w:sz w:val="24"/>
              </w:rPr>
              <w:t xml:space="preserve">Expenses" </w:t>
            </w:r>
          </w:p>
        </w:tc>
        <w:tc>
          <w:tcPr>
            <w:tcW w:w="8044" w:type="dxa"/>
            <w:tcBorders>
              <w:top w:val="single" w:sz="4" w:space="0" w:color="000000"/>
              <w:left w:val="single" w:sz="4" w:space="0" w:color="000000"/>
              <w:bottom w:val="single" w:sz="4" w:space="0" w:color="000000"/>
              <w:right w:val="single" w:sz="4" w:space="0" w:color="000000"/>
            </w:tcBorders>
          </w:tcPr>
          <w:p w14:paraId="3BDBDE0A" w14:textId="77777777" w:rsidR="00112998" w:rsidRDefault="00FC19B3">
            <w:pPr>
              <w:spacing w:after="122" w:line="276" w:lineRule="auto"/>
              <w:ind w:left="29"/>
            </w:pPr>
            <w:r>
              <w:rPr>
                <w:rFonts w:ascii="Arial" w:eastAsia="Arial" w:hAnsi="Arial" w:cs="Arial"/>
                <w:sz w:val="24"/>
              </w:rP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 </w:t>
            </w:r>
          </w:p>
          <w:p w14:paraId="7CE1F0B5" w14:textId="77777777" w:rsidR="00112998" w:rsidRDefault="00FC19B3">
            <w:pPr>
              <w:ind w:left="291" w:hanging="257"/>
            </w:pPr>
            <w:r>
              <w:rPr>
                <w:rFonts w:ascii="Arial" w:eastAsia="Arial" w:hAnsi="Arial" w:cs="Arial"/>
                <w:sz w:val="24"/>
              </w:rPr>
              <w:t xml:space="preserve">a) travel expenses incurred </w:t>
            </w:r>
            <w:proofErr w:type="gramStart"/>
            <w:r>
              <w:rPr>
                <w:rFonts w:ascii="Arial" w:eastAsia="Arial" w:hAnsi="Arial" w:cs="Arial"/>
                <w:sz w:val="24"/>
              </w:rPr>
              <w:t>as a result of</w:t>
            </w:r>
            <w:proofErr w:type="gramEnd"/>
            <w:r>
              <w:rPr>
                <w:rFonts w:ascii="Arial" w:eastAsia="Arial" w:hAnsi="Arial" w:cs="Arial"/>
                <w:sz w:val="24"/>
              </w:rPr>
              <w:t xml:space="preserve"> Supplier Staff travelling to and from their usual place of work, or to and from the premises at which </w:t>
            </w:r>
          </w:p>
        </w:tc>
      </w:tr>
    </w:tbl>
    <w:p w14:paraId="58F9FB7E" w14:textId="77777777" w:rsidR="00112998" w:rsidRDefault="00112998">
      <w:pPr>
        <w:spacing w:after="0"/>
        <w:ind w:left="-1440" w:right="23"/>
      </w:pPr>
    </w:p>
    <w:tbl>
      <w:tblPr>
        <w:tblStyle w:val="TableGrid"/>
        <w:tblW w:w="10848" w:type="dxa"/>
        <w:tblInd w:w="-761" w:type="dxa"/>
        <w:tblCellMar>
          <w:top w:w="11" w:type="dxa"/>
          <w:left w:w="250" w:type="dxa"/>
          <w:right w:w="51" w:type="dxa"/>
        </w:tblCellMar>
        <w:tblLook w:val="04A0" w:firstRow="1" w:lastRow="0" w:firstColumn="1" w:lastColumn="0" w:noHBand="0" w:noVBand="1"/>
      </w:tblPr>
      <w:tblGrid>
        <w:gridCol w:w="2804"/>
        <w:gridCol w:w="8044"/>
      </w:tblGrid>
      <w:tr w:rsidR="00112998" w14:paraId="6DAAD8A2" w14:textId="77777777">
        <w:trPr>
          <w:trHeight w:val="1836"/>
        </w:trPr>
        <w:tc>
          <w:tcPr>
            <w:tcW w:w="2804" w:type="dxa"/>
            <w:tcBorders>
              <w:top w:val="single" w:sz="4" w:space="0" w:color="000000"/>
              <w:left w:val="single" w:sz="4" w:space="0" w:color="000000"/>
              <w:bottom w:val="single" w:sz="4" w:space="0" w:color="000000"/>
              <w:right w:val="single" w:sz="4" w:space="0" w:color="000000"/>
            </w:tcBorders>
          </w:tcPr>
          <w:p w14:paraId="0931E8E5" w14:textId="77777777" w:rsidR="00112998" w:rsidRDefault="00112998"/>
        </w:tc>
        <w:tc>
          <w:tcPr>
            <w:tcW w:w="8044" w:type="dxa"/>
            <w:tcBorders>
              <w:top w:val="single" w:sz="4" w:space="0" w:color="000000"/>
              <w:left w:val="single" w:sz="4" w:space="0" w:color="000000"/>
              <w:bottom w:val="single" w:sz="4" w:space="0" w:color="000000"/>
              <w:right w:val="single" w:sz="4" w:space="0" w:color="000000"/>
            </w:tcBorders>
          </w:tcPr>
          <w:p w14:paraId="5AC054AF" w14:textId="77777777" w:rsidR="00112998" w:rsidRDefault="00FC19B3">
            <w:pPr>
              <w:spacing w:after="120" w:line="276" w:lineRule="auto"/>
              <w:ind w:left="290"/>
            </w:pPr>
            <w:r>
              <w:rPr>
                <w:rFonts w:ascii="Arial" w:eastAsia="Arial" w:hAnsi="Arial" w:cs="Arial"/>
                <w:sz w:val="24"/>
              </w:rPr>
              <w:t xml:space="preserve">the Services are principally to be performed, unless the Buyer otherwise agrees in advance in writing; and </w:t>
            </w:r>
          </w:p>
          <w:p w14:paraId="1F7D9FF5" w14:textId="77777777" w:rsidR="00112998" w:rsidRDefault="00FC19B3">
            <w:pPr>
              <w:spacing w:line="278" w:lineRule="auto"/>
              <w:ind w:left="290" w:right="51" w:hanging="288"/>
            </w:pPr>
            <w:r>
              <w:rPr>
                <w:rFonts w:ascii="Arial" w:eastAsia="Arial" w:hAnsi="Arial" w:cs="Arial"/>
                <w:sz w:val="24"/>
              </w:rPr>
              <w:t xml:space="preserve">b) subsistence expenses incurred by Supplier Staff whilst performing the Services at their usual place of work, or to and from the premises </w:t>
            </w:r>
          </w:p>
          <w:p w14:paraId="316E4070" w14:textId="77777777" w:rsidR="00112998" w:rsidRDefault="00FC19B3">
            <w:pPr>
              <w:ind w:left="290"/>
            </w:pPr>
            <w:r>
              <w:rPr>
                <w:rFonts w:ascii="Arial" w:eastAsia="Arial" w:hAnsi="Arial" w:cs="Arial"/>
                <w:sz w:val="24"/>
              </w:rPr>
              <w:t xml:space="preserve">at which the Services are principally to be performed; </w:t>
            </w:r>
          </w:p>
        </w:tc>
      </w:tr>
      <w:tr w:rsidR="00112998" w14:paraId="516E8536"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4E45B7C9" w14:textId="77777777" w:rsidR="00112998" w:rsidRDefault="00FC19B3">
            <w:pPr>
              <w:ind w:right="146"/>
              <w:jc w:val="center"/>
            </w:pPr>
            <w:r>
              <w:rPr>
                <w:rFonts w:ascii="Arial" w:eastAsia="Arial" w:hAnsi="Arial" w:cs="Arial"/>
                <w:b/>
                <w:sz w:val="24"/>
              </w:rPr>
              <w:t xml:space="preserve">"Relevant Authority" </w:t>
            </w:r>
          </w:p>
        </w:tc>
        <w:tc>
          <w:tcPr>
            <w:tcW w:w="8044" w:type="dxa"/>
            <w:tcBorders>
              <w:top w:val="single" w:sz="4" w:space="0" w:color="000000"/>
              <w:left w:val="single" w:sz="4" w:space="0" w:color="000000"/>
              <w:bottom w:val="single" w:sz="4" w:space="0" w:color="000000"/>
              <w:right w:val="single" w:sz="4" w:space="0" w:color="000000"/>
            </w:tcBorders>
          </w:tcPr>
          <w:p w14:paraId="63A87A73" w14:textId="77777777" w:rsidR="00112998" w:rsidRDefault="00FC19B3">
            <w:pPr>
              <w:ind w:left="29"/>
            </w:pPr>
            <w:r>
              <w:rPr>
                <w:rFonts w:ascii="Arial" w:eastAsia="Arial" w:hAnsi="Arial" w:cs="Arial"/>
                <w:sz w:val="24"/>
              </w:rPr>
              <w:t xml:space="preserve">the Authority which is party to the Contract to which a right or obligation is owed, as the context requires;  </w:t>
            </w:r>
          </w:p>
        </w:tc>
      </w:tr>
      <w:tr w:rsidR="00112998" w14:paraId="0B2BD103" w14:textId="77777777">
        <w:trPr>
          <w:trHeight w:val="3543"/>
        </w:trPr>
        <w:tc>
          <w:tcPr>
            <w:tcW w:w="2804" w:type="dxa"/>
            <w:tcBorders>
              <w:top w:val="single" w:sz="4" w:space="0" w:color="000000"/>
              <w:left w:val="single" w:sz="4" w:space="0" w:color="000000"/>
              <w:bottom w:val="single" w:sz="4" w:space="0" w:color="000000"/>
              <w:right w:val="single" w:sz="4" w:space="0" w:color="000000"/>
            </w:tcBorders>
          </w:tcPr>
          <w:p w14:paraId="17F956FD" w14:textId="77777777" w:rsidR="00112998" w:rsidRDefault="00FC19B3">
            <w:pPr>
              <w:spacing w:after="19"/>
              <w:ind w:right="70"/>
              <w:jc w:val="right"/>
            </w:pPr>
            <w:r>
              <w:rPr>
                <w:rFonts w:ascii="Arial" w:eastAsia="Arial" w:hAnsi="Arial" w:cs="Arial"/>
                <w:b/>
                <w:sz w:val="24"/>
              </w:rPr>
              <w:lastRenderedPageBreak/>
              <w:t xml:space="preserve">"Relevant Authority's </w:t>
            </w:r>
          </w:p>
          <w:p w14:paraId="538AF0BD" w14:textId="77777777" w:rsidR="00112998" w:rsidRDefault="00FC19B3">
            <w:pPr>
              <w:spacing w:after="19"/>
            </w:pPr>
            <w:r>
              <w:rPr>
                <w:rFonts w:ascii="Arial" w:eastAsia="Arial" w:hAnsi="Arial" w:cs="Arial"/>
                <w:b/>
                <w:sz w:val="24"/>
              </w:rPr>
              <w:t xml:space="preserve">Confidential </w:t>
            </w:r>
          </w:p>
          <w:p w14:paraId="144271C8" w14:textId="77777777" w:rsidR="00112998" w:rsidRDefault="00FC19B3">
            <w:r>
              <w:rPr>
                <w:rFonts w:ascii="Arial" w:eastAsia="Arial" w:hAnsi="Arial" w:cs="Arial"/>
                <w:b/>
                <w:sz w:val="24"/>
              </w:rPr>
              <w:t xml:space="preserve">Information" </w:t>
            </w:r>
          </w:p>
        </w:tc>
        <w:tc>
          <w:tcPr>
            <w:tcW w:w="8044" w:type="dxa"/>
            <w:tcBorders>
              <w:top w:val="single" w:sz="4" w:space="0" w:color="000000"/>
              <w:left w:val="single" w:sz="4" w:space="0" w:color="000000"/>
              <w:bottom w:val="single" w:sz="4" w:space="0" w:color="000000"/>
              <w:right w:val="single" w:sz="4" w:space="0" w:color="000000"/>
            </w:tcBorders>
          </w:tcPr>
          <w:p w14:paraId="5413C771" w14:textId="77777777" w:rsidR="00112998" w:rsidRDefault="00FC19B3">
            <w:pPr>
              <w:numPr>
                <w:ilvl w:val="0"/>
                <w:numId w:val="269"/>
              </w:numPr>
              <w:spacing w:after="2" w:line="276" w:lineRule="auto"/>
              <w:ind w:hanging="288"/>
            </w:pPr>
            <w:r>
              <w:rPr>
                <w:rFonts w:ascii="Arial" w:eastAsia="Arial" w:hAnsi="Arial" w:cs="Arial"/>
                <w:sz w:val="24"/>
              </w:rPr>
              <w:t xml:space="preserve">all Personal Data and any information, however it is conveyed, that relates to the business, affairs, developments, property rights, trade secrets, Know-How and IPR of the Relevant Authority (including all </w:t>
            </w:r>
          </w:p>
          <w:p w14:paraId="15D72653" w14:textId="77777777" w:rsidR="00112998" w:rsidRDefault="00FC19B3">
            <w:pPr>
              <w:spacing w:after="139"/>
              <w:ind w:left="290"/>
            </w:pPr>
            <w:r>
              <w:rPr>
                <w:rFonts w:ascii="Arial" w:eastAsia="Arial" w:hAnsi="Arial" w:cs="Arial"/>
                <w:sz w:val="24"/>
              </w:rPr>
              <w:t>Relevant Authority Existing IPR and New IPR</w:t>
            </w:r>
            <w:proofErr w:type="gramStart"/>
            <w:r>
              <w:rPr>
                <w:rFonts w:ascii="Arial" w:eastAsia="Arial" w:hAnsi="Arial" w:cs="Arial"/>
                <w:sz w:val="24"/>
              </w:rPr>
              <w:t>);</w:t>
            </w:r>
            <w:proofErr w:type="gramEnd"/>
            <w:r>
              <w:rPr>
                <w:rFonts w:ascii="Arial" w:eastAsia="Arial" w:hAnsi="Arial" w:cs="Arial"/>
                <w:sz w:val="24"/>
              </w:rPr>
              <w:t xml:space="preserve">  </w:t>
            </w:r>
          </w:p>
          <w:p w14:paraId="79E603AF" w14:textId="77777777" w:rsidR="00112998" w:rsidRDefault="00FC19B3">
            <w:pPr>
              <w:numPr>
                <w:ilvl w:val="0"/>
                <w:numId w:val="269"/>
              </w:numPr>
              <w:spacing w:after="19"/>
              <w:ind w:hanging="288"/>
            </w:pPr>
            <w:r>
              <w:rPr>
                <w:rFonts w:ascii="Arial" w:eastAsia="Arial" w:hAnsi="Arial" w:cs="Arial"/>
                <w:sz w:val="24"/>
              </w:rPr>
              <w:t xml:space="preserve">any other information clearly designated as being confidential </w:t>
            </w:r>
          </w:p>
          <w:p w14:paraId="08283FFF" w14:textId="77777777" w:rsidR="00112998" w:rsidRDefault="00FC19B3">
            <w:pPr>
              <w:ind w:left="29" w:right="151" w:firstLine="262"/>
            </w:pPr>
            <w:r>
              <w:rPr>
                <w:rFonts w:ascii="Arial" w:eastAsia="Arial" w:hAnsi="Arial" w:cs="Arial"/>
                <w:sz w:val="24"/>
              </w:rPr>
              <w:t>(</w:t>
            </w:r>
            <w:proofErr w:type="gramStart"/>
            <w:r>
              <w:rPr>
                <w:rFonts w:ascii="Arial" w:eastAsia="Arial" w:hAnsi="Arial" w:cs="Arial"/>
                <w:sz w:val="24"/>
              </w:rPr>
              <w:t>whether</w:t>
            </w:r>
            <w:proofErr w:type="gramEnd"/>
            <w:r>
              <w:rPr>
                <w:rFonts w:ascii="Arial" w:eastAsia="Arial" w:hAnsi="Arial" w:cs="Arial"/>
                <w:sz w:val="24"/>
              </w:rPr>
              <w:t xml:space="preserve"> or not it is marked "confidential") or which ought reasonably be considered confidential which comes (or has come) to the Relevant Authority’s attention or into the Relevant Authority’s possession in connection with a Contract; and information derived from any of the above; </w:t>
            </w:r>
          </w:p>
        </w:tc>
      </w:tr>
      <w:tr w:rsidR="00112998" w14:paraId="5CAE2FB5"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2AFE1C7C" w14:textId="77777777" w:rsidR="00112998" w:rsidRDefault="00FC19B3">
            <w:pPr>
              <w:ind w:right="90"/>
              <w:jc w:val="right"/>
            </w:pPr>
            <w:r>
              <w:rPr>
                <w:rFonts w:ascii="Arial" w:eastAsia="Arial" w:hAnsi="Arial" w:cs="Arial"/>
                <w:b/>
                <w:sz w:val="24"/>
              </w:rPr>
              <w:t xml:space="preserve">“Relevant Person(s)” </w:t>
            </w:r>
          </w:p>
        </w:tc>
        <w:tc>
          <w:tcPr>
            <w:tcW w:w="8044" w:type="dxa"/>
            <w:tcBorders>
              <w:top w:val="single" w:sz="4" w:space="0" w:color="000000"/>
              <w:left w:val="single" w:sz="4" w:space="0" w:color="000000"/>
              <w:bottom w:val="single" w:sz="4" w:space="0" w:color="000000"/>
              <w:right w:val="single" w:sz="4" w:space="0" w:color="000000"/>
            </w:tcBorders>
          </w:tcPr>
          <w:p w14:paraId="719783F5" w14:textId="77777777" w:rsidR="00112998" w:rsidRDefault="00FC19B3">
            <w:pPr>
              <w:ind w:left="29"/>
            </w:pPr>
            <w:r>
              <w:rPr>
                <w:rFonts w:ascii="Arial" w:eastAsia="Arial" w:hAnsi="Arial" w:cs="Arial"/>
                <w:sz w:val="24"/>
              </w:rPr>
              <w:t xml:space="preserve">anyone who might need access to that information as part of managing or calling off one of our agreements. </w:t>
            </w:r>
          </w:p>
        </w:tc>
      </w:tr>
      <w:tr w:rsidR="00112998" w14:paraId="0609A81D"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21692D90" w14:textId="77777777" w:rsidR="00112998" w:rsidRDefault="00FC19B3">
            <w:r>
              <w:rPr>
                <w:rFonts w:ascii="Arial" w:eastAsia="Arial" w:hAnsi="Arial" w:cs="Arial"/>
                <w:b/>
                <w:sz w:val="24"/>
              </w:rPr>
              <w:t xml:space="preserve">"Relevant   Requirements" </w:t>
            </w:r>
          </w:p>
        </w:tc>
        <w:tc>
          <w:tcPr>
            <w:tcW w:w="8044" w:type="dxa"/>
            <w:tcBorders>
              <w:top w:val="single" w:sz="4" w:space="0" w:color="000000"/>
              <w:left w:val="single" w:sz="4" w:space="0" w:color="000000"/>
              <w:bottom w:val="single" w:sz="4" w:space="0" w:color="000000"/>
              <w:right w:val="single" w:sz="4" w:space="0" w:color="000000"/>
            </w:tcBorders>
          </w:tcPr>
          <w:p w14:paraId="5B05BBFC" w14:textId="77777777" w:rsidR="00112998" w:rsidRDefault="00FC19B3">
            <w:pPr>
              <w:ind w:left="29"/>
            </w:pPr>
            <w:r>
              <w:rPr>
                <w:rFonts w:ascii="Arial" w:eastAsia="Arial" w:hAnsi="Arial" w:cs="Arial"/>
                <w:sz w:val="24"/>
              </w:rPr>
              <w:t xml:space="preserve">all applicable Law relating to bribery, </w:t>
            </w:r>
            <w:proofErr w:type="gramStart"/>
            <w:r>
              <w:rPr>
                <w:rFonts w:ascii="Arial" w:eastAsia="Arial" w:hAnsi="Arial" w:cs="Arial"/>
                <w:sz w:val="24"/>
              </w:rPr>
              <w:t>corruption</w:t>
            </w:r>
            <w:proofErr w:type="gramEnd"/>
            <w:r>
              <w:rPr>
                <w:rFonts w:ascii="Arial" w:eastAsia="Arial" w:hAnsi="Arial" w:cs="Arial"/>
                <w:sz w:val="24"/>
              </w:rPr>
              <w:t xml:space="preserve"> and fraud, including the Bribery Act 2010 and any guidance issued by the Secretary of State pursuant to section 9 of the Bribery Act 2010; </w:t>
            </w:r>
          </w:p>
        </w:tc>
      </w:tr>
      <w:tr w:rsidR="00112998" w14:paraId="7FF3070C"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3B8313C9" w14:textId="77777777" w:rsidR="00112998" w:rsidRDefault="00FC19B3">
            <w:pPr>
              <w:spacing w:after="19"/>
            </w:pPr>
            <w:r>
              <w:rPr>
                <w:rFonts w:ascii="Arial" w:eastAsia="Arial" w:hAnsi="Arial" w:cs="Arial"/>
                <w:b/>
                <w:sz w:val="24"/>
              </w:rPr>
              <w:t xml:space="preserve">"Relevant Tax </w:t>
            </w:r>
          </w:p>
          <w:p w14:paraId="2E9AE927" w14:textId="77777777" w:rsidR="00112998" w:rsidRDefault="00FC19B3">
            <w:r>
              <w:rPr>
                <w:rFonts w:ascii="Arial" w:eastAsia="Arial" w:hAnsi="Arial" w:cs="Arial"/>
                <w:b/>
                <w:sz w:val="24"/>
              </w:rPr>
              <w:t xml:space="preserve">Authority" </w:t>
            </w:r>
          </w:p>
        </w:tc>
        <w:tc>
          <w:tcPr>
            <w:tcW w:w="8044" w:type="dxa"/>
            <w:tcBorders>
              <w:top w:val="single" w:sz="4" w:space="0" w:color="000000"/>
              <w:left w:val="single" w:sz="4" w:space="0" w:color="000000"/>
              <w:bottom w:val="single" w:sz="4" w:space="0" w:color="000000"/>
              <w:right w:val="single" w:sz="4" w:space="0" w:color="000000"/>
            </w:tcBorders>
          </w:tcPr>
          <w:p w14:paraId="07EF3C90" w14:textId="77777777" w:rsidR="00112998" w:rsidRDefault="00FC19B3">
            <w:pPr>
              <w:ind w:left="29"/>
            </w:pPr>
            <w:r>
              <w:rPr>
                <w:rFonts w:ascii="Arial" w:eastAsia="Arial" w:hAnsi="Arial" w:cs="Arial"/>
                <w:sz w:val="24"/>
              </w:rPr>
              <w:t xml:space="preserve">HMRC, or, if applicable, the tax authority in the jurisdiction in which the Supplier is established; </w:t>
            </w:r>
          </w:p>
        </w:tc>
      </w:tr>
      <w:tr w:rsidR="00112998" w14:paraId="54332C13"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2962540B" w14:textId="77777777" w:rsidR="00112998" w:rsidRDefault="00FC19B3">
            <w:r>
              <w:rPr>
                <w:rFonts w:ascii="Arial" w:eastAsia="Arial" w:hAnsi="Arial" w:cs="Arial"/>
                <w:b/>
                <w:sz w:val="24"/>
              </w:rPr>
              <w:t xml:space="preserve">"Reminder Notice" </w:t>
            </w:r>
          </w:p>
        </w:tc>
        <w:tc>
          <w:tcPr>
            <w:tcW w:w="8044" w:type="dxa"/>
            <w:tcBorders>
              <w:top w:val="single" w:sz="4" w:space="0" w:color="000000"/>
              <w:left w:val="single" w:sz="4" w:space="0" w:color="000000"/>
              <w:bottom w:val="single" w:sz="4" w:space="0" w:color="000000"/>
              <w:right w:val="single" w:sz="4" w:space="0" w:color="000000"/>
            </w:tcBorders>
          </w:tcPr>
          <w:p w14:paraId="3C3EE710" w14:textId="77777777" w:rsidR="00112998" w:rsidRDefault="00FC19B3">
            <w:pPr>
              <w:ind w:left="29"/>
            </w:pPr>
            <w:r>
              <w:rPr>
                <w:rFonts w:ascii="Arial" w:eastAsia="Arial" w:hAnsi="Arial" w:cs="Arial"/>
                <w:sz w:val="24"/>
              </w:rPr>
              <w:t xml:space="preserve">a notice sent in accordance with Clause 10.5 given by the Supplier to the Buyer providing notification that payment has not been received on time;  </w:t>
            </w:r>
          </w:p>
        </w:tc>
      </w:tr>
      <w:tr w:rsidR="00112998" w14:paraId="2828ECB4"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4A2EB7E2" w14:textId="77777777" w:rsidR="00112998" w:rsidRDefault="00FC19B3">
            <w:pPr>
              <w:spacing w:after="19"/>
            </w:pPr>
            <w:r>
              <w:rPr>
                <w:rFonts w:ascii="Arial" w:eastAsia="Arial" w:hAnsi="Arial" w:cs="Arial"/>
                <w:b/>
                <w:sz w:val="24"/>
              </w:rPr>
              <w:t xml:space="preserve">"Replacement </w:t>
            </w:r>
          </w:p>
          <w:p w14:paraId="7D5130EA" w14:textId="77777777" w:rsidR="00112998" w:rsidRDefault="00FC19B3">
            <w:r>
              <w:rPr>
                <w:rFonts w:ascii="Arial" w:eastAsia="Arial" w:hAnsi="Arial" w:cs="Arial"/>
                <w:b/>
                <w:sz w:val="24"/>
              </w:rPr>
              <w:t xml:space="preserve">Deliverables" </w:t>
            </w:r>
          </w:p>
        </w:tc>
        <w:tc>
          <w:tcPr>
            <w:tcW w:w="8044" w:type="dxa"/>
            <w:tcBorders>
              <w:top w:val="single" w:sz="4" w:space="0" w:color="000000"/>
              <w:left w:val="single" w:sz="4" w:space="0" w:color="000000"/>
              <w:bottom w:val="single" w:sz="4" w:space="0" w:color="000000"/>
              <w:right w:val="single" w:sz="4" w:space="0" w:color="000000"/>
            </w:tcBorders>
          </w:tcPr>
          <w:p w14:paraId="2ECE7CB7" w14:textId="77777777" w:rsidR="00112998" w:rsidRDefault="00FC19B3">
            <w:pPr>
              <w:spacing w:after="19"/>
              <w:ind w:left="29"/>
            </w:pPr>
            <w:r>
              <w:rPr>
                <w:rFonts w:ascii="Arial" w:eastAsia="Arial" w:hAnsi="Arial" w:cs="Arial"/>
                <w:sz w:val="24"/>
              </w:rPr>
              <w:t xml:space="preserve">any deliverables which are substantially </w:t>
            </w:r>
            <w:proofErr w:type="gramStart"/>
            <w:r>
              <w:rPr>
                <w:rFonts w:ascii="Arial" w:eastAsia="Arial" w:hAnsi="Arial" w:cs="Arial"/>
                <w:sz w:val="24"/>
              </w:rPr>
              <w:t>similar to</w:t>
            </w:r>
            <w:proofErr w:type="gramEnd"/>
            <w:r>
              <w:rPr>
                <w:rFonts w:ascii="Arial" w:eastAsia="Arial" w:hAnsi="Arial" w:cs="Arial"/>
                <w:sz w:val="24"/>
              </w:rPr>
              <w:t xml:space="preserve"> any of the </w:t>
            </w:r>
          </w:p>
          <w:p w14:paraId="42934E20" w14:textId="77777777" w:rsidR="00112998" w:rsidRDefault="00FC19B3">
            <w:pPr>
              <w:ind w:left="29" w:right="29"/>
            </w:pPr>
            <w:r>
              <w:rPr>
                <w:rFonts w:ascii="Arial" w:eastAsia="Arial" w:hAnsi="Arial" w:cs="Arial"/>
                <w:sz w:val="24"/>
              </w:rPr>
              <w:t xml:space="preserve">Deliverables and which the Buyer receives in substitution for any of the Deliverables following the Call-Off Expiry Date, whether those goods are provided by the Buyer internally and/or by any third party; </w:t>
            </w:r>
          </w:p>
        </w:tc>
      </w:tr>
      <w:tr w:rsidR="00112998" w14:paraId="1F90C029"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450D8F61" w14:textId="77777777" w:rsidR="00112998" w:rsidRDefault="00FC19B3">
            <w:pPr>
              <w:spacing w:after="19"/>
            </w:pPr>
            <w:r>
              <w:rPr>
                <w:rFonts w:ascii="Arial" w:eastAsia="Arial" w:hAnsi="Arial" w:cs="Arial"/>
                <w:b/>
                <w:sz w:val="24"/>
              </w:rPr>
              <w:t xml:space="preserve">"Replacement </w:t>
            </w:r>
          </w:p>
          <w:p w14:paraId="34425BD9" w14:textId="77777777" w:rsidR="00112998" w:rsidRDefault="00FC19B3">
            <w:r>
              <w:rPr>
                <w:rFonts w:ascii="Arial" w:eastAsia="Arial" w:hAnsi="Arial" w:cs="Arial"/>
                <w:b/>
                <w:sz w:val="24"/>
              </w:rPr>
              <w:t xml:space="preserve">Subcontractor" </w:t>
            </w:r>
          </w:p>
        </w:tc>
        <w:tc>
          <w:tcPr>
            <w:tcW w:w="8044" w:type="dxa"/>
            <w:tcBorders>
              <w:top w:val="single" w:sz="4" w:space="0" w:color="000000"/>
              <w:left w:val="single" w:sz="4" w:space="0" w:color="000000"/>
              <w:bottom w:val="single" w:sz="4" w:space="0" w:color="000000"/>
              <w:right w:val="single" w:sz="4" w:space="0" w:color="000000"/>
            </w:tcBorders>
          </w:tcPr>
          <w:p w14:paraId="70CA64FA" w14:textId="77777777" w:rsidR="00112998" w:rsidRDefault="00FC19B3">
            <w:pPr>
              <w:ind w:left="29"/>
            </w:pPr>
            <w:r>
              <w:rPr>
                <w:rFonts w:ascii="Arial" w:eastAsia="Arial" w:hAnsi="Arial" w:cs="Arial"/>
                <w:sz w:val="24"/>
              </w:rPr>
              <w:t xml:space="preserve">a Subcontractor of the Replacement Supplier to whom Transferring Supplier Employees will transfer on a Service Transfer Date (or any Subcontractor of any such Subcontractor);  </w:t>
            </w:r>
          </w:p>
        </w:tc>
      </w:tr>
      <w:tr w:rsidR="00112998" w14:paraId="60781C7F"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0F28A9C2" w14:textId="77777777" w:rsidR="00112998" w:rsidRDefault="00FC19B3">
            <w:pPr>
              <w:spacing w:after="19"/>
            </w:pPr>
            <w:r>
              <w:rPr>
                <w:rFonts w:ascii="Arial" w:eastAsia="Arial" w:hAnsi="Arial" w:cs="Arial"/>
                <w:b/>
                <w:sz w:val="24"/>
              </w:rPr>
              <w:t xml:space="preserve">"Replacement </w:t>
            </w:r>
          </w:p>
          <w:p w14:paraId="2605282F" w14:textId="77777777" w:rsidR="00112998" w:rsidRDefault="00FC19B3">
            <w:r>
              <w:rPr>
                <w:rFonts w:ascii="Arial" w:eastAsia="Arial" w:hAnsi="Arial" w:cs="Arial"/>
                <w:b/>
                <w:sz w:val="24"/>
              </w:rPr>
              <w:t xml:space="preserve">Supplier" </w:t>
            </w:r>
          </w:p>
        </w:tc>
        <w:tc>
          <w:tcPr>
            <w:tcW w:w="8044" w:type="dxa"/>
            <w:tcBorders>
              <w:top w:val="single" w:sz="4" w:space="0" w:color="000000"/>
              <w:left w:val="single" w:sz="4" w:space="0" w:color="000000"/>
              <w:bottom w:val="single" w:sz="4" w:space="0" w:color="000000"/>
              <w:right w:val="single" w:sz="4" w:space="0" w:color="000000"/>
            </w:tcBorders>
          </w:tcPr>
          <w:p w14:paraId="2EE34919" w14:textId="77777777" w:rsidR="00112998" w:rsidRDefault="00FC19B3">
            <w:pPr>
              <w:ind w:left="29"/>
            </w:pPr>
            <w:r>
              <w:rPr>
                <w:rFonts w:ascii="Arial" w:eastAsia="Arial" w:hAnsi="Arial" w:cs="Arial"/>
                <w:sz w:val="24"/>
              </w:rPr>
              <w:t xml:space="preserve">any </w:t>
            </w:r>
            <w:proofErr w:type="gramStart"/>
            <w:r>
              <w:rPr>
                <w:rFonts w:ascii="Arial" w:eastAsia="Arial" w:hAnsi="Arial" w:cs="Arial"/>
                <w:sz w:val="24"/>
              </w:rPr>
              <w:t>third party</w:t>
            </w:r>
            <w:proofErr w:type="gramEnd"/>
            <w:r>
              <w:rPr>
                <w:rFonts w:ascii="Arial" w:eastAsia="Arial" w:hAnsi="Arial" w:cs="Arial"/>
                <w:sz w:val="24"/>
              </w:rPr>
              <w:t xml:space="preserve"> provider of Replacement Deliverables appointed by or at the direction of the Buyer from time to time or where the Buyer is </w:t>
            </w:r>
          </w:p>
        </w:tc>
      </w:tr>
    </w:tbl>
    <w:p w14:paraId="7AEA1ADC" w14:textId="77777777" w:rsidR="00112998" w:rsidRDefault="00112998">
      <w:pPr>
        <w:spacing w:after="0"/>
        <w:ind w:left="-1440" w:right="23"/>
      </w:pPr>
    </w:p>
    <w:tbl>
      <w:tblPr>
        <w:tblStyle w:val="TableGrid"/>
        <w:tblW w:w="10848" w:type="dxa"/>
        <w:tblInd w:w="-761" w:type="dxa"/>
        <w:tblCellMar>
          <w:top w:w="11" w:type="dxa"/>
          <w:left w:w="250" w:type="dxa"/>
          <w:right w:w="113" w:type="dxa"/>
        </w:tblCellMar>
        <w:tblLook w:val="04A0" w:firstRow="1" w:lastRow="0" w:firstColumn="1" w:lastColumn="0" w:noHBand="0" w:noVBand="1"/>
      </w:tblPr>
      <w:tblGrid>
        <w:gridCol w:w="2804"/>
        <w:gridCol w:w="8044"/>
      </w:tblGrid>
      <w:tr w:rsidR="00112998" w14:paraId="0C04741B"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02156B41" w14:textId="77777777" w:rsidR="00112998" w:rsidRDefault="00112998"/>
        </w:tc>
        <w:tc>
          <w:tcPr>
            <w:tcW w:w="8044" w:type="dxa"/>
            <w:tcBorders>
              <w:top w:val="single" w:sz="4" w:space="0" w:color="000000"/>
              <w:left w:val="single" w:sz="4" w:space="0" w:color="000000"/>
              <w:bottom w:val="single" w:sz="4" w:space="0" w:color="000000"/>
              <w:right w:val="single" w:sz="4" w:space="0" w:color="000000"/>
            </w:tcBorders>
          </w:tcPr>
          <w:p w14:paraId="0AC03D83" w14:textId="77777777" w:rsidR="00112998" w:rsidRDefault="00FC19B3">
            <w:pPr>
              <w:ind w:left="29"/>
            </w:pPr>
            <w:r>
              <w:rPr>
                <w:rFonts w:ascii="Arial" w:eastAsia="Arial" w:hAnsi="Arial" w:cs="Arial"/>
                <w:sz w:val="24"/>
              </w:rPr>
              <w:t xml:space="preserve">providing Replacement Deliverables for its own account, shall also include the Buyer; </w:t>
            </w:r>
          </w:p>
        </w:tc>
      </w:tr>
      <w:tr w:rsidR="00112998" w14:paraId="53E32DB5"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21E6EC0B" w14:textId="77777777" w:rsidR="00112998" w:rsidRDefault="00FC19B3">
            <w:pPr>
              <w:spacing w:after="19"/>
            </w:pPr>
            <w:r>
              <w:rPr>
                <w:rFonts w:ascii="Arial" w:eastAsia="Arial" w:hAnsi="Arial" w:cs="Arial"/>
                <w:b/>
                <w:sz w:val="24"/>
              </w:rPr>
              <w:t xml:space="preserve">"Request For </w:t>
            </w:r>
          </w:p>
          <w:p w14:paraId="32FA2E14" w14:textId="77777777" w:rsidR="00112998" w:rsidRDefault="00FC19B3">
            <w:r>
              <w:rPr>
                <w:rFonts w:ascii="Arial" w:eastAsia="Arial" w:hAnsi="Arial" w:cs="Arial"/>
                <w:b/>
                <w:sz w:val="24"/>
              </w:rPr>
              <w:t xml:space="preserve">Information" </w:t>
            </w:r>
          </w:p>
        </w:tc>
        <w:tc>
          <w:tcPr>
            <w:tcW w:w="8044" w:type="dxa"/>
            <w:tcBorders>
              <w:top w:val="single" w:sz="4" w:space="0" w:color="000000"/>
              <w:left w:val="single" w:sz="4" w:space="0" w:color="000000"/>
              <w:bottom w:val="single" w:sz="4" w:space="0" w:color="000000"/>
              <w:right w:val="single" w:sz="4" w:space="0" w:color="000000"/>
            </w:tcBorders>
          </w:tcPr>
          <w:p w14:paraId="42C67E2C" w14:textId="77777777" w:rsidR="00112998" w:rsidRDefault="00FC19B3">
            <w:pPr>
              <w:ind w:left="29"/>
            </w:pPr>
            <w:r>
              <w:rPr>
                <w:rFonts w:ascii="Arial" w:eastAsia="Arial" w:hAnsi="Arial" w:cs="Arial"/>
                <w:sz w:val="24"/>
              </w:rPr>
              <w:t xml:space="preserve">a request for information or an apparent request relating to a Contract for the provision of the Deliverables or an apparent request for such information under the FOIA or the EIRs; </w:t>
            </w:r>
          </w:p>
        </w:tc>
      </w:tr>
      <w:tr w:rsidR="00112998" w14:paraId="35593425"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4D5D5CC8" w14:textId="77777777" w:rsidR="00112998" w:rsidRDefault="00FC19B3">
            <w:pPr>
              <w:spacing w:after="21"/>
            </w:pPr>
            <w:r>
              <w:rPr>
                <w:rFonts w:ascii="Arial" w:eastAsia="Arial" w:hAnsi="Arial" w:cs="Arial"/>
                <w:b/>
                <w:sz w:val="24"/>
              </w:rPr>
              <w:lastRenderedPageBreak/>
              <w:t xml:space="preserve">"Required </w:t>
            </w:r>
          </w:p>
          <w:p w14:paraId="11BD514E" w14:textId="77777777" w:rsidR="00112998" w:rsidRDefault="00FC19B3">
            <w:r>
              <w:rPr>
                <w:rFonts w:ascii="Arial" w:eastAsia="Arial" w:hAnsi="Arial" w:cs="Arial"/>
                <w:b/>
                <w:sz w:val="24"/>
              </w:rPr>
              <w:t xml:space="preserve">Insurances" </w:t>
            </w:r>
          </w:p>
        </w:tc>
        <w:tc>
          <w:tcPr>
            <w:tcW w:w="8044" w:type="dxa"/>
            <w:tcBorders>
              <w:top w:val="single" w:sz="4" w:space="0" w:color="000000"/>
              <w:left w:val="single" w:sz="4" w:space="0" w:color="000000"/>
              <w:bottom w:val="single" w:sz="4" w:space="0" w:color="000000"/>
              <w:right w:val="single" w:sz="4" w:space="0" w:color="000000"/>
            </w:tcBorders>
          </w:tcPr>
          <w:p w14:paraId="26E4DF5A" w14:textId="77777777" w:rsidR="00112998" w:rsidRDefault="00FC19B3">
            <w:pPr>
              <w:ind w:left="29"/>
            </w:pPr>
            <w:r>
              <w:rPr>
                <w:rFonts w:ascii="Arial" w:eastAsia="Arial" w:hAnsi="Arial" w:cs="Arial"/>
                <w:sz w:val="24"/>
              </w:rPr>
              <w:t>the insurances required by Joint Schedule 3 (Insurance Requirements</w:t>
            </w:r>
            <w:proofErr w:type="gramStart"/>
            <w:r>
              <w:rPr>
                <w:rFonts w:ascii="Arial" w:eastAsia="Arial" w:hAnsi="Arial" w:cs="Arial"/>
                <w:sz w:val="24"/>
              </w:rPr>
              <w:t>)</w:t>
            </w:r>
            <w:proofErr w:type="gramEnd"/>
            <w:r>
              <w:rPr>
                <w:rFonts w:ascii="Arial" w:eastAsia="Arial" w:hAnsi="Arial" w:cs="Arial"/>
                <w:sz w:val="24"/>
              </w:rPr>
              <w:t xml:space="preserve"> or any additional insurances specified in the Order Form;  </w:t>
            </w:r>
          </w:p>
        </w:tc>
      </w:tr>
      <w:tr w:rsidR="00112998" w14:paraId="0368B96C" w14:textId="77777777">
        <w:trPr>
          <w:trHeight w:val="1717"/>
        </w:trPr>
        <w:tc>
          <w:tcPr>
            <w:tcW w:w="2804" w:type="dxa"/>
            <w:tcBorders>
              <w:top w:val="single" w:sz="4" w:space="0" w:color="000000"/>
              <w:left w:val="single" w:sz="4" w:space="0" w:color="000000"/>
              <w:bottom w:val="single" w:sz="4" w:space="0" w:color="000000"/>
              <w:right w:val="single" w:sz="4" w:space="0" w:color="000000"/>
            </w:tcBorders>
          </w:tcPr>
          <w:p w14:paraId="3A324EFA" w14:textId="77777777" w:rsidR="00112998" w:rsidRDefault="00FC19B3">
            <w:pPr>
              <w:spacing w:after="19"/>
            </w:pPr>
            <w:r>
              <w:rPr>
                <w:rFonts w:ascii="Arial" w:eastAsia="Arial" w:hAnsi="Arial" w:cs="Arial"/>
                <w:b/>
                <w:sz w:val="24"/>
              </w:rPr>
              <w:t xml:space="preserve">"Satisfaction </w:t>
            </w:r>
          </w:p>
          <w:p w14:paraId="370C9700" w14:textId="77777777" w:rsidR="00112998" w:rsidRDefault="00FC19B3">
            <w:r>
              <w:rPr>
                <w:rFonts w:ascii="Arial" w:eastAsia="Arial" w:hAnsi="Arial" w:cs="Arial"/>
                <w:b/>
                <w:sz w:val="24"/>
              </w:rPr>
              <w:t xml:space="preserve">Certificate" </w:t>
            </w:r>
          </w:p>
        </w:tc>
        <w:tc>
          <w:tcPr>
            <w:tcW w:w="8044" w:type="dxa"/>
            <w:tcBorders>
              <w:top w:val="single" w:sz="4" w:space="0" w:color="000000"/>
              <w:left w:val="single" w:sz="4" w:space="0" w:color="000000"/>
              <w:bottom w:val="single" w:sz="4" w:space="0" w:color="000000"/>
              <w:right w:val="single" w:sz="4" w:space="0" w:color="000000"/>
            </w:tcBorders>
          </w:tcPr>
          <w:p w14:paraId="7909AE18" w14:textId="77777777" w:rsidR="00112998" w:rsidRDefault="00FC19B3">
            <w:pPr>
              <w:ind w:left="29"/>
            </w:pPr>
            <w:r>
              <w:rPr>
                <w:rFonts w:ascii="Arial" w:eastAsia="Arial" w:hAnsi="Arial" w:cs="Arial"/>
                <w:sz w:val="24"/>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w:t>
            </w:r>
            <w:proofErr w:type="gramStart"/>
            <w:r>
              <w:rPr>
                <w:rFonts w:ascii="Arial" w:eastAsia="Arial" w:hAnsi="Arial" w:cs="Arial"/>
                <w:sz w:val="24"/>
              </w:rPr>
              <w:t>all of</w:t>
            </w:r>
            <w:proofErr w:type="gramEnd"/>
            <w:r>
              <w:rPr>
                <w:rFonts w:ascii="Arial" w:eastAsia="Arial" w:hAnsi="Arial" w:cs="Arial"/>
                <w:sz w:val="24"/>
              </w:rPr>
              <w:t xml:space="preserve"> the requirements of an Order, Achieved a Milestone or a Test; </w:t>
            </w:r>
          </w:p>
        </w:tc>
      </w:tr>
      <w:tr w:rsidR="00112998" w14:paraId="1954BE78"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639E0A85" w14:textId="77777777" w:rsidR="00112998" w:rsidRDefault="00FC19B3">
            <w:pPr>
              <w:spacing w:after="21"/>
            </w:pPr>
            <w:r>
              <w:rPr>
                <w:rFonts w:ascii="Arial" w:eastAsia="Arial" w:hAnsi="Arial" w:cs="Arial"/>
                <w:b/>
                <w:sz w:val="24"/>
              </w:rPr>
              <w:t xml:space="preserve">"Security </w:t>
            </w:r>
          </w:p>
          <w:p w14:paraId="4106898D" w14:textId="77777777" w:rsidR="00112998" w:rsidRDefault="00FC19B3">
            <w:r>
              <w:rPr>
                <w:rFonts w:ascii="Arial" w:eastAsia="Arial" w:hAnsi="Arial" w:cs="Arial"/>
                <w:b/>
                <w:sz w:val="24"/>
              </w:rPr>
              <w:t xml:space="preserve">Management Plan" </w:t>
            </w:r>
          </w:p>
        </w:tc>
        <w:tc>
          <w:tcPr>
            <w:tcW w:w="8044" w:type="dxa"/>
            <w:tcBorders>
              <w:top w:val="single" w:sz="4" w:space="0" w:color="000000"/>
              <w:left w:val="single" w:sz="4" w:space="0" w:color="000000"/>
              <w:bottom w:val="single" w:sz="4" w:space="0" w:color="000000"/>
              <w:right w:val="single" w:sz="4" w:space="0" w:color="000000"/>
            </w:tcBorders>
          </w:tcPr>
          <w:p w14:paraId="32D7BC04" w14:textId="77777777" w:rsidR="00112998" w:rsidRDefault="00FC19B3">
            <w:pPr>
              <w:ind w:left="29"/>
            </w:pPr>
            <w:r>
              <w:rPr>
                <w:rFonts w:ascii="Arial" w:eastAsia="Arial" w:hAnsi="Arial" w:cs="Arial"/>
                <w:sz w:val="24"/>
              </w:rPr>
              <w:t xml:space="preserve">the Supplier's security management plan prepared pursuant to Call-Off Schedule 9 (Security) (if applicable);  </w:t>
            </w:r>
          </w:p>
        </w:tc>
      </w:tr>
      <w:tr w:rsidR="00112998" w14:paraId="14D11DD6"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631BD357" w14:textId="77777777" w:rsidR="00112998" w:rsidRDefault="00FC19B3">
            <w:r>
              <w:rPr>
                <w:rFonts w:ascii="Arial" w:eastAsia="Arial" w:hAnsi="Arial" w:cs="Arial"/>
                <w:b/>
                <w:sz w:val="24"/>
              </w:rPr>
              <w:t xml:space="preserve">"Security Policy" </w:t>
            </w:r>
          </w:p>
        </w:tc>
        <w:tc>
          <w:tcPr>
            <w:tcW w:w="8044" w:type="dxa"/>
            <w:tcBorders>
              <w:top w:val="single" w:sz="4" w:space="0" w:color="000000"/>
              <w:left w:val="single" w:sz="4" w:space="0" w:color="000000"/>
              <w:bottom w:val="single" w:sz="4" w:space="0" w:color="000000"/>
              <w:right w:val="single" w:sz="4" w:space="0" w:color="000000"/>
            </w:tcBorders>
          </w:tcPr>
          <w:p w14:paraId="3D8790F7" w14:textId="77777777" w:rsidR="00112998" w:rsidRDefault="00FC19B3">
            <w:pPr>
              <w:ind w:left="29"/>
            </w:pPr>
            <w:r>
              <w:rPr>
                <w:rFonts w:ascii="Arial" w:eastAsia="Arial" w:hAnsi="Arial" w:cs="Arial"/>
                <w:sz w:val="24"/>
              </w:rPr>
              <w:t xml:space="preserve">the Buyer's security policy, referred to in the Order Form, in force as at the Call-Off Start Date (a copy of which has been supplied to the Supplier), as updated from time to </w:t>
            </w:r>
            <w:proofErr w:type="gramStart"/>
            <w:r>
              <w:rPr>
                <w:rFonts w:ascii="Arial" w:eastAsia="Arial" w:hAnsi="Arial" w:cs="Arial"/>
                <w:sz w:val="24"/>
              </w:rPr>
              <w:t>time</w:t>
            </w:r>
            <w:proofErr w:type="gramEnd"/>
            <w:r>
              <w:rPr>
                <w:rFonts w:ascii="Arial" w:eastAsia="Arial" w:hAnsi="Arial" w:cs="Arial"/>
                <w:sz w:val="24"/>
              </w:rPr>
              <w:t xml:space="preserve"> and notified to the Supplier; </w:t>
            </w:r>
          </w:p>
        </w:tc>
      </w:tr>
      <w:tr w:rsidR="00112998" w14:paraId="03BF9569"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357266DF" w14:textId="77777777" w:rsidR="00112998" w:rsidRDefault="00FC19B3">
            <w:pPr>
              <w:spacing w:after="19"/>
            </w:pPr>
            <w:r>
              <w:rPr>
                <w:rFonts w:ascii="Arial" w:eastAsia="Arial" w:hAnsi="Arial" w:cs="Arial"/>
                <w:b/>
                <w:sz w:val="24"/>
              </w:rPr>
              <w:t>"</w:t>
            </w:r>
            <w:proofErr w:type="spellStart"/>
            <w:r>
              <w:rPr>
                <w:rFonts w:ascii="Arial" w:eastAsia="Arial" w:hAnsi="Arial" w:cs="Arial"/>
                <w:b/>
                <w:sz w:val="24"/>
              </w:rPr>
              <w:t>Self Audit</w:t>
            </w:r>
            <w:proofErr w:type="spellEnd"/>
            <w:r>
              <w:rPr>
                <w:rFonts w:ascii="Arial" w:eastAsia="Arial" w:hAnsi="Arial" w:cs="Arial"/>
                <w:b/>
                <w:sz w:val="24"/>
              </w:rPr>
              <w:t xml:space="preserve"> </w:t>
            </w:r>
          </w:p>
          <w:p w14:paraId="00E14179" w14:textId="77777777" w:rsidR="00112998" w:rsidRDefault="00FC19B3">
            <w:r>
              <w:rPr>
                <w:rFonts w:ascii="Arial" w:eastAsia="Arial" w:hAnsi="Arial" w:cs="Arial"/>
                <w:b/>
                <w:sz w:val="24"/>
              </w:rPr>
              <w:t xml:space="preserve">Certificate" </w:t>
            </w:r>
          </w:p>
        </w:tc>
        <w:tc>
          <w:tcPr>
            <w:tcW w:w="8044" w:type="dxa"/>
            <w:tcBorders>
              <w:top w:val="single" w:sz="4" w:space="0" w:color="000000"/>
              <w:left w:val="single" w:sz="4" w:space="0" w:color="000000"/>
              <w:bottom w:val="single" w:sz="4" w:space="0" w:color="000000"/>
              <w:right w:val="single" w:sz="4" w:space="0" w:color="000000"/>
            </w:tcBorders>
          </w:tcPr>
          <w:p w14:paraId="5C9964DF" w14:textId="77777777" w:rsidR="00112998" w:rsidRDefault="00FC19B3">
            <w:pPr>
              <w:ind w:left="29"/>
            </w:pPr>
            <w:r>
              <w:rPr>
                <w:rFonts w:ascii="Arial" w:eastAsia="Arial" w:hAnsi="Arial" w:cs="Arial"/>
                <w:sz w:val="24"/>
              </w:rPr>
              <w:t xml:space="preserve">means the certificate in the form as set out in Framework Schedule 8 (Self Audit Certificate); </w:t>
            </w:r>
          </w:p>
        </w:tc>
      </w:tr>
      <w:tr w:rsidR="00112998" w14:paraId="06350ABA"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67D38647" w14:textId="77777777" w:rsidR="00112998" w:rsidRDefault="00FC19B3">
            <w:pPr>
              <w:spacing w:after="19"/>
            </w:pPr>
            <w:r>
              <w:rPr>
                <w:rFonts w:ascii="Arial" w:eastAsia="Arial" w:hAnsi="Arial" w:cs="Arial"/>
                <w:b/>
                <w:sz w:val="24"/>
              </w:rPr>
              <w:t xml:space="preserve">"Serious Fraud </w:t>
            </w:r>
          </w:p>
          <w:p w14:paraId="38D34748" w14:textId="77777777" w:rsidR="00112998" w:rsidRDefault="00FC19B3">
            <w:r>
              <w:rPr>
                <w:rFonts w:ascii="Arial" w:eastAsia="Arial" w:hAnsi="Arial" w:cs="Arial"/>
                <w:b/>
                <w:sz w:val="24"/>
              </w:rPr>
              <w:t xml:space="preserve">Office" </w:t>
            </w:r>
          </w:p>
        </w:tc>
        <w:tc>
          <w:tcPr>
            <w:tcW w:w="8044" w:type="dxa"/>
            <w:tcBorders>
              <w:top w:val="single" w:sz="4" w:space="0" w:color="000000"/>
              <w:left w:val="single" w:sz="4" w:space="0" w:color="000000"/>
              <w:bottom w:val="single" w:sz="4" w:space="0" w:color="000000"/>
              <w:right w:val="single" w:sz="4" w:space="0" w:color="000000"/>
            </w:tcBorders>
          </w:tcPr>
          <w:p w14:paraId="1C6267CE" w14:textId="77777777" w:rsidR="00112998" w:rsidRDefault="00FC19B3">
            <w:pPr>
              <w:ind w:left="29"/>
            </w:pPr>
            <w:r>
              <w:rPr>
                <w:rFonts w:ascii="Arial" w:eastAsia="Arial" w:hAnsi="Arial" w:cs="Arial"/>
                <w:sz w:val="24"/>
              </w:rPr>
              <w:t xml:space="preserve">the UK Government body named as such as may be renamed or replaced by an equivalent body from time to time; </w:t>
            </w:r>
          </w:p>
        </w:tc>
      </w:tr>
      <w:tr w:rsidR="00112998" w14:paraId="3268C276"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3BE94096" w14:textId="77777777" w:rsidR="00112998" w:rsidRDefault="00FC19B3">
            <w:r>
              <w:rPr>
                <w:rFonts w:ascii="Arial" w:eastAsia="Arial" w:hAnsi="Arial" w:cs="Arial"/>
                <w:b/>
                <w:sz w:val="24"/>
              </w:rPr>
              <w:t xml:space="preserve">“Service Levels” </w:t>
            </w:r>
          </w:p>
        </w:tc>
        <w:tc>
          <w:tcPr>
            <w:tcW w:w="8044" w:type="dxa"/>
            <w:tcBorders>
              <w:top w:val="single" w:sz="4" w:space="0" w:color="000000"/>
              <w:left w:val="single" w:sz="4" w:space="0" w:color="000000"/>
              <w:bottom w:val="single" w:sz="4" w:space="0" w:color="000000"/>
              <w:right w:val="single" w:sz="4" w:space="0" w:color="000000"/>
            </w:tcBorders>
          </w:tcPr>
          <w:p w14:paraId="7E5F8B1D" w14:textId="77777777" w:rsidR="00112998" w:rsidRDefault="00FC19B3">
            <w:pPr>
              <w:ind w:left="29"/>
            </w:pPr>
            <w:r>
              <w:rPr>
                <w:rFonts w:ascii="Arial" w:eastAsia="Arial" w:hAnsi="Arial" w:cs="Arial"/>
                <w:sz w:val="24"/>
              </w:rPr>
              <w:t xml:space="preserve">any service levels applicable to the provision of the Deliverables under the Call Off Contract (which, where Call Off Schedule 14 (Service Levels) is used in this Contract, are specified in the Annex to Part A of such Schedule); </w:t>
            </w:r>
          </w:p>
        </w:tc>
      </w:tr>
      <w:tr w:rsidR="00112998" w14:paraId="2D298ABF" w14:textId="77777777">
        <w:trPr>
          <w:trHeight w:val="449"/>
        </w:trPr>
        <w:tc>
          <w:tcPr>
            <w:tcW w:w="2804" w:type="dxa"/>
            <w:tcBorders>
              <w:top w:val="single" w:sz="4" w:space="0" w:color="000000"/>
              <w:left w:val="single" w:sz="4" w:space="0" w:color="000000"/>
              <w:bottom w:val="single" w:sz="4" w:space="0" w:color="000000"/>
              <w:right w:val="single" w:sz="4" w:space="0" w:color="000000"/>
            </w:tcBorders>
          </w:tcPr>
          <w:p w14:paraId="77F8E422" w14:textId="77777777" w:rsidR="00112998" w:rsidRDefault="00FC19B3">
            <w:r>
              <w:rPr>
                <w:rFonts w:ascii="Arial" w:eastAsia="Arial" w:hAnsi="Arial" w:cs="Arial"/>
                <w:b/>
                <w:sz w:val="24"/>
              </w:rPr>
              <w:t xml:space="preserve">"Service Period" </w:t>
            </w:r>
          </w:p>
        </w:tc>
        <w:tc>
          <w:tcPr>
            <w:tcW w:w="8044" w:type="dxa"/>
            <w:tcBorders>
              <w:top w:val="single" w:sz="4" w:space="0" w:color="000000"/>
              <w:left w:val="single" w:sz="4" w:space="0" w:color="000000"/>
              <w:bottom w:val="single" w:sz="4" w:space="0" w:color="000000"/>
              <w:right w:val="single" w:sz="4" w:space="0" w:color="000000"/>
            </w:tcBorders>
          </w:tcPr>
          <w:p w14:paraId="2254E031" w14:textId="77777777" w:rsidR="00112998" w:rsidRDefault="00FC19B3">
            <w:pPr>
              <w:ind w:left="29"/>
            </w:pPr>
            <w:r>
              <w:rPr>
                <w:rFonts w:ascii="Arial" w:eastAsia="Arial" w:hAnsi="Arial" w:cs="Arial"/>
                <w:sz w:val="24"/>
              </w:rPr>
              <w:t xml:space="preserve">has the meaning given to it in the Order Form; </w:t>
            </w:r>
          </w:p>
        </w:tc>
      </w:tr>
      <w:tr w:rsidR="00112998" w14:paraId="3C846126"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2DBC9E26" w14:textId="77777777" w:rsidR="00112998" w:rsidRDefault="00FC19B3">
            <w:r>
              <w:rPr>
                <w:rFonts w:ascii="Arial" w:eastAsia="Arial" w:hAnsi="Arial" w:cs="Arial"/>
                <w:b/>
                <w:sz w:val="24"/>
              </w:rPr>
              <w:t xml:space="preserve">"Services" </w:t>
            </w:r>
          </w:p>
        </w:tc>
        <w:tc>
          <w:tcPr>
            <w:tcW w:w="8044" w:type="dxa"/>
            <w:tcBorders>
              <w:top w:val="single" w:sz="4" w:space="0" w:color="000000"/>
              <w:left w:val="single" w:sz="4" w:space="0" w:color="000000"/>
              <w:bottom w:val="single" w:sz="4" w:space="0" w:color="000000"/>
              <w:right w:val="single" w:sz="4" w:space="0" w:color="000000"/>
            </w:tcBorders>
          </w:tcPr>
          <w:p w14:paraId="380BECB3" w14:textId="77777777" w:rsidR="00112998" w:rsidRDefault="00FC19B3">
            <w:pPr>
              <w:ind w:left="29"/>
            </w:pPr>
            <w:r>
              <w:rPr>
                <w:rFonts w:ascii="Arial" w:eastAsia="Arial" w:hAnsi="Arial" w:cs="Arial"/>
                <w:sz w:val="24"/>
              </w:rPr>
              <w:t xml:space="preserve">services made available by the Supplier as specified in Framework Schedule 1 (Specification) and in relation to a Call-Off Contract as specified in the Order Form; </w:t>
            </w:r>
          </w:p>
        </w:tc>
      </w:tr>
      <w:tr w:rsidR="00112998" w14:paraId="79F6730C" w14:textId="77777777">
        <w:trPr>
          <w:trHeight w:val="1081"/>
        </w:trPr>
        <w:tc>
          <w:tcPr>
            <w:tcW w:w="2804" w:type="dxa"/>
            <w:tcBorders>
              <w:top w:val="single" w:sz="4" w:space="0" w:color="000000"/>
              <w:left w:val="single" w:sz="4" w:space="0" w:color="000000"/>
              <w:bottom w:val="single" w:sz="4" w:space="0" w:color="000000"/>
              <w:right w:val="single" w:sz="4" w:space="0" w:color="000000"/>
            </w:tcBorders>
          </w:tcPr>
          <w:p w14:paraId="3D8FCBA4" w14:textId="77777777" w:rsidR="00112998" w:rsidRDefault="00FC19B3">
            <w:r>
              <w:rPr>
                <w:rFonts w:ascii="Arial" w:eastAsia="Arial" w:hAnsi="Arial" w:cs="Arial"/>
                <w:b/>
                <w:sz w:val="24"/>
              </w:rPr>
              <w:t xml:space="preserve">"Service Transfer" </w:t>
            </w:r>
          </w:p>
        </w:tc>
        <w:tc>
          <w:tcPr>
            <w:tcW w:w="8044" w:type="dxa"/>
            <w:tcBorders>
              <w:top w:val="single" w:sz="4" w:space="0" w:color="000000"/>
              <w:left w:val="single" w:sz="4" w:space="0" w:color="000000"/>
              <w:bottom w:val="single" w:sz="4" w:space="0" w:color="000000"/>
              <w:right w:val="single" w:sz="4" w:space="0" w:color="000000"/>
            </w:tcBorders>
          </w:tcPr>
          <w:p w14:paraId="50842E71" w14:textId="77777777" w:rsidR="00112998" w:rsidRDefault="00FC19B3">
            <w:pPr>
              <w:ind w:left="29"/>
            </w:pPr>
            <w:r>
              <w:rPr>
                <w:rFonts w:ascii="Arial" w:eastAsia="Arial" w:hAnsi="Arial" w:cs="Arial"/>
                <w:sz w:val="24"/>
              </w:rPr>
              <w:t xml:space="preserve">any transfer of the Deliverables (or any part of the Deliverables), for whatever reason, from the Supplier or any Subcontractor to a Replacement Supplier or a Replacement Subcontractor; </w:t>
            </w:r>
          </w:p>
        </w:tc>
      </w:tr>
      <w:tr w:rsidR="00112998" w14:paraId="76DD9668"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7EA896EE" w14:textId="77777777" w:rsidR="00112998" w:rsidRDefault="00FC19B3">
            <w:pPr>
              <w:spacing w:after="19"/>
            </w:pPr>
            <w:r>
              <w:rPr>
                <w:rFonts w:ascii="Arial" w:eastAsia="Arial" w:hAnsi="Arial" w:cs="Arial"/>
                <w:b/>
                <w:sz w:val="24"/>
              </w:rPr>
              <w:t xml:space="preserve">"Service Transfer </w:t>
            </w:r>
          </w:p>
          <w:p w14:paraId="24B3272B" w14:textId="77777777" w:rsidR="00112998" w:rsidRDefault="00FC19B3">
            <w:r>
              <w:rPr>
                <w:rFonts w:ascii="Arial" w:eastAsia="Arial" w:hAnsi="Arial" w:cs="Arial"/>
                <w:b/>
                <w:sz w:val="24"/>
              </w:rPr>
              <w:t xml:space="preserve">Date" </w:t>
            </w:r>
          </w:p>
        </w:tc>
        <w:tc>
          <w:tcPr>
            <w:tcW w:w="8044" w:type="dxa"/>
            <w:tcBorders>
              <w:top w:val="single" w:sz="4" w:space="0" w:color="000000"/>
              <w:left w:val="single" w:sz="4" w:space="0" w:color="000000"/>
              <w:bottom w:val="single" w:sz="4" w:space="0" w:color="000000"/>
              <w:right w:val="single" w:sz="4" w:space="0" w:color="000000"/>
            </w:tcBorders>
          </w:tcPr>
          <w:p w14:paraId="07F25618" w14:textId="77777777" w:rsidR="00112998" w:rsidRDefault="00FC19B3">
            <w:pPr>
              <w:ind w:left="29"/>
            </w:pPr>
            <w:r>
              <w:rPr>
                <w:rFonts w:ascii="Arial" w:eastAsia="Arial" w:hAnsi="Arial" w:cs="Arial"/>
                <w:sz w:val="24"/>
              </w:rPr>
              <w:t xml:space="preserve">the date of a Service Transfer; </w:t>
            </w:r>
          </w:p>
        </w:tc>
      </w:tr>
      <w:tr w:rsidR="00112998" w14:paraId="1547EF80"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2DDFFCC2" w14:textId="77777777" w:rsidR="00112998" w:rsidRDefault="00FC19B3">
            <w:r>
              <w:rPr>
                <w:rFonts w:ascii="Arial" w:eastAsia="Arial" w:hAnsi="Arial" w:cs="Arial"/>
                <w:b/>
                <w:sz w:val="24"/>
              </w:rPr>
              <w:t xml:space="preserve">"Sites" </w:t>
            </w:r>
          </w:p>
        </w:tc>
        <w:tc>
          <w:tcPr>
            <w:tcW w:w="8044" w:type="dxa"/>
            <w:tcBorders>
              <w:top w:val="single" w:sz="4" w:space="0" w:color="000000"/>
              <w:left w:val="single" w:sz="4" w:space="0" w:color="000000"/>
              <w:bottom w:val="single" w:sz="4" w:space="0" w:color="000000"/>
              <w:right w:val="single" w:sz="4" w:space="0" w:color="000000"/>
            </w:tcBorders>
          </w:tcPr>
          <w:p w14:paraId="04F06463" w14:textId="77777777" w:rsidR="00112998" w:rsidRDefault="00FC19B3">
            <w:pPr>
              <w:ind w:left="29"/>
            </w:pPr>
            <w:r>
              <w:rPr>
                <w:rFonts w:ascii="Arial" w:eastAsia="Arial" w:hAnsi="Arial" w:cs="Arial"/>
                <w:sz w:val="24"/>
              </w:rPr>
              <w:t xml:space="preserve">any premises (including the Buyer Premises, the Supplier’s premises or </w:t>
            </w:r>
            <w:proofErr w:type="gramStart"/>
            <w:r>
              <w:rPr>
                <w:rFonts w:ascii="Arial" w:eastAsia="Arial" w:hAnsi="Arial" w:cs="Arial"/>
                <w:sz w:val="24"/>
              </w:rPr>
              <w:t>third party</w:t>
            </w:r>
            <w:proofErr w:type="gramEnd"/>
            <w:r>
              <w:rPr>
                <w:rFonts w:ascii="Arial" w:eastAsia="Arial" w:hAnsi="Arial" w:cs="Arial"/>
                <w:sz w:val="24"/>
              </w:rPr>
              <w:t xml:space="preserve"> premises) from, to or at which: </w:t>
            </w:r>
          </w:p>
        </w:tc>
      </w:tr>
    </w:tbl>
    <w:p w14:paraId="03BBCA8F" w14:textId="77777777" w:rsidR="00112998" w:rsidRDefault="00112998">
      <w:pPr>
        <w:spacing w:after="0"/>
        <w:ind w:left="-1440" w:right="23"/>
      </w:pPr>
    </w:p>
    <w:tbl>
      <w:tblPr>
        <w:tblStyle w:val="TableGrid"/>
        <w:tblW w:w="10848" w:type="dxa"/>
        <w:tblInd w:w="-761" w:type="dxa"/>
        <w:tblCellMar>
          <w:top w:w="11" w:type="dxa"/>
          <w:left w:w="250" w:type="dxa"/>
          <w:right w:w="44" w:type="dxa"/>
        </w:tblCellMar>
        <w:tblLook w:val="04A0" w:firstRow="1" w:lastRow="0" w:firstColumn="1" w:lastColumn="0" w:noHBand="0" w:noVBand="1"/>
      </w:tblPr>
      <w:tblGrid>
        <w:gridCol w:w="2804"/>
        <w:gridCol w:w="8044"/>
      </w:tblGrid>
      <w:tr w:rsidR="00112998" w14:paraId="3395EF12" w14:textId="77777777">
        <w:trPr>
          <w:trHeight w:val="1203"/>
        </w:trPr>
        <w:tc>
          <w:tcPr>
            <w:tcW w:w="2804" w:type="dxa"/>
            <w:tcBorders>
              <w:top w:val="single" w:sz="4" w:space="0" w:color="000000"/>
              <w:left w:val="single" w:sz="4" w:space="0" w:color="000000"/>
              <w:bottom w:val="single" w:sz="4" w:space="0" w:color="000000"/>
              <w:right w:val="single" w:sz="4" w:space="0" w:color="000000"/>
            </w:tcBorders>
          </w:tcPr>
          <w:p w14:paraId="5656873F" w14:textId="77777777" w:rsidR="00112998" w:rsidRDefault="00112998"/>
        </w:tc>
        <w:tc>
          <w:tcPr>
            <w:tcW w:w="8044" w:type="dxa"/>
            <w:tcBorders>
              <w:top w:val="single" w:sz="4" w:space="0" w:color="000000"/>
              <w:left w:val="single" w:sz="4" w:space="0" w:color="000000"/>
              <w:bottom w:val="single" w:sz="4" w:space="0" w:color="000000"/>
              <w:right w:val="single" w:sz="4" w:space="0" w:color="000000"/>
            </w:tcBorders>
          </w:tcPr>
          <w:p w14:paraId="508F57AC" w14:textId="77777777" w:rsidR="00112998" w:rsidRDefault="00FC19B3">
            <w:pPr>
              <w:numPr>
                <w:ilvl w:val="0"/>
                <w:numId w:val="270"/>
              </w:numPr>
              <w:spacing w:after="139"/>
              <w:ind w:hanging="288"/>
            </w:pPr>
            <w:r>
              <w:rPr>
                <w:rFonts w:ascii="Arial" w:eastAsia="Arial" w:hAnsi="Arial" w:cs="Arial"/>
                <w:sz w:val="24"/>
              </w:rPr>
              <w:t xml:space="preserve">the Deliverables are (or are to be) provided; or </w:t>
            </w:r>
          </w:p>
          <w:p w14:paraId="26234EE2" w14:textId="77777777" w:rsidR="00112998" w:rsidRDefault="00FC19B3">
            <w:pPr>
              <w:numPr>
                <w:ilvl w:val="0"/>
                <w:numId w:val="270"/>
              </w:numPr>
              <w:ind w:hanging="288"/>
            </w:pPr>
            <w:r>
              <w:rPr>
                <w:rFonts w:ascii="Arial" w:eastAsia="Arial" w:hAnsi="Arial" w:cs="Arial"/>
                <w:sz w:val="24"/>
              </w:rPr>
              <w:t xml:space="preserve">the Supplier manages, </w:t>
            </w:r>
            <w:proofErr w:type="gramStart"/>
            <w:r>
              <w:rPr>
                <w:rFonts w:ascii="Arial" w:eastAsia="Arial" w:hAnsi="Arial" w:cs="Arial"/>
                <w:sz w:val="24"/>
              </w:rPr>
              <w:t>organises</w:t>
            </w:r>
            <w:proofErr w:type="gramEnd"/>
            <w:r>
              <w:rPr>
                <w:rFonts w:ascii="Arial" w:eastAsia="Arial" w:hAnsi="Arial" w:cs="Arial"/>
                <w:sz w:val="24"/>
              </w:rPr>
              <w:t xml:space="preserve"> or otherwise directs the provision or the use of the Deliverables; </w:t>
            </w:r>
          </w:p>
        </w:tc>
      </w:tr>
      <w:tr w:rsidR="00112998" w14:paraId="0DD1B5C5"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1A015D82" w14:textId="77777777" w:rsidR="00112998" w:rsidRDefault="00FC19B3">
            <w:r>
              <w:rPr>
                <w:rFonts w:ascii="Arial" w:eastAsia="Arial" w:hAnsi="Arial" w:cs="Arial"/>
                <w:b/>
                <w:sz w:val="24"/>
              </w:rPr>
              <w:lastRenderedPageBreak/>
              <w:t xml:space="preserve">"SME" </w:t>
            </w:r>
          </w:p>
        </w:tc>
        <w:tc>
          <w:tcPr>
            <w:tcW w:w="8044" w:type="dxa"/>
            <w:tcBorders>
              <w:top w:val="single" w:sz="4" w:space="0" w:color="000000"/>
              <w:left w:val="single" w:sz="4" w:space="0" w:color="000000"/>
              <w:bottom w:val="single" w:sz="4" w:space="0" w:color="000000"/>
              <w:right w:val="single" w:sz="4" w:space="0" w:color="000000"/>
            </w:tcBorders>
          </w:tcPr>
          <w:p w14:paraId="416D0125" w14:textId="77777777" w:rsidR="00112998" w:rsidRDefault="00FC19B3">
            <w:pPr>
              <w:ind w:left="29" w:right="15"/>
            </w:pPr>
            <w:r>
              <w:rPr>
                <w:rFonts w:ascii="Arial" w:eastAsia="Arial" w:hAnsi="Arial" w:cs="Arial"/>
                <w:sz w:val="24"/>
              </w:rPr>
              <w:t xml:space="preserve">an enterprise falling within the category of micro, small and medium sized enterprises defined by the Commission Recommendation of 6 May 2003 concerning the definition of micro, small and medium </w:t>
            </w:r>
            <w:proofErr w:type="gramStart"/>
            <w:r>
              <w:rPr>
                <w:rFonts w:ascii="Arial" w:eastAsia="Arial" w:hAnsi="Arial" w:cs="Arial"/>
                <w:sz w:val="24"/>
              </w:rPr>
              <w:t>enterprises;</w:t>
            </w:r>
            <w:proofErr w:type="gramEnd"/>
            <w:r>
              <w:rPr>
                <w:rFonts w:ascii="Arial" w:eastAsia="Arial" w:hAnsi="Arial" w:cs="Arial"/>
                <w:sz w:val="24"/>
              </w:rPr>
              <w:t xml:space="preserve"> </w:t>
            </w:r>
          </w:p>
        </w:tc>
      </w:tr>
      <w:tr w:rsidR="00112998" w14:paraId="559DF525" w14:textId="77777777">
        <w:trPr>
          <w:trHeight w:val="955"/>
        </w:trPr>
        <w:tc>
          <w:tcPr>
            <w:tcW w:w="2804" w:type="dxa"/>
            <w:tcBorders>
              <w:top w:val="single" w:sz="4" w:space="0" w:color="000000"/>
              <w:left w:val="single" w:sz="4" w:space="0" w:color="000000"/>
              <w:bottom w:val="single" w:sz="4" w:space="0" w:color="000000"/>
              <w:right w:val="single" w:sz="4" w:space="0" w:color="000000"/>
            </w:tcBorders>
          </w:tcPr>
          <w:p w14:paraId="41370B6D" w14:textId="77777777" w:rsidR="00112998" w:rsidRDefault="00FC19B3">
            <w:r>
              <w:rPr>
                <w:rFonts w:ascii="Arial" w:eastAsia="Arial" w:hAnsi="Arial" w:cs="Arial"/>
                <w:b/>
                <w:sz w:val="24"/>
              </w:rPr>
              <w:t xml:space="preserve">"Special Terms" </w:t>
            </w:r>
          </w:p>
        </w:tc>
        <w:tc>
          <w:tcPr>
            <w:tcW w:w="8044" w:type="dxa"/>
            <w:tcBorders>
              <w:top w:val="single" w:sz="4" w:space="0" w:color="000000"/>
              <w:left w:val="single" w:sz="4" w:space="0" w:color="000000"/>
              <w:bottom w:val="single" w:sz="4" w:space="0" w:color="000000"/>
              <w:right w:val="single" w:sz="4" w:space="0" w:color="000000"/>
            </w:tcBorders>
          </w:tcPr>
          <w:p w14:paraId="77BE2BA9" w14:textId="77777777" w:rsidR="00112998" w:rsidRDefault="00FC19B3">
            <w:pPr>
              <w:ind w:left="29"/>
            </w:pPr>
            <w:r>
              <w:rPr>
                <w:rFonts w:ascii="Arial" w:eastAsia="Arial" w:hAnsi="Arial" w:cs="Arial"/>
                <w:sz w:val="24"/>
              </w:rPr>
              <w:t xml:space="preserve">any additional Clauses set out in the Framework Award Form or Order Form which shall form part of the respective Contract; </w:t>
            </w:r>
          </w:p>
        </w:tc>
      </w:tr>
      <w:tr w:rsidR="00112998" w14:paraId="6F2BD75B" w14:textId="77777777">
        <w:trPr>
          <w:trHeight w:val="1400"/>
        </w:trPr>
        <w:tc>
          <w:tcPr>
            <w:tcW w:w="2804" w:type="dxa"/>
            <w:tcBorders>
              <w:top w:val="single" w:sz="4" w:space="0" w:color="000000"/>
              <w:left w:val="single" w:sz="4" w:space="0" w:color="000000"/>
              <w:bottom w:val="single" w:sz="4" w:space="0" w:color="000000"/>
              <w:right w:val="single" w:sz="4" w:space="0" w:color="000000"/>
            </w:tcBorders>
          </w:tcPr>
          <w:p w14:paraId="27D264EF" w14:textId="77777777" w:rsidR="00112998" w:rsidRDefault="00FC19B3">
            <w:pPr>
              <w:spacing w:after="59"/>
              <w:ind w:right="150"/>
              <w:jc w:val="center"/>
            </w:pPr>
            <w:r>
              <w:rPr>
                <w:rFonts w:ascii="Arial" w:eastAsia="Arial" w:hAnsi="Arial" w:cs="Arial"/>
                <w:b/>
                <w:sz w:val="24"/>
              </w:rPr>
              <w:t xml:space="preserve">“Statement of Work” </w:t>
            </w:r>
          </w:p>
          <w:p w14:paraId="4D76EC28" w14:textId="77777777" w:rsidR="00112998" w:rsidRDefault="00FC19B3">
            <w:r>
              <w:rPr>
                <w:rFonts w:ascii="Arial" w:eastAsia="Arial" w:hAnsi="Arial" w:cs="Arial"/>
                <w:b/>
                <w:sz w:val="24"/>
              </w:rPr>
              <w:t xml:space="preserve">“SOW”  </w:t>
            </w:r>
          </w:p>
        </w:tc>
        <w:tc>
          <w:tcPr>
            <w:tcW w:w="8044" w:type="dxa"/>
            <w:tcBorders>
              <w:top w:val="single" w:sz="4" w:space="0" w:color="000000"/>
              <w:left w:val="single" w:sz="4" w:space="0" w:color="000000"/>
              <w:bottom w:val="single" w:sz="4" w:space="0" w:color="000000"/>
              <w:right w:val="single" w:sz="4" w:space="0" w:color="000000"/>
            </w:tcBorders>
          </w:tcPr>
          <w:p w14:paraId="664E915F" w14:textId="77777777" w:rsidR="00112998" w:rsidRDefault="00FC19B3">
            <w:r>
              <w:rPr>
                <w:rFonts w:ascii="Arial" w:eastAsia="Arial" w:hAnsi="Arial" w:cs="Arial"/>
                <w:sz w:val="24"/>
              </w:rPr>
              <w:t xml:space="preserve">A statement of work (SOW) is a document that provides a description of a given project's requirements. It defines the scope of work being provided, project deliverables, timelines, work location, and payment terms and conditions; </w:t>
            </w:r>
          </w:p>
        </w:tc>
      </w:tr>
      <w:tr w:rsidR="00112998" w14:paraId="5EF1EA88"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7FF1A2D5" w14:textId="77777777" w:rsidR="00112998" w:rsidRDefault="00FC19B3">
            <w:pPr>
              <w:spacing w:after="19"/>
              <w:ind w:right="249"/>
              <w:jc w:val="center"/>
            </w:pPr>
            <w:r>
              <w:rPr>
                <w:rFonts w:ascii="Arial" w:eastAsia="Arial" w:hAnsi="Arial" w:cs="Arial"/>
                <w:b/>
                <w:sz w:val="24"/>
              </w:rPr>
              <w:t xml:space="preserve">"Specific Change in </w:t>
            </w:r>
          </w:p>
          <w:p w14:paraId="7400D16B" w14:textId="77777777" w:rsidR="00112998" w:rsidRDefault="00FC19B3">
            <w:r>
              <w:rPr>
                <w:rFonts w:ascii="Arial" w:eastAsia="Arial" w:hAnsi="Arial" w:cs="Arial"/>
                <w:b/>
                <w:sz w:val="24"/>
              </w:rPr>
              <w:t xml:space="preserve">Law" </w:t>
            </w:r>
          </w:p>
        </w:tc>
        <w:tc>
          <w:tcPr>
            <w:tcW w:w="8044" w:type="dxa"/>
            <w:tcBorders>
              <w:top w:val="single" w:sz="4" w:space="0" w:color="000000"/>
              <w:left w:val="single" w:sz="4" w:space="0" w:color="000000"/>
              <w:bottom w:val="single" w:sz="4" w:space="0" w:color="000000"/>
              <w:right w:val="single" w:sz="4" w:space="0" w:color="000000"/>
            </w:tcBorders>
          </w:tcPr>
          <w:p w14:paraId="5E6EE271" w14:textId="77777777" w:rsidR="00112998" w:rsidRDefault="00FC19B3">
            <w:pPr>
              <w:ind w:left="29" w:right="14"/>
            </w:pPr>
            <w:r>
              <w:rPr>
                <w:rFonts w:ascii="Arial" w:eastAsia="Arial" w:hAnsi="Arial" w:cs="Arial"/>
                <w:sz w:val="24"/>
              </w:rPr>
              <w:t xml:space="preserve">a Change in Law that relates specifically to the business of the Buyer and which would not affect a Comparable Supply where the effect of that Specific Change in Law on the Deliverables is not reasonably foreseeable at the Start Date; </w:t>
            </w:r>
          </w:p>
        </w:tc>
      </w:tr>
      <w:tr w:rsidR="00112998" w14:paraId="2C7CBEBD"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01BF4950" w14:textId="77777777" w:rsidR="00112998" w:rsidRDefault="00FC19B3">
            <w:r>
              <w:rPr>
                <w:rFonts w:ascii="Arial" w:eastAsia="Arial" w:hAnsi="Arial" w:cs="Arial"/>
                <w:b/>
                <w:sz w:val="24"/>
              </w:rPr>
              <w:t xml:space="preserve">"Specification" </w:t>
            </w:r>
          </w:p>
        </w:tc>
        <w:tc>
          <w:tcPr>
            <w:tcW w:w="8044" w:type="dxa"/>
            <w:tcBorders>
              <w:top w:val="single" w:sz="4" w:space="0" w:color="000000"/>
              <w:left w:val="single" w:sz="4" w:space="0" w:color="000000"/>
              <w:bottom w:val="single" w:sz="4" w:space="0" w:color="000000"/>
              <w:right w:val="single" w:sz="4" w:space="0" w:color="000000"/>
            </w:tcBorders>
          </w:tcPr>
          <w:p w14:paraId="226C36BD" w14:textId="77777777" w:rsidR="00112998" w:rsidRDefault="00FC19B3">
            <w:pPr>
              <w:ind w:left="29"/>
            </w:pPr>
            <w:r>
              <w:rPr>
                <w:rFonts w:ascii="Arial" w:eastAsia="Arial" w:hAnsi="Arial" w:cs="Arial"/>
                <w:sz w:val="24"/>
              </w:rPr>
              <w:t xml:space="preserve">the specification set out in Framework Schedule 1 (Specification), as may, in relation to a Call-Off Contract, be supplemented by the Order Form; </w:t>
            </w:r>
          </w:p>
        </w:tc>
      </w:tr>
      <w:tr w:rsidR="00112998" w14:paraId="2CB59036" w14:textId="77777777">
        <w:trPr>
          <w:trHeight w:val="4419"/>
        </w:trPr>
        <w:tc>
          <w:tcPr>
            <w:tcW w:w="2804" w:type="dxa"/>
            <w:tcBorders>
              <w:top w:val="single" w:sz="4" w:space="0" w:color="000000"/>
              <w:left w:val="single" w:sz="4" w:space="0" w:color="000000"/>
              <w:bottom w:val="single" w:sz="4" w:space="0" w:color="000000"/>
              <w:right w:val="single" w:sz="4" w:space="0" w:color="000000"/>
            </w:tcBorders>
          </w:tcPr>
          <w:p w14:paraId="48AE2D7B" w14:textId="77777777" w:rsidR="00112998" w:rsidRDefault="00FC19B3">
            <w:r>
              <w:rPr>
                <w:rFonts w:ascii="Arial" w:eastAsia="Arial" w:hAnsi="Arial" w:cs="Arial"/>
                <w:b/>
                <w:sz w:val="24"/>
              </w:rPr>
              <w:t xml:space="preserve">"Standards" </w:t>
            </w:r>
          </w:p>
        </w:tc>
        <w:tc>
          <w:tcPr>
            <w:tcW w:w="8044" w:type="dxa"/>
            <w:tcBorders>
              <w:top w:val="single" w:sz="4" w:space="0" w:color="000000"/>
              <w:left w:val="single" w:sz="4" w:space="0" w:color="000000"/>
              <w:bottom w:val="single" w:sz="4" w:space="0" w:color="000000"/>
              <w:right w:val="single" w:sz="4" w:space="0" w:color="000000"/>
            </w:tcBorders>
          </w:tcPr>
          <w:p w14:paraId="5D1392D6" w14:textId="77777777" w:rsidR="00112998" w:rsidRDefault="00FC19B3">
            <w:pPr>
              <w:spacing w:after="139"/>
              <w:ind w:left="29"/>
            </w:pPr>
            <w:r>
              <w:rPr>
                <w:rFonts w:ascii="Arial" w:eastAsia="Arial" w:hAnsi="Arial" w:cs="Arial"/>
                <w:sz w:val="24"/>
              </w:rPr>
              <w:t xml:space="preserve">any: </w:t>
            </w:r>
          </w:p>
          <w:p w14:paraId="52F4FCB3" w14:textId="77777777" w:rsidR="00112998" w:rsidRDefault="00FC19B3">
            <w:pPr>
              <w:numPr>
                <w:ilvl w:val="0"/>
                <w:numId w:val="271"/>
              </w:numPr>
              <w:spacing w:after="19"/>
              <w:ind w:hanging="288"/>
            </w:pPr>
            <w:r>
              <w:rPr>
                <w:rFonts w:ascii="Arial" w:eastAsia="Arial" w:hAnsi="Arial" w:cs="Arial"/>
                <w:sz w:val="24"/>
              </w:rPr>
              <w:t xml:space="preserve">standards published by BSI British Standards, the National Standards </w:t>
            </w:r>
          </w:p>
          <w:p w14:paraId="1B8F3A84" w14:textId="77777777" w:rsidR="00112998" w:rsidRDefault="00FC19B3">
            <w:pPr>
              <w:spacing w:after="122" w:line="276" w:lineRule="auto"/>
              <w:ind w:left="290" w:right="9"/>
            </w:pPr>
            <w:r>
              <w:rPr>
                <w:rFonts w:ascii="Arial" w:eastAsia="Arial" w:hAnsi="Arial" w:cs="Arial"/>
                <w:sz w:val="24"/>
              </w:rPr>
              <w:t xml:space="preserve">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Pr>
                <w:rFonts w:ascii="Arial" w:eastAsia="Arial" w:hAnsi="Arial" w:cs="Arial"/>
                <w:sz w:val="24"/>
              </w:rPr>
              <w:t>with;</w:t>
            </w:r>
            <w:proofErr w:type="gramEnd"/>
            <w:r>
              <w:rPr>
                <w:rFonts w:ascii="Arial" w:eastAsia="Arial" w:hAnsi="Arial" w:cs="Arial"/>
                <w:sz w:val="24"/>
              </w:rPr>
              <w:t xml:space="preserve">  </w:t>
            </w:r>
          </w:p>
          <w:p w14:paraId="60C4AB79" w14:textId="77777777" w:rsidR="00112998" w:rsidRDefault="00FC19B3">
            <w:pPr>
              <w:numPr>
                <w:ilvl w:val="0"/>
                <w:numId w:val="271"/>
              </w:numPr>
              <w:spacing w:after="139"/>
              <w:ind w:hanging="288"/>
            </w:pPr>
            <w:r>
              <w:rPr>
                <w:rFonts w:ascii="Arial" w:eastAsia="Arial" w:hAnsi="Arial" w:cs="Arial"/>
                <w:sz w:val="24"/>
              </w:rPr>
              <w:t>standards detailed in the specification in Schedule 1 (Specification</w:t>
            </w:r>
            <w:proofErr w:type="gramStart"/>
            <w:r>
              <w:rPr>
                <w:rFonts w:ascii="Arial" w:eastAsia="Arial" w:hAnsi="Arial" w:cs="Arial"/>
                <w:sz w:val="24"/>
              </w:rPr>
              <w:t>);</w:t>
            </w:r>
            <w:proofErr w:type="gramEnd"/>
            <w:r>
              <w:rPr>
                <w:rFonts w:ascii="Arial" w:eastAsia="Arial" w:hAnsi="Arial" w:cs="Arial"/>
                <w:sz w:val="24"/>
              </w:rPr>
              <w:t xml:space="preserve"> </w:t>
            </w:r>
          </w:p>
          <w:p w14:paraId="73F332C5" w14:textId="77777777" w:rsidR="00112998" w:rsidRDefault="00FC19B3">
            <w:pPr>
              <w:numPr>
                <w:ilvl w:val="0"/>
                <w:numId w:val="271"/>
              </w:numPr>
              <w:spacing w:after="121" w:line="276" w:lineRule="auto"/>
              <w:ind w:hanging="288"/>
            </w:pPr>
            <w:r>
              <w:rPr>
                <w:rFonts w:ascii="Arial" w:eastAsia="Arial" w:hAnsi="Arial" w:cs="Arial"/>
                <w:sz w:val="24"/>
              </w:rPr>
              <w:t xml:space="preserve">standards detailed by the Buyer in the Order Form or agreed between the Parties from time to </w:t>
            </w:r>
            <w:proofErr w:type="gramStart"/>
            <w:r>
              <w:rPr>
                <w:rFonts w:ascii="Arial" w:eastAsia="Arial" w:hAnsi="Arial" w:cs="Arial"/>
                <w:sz w:val="24"/>
              </w:rPr>
              <w:t>time;</w:t>
            </w:r>
            <w:proofErr w:type="gramEnd"/>
            <w:r>
              <w:rPr>
                <w:rFonts w:ascii="Arial" w:eastAsia="Arial" w:hAnsi="Arial" w:cs="Arial"/>
                <w:sz w:val="24"/>
              </w:rPr>
              <w:t xml:space="preserve"> </w:t>
            </w:r>
          </w:p>
          <w:p w14:paraId="53EFAC65" w14:textId="77777777" w:rsidR="00112998" w:rsidRDefault="00FC19B3">
            <w:pPr>
              <w:numPr>
                <w:ilvl w:val="0"/>
                <w:numId w:val="271"/>
              </w:numPr>
              <w:ind w:hanging="288"/>
            </w:pPr>
            <w:r>
              <w:rPr>
                <w:rFonts w:ascii="Arial" w:eastAsia="Arial" w:hAnsi="Arial" w:cs="Arial"/>
                <w:sz w:val="24"/>
              </w:rPr>
              <w:t xml:space="preserve">relevant Government codes of practice and guidance applicable from time to time; </w:t>
            </w:r>
          </w:p>
        </w:tc>
      </w:tr>
      <w:tr w:rsidR="00112998" w14:paraId="67844654"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4C6A2236" w14:textId="77777777" w:rsidR="00112998" w:rsidRDefault="00FC19B3">
            <w:r>
              <w:rPr>
                <w:rFonts w:ascii="Arial" w:eastAsia="Arial" w:hAnsi="Arial" w:cs="Arial"/>
                <w:b/>
                <w:sz w:val="24"/>
              </w:rPr>
              <w:t xml:space="preserve">"Start Date" </w:t>
            </w:r>
          </w:p>
        </w:tc>
        <w:tc>
          <w:tcPr>
            <w:tcW w:w="8044" w:type="dxa"/>
            <w:tcBorders>
              <w:top w:val="single" w:sz="4" w:space="0" w:color="000000"/>
              <w:left w:val="single" w:sz="4" w:space="0" w:color="000000"/>
              <w:bottom w:val="single" w:sz="4" w:space="0" w:color="000000"/>
              <w:right w:val="single" w:sz="4" w:space="0" w:color="000000"/>
            </w:tcBorders>
          </w:tcPr>
          <w:p w14:paraId="1EAF4D1B" w14:textId="77777777" w:rsidR="00112998" w:rsidRDefault="00FC19B3">
            <w:pPr>
              <w:spacing w:after="19"/>
              <w:ind w:left="29"/>
            </w:pPr>
            <w:r>
              <w:rPr>
                <w:rFonts w:ascii="Arial" w:eastAsia="Arial" w:hAnsi="Arial" w:cs="Arial"/>
                <w:sz w:val="24"/>
              </w:rPr>
              <w:t xml:space="preserve">in the case of the Framework Contract, the date specified on the </w:t>
            </w:r>
          </w:p>
          <w:p w14:paraId="462DD655" w14:textId="77777777" w:rsidR="00112998" w:rsidRDefault="00FC19B3">
            <w:pPr>
              <w:ind w:left="29"/>
            </w:pPr>
            <w:r>
              <w:rPr>
                <w:rFonts w:ascii="Arial" w:eastAsia="Arial" w:hAnsi="Arial" w:cs="Arial"/>
                <w:sz w:val="24"/>
              </w:rPr>
              <w:t xml:space="preserve">Framework Award Form, and in the case of a Call-Off Contract, the date specified in the Order Form; </w:t>
            </w:r>
          </w:p>
        </w:tc>
      </w:tr>
    </w:tbl>
    <w:p w14:paraId="588B0158" w14:textId="77777777" w:rsidR="00112998" w:rsidRDefault="00112998">
      <w:pPr>
        <w:spacing w:after="0"/>
        <w:ind w:left="-1440" w:right="23"/>
      </w:pPr>
    </w:p>
    <w:tbl>
      <w:tblPr>
        <w:tblStyle w:val="TableGrid"/>
        <w:tblW w:w="10848" w:type="dxa"/>
        <w:tblInd w:w="-761" w:type="dxa"/>
        <w:tblCellMar>
          <w:top w:w="11" w:type="dxa"/>
          <w:left w:w="250" w:type="dxa"/>
          <w:right w:w="48" w:type="dxa"/>
        </w:tblCellMar>
        <w:tblLook w:val="04A0" w:firstRow="1" w:lastRow="0" w:firstColumn="1" w:lastColumn="0" w:noHBand="0" w:noVBand="1"/>
      </w:tblPr>
      <w:tblGrid>
        <w:gridCol w:w="2804"/>
        <w:gridCol w:w="8044"/>
      </w:tblGrid>
      <w:tr w:rsidR="00112998" w14:paraId="209CB090"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67BF7E55" w14:textId="77777777" w:rsidR="00112998" w:rsidRDefault="00FC19B3">
            <w:pPr>
              <w:spacing w:after="19"/>
            </w:pPr>
            <w:r>
              <w:rPr>
                <w:rFonts w:ascii="Arial" w:eastAsia="Arial" w:hAnsi="Arial" w:cs="Arial"/>
                <w:b/>
                <w:sz w:val="24"/>
              </w:rPr>
              <w:t xml:space="preserve">"Statement of </w:t>
            </w:r>
          </w:p>
          <w:p w14:paraId="385E7C43" w14:textId="77777777" w:rsidR="00112998" w:rsidRDefault="00FC19B3">
            <w:r>
              <w:rPr>
                <w:rFonts w:ascii="Arial" w:eastAsia="Arial" w:hAnsi="Arial" w:cs="Arial"/>
                <w:b/>
                <w:sz w:val="24"/>
              </w:rPr>
              <w:t xml:space="preserve">Requirement" </w:t>
            </w:r>
          </w:p>
        </w:tc>
        <w:tc>
          <w:tcPr>
            <w:tcW w:w="8044" w:type="dxa"/>
            <w:tcBorders>
              <w:top w:val="single" w:sz="4" w:space="0" w:color="000000"/>
              <w:left w:val="single" w:sz="4" w:space="0" w:color="000000"/>
              <w:bottom w:val="single" w:sz="4" w:space="0" w:color="000000"/>
              <w:right w:val="single" w:sz="4" w:space="0" w:color="000000"/>
            </w:tcBorders>
          </w:tcPr>
          <w:p w14:paraId="1BD1FA12" w14:textId="77777777" w:rsidR="00112998" w:rsidRDefault="00FC19B3">
            <w:pPr>
              <w:spacing w:line="276" w:lineRule="auto"/>
              <w:ind w:left="29"/>
            </w:pPr>
            <w:r>
              <w:rPr>
                <w:rFonts w:ascii="Arial" w:eastAsia="Arial" w:hAnsi="Arial" w:cs="Arial"/>
                <w:sz w:val="24"/>
              </w:rPr>
              <w:t>a statement issued by the Buyer detailing its requirements and work needed in respect of Deliverables issued in accordance with the Call-</w:t>
            </w:r>
          </w:p>
          <w:p w14:paraId="6173554F" w14:textId="77777777" w:rsidR="00112998" w:rsidRDefault="00FC19B3">
            <w:pPr>
              <w:ind w:left="29"/>
            </w:pPr>
            <w:r>
              <w:rPr>
                <w:rFonts w:ascii="Arial" w:eastAsia="Arial" w:hAnsi="Arial" w:cs="Arial"/>
                <w:sz w:val="24"/>
              </w:rPr>
              <w:t xml:space="preserve">Off Procedure; </w:t>
            </w:r>
          </w:p>
        </w:tc>
      </w:tr>
      <w:tr w:rsidR="00112998" w14:paraId="0D17973F"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362E3744" w14:textId="77777777" w:rsidR="00112998" w:rsidRDefault="00FC19B3">
            <w:r>
              <w:rPr>
                <w:rFonts w:ascii="Arial" w:eastAsia="Arial" w:hAnsi="Arial" w:cs="Arial"/>
                <w:b/>
                <w:sz w:val="24"/>
              </w:rPr>
              <w:lastRenderedPageBreak/>
              <w:t xml:space="preserve">"Storage Media" </w:t>
            </w:r>
          </w:p>
        </w:tc>
        <w:tc>
          <w:tcPr>
            <w:tcW w:w="8044" w:type="dxa"/>
            <w:tcBorders>
              <w:top w:val="single" w:sz="4" w:space="0" w:color="000000"/>
              <w:left w:val="single" w:sz="4" w:space="0" w:color="000000"/>
              <w:bottom w:val="single" w:sz="4" w:space="0" w:color="000000"/>
              <w:right w:val="single" w:sz="4" w:space="0" w:color="000000"/>
            </w:tcBorders>
          </w:tcPr>
          <w:p w14:paraId="260AF2F6" w14:textId="77777777" w:rsidR="00112998" w:rsidRDefault="00FC19B3">
            <w:pPr>
              <w:ind w:left="29"/>
            </w:pPr>
            <w:r>
              <w:rPr>
                <w:rFonts w:ascii="Arial" w:eastAsia="Arial" w:hAnsi="Arial" w:cs="Arial"/>
                <w:sz w:val="24"/>
              </w:rPr>
              <w:t xml:space="preserve">the part of any device that </w:t>
            </w:r>
            <w:proofErr w:type="gramStart"/>
            <w:r>
              <w:rPr>
                <w:rFonts w:ascii="Arial" w:eastAsia="Arial" w:hAnsi="Arial" w:cs="Arial"/>
                <w:sz w:val="24"/>
              </w:rPr>
              <w:t>is capable of storing</w:t>
            </w:r>
            <w:proofErr w:type="gramEnd"/>
            <w:r>
              <w:rPr>
                <w:rFonts w:ascii="Arial" w:eastAsia="Arial" w:hAnsi="Arial" w:cs="Arial"/>
                <w:sz w:val="24"/>
              </w:rPr>
              <w:t xml:space="preserve"> and retrieving data;  </w:t>
            </w:r>
          </w:p>
        </w:tc>
      </w:tr>
      <w:tr w:rsidR="00112998" w14:paraId="4FFAEAFB" w14:textId="77777777">
        <w:trPr>
          <w:trHeight w:val="3029"/>
        </w:trPr>
        <w:tc>
          <w:tcPr>
            <w:tcW w:w="2804" w:type="dxa"/>
            <w:tcBorders>
              <w:top w:val="single" w:sz="4" w:space="0" w:color="000000"/>
              <w:left w:val="single" w:sz="4" w:space="0" w:color="000000"/>
              <w:bottom w:val="single" w:sz="4" w:space="0" w:color="000000"/>
              <w:right w:val="single" w:sz="4" w:space="0" w:color="000000"/>
            </w:tcBorders>
          </w:tcPr>
          <w:p w14:paraId="5D11F120" w14:textId="77777777" w:rsidR="00112998" w:rsidRDefault="00FC19B3">
            <w:r>
              <w:rPr>
                <w:rFonts w:ascii="Arial" w:eastAsia="Arial" w:hAnsi="Arial" w:cs="Arial"/>
                <w:b/>
                <w:sz w:val="24"/>
              </w:rPr>
              <w:t xml:space="preserve">"Sub-Contract" </w:t>
            </w:r>
          </w:p>
        </w:tc>
        <w:tc>
          <w:tcPr>
            <w:tcW w:w="8044" w:type="dxa"/>
            <w:tcBorders>
              <w:top w:val="single" w:sz="4" w:space="0" w:color="000000"/>
              <w:left w:val="single" w:sz="4" w:space="0" w:color="000000"/>
              <w:bottom w:val="single" w:sz="4" w:space="0" w:color="000000"/>
              <w:right w:val="single" w:sz="4" w:space="0" w:color="000000"/>
            </w:tcBorders>
          </w:tcPr>
          <w:p w14:paraId="145C3D08" w14:textId="77777777" w:rsidR="00112998" w:rsidRDefault="00FC19B3">
            <w:pPr>
              <w:spacing w:after="119" w:line="277" w:lineRule="auto"/>
              <w:ind w:left="29"/>
            </w:pPr>
            <w:r>
              <w:rPr>
                <w:rFonts w:ascii="Arial" w:eastAsia="Arial" w:hAnsi="Arial" w:cs="Arial"/>
                <w:sz w:val="24"/>
              </w:rPr>
              <w:t xml:space="preserve">any contract or agreement (or proposed contract or agreement), other than a Call-Off Contract or the Framework Contract, pursuant to which a third party: </w:t>
            </w:r>
          </w:p>
          <w:p w14:paraId="319E1EAB" w14:textId="77777777" w:rsidR="00112998" w:rsidRDefault="00FC19B3">
            <w:pPr>
              <w:numPr>
                <w:ilvl w:val="0"/>
                <w:numId w:val="272"/>
              </w:numPr>
              <w:spacing w:after="139"/>
              <w:ind w:hanging="288"/>
            </w:pPr>
            <w:r>
              <w:rPr>
                <w:rFonts w:ascii="Arial" w:eastAsia="Arial" w:hAnsi="Arial" w:cs="Arial"/>
                <w:sz w:val="24"/>
              </w:rPr>
              <w:t>provides the Deliverables (or any part of them</w:t>
            </w:r>
            <w:proofErr w:type="gramStart"/>
            <w:r>
              <w:rPr>
                <w:rFonts w:ascii="Arial" w:eastAsia="Arial" w:hAnsi="Arial" w:cs="Arial"/>
                <w:sz w:val="24"/>
              </w:rPr>
              <w:t>);</w:t>
            </w:r>
            <w:proofErr w:type="gramEnd"/>
            <w:r>
              <w:rPr>
                <w:rFonts w:ascii="Arial" w:eastAsia="Arial" w:hAnsi="Arial" w:cs="Arial"/>
                <w:sz w:val="24"/>
              </w:rPr>
              <w:t xml:space="preserve"> </w:t>
            </w:r>
          </w:p>
          <w:p w14:paraId="1A0B59E5" w14:textId="77777777" w:rsidR="00112998" w:rsidRDefault="00FC19B3">
            <w:pPr>
              <w:numPr>
                <w:ilvl w:val="0"/>
                <w:numId w:val="272"/>
              </w:numPr>
              <w:spacing w:after="19"/>
              <w:ind w:hanging="288"/>
            </w:pPr>
            <w:r>
              <w:rPr>
                <w:rFonts w:ascii="Arial" w:eastAsia="Arial" w:hAnsi="Arial" w:cs="Arial"/>
                <w:sz w:val="24"/>
              </w:rPr>
              <w:t xml:space="preserve">provides facilities or services necessary for the provision of the </w:t>
            </w:r>
          </w:p>
          <w:p w14:paraId="40845C84" w14:textId="77777777" w:rsidR="00112998" w:rsidRDefault="00FC19B3">
            <w:pPr>
              <w:spacing w:after="142"/>
              <w:ind w:left="290"/>
            </w:pPr>
            <w:r>
              <w:rPr>
                <w:rFonts w:ascii="Arial" w:eastAsia="Arial" w:hAnsi="Arial" w:cs="Arial"/>
                <w:sz w:val="24"/>
              </w:rPr>
              <w:t xml:space="preserve">Deliverables (or any part of them); and/or </w:t>
            </w:r>
          </w:p>
          <w:p w14:paraId="30DE01E1" w14:textId="77777777" w:rsidR="00112998" w:rsidRDefault="00FC19B3">
            <w:pPr>
              <w:numPr>
                <w:ilvl w:val="0"/>
                <w:numId w:val="272"/>
              </w:numPr>
              <w:ind w:hanging="288"/>
            </w:pPr>
            <w:r>
              <w:rPr>
                <w:rFonts w:ascii="Arial" w:eastAsia="Arial" w:hAnsi="Arial" w:cs="Arial"/>
                <w:sz w:val="24"/>
              </w:rPr>
              <w:t xml:space="preserve">is responsible for the management, </w:t>
            </w:r>
            <w:proofErr w:type="gramStart"/>
            <w:r>
              <w:rPr>
                <w:rFonts w:ascii="Arial" w:eastAsia="Arial" w:hAnsi="Arial" w:cs="Arial"/>
                <w:sz w:val="24"/>
              </w:rPr>
              <w:t>direction</w:t>
            </w:r>
            <w:proofErr w:type="gramEnd"/>
            <w:r>
              <w:rPr>
                <w:rFonts w:ascii="Arial" w:eastAsia="Arial" w:hAnsi="Arial" w:cs="Arial"/>
                <w:sz w:val="24"/>
              </w:rPr>
              <w:t xml:space="preserve"> or control of the provision of the Deliverables (or any part of them); </w:t>
            </w:r>
          </w:p>
        </w:tc>
      </w:tr>
      <w:tr w:rsidR="00112998" w14:paraId="66247AC2"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68157BA5" w14:textId="77777777" w:rsidR="00112998" w:rsidRDefault="00FC19B3">
            <w:r>
              <w:rPr>
                <w:rFonts w:ascii="Arial" w:eastAsia="Arial" w:hAnsi="Arial" w:cs="Arial"/>
                <w:b/>
                <w:sz w:val="24"/>
              </w:rPr>
              <w:t xml:space="preserve">"Subcontractor" </w:t>
            </w:r>
          </w:p>
        </w:tc>
        <w:tc>
          <w:tcPr>
            <w:tcW w:w="8044" w:type="dxa"/>
            <w:tcBorders>
              <w:top w:val="single" w:sz="4" w:space="0" w:color="000000"/>
              <w:left w:val="single" w:sz="4" w:space="0" w:color="000000"/>
              <w:bottom w:val="single" w:sz="4" w:space="0" w:color="000000"/>
              <w:right w:val="single" w:sz="4" w:space="0" w:color="000000"/>
            </w:tcBorders>
          </w:tcPr>
          <w:p w14:paraId="1B354854" w14:textId="77777777" w:rsidR="00112998" w:rsidRDefault="00FC19B3">
            <w:pPr>
              <w:ind w:left="29" w:right="3"/>
            </w:pPr>
            <w:r>
              <w:rPr>
                <w:rFonts w:ascii="Arial" w:eastAsia="Arial" w:hAnsi="Arial" w:cs="Arial"/>
                <w:sz w:val="24"/>
              </w:rPr>
              <w:t xml:space="preserve">any person other than the Supplier, who is a party to a Sub-Contract and the servants or agents of that person; </w:t>
            </w:r>
          </w:p>
        </w:tc>
      </w:tr>
      <w:tr w:rsidR="00112998" w14:paraId="2C2C8D49"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20863FD1" w14:textId="77777777" w:rsidR="00112998" w:rsidRDefault="00FC19B3">
            <w:r>
              <w:rPr>
                <w:rFonts w:ascii="Arial" w:eastAsia="Arial" w:hAnsi="Arial" w:cs="Arial"/>
                <w:b/>
                <w:sz w:val="24"/>
              </w:rPr>
              <w:t>"</w:t>
            </w:r>
            <w:proofErr w:type="spellStart"/>
            <w:r>
              <w:rPr>
                <w:rFonts w:ascii="Arial" w:eastAsia="Arial" w:hAnsi="Arial" w:cs="Arial"/>
                <w:b/>
                <w:sz w:val="24"/>
              </w:rPr>
              <w:t>Subprocessor</w:t>
            </w:r>
            <w:proofErr w:type="spellEnd"/>
            <w:r>
              <w:rPr>
                <w:rFonts w:ascii="Arial" w:eastAsia="Arial" w:hAnsi="Arial" w:cs="Arial"/>
                <w:b/>
                <w:sz w:val="24"/>
              </w:rPr>
              <w:t xml:space="preserve">" </w:t>
            </w:r>
          </w:p>
        </w:tc>
        <w:tc>
          <w:tcPr>
            <w:tcW w:w="8044" w:type="dxa"/>
            <w:tcBorders>
              <w:top w:val="single" w:sz="4" w:space="0" w:color="000000"/>
              <w:left w:val="single" w:sz="4" w:space="0" w:color="000000"/>
              <w:bottom w:val="single" w:sz="4" w:space="0" w:color="000000"/>
              <w:right w:val="single" w:sz="4" w:space="0" w:color="000000"/>
            </w:tcBorders>
          </w:tcPr>
          <w:p w14:paraId="594AF883" w14:textId="77777777" w:rsidR="00112998" w:rsidRDefault="00FC19B3">
            <w:pPr>
              <w:ind w:left="29"/>
            </w:pPr>
            <w:r>
              <w:rPr>
                <w:rFonts w:ascii="Arial" w:eastAsia="Arial" w:hAnsi="Arial" w:cs="Arial"/>
                <w:sz w:val="24"/>
              </w:rPr>
              <w:t xml:space="preserve">any third Party appointed to process Personal Data on behalf of that Processor related to a Contract; </w:t>
            </w:r>
          </w:p>
        </w:tc>
      </w:tr>
      <w:tr w:rsidR="00112998" w14:paraId="23725C20" w14:textId="77777777">
        <w:trPr>
          <w:trHeight w:val="449"/>
        </w:trPr>
        <w:tc>
          <w:tcPr>
            <w:tcW w:w="2804" w:type="dxa"/>
            <w:tcBorders>
              <w:top w:val="single" w:sz="4" w:space="0" w:color="000000"/>
              <w:left w:val="single" w:sz="4" w:space="0" w:color="000000"/>
              <w:bottom w:val="single" w:sz="4" w:space="0" w:color="000000"/>
              <w:right w:val="single" w:sz="4" w:space="0" w:color="000000"/>
            </w:tcBorders>
          </w:tcPr>
          <w:p w14:paraId="4434FF3D" w14:textId="77777777" w:rsidR="00112998" w:rsidRDefault="00FC19B3">
            <w:r>
              <w:rPr>
                <w:rFonts w:ascii="Arial" w:eastAsia="Arial" w:hAnsi="Arial" w:cs="Arial"/>
                <w:b/>
                <w:sz w:val="24"/>
              </w:rPr>
              <w:t xml:space="preserve">"Supplier" </w:t>
            </w:r>
          </w:p>
        </w:tc>
        <w:tc>
          <w:tcPr>
            <w:tcW w:w="8044" w:type="dxa"/>
            <w:tcBorders>
              <w:top w:val="single" w:sz="4" w:space="0" w:color="000000"/>
              <w:left w:val="single" w:sz="4" w:space="0" w:color="000000"/>
              <w:bottom w:val="single" w:sz="4" w:space="0" w:color="000000"/>
              <w:right w:val="single" w:sz="4" w:space="0" w:color="000000"/>
            </w:tcBorders>
          </w:tcPr>
          <w:p w14:paraId="40309935" w14:textId="77777777" w:rsidR="00112998" w:rsidRDefault="00FC19B3">
            <w:pPr>
              <w:ind w:right="315"/>
              <w:jc w:val="center"/>
            </w:pPr>
            <w:r>
              <w:rPr>
                <w:rFonts w:ascii="Arial" w:eastAsia="Arial" w:hAnsi="Arial" w:cs="Arial"/>
                <w:sz w:val="24"/>
              </w:rPr>
              <w:t xml:space="preserve">the person, firm or company identified in the Framework Award Form; </w:t>
            </w:r>
          </w:p>
        </w:tc>
      </w:tr>
      <w:tr w:rsidR="00112998" w14:paraId="07774153"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7544F13E" w14:textId="77777777" w:rsidR="00112998" w:rsidRDefault="00FC19B3">
            <w:r>
              <w:rPr>
                <w:rFonts w:ascii="Arial" w:eastAsia="Arial" w:hAnsi="Arial" w:cs="Arial"/>
                <w:b/>
                <w:sz w:val="24"/>
              </w:rPr>
              <w:t xml:space="preserve">"Supplier Assets" </w:t>
            </w:r>
          </w:p>
        </w:tc>
        <w:tc>
          <w:tcPr>
            <w:tcW w:w="8044" w:type="dxa"/>
            <w:tcBorders>
              <w:top w:val="single" w:sz="4" w:space="0" w:color="000000"/>
              <w:left w:val="single" w:sz="4" w:space="0" w:color="000000"/>
              <w:bottom w:val="single" w:sz="4" w:space="0" w:color="000000"/>
              <w:right w:val="single" w:sz="4" w:space="0" w:color="000000"/>
            </w:tcBorders>
          </w:tcPr>
          <w:p w14:paraId="70E7CB83" w14:textId="77777777" w:rsidR="00112998" w:rsidRDefault="00FC19B3">
            <w:pPr>
              <w:ind w:left="29"/>
            </w:pPr>
            <w:r>
              <w:rPr>
                <w:rFonts w:ascii="Arial" w:eastAsia="Arial" w:hAnsi="Arial" w:cs="Arial"/>
                <w:sz w:val="24"/>
              </w:rPr>
              <w:t xml:space="preserve">all assets and rights used by the Supplier to provide the Deliverables in accordance with the Call-Off Contract but excluding the Buyer Assets; </w:t>
            </w:r>
          </w:p>
        </w:tc>
      </w:tr>
      <w:tr w:rsidR="00112998" w14:paraId="6B06FAA7"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0511D3D0" w14:textId="77777777" w:rsidR="00112998" w:rsidRDefault="00FC19B3">
            <w:pPr>
              <w:spacing w:after="19"/>
              <w:ind w:right="100"/>
              <w:jc w:val="right"/>
            </w:pPr>
            <w:r>
              <w:rPr>
                <w:rFonts w:ascii="Arial" w:eastAsia="Arial" w:hAnsi="Arial" w:cs="Arial"/>
                <w:b/>
                <w:sz w:val="24"/>
              </w:rPr>
              <w:t xml:space="preserve">"Supplier Authorised </w:t>
            </w:r>
          </w:p>
          <w:p w14:paraId="17F7910E" w14:textId="77777777" w:rsidR="00112998" w:rsidRDefault="00FC19B3">
            <w:r>
              <w:rPr>
                <w:rFonts w:ascii="Arial" w:eastAsia="Arial" w:hAnsi="Arial" w:cs="Arial"/>
                <w:b/>
                <w:sz w:val="24"/>
              </w:rPr>
              <w:t xml:space="preserve">Representative" </w:t>
            </w:r>
          </w:p>
        </w:tc>
        <w:tc>
          <w:tcPr>
            <w:tcW w:w="8044" w:type="dxa"/>
            <w:tcBorders>
              <w:top w:val="single" w:sz="4" w:space="0" w:color="000000"/>
              <w:left w:val="single" w:sz="4" w:space="0" w:color="000000"/>
              <w:bottom w:val="single" w:sz="4" w:space="0" w:color="000000"/>
              <w:right w:val="single" w:sz="4" w:space="0" w:color="000000"/>
            </w:tcBorders>
          </w:tcPr>
          <w:p w14:paraId="0F848C4C" w14:textId="77777777" w:rsidR="00112998" w:rsidRDefault="00FC19B3">
            <w:pPr>
              <w:ind w:left="29"/>
            </w:pPr>
            <w:r>
              <w:rPr>
                <w:rFonts w:ascii="Arial" w:eastAsia="Arial" w:hAnsi="Arial" w:cs="Arial"/>
                <w:sz w:val="24"/>
              </w:rPr>
              <w:t xml:space="preserve">the representative appointed by the Supplier named in the Framework Award Form, or later defined in a Call-Off Contract;  </w:t>
            </w:r>
          </w:p>
        </w:tc>
      </w:tr>
      <w:tr w:rsidR="00112998" w14:paraId="5EE87EDD" w14:textId="77777777">
        <w:trPr>
          <w:trHeight w:val="3545"/>
        </w:trPr>
        <w:tc>
          <w:tcPr>
            <w:tcW w:w="2804" w:type="dxa"/>
            <w:tcBorders>
              <w:top w:val="single" w:sz="4" w:space="0" w:color="000000"/>
              <w:left w:val="single" w:sz="4" w:space="0" w:color="000000"/>
              <w:bottom w:val="single" w:sz="4" w:space="0" w:color="000000"/>
              <w:right w:val="single" w:sz="4" w:space="0" w:color="000000"/>
            </w:tcBorders>
          </w:tcPr>
          <w:p w14:paraId="05CAB79B" w14:textId="77777777" w:rsidR="00112998" w:rsidRDefault="00FC19B3">
            <w:pPr>
              <w:spacing w:after="21"/>
            </w:pPr>
            <w:r>
              <w:rPr>
                <w:rFonts w:ascii="Arial" w:eastAsia="Arial" w:hAnsi="Arial" w:cs="Arial"/>
                <w:b/>
                <w:sz w:val="24"/>
              </w:rPr>
              <w:t xml:space="preserve">"Supplier's </w:t>
            </w:r>
          </w:p>
          <w:p w14:paraId="4CF26E2E" w14:textId="77777777" w:rsidR="00112998" w:rsidRDefault="00FC19B3">
            <w:pPr>
              <w:spacing w:after="19"/>
            </w:pPr>
            <w:r>
              <w:rPr>
                <w:rFonts w:ascii="Arial" w:eastAsia="Arial" w:hAnsi="Arial" w:cs="Arial"/>
                <w:b/>
                <w:sz w:val="24"/>
              </w:rPr>
              <w:t xml:space="preserve">Confidential </w:t>
            </w:r>
          </w:p>
          <w:p w14:paraId="0B79AF62" w14:textId="77777777" w:rsidR="00112998" w:rsidRDefault="00FC19B3">
            <w:r>
              <w:rPr>
                <w:rFonts w:ascii="Arial" w:eastAsia="Arial" w:hAnsi="Arial" w:cs="Arial"/>
                <w:b/>
                <w:sz w:val="24"/>
              </w:rPr>
              <w:t xml:space="preserve">Information" </w:t>
            </w:r>
          </w:p>
        </w:tc>
        <w:tc>
          <w:tcPr>
            <w:tcW w:w="8044" w:type="dxa"/>
            <w:tcBorders>
              <w:top w:val="single" w:sz="4" w:space="0" w:color="000000"/>
              <w:left w:val="single" w:sz="4" w:space="0" w:color="000000"/>
              <w:bottom w:val="single" w:sz="4" w:space="0" w:color="000000"/>
              <w:right w:val="single" w:sz="4" w:space="0" w:color="000000"/>
            </w:tcBorders>
          </w:tcPr>
          <w:p w14:paraId="5649FFD1" w14:textId="77777777" w:rsidR="00112998" w:rsidRDefault="00FC19B3">
            <w:pPr>
              <w:numPr>
                <w:ilvl w:val="0"/>
                <w:numId w:val="273"/>
              </w:numPr>
              <w:spacing w:line="277" w:lineRule="auto"/>
              <w:ind w:hanging="288"/>
            </w:pPr>
            <w:r>
              <w:rPr>
                <w:rFonts w:ascii="Arial" w:eastAsia="Arial" w:hAnsi="Arial" w:cs="Arial"/>
                <w:sz w:val="24"/>
              </w:rPr>
              <w:t xml:space="preserve">any information, </w:t>
            </w:r>
            <w:proofErr w:type="gramStart"/>
            <w:r>
              <w:rPr>
                <w:rFonts w:ascii="Arial" w:eastAsia="Arial" w:hAnsi="Arial" w:cs="Arial"/>
                <w:sz w:val="24"/>
              </w:rPr>
              <w:t>however</w:t>
            </w:r>
            <w:proofErr w:type="gramEnd"/>
            <w:r>
              <w:rPr>
                <w:rFonts w:ascii="Arial" w:eastAsia="Arial" w:hAnsi="Arial" w:cs="Arial"/>
                <w:sz w:val="24"/>
              </w:rPr>
              <w:t xml:space="preserve"> it is conveyed, that relates to the business, affairs, developments, IPR of the Supplier (including the Supplier Existing IPR) trade secrets, Know-How, and/or personnel of the </w:t>
            </w:r>
          </w:p>
          <w:p w14:paraId="6FE7DE1F" w14:textId="77777777" w:rsidR="00112998" w:rsidRDefault="00FC19B3">
            <w:pPr>
              <w:spacing w:after="139"/>
              <w:ind w:left="290"/>
            </w:pPr>
            <w:proofErr w:type="gramStart"/>
            <w:r>
              <w:rPr>
                <w:rFonts w:ascii="Arial" w:eastAsia="Arial" w:hAnsi="Arial" w:cs="Arial"/>
                <w:sz w:val="24"/>
              </w:rPr>
              <w:t>Supplier;</w:t>
            </w:r>
            <w:proofErr w:type="gramEnd"/>
            <w:r>
              <w:rPr>
                <w:rFonts w:ascii="Arial" w:eastAsia="Arial" w:hAnsi="Arial" w:cs="Arial"/>
                <w:sz w:val="24"/>
              </w:rPr>
              <w:t xml:space="preserve">  </w:t>
            </w:r>
          </w:p>
          <w:p w14:paraId="2D414C5D" w14:textId="77777777" w:rsidR="00112998" w:rsidRDefault="00FC19B3">
            <w:pPr>
              <w:numPr>
                <w:ilvl w:val="0"/>
                <w:numId w:val="273"/>
              </w:numPr>
              <w:spacing w:after="120" w:line="276" w:lineRule="auto"/>
              <w:ind w:hanging="288"/>
            </w:pPr>
            <w:r>
              <w:rPr>
                <w:rFonts w:ascii="Arial" w:eastAsia="Arial" w:hAnsi="Arial" w:cs="Arial"/>
                <w:sz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Pr>
                <w:rFonts w:ascii="Arial" w:eastAsia="Arial" w:hAnsi="Arial" w:cs="Arial"/>
                <w:sz w:val="24"/>
              </w:rPr>
              <w:t>Contract;</w:t>
            </w:r>
            <w:proofErr w:type="gramEnd"/>
            <w:r>
              <w:rPr>
                <w:rFonts w:ascii="Arial" w:eastAsia="Arial" w:hAnsi="Arial" w:cs="Arial"/>
                <w:sz w:val="24"/>
              </w:rPr>
              <w:t xml:space="preserve"> </w:t>
            </w:r>
          </w:p>
          <w:p w14:paraId="3D1B646D" w14:textId="77777777" w:rsidR="00112998" w:rsidRDefault="00FC19B3">
            <w:pPr>
              <w:numPr>
                <w:ilvl w:val="0"/>
                <w:numId w:val="273"/>
              </w:numPr>
              <w:ind w:hanging="288"/>
            </w:pPr>
            <w:r>
              <w:rPr>
                <w:rFonts w:ascii="Arial" w:eastAsia="Arial" w:hAnsi="Arial" w:cs="Arial"/>
                <w:sz w:val="24"/>
              </w:rPr>
              <w:t xml:space="preserve">Information derived from any of (a) and (b) above; </w:t>
            </w:r>
          </w:p>
        </w:tc>
      </w:tr>
      <w:tr w:rsidR="00112998" w14:paraId="3AB65BB4" w14:textId="77777777">
        <w:trPr>
          <w:trHeight w:val="1836"/>
        </w:trPr>
        <w:tc>
          <w:tcPr>
            <w:tcW w:w="2804" w:type="dxa"/>
            <w:tcBorders>
              <w:top w:val="single" w:sz="4" w:space="0" w:color="000000"/>
              <w:left w:val="single" w:sz="4" w:space="0" w:color="000000"/>
              <w:bottom w:val="single" w:sz="4" w:space="0" w:color="000000"/>
              <w:right w:val="single" w:sz="4" w:space="0" w:color="000000"/>
            </w:tcBorders>
          </w:tcPr>
          <w:p w14:paraId="1857D940" w14:textId="77777777" w:rsidR="00112998" w:rsidRDefault="00FC19B3">
            <w:pPr>
              <w:spacing w:after="19"/>
              <w:ind w:right="187"/>
              <w:jc w:val="center"/>
            </w:pPr>
            <w:r>
              <w:rPr>
                <w:rFonts w:ascii="Arial" w:eastAsia="Arial" w:hAnsi="Arial" w:cs="Arial"/>
                <w:b/>
                <w:sz w:val="24"/>
              </w:rPr>
              <w:t xml:space="preserve">"Supplier's Contract </w:t>
            </w:r>
          </w:p>
          <w:p w14:paraId="7D36347A" w14:textId="77777777" w:rsidR="00112998" w:rsidRDefault="00FC19B3">
            <w:r>
              <w:rPr>
                <w:rFonts w:ascii="Arial" w:eastAsia="Arial" w:hAnsi="Arial" w:cs="Arial"/>
                <w:b/>
                <w:sz w:val="24"/>
              </w:rPr>
              <w:t xml:space="preserve">Manager  </w:t>
            </w:r>
          </w:p>
        </w:tc>
        <w:tc>
          <w:tcPr>
            <w:tcW w:w="8044" w:type="dxa"/>
            <w:tcBorders>
              <w:top w:val="single" w:sz="4" w:space="0" w:color="000000"/>
              <w:left w:val="single" w:sz="4" w:space="0" w:color="000000"/>
              <w:bottom w:val="single" w:sz="4" w:space="0" w:color="000000"/>
              <w:right w:val="single" w:sz="4" w:space="0" w:color="000000"/>
            </w:tcBorders>
            <w:vAlign w:val="center"/>
          </w:tcPr>
          <w:p w14:paraId="2388306C" w14:textId="77777777" w:rsidR="00112998" w:rsidRDefault="00FC19B3">
            <w:pPr>
              <w:ind w:left="787" w:right="22" w:hanging="360"/>
            </w:pPr>
            <w:r>
              <w:rPr>
                <w:rFonts w:ascii="Arial" w:eastAsia="Arial" w:hAnsi="Arial" w:cs="Arial"/>
                <w:sz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r>
              <w:rPr>
                <w:rFonts w:ascii="Arial" w:eastAsia="Arial" w:hAnsi="Arial" w:cs="Arial"/>
                <w:b/>
                <w:sz w:val="24"/>
              </w:rPr>
              <w:t xml:space="preserve"> </w:t>
            </w:r>
          </w:p>
        </w:tc>
      </w:tr>
    </w:tbl>
    <w:p w14:paraId="00E8D246" w14:textId="77777777" w:rsidR="00112998" w:rsidRDefault="00112998">
      <w:pPr>
        <w:spacing w:after="0"/>
        <w:ind w:left="-1440" w:right="23"/>
      </w:pPr>
    </w:p>
    <w:tbl>
      <w:tblPr>
        <w:tblStyle w:val="TableGrid"/>
        <w:tblW w:w="10848" w:type="dxa"/>
        <w:tblInd w:w="-761" w:type="dxa"/>
        <w:tblCellMar>
          <w:top w:w="11" w:type="dxa"/>
          <w:left w:w="108" w:type="dxa"/>
          <w:right w:w="60" w:type="dxa"/>
        </w:tblCellMar>
        <w:tblLook w:val="04A0" w:firstRow="1" w:lastRow="0" w:firstColumn="1" w:lastColumn="0" w:noHBand="0" w:noVBand="1"/>
      </w:tblPr>
      <w:tblGrid>
        <w:gridCol w:w="2804"/>
        <w:gridCol w:w="8044"/>
      </w:tblGrid>
      <w:tr w:rsidR="00112998" w14:paraId="479A0F1A" w14:textId="77777777">
        <w:trPr>
          <w:trHeight w:val="1400"/>
        </w:trPr>
        <w:tc>
          <w:tcPr>
            <w:tcW w:w="2804" w:type="dxa"/>
            <w:tcBorders>
              <w:top w:val="single" w:sz="4" w:space="0" w:color="000000"/>
              <w:left w:val="single" w:sz="4" w:space="0" w:color="000000"/>
              <w:bottom w:val="single" w:sz="4" w:space="0" w:color="000000"/>
              <w:right w:val="single" w:sz="4" w:space="0" w:color="000000"/>
            </w:tcBorders>
          </w:tcPr>
          <w:p w14:paraId="7ED77EA6" w14:textId="77777777" w:rsidR="00112998" w:rsidRDefault="00FC19B3">
            <w:pPr>
              <w:ind w:left="142"/>
            </w:pPr>
            <w:r>
              <w:rPr>
                <w:rFonts w:ascii="Arial" w:eastAsia="Arial" w:hAnsi="Arial" w:cs="Arial"/>
                <w:b/>
                <w:sz w:val="24"/>
              </w:rPr>
              <w:lastRenderedPageBreak/>
              <w:t xml:space="preserve">"Supplier Equipment" </w:t>
            </w:r>
          </w:p>
        </w:tc>
        <w:tc>
          <w:tcPr>
            <w:tcW w:w="8044" w:type="dxa"/>
            <w:tcBorders>
              <w:top w:val="single" w:sz="4" w:space="0" w:color="000000"/>
              <w:left w:val="single" w:sz="4" w:space="0" w:color="000000"/>
              <w:bottom w:val="single" w:sz="4" w:space="0" w:color="000000"/>
              <w:right w:val="single" w:sz="4" w:space="0" w:color="000000"/>
            </w:tcBorders>
          </w:tcPr>
          <w:p w14:paraId="2C22A17D" w14:textId="77777777" w:rsidR="00112998" w:rsidRDefault="00FC19B3">
            <w:pPr>
              <w:ind w:left="170" w:right="24"/>
            </w:pPr>
            <w:r>
              <w:rPr>
                <w:rFonts w:ascii="Arial" w:eastAsia="Arial" w:hAnsi="Arial" w:cs="Arial"/>
                <w:sz w:val="24"/>
              </w:rPr>
              <w:t xml:space="preserve">the Supplier's hardware, computer and telecoms devices, equipment, plant, </w:t>
            </w:r>
            <w:proofErr w:type="gramStart"/>
            <w:r>
              <w:rPr>
                <w:rFonts w:ascii="Arial" w:eastAsia="Arial" w:hAnsi="Arial" w:cs="Arial"/>
                <w:sz w:val="24"/>
              </w:rPr>
              <w:t>materials</w:t>
            </w:r>
            <w:proofErr w:type="gramEnd"/>
            <w:r>
              <w:rPr>
                <w:rFonts w:ascii="Arial" w:eastAsia="Arial" w:hAnsi="Arial" w:cs="Arial"/>
                <w:sz w:val="24"/>
              </w:rPr>
              <w:t xml:space="preserve"> and such other items supplied and used by the Supplier (but not hired, leased or loaned from the Buyer) in the performance of its obligations under this Call-Off Contract; </w:t>
            </w:r>
          </w:p>
        </w:tc>
      </w:tr>
      <w:tr w:rsidR="00112998" w14:paraId="64147F52"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7C42385A" w14:textId="77777777" w:rsidR="00112998" w:rsidRDefault="00FC19B3">
            <w:pPr>
              <w:spacing w:after="19"/>
              <w:ind w:right="78"/>
              <w:jc w:val="center"/>
            </w:pPr>
            <w:r>
              <w:rPr>
                <w:rFonts w:ascii="Arial" w:eastAsia="Arial" w:hAnsi="Arial" w:cs="Arial"/>
                <w:b/>
                <w:sz w:val="24"/>
              </w:rPr>
              <w:t xml:space="preserve">"Supplier Marketing </w:t>
            </w:r>
          </w:p>
          <w:p w14:paraId="1378C1B8" w14:textId="77777777" w:rsidR="00112998" w:rsidRDefault="00FC19B3">
            <w:pPr>
              <w:ind w:left="142"/>
            </w:pPr>
            <w:r>
              <w:rPr>
                <w:rFonts w:ascii="Arial" w:eastAsia="Arial" w:hAnsi="Arial" w:cs="Arial"/>
                <w:b/>
                <w:sz w:val="24"/>
              </w:rPr>
              <w:t xml:space="preserve">Contact" </w:t>
            </w:r>
          </w:p>
        </w:tc>
        <w:tc>
          <w:tcPr>
            <w:tcW w:w="8044" w:type="dxa"/>
            <w:tcBorders>
              <w:top w:val="single" w:sz="4" w:space="0" w:color="000000"/>
              <w:left w:val="single" w:sz="4" w:space="0" w:color="000000"/>
              <w:bottom w:val="single" w:sz="4" w:space="0" w:color="000000"/>
              <w:right w:val="single" w:sz="4" w:space="0" w:color="000000"/>
            </w:tcBorders>
          </w:tcPr>
          <w:p w14:paraId="1AAC6E69" w14:textId="77777777" w:rsidR="00112998" w:rsidRDefault="00FC19B3">
            <w:pPr>
              <w:ind w:left="170"/>
            </w:pPr>
            <w:r>
              <w:rPr>
                <w:rFonts w:ascii="Arial" w:eastAsia="Arial" w:hAnsi="Arial" w:cs="Arial"/>
                <w:sz w:val="24"/>
              </w:rPr>
              <w:t xml:space="preserve">shall be the person identified in the Framework Award Form; </w:t>
            </w:r>
          </w:p>
        </w:tc>
      </w:tr>
      <w:tr w:rsidR="00112998" w14:paraId="062994FD" w14:textId="77777777">
        <w:trPr>
          <w:trHeight w:val="2077"/>
        </w:trPr>
        <w:tc>
          <w:tcPr>
            <w:tcW w:w="2804" w:type="dxa"/>
            <w:tcBorders>
              <w:top w:val="single" w:sz="4" w:space="0" w:color="000000"/>
              <w:left w:val="single" w:sz="4" w:space="0" w:color="000000"/>
              <w:bottom w:val="single" w:sz="4" w:space="0" w:color="000000"/>
              <w:right w:val="single" w:sz="4" w:space="0" w:color="000000"/>
            </w:tcBorders>
          </w:tcPr>
          <w:p w14:paraId="01654A14" w14:textId="77777777" w:rsidR="00112998" w:rsidRDefault="00FC19B3">
            <w:pPr>
              <w:spacing w:after="19"/>
              <w:ind w:left="142"/>
            </w:pPr>
            <w:r>
              <w:rPr>
                <w:rFonts w:ascii="Arial" w:eastAsia="Arial" w:hAnsi="Arial" w:cs="Arial"/>
                <w:b/>
                <w:sz w:val="24"/>
              </w:rPr>
              <w:t>"Supplier Non-</w:t>
            </w:r>
          </w:p>
          <w:p w14:paraId="25D79A37" w14:textId="77777777" w:rsidR="00112998" w:rsidRDefault="00FC19B3">
            <w:pPr>
              <w:ind w:left="142"/>
            </w:pPr>
            <w:r>
              <w:rPr>
                <w:rFonts w:ascii="Arial" w:eastAsia="Arial" w:hAnsi="Arial" w:cs="Arial"/>
                <w:b/>
                <w:sz w:val="24"/>
              </w:rPr>
              <w:t xml:space="preserve">Performance" </w:t>
            </w:r>
          </w:p>
        </w:tc>
        <w:tc>
          <w:tcPr>
            <w:tcW w:w="8044" w:type="dxa"/>
            <w:tcBorders>
              <w:top w:val="single" w:sz="4" w:space="0" w:color="000000"/>
              <w:left w:val="single" w:sz="4" w:space="0" w:color="000000"/>
              <w:bottom w:val="single" w:sz="4" w:space="0" w:color="000000"/>
              <w:right w:val="single" w:sz="4" w:space="0" w:color="000000"/>
            </w:tcBorders>
          </w:tcPr>
          <w:p w14:paraId="5B43E541" w14:textId="77777777" w:rsidR="00112998" w:rsidRDefault="00FC19B3">
            <w:pPr>
              <w:spacing w:after="139"/>
              <w:ind w:left="170"/>
            </w:pPr>
            <w:r>
              <w:rPr>
                <w:rFonts w:ascii="Arial" w:eastAsia="Arial" w:hAnsi="Arial" w:cs="Arial"/>
                <w:sz w:val="24"/>
              </w:rPr>
              <w:t xml:space="preserve">where the Supplier has failed to: </w:t>
            </w:r>
          </w:p>
          <w:p w14:paraId="56BED993" w14:textId="77777777" w:rsidR="00112998" w:rsidRDefault="00FC19B3">
            <w:pPr>
              <w:numPr>
                <w:ilvl w:val="0"/>
                <w:numId w:val="274"/>
              </w:numPr>
              <w:spacing w:after="139"/>
              <w:ind w:hanging="432"/>
            </w:pPr>
            <w:r>
              <w:rPr>
                <w:rFonts w:ascii="Arial" w:eastAsia="Arial" w:hAnsi="Arial" w:cs="Arial"/>
                <w:sz w:val="24"/>
              </w:rPr>
              <w:t xml:space="preserve">Achieve a Milestone by its Milestone </w:t>
            </w:r>
            <w:proofErr w:type="gramStart"/>
            <w:r>
              <w:rPr>
                <w:rFonts w:ascii="Arial" w:eastAsia="Arial" w:hAnsi="Arial" w:cs="Arial"/>
                <w:sz w:val="24"/>
              </w:rPr>
              <w:t>Date;</w:t>
            </w:r>
            <w:proofErr w:type="gramEnd"/>
            <w:r>
              <w:rPr>
                <w:rFonts w:ascii="Arial" w:eastAsia="Arial" w:hAnsi="Arial" w:cs="Arial"/>
                <w:sz w:val="24"/>
              </w:rPr>
              <w:t xml:space="preserve"> </w:t>
            </w:r>
          </w:p>
          <w:p w14:paraId="72ADAE39" w14:textId="77777777" w:rsidR="00112998" w:rsidRDefault="00FC19B3">
            <w:pPr>
              <w:numPr>
                <w:ilvl w:val="0"/>
                <w:numId w:val="274"/>
              </w:numPr>
              <w:spacing w:after="19"/>
              <w:ind w:hanging="432"/>
            </w:pPr>
            <w:r>
              <w:rPr>
                <w:rFonts w:ascii="Arial" w:eastAsia="Arial" w:hAnsi="Arial" w:cs="Arial"/>
                <w:sz w:val="24"/>
              </w:rPr>
              <w:t xml:space="preserve">provide the Goods and/or Services in accordance with the Service </w:t>
            </w:r>
          </w:p>
          <w:p w14:paraId="0C01A809" w14:textId="77777777" w:rsidR="00112998" w:rsidRDefault="00FC19B3">
            <w:pPr>
              <w:spacing w:after="142"/>
              <w:ind w:left="432"/>
            </w:pPr>
            <w:proofErr w:type="gramStart"/>
            <w:r>
              <w:rPr>
                <w:rFonts w:ascii="Arial" w:eastAsia="Arial" w:hAnsi="Arial" w:cs="Arial"/>
                <w:sz w:val="24"/>
              </w:rPr>
              <w:t>Levels ;</w:t>
            </w:r>
            <w:proofErr w:type="gramEnd"/>
            <w:r>
              <w:rPr>
                <w:rFonts w:ascii="Arial" w:eastAsia="Arial" w:hAnsi="Arial" w:cs="Arial"/>
                <w:sz w:val="24"/>
              </w:rPr>
              <w:t xml:space="preserve"> and/or </w:t>
            </w:r>
          </w:p>
          <w:p w14:paraId="36982754" w14:textId="77777777" w:rsidR="00112998" w:rsidRDefault="00FC19B3">
            <w:pPr>
              <w:numPr>
                <w:ilvl w:val="0"/>
                <w:numId w:val="274"/>
              </w:numPr>
              <w:ind w:hanging="432"/>
            </w:pPr>
            <w:r>
              <w:rPr>
                <w:rFonts w:ascii="Arial" w:eastAsia="Arial" w:hAnsi="Arial" w:cs="Arial"/>
                <w:sz w:val="24"/>
              </w:rPr>
              <w:t xml:space="preserve">comply with an obligation under a Contract; </w:t>
            </w:r>
          </w:p>
        </w:tc>
      </w:tr>
      <w:tr w:rsidR="00112998" w14:paraId="2E06BB25"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04456EBA" w14:textId="77777777" w:rsidR="00112998" w:rsidRDefault="00FC19B3">
            <w:pPr>
              <w:ind w:left="142"/>
            </w:pPr>
            <w:r>
              <w:rPr>
                <w:rFonts w:ascii="Arial" w:eastAsia="Arial" w:hAnsi="Arial" w:cs="Arial"/>
                <w:b/>
                <w:sz w:val="24"/>
              </w:rPr>
              <w:t xml:space="preserve">"Supplier Profit" </w:t>
            </w:r>
          </w:p>
        </w:tc>
        <w:tc>
          <w:tcPr>
            <w:tcW w:w="8044" w:type="dxa"/>
            <w:tcBorders>
              <w:top w:val="single" w:sz="4" w:space="0" w:color="000000"/>
              <w:left w:val="single" w:sz="4" w:space="0" w:color="000000"/>
              <w:bottom w:val="single" w:sz="4" w:space="0" w:color="000000"/>
              <w:right w:val="single" w:sz="4" w:space="0" w:color="000000"/>
            </w:tcBorders>
          </w:tcPr>
          <w:p w14:paraId="76B58D9D" w14:textId="77777777" w:rsidR="00112998" w:rsidRDefault="00FC19B3">
            <w:pPr>
              <w:ind w:left="170"/>
            </w:pPr>
            <w:r>
              <w:rPr>
                <w:rFonts w:ascii="Arial" w:eastAsia="Arial" w:hAnsi="Arial" w:cs="Arial"/>
                <w:sz w:val="24"/>
              </w:rPr>
              <w:t xml:space="preserve">in relation to a period, the difference between the total Charges (in nominal cash flow terms but excluding any Deductions and total Costs (in nominal cash flow terms) in respect of a Call-Off Contract for the relevant period; </w:t>
            </w:r>
          </w:p>
        </w:tc>
      </w:tr>
      <w:tr w:rsidR="00112998" w14:paraId="09E2E69D"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53463EB3" w14:textId="77777777" w:rsidR="00112998" w:rsidRDefault="00FC19B3">
            <w:pPr>
              <w:spacing w:after="19"/>
              <w:ind w:left="142"/>
            </w:pPr>
            <w:r>
              <w:rPr>
                <w:rFonts w:ascii="Arial" w:eastAsia="Arial" w:hAnsi="Arial" w:cs="Arial"/>
                <w:b/>
                <w:sz w:val="24"/>
              </w:rPr>
              <w:t xml:space="preserve">"Supplier Profit </w:t>
            </w:r>
          </w:p>
          <w:p w14:paraId="48E04513" w14:textId="77777777" w:rsidR="00112998" w:rsidRDefault="00FC19B3">
            <w:pPr>
              <w:ind w:left="142"/>
            </w:pPr>
            <w:r>
              <w:rPr>
                <w:rFonts w:ascii="Arial" w:eastAsia="Arial" w:hAnsi="Arial" w:cs="Arial"/>
                <w:b/>
                <w:sz w:val="24"/>
              </w:rPr>
              <w:t xml:space="preserve">Margin" </w:t>
            </w:r>
          </w:p>
        </w:tc>
        <w:tc>
          <w:tcPr>
            <w:tcW w:w="8044" w:type="dxa"/>
            <w:tcBorders>
              <w:top w:val="single" w:sz="4" w:space="0" w:color="000000"/>
              <w:left w:val="single" w:sz="4" w:space="0" w:color="000000"/>
              <w:bottom w:val="single" w:sz="4" w:space="0" w:color="000000"/>
              <w:right w:val="single" w:sz="4" w:space="0" w:color="000000"/>
            </w:tcBorders>
          </w:tcPr>
          <w:p w14:paraId="5EC6C0E4" w14:textId="77777777" w:rsidR="00112998" w:rsidRDefault="00FC19B3">
            <w:pPr>
              <w:ind w:left="170"/>
            </w:pPr>
            <w:r>
              <w:rPr>
                <w:rFonts w:ascii="Arial" w:eastAsia="Arial" w:hAnsi="Arial" w:cs="Arial"/>
                <w:sz w:val="24"/>
              </w:rPr>
              <w:t xml:space="preserve">in relation to a period or a Milestone (as the context requires), the Supplier Profit for the relevant period or in relation to the relevant Milestone divided by the total Charges over the same period or in relation to the relevant Milestone and expressed as a percentage; </w:t>
            </w:r>
          </w:p>
        </w:tc>
      </w:tr>
      <w:tr w:rsidR="00112998" w14:paraId="243B96CC" w14:textId="77777777">
        <w:trPr>
          <w:trHeight w:val="1083"/>
        </w:trPr>
        <w:tc>
          <w:tcPr>
            <w:tcW w:w="2804" w:type="dxa"/>
            <w:tcBorders>
              <w:top w:val="single" w:sz="4" w:space="0" w:color="000000"/>
              <w:left w:val="single" w:sz="4" w:space="0" w:color="000000"/>
              <w:bottom w:val="single" w:sz="4" w:space="0" w:color="000000"/>
              <w:right w:val="single" w:sz="4" w:space="0" w:color="000000"/>
            </w:tcBorders>
          </w:tcPr>
          <w:p w14:paraId="60B5CB35" w14:textId="77777777" w:rsidR="00112998" w:rsidRDefault="00FC19B3">
            <w:pPr>
              <w:ind w:left="142"/>
            </w:pPr>
            <w:r>
              <w:rPr>
                <w:rFonts w:ascii="Arial" w:eastAsia="Arial" w:hAnsi="Arial" w:cs="Arial"/>
                <w:b/>
                <w:sz w:val="24"/>
              </w:rPr>
              <w:t xml:space="preserve">"Supplier Staff" </w:t>
            </w:r>
          </w:p>
        </w:tc>
        <w:tc>
          <w:tcPr>
            <w:tcW w:w="8044" w:type="dxa"/>
            <w:tcBorders>
              <w:top w:val="single" w:sz="4" w:space="0" w:color="000000"/>
              <w:left w:val="single" w:sz="4" w:space="0" w:color="000000"/>
              <w:bottom w:val="single" w:sz="4" w:space="0" w:color="000000"/>
              <w:right w:val="single" w:sz="4" w:space="0" w:color="000000"/>
            </w:tcBorders>
          </w:tcPr>
          <w:p w14:paraId="3941969B" w14:textId="77777777" w:rsidR="00112998" w:rsidRDefault="00FC19B3">
            <w:pPr>
              <w:ind w:left="170"/>
            </w:pPr>
            <w:r>
              <w:rPr>
                <w:rFonts w:ascii="Arial" w:eastAsia="Arial" w:hAnsi="Arial" w:cs="Arial"/>
                <w:sz w:val="24"/>
              </w:rPr>
              <w:t xml:space="preserve">all directors, officers, employees, agents, </w:t>
            </w:r>
            <w:proofErr w:type="gramStart"/>
            <w:r>
              <w:rPr>
                <w:rFonts w:ascii="Arial" w:eastAsia="Arial" w:hAnsi="Arial" w:cs="Arial"/>
                <w:sz w:val="24"/>
              </w:rPr>
              <w:t>consultants</w:t>
            </w:r>
            <w:proofErr w:type="gramEnd"/>
            <w:r>
              <w:rPr>
                <w:rFonts w:ascii="Arial" w:eastAsia="Arial" w:hAnsi="Arial" w:cs="Arial"/>
                <w:sz w:val="24"/>
              </w:rPr>
              <w:t xml:space="preserve"> and contractors of the Supplier and/or of any Subcontractor engaged in the performance of the Supplier’s obligations under a Contract; </w:t>
            </w:r>
          </w:p>
        </w:tc>
      </w:tr>
      <w:tr w:rsidR="00112998" w14:paraId="2C6E5E63"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1D14C576" w14:textId="77777777" w:rsidR="00112998" w:rsidRDefault="00FC19B3">
            <w:pPr>
              <w:spacing w:after="19"/>
              <w:ind w:left="142"/>
            </w:pPr>
            <w:r>
              <w:rPr>
                <w:rFonts w:ascii="Arial" w:eastAsia="Arial" w:hAnsi="Arial" w:cs="Arial"/>
                <w:b/>
                <w:sz w:val="24"/>
              </w:rPr>
              <w:t xml:space="preserve">"Supporting </w:t>
            </w:r>
          </w:p>
          <w:p w14:paraId="40E7FFEE" w14:textId="77777777" w:rsidR="00112998" w:rsidRDefault="00FC19B3">
            <w:pPr>
              <w:ind w:left="142"/>
            </w:pPr>
            <w:r>
              <w:rPr>
                <w:rFonts w:ascii="Arial" w:eastAsia="Arial" w:hAnsi="Arial" w:cs="Arial"/>
                <w:b/>
                <w:sz w:val="24"/>
              </w:rPr>
              <w:t xml:space="preserve">Documentation" </w:t>
            </w:r>
          </w:p>
        </w:tc>
        <w:tc>
          <w:tcPr>
            <w:tcW w:w="8044" w:type="dxa"/>
            <w:tcBorders>
              <w:top w:val="single" w:sz="4" w:space="0" w:color="000000"/>
              <w:left w:val="single" w:sz="4" w:space="0" w:color="000000"/>
              <w:bottom w:val="single" w:sz="4" w:space="0" w:color="000000"/>
              <w:right w:val="single" w:sz="4" w:space="0" w:color="000000"/>
            </w:tcBorders>
          </w:tcPr>
          <w:p w14:paraId="1F5232EB" w14:textId="77777777" w:rsidR="00112998" w:rsidRDefault="00FC19B3">
            <w:pPr>
              <w:spacing w:after="2" w:line="276" w:lineRule="auto"/>
              <w:ind w:left="170" w:right="20"/>
            </w:pPr>
            <w:r>
              <w:rPr>
                <w:rFonts w:ascii="Arial" w:eastAsia="Arial" w:hAnsi="Arial" w:cs="Arial"/>
                <w:sz w:val="24"/>
              </w:rPr>
              <w:t xml:space="preserve">sufficient information in writing to enable the Buyer to reasonably assess whether the Charges, Reimbursable </w:t>
            </w:r>
            <w:proofErr w:type="gramStart"/>
            <w:r>
              <w:rPr>
                <w:rFonts w:ascii="Arial" w:eastAsia="Arial" w:hAnsi="Arial" w:cs="Arial"/>
                <w:sz w:val="24"/>
              </w:rPr>
              <w:t>Expenses</w:t>
            </w:r>
            <w:proofErr w:type="gramEnd"/>
            <w:r>
              <w:rPr>
                <w:rFonts w:ascii="Arial" w:eastAsia="Arial" w:hAnsi="Arial" w:cs="Arial"/>
                <w:sz w:val="24"/>
              </w:rPr>
              <w:t xml:space="preserve"> and other sums </w:t>
            </w:r>
          </w:p>
          <w:p w14:paraId="2F78129A" w14:textId="77777777" w:rsidR="00112998" w:rsidRDefault="00FC19B3">
            <w:pPr>
              <w:ind w:left="170"/>
              <w:jc w:val="both"/>
            </w:pPr>
            <w:r>
              <w:rPr>
                <w:rFonts w:ascii="Arial" w:eastAsia="Arial" w:hAnsi="Arial" w:cs="Arial"/>
                <w:sz w:val="24"/>
              </w:rPr>
              <w:t xml:space="preserve">due from the Buyer under the Call-Off Contract detailed in the information are properly payable; </w:t>
            </w:r>
          </w:p>
        </w:tc>
      </w:tr>
      <w:tr w:rsidR="00112998" w14:paraId="4D72645F" w14:textId="77777777">
        <w:trPr>
          <w:trHeight w:val="3349"/>
        </w:trPr>
        <w:tc>
          <w:tcPr>
            <w:tcW w:w="2804" w:type="dxa"/>
            <w:tcBorders>
              <w:top w:val="single" w:sz="4" w:space="0" w:color="000000"/>
              <w:left w:val="single" w:sz="4" w:space="0" w:color="000000"/>
              <w:bottom w:val="single" w:sz="4" w:space="0" w:color="000000"/>
              <w:right w:val="single" w:sz="4" w:space="0" w:color="000000"/>
            </w:tcBorders>
          </w:tcPr>
          <w:p w14:paraId="2127B789" w14:textId="77777777" w:rsidR="00112998" w:rsidRDefault="00FC19B3">
            <w:pPr>
              <w:ind w:left="142"/>
            </w:pPr>
            <w:r>
              <w:rPr>
                <w:rFonts w:ascii="Arial" w:eastAsia="Arial" w:hAnsi="Arial" w:cs="Arial"/>
                <w:b/>
                <w:sz w:val="24"/>
              </w:rPr>
              <w:t xml:space="preserve">“Tax” </w:t>
            </w:r>
          </w:p>
        </w:tc>
        <w:tc>
          <w:tcPr>
            <w:tcW w:w="8044" w:type="dxa"/>
            <w:tcBorders>
              <w:top w:val="single" w:sz="4" w:space="0" w:color="000000"/>
              <w:left w:val="single" w:sz="4" w:space="0" w:color="000000"/>
              <w:bottom w:val="single" w:sz="4" w:space="0" w:color="000000"/>
              <w:right w:val="single" w:sz="4" w:space="0" w:color="000000"/>
            </w:tcBorders>
          </w:tcPr>
          <w:p w14:paraId="0BB8C5C2" w14:textId="77777777" w:rsidR="00112998" w:rsidRDefault="00FC19B3">
            <w:pPr>
              <w:numPr>
                <w:ilvl w:val="0"/>
                <w:numId w:val="275"/>
              </w:numPr>
              <w:spacing w:after="145"/>
              <w:ind w:hanging="720"/>
            </w:pPr>
            <w:r>
              <w:rPr>
                <w:rFonts w:ascii="Arial" w:eastAsia="Arial" w:hAnsi="Arial" w:cs="Arial"/>
                <w:sz w:val="24"/>
              </w:rPr>
              <w:t xml:space="preserve">all forms of taxation whether direct or </w:t>
            </w:r>
            <w:proofErr w:type="gramStart"/>
            <w:r>
              <w:rPr>
                <w:rFonts w:ascii="Arial" w:eastAsia="Arial" w:hAnsi="Arial" w:cs="Arial"/>
                <w:sz w:val="24"/>
              </w:rPr>
              <w:t>indirect;</w:t>
            </w:r>
            <w:proofErr w:type="gramEnd"/>
            <w:r>
              <w:rPr>
                <w:rFonts w:ascii="Arial" w:eastAsia="Arial" w:hAnsi="Arial" w:cs="Arial"/>
                <w:sz w:val="24"/>
              </w:rPr>
              <w:t xml:space="preserve"> </w:t>
            </w:r>
          </w:p>
          <w:p w14:paraId="4A8765CA" w14:textId="77777777" w:rsidR="00112998" w:rsidRDefault="00FC19B3">
            <w:pPr>
              <w:numPr>
                <w:ilvl w:val="0"/>
                <w:numId w:val="275"/>
              </w:numPr>
              <w:spacing w:after="117" w:line="278" w:lineRule="auto"/>
              <w:ind w:hanging="720"/>
            </w:pPr>
            <w:r>
              <w:rPr>
                <w:rFonts w:ascii="Arial" w:eastAsia="Arial" w:hAnsi="Arial" w:cs="Arial"/>
                <w:sz w:val="24"/>
              </w:rPr>
              <w:t xml:space="preserve">national insurance contributions in the United Kingdom and similar contributions or obligations in any other </w:t>
            </w:r>
            <w:proofErr w:type="gramStart"/>
            <w:r>
              <w:rPr>
                <w:rFonts w:ascii="Arial" w:eastAsia="Arial" w:hAnsi="Arial" w:cs="Arial"/>
                <w:sz w:val="24"/>
              </w:rPr>
              <w:t>jurisdiction;</w:t>
            </w:r>
            <w:proofErr w:type="gramEnd"/>
            <w:r>
              <w:rPr>
                <w:rFonts w:ascii="Arial" w:eastAsia="Arial" w:hAnsi="Arial" w:cs="Arial"/>
                <w:sz w:val="24"/>
              </w:rPr>
              <w:t xml:space="preserve"> </w:t>
            </w:r>
          </w:p>
          <w:p w14:paraId="4758C6B5" w14:textId="77777777" w:rsidR="00112998" w:rsidRDefault="00FC19B3">
            <w:pPr>
              <w:numPr>
                <w:ilvl w:val="0"/>
                <w:numId w:val="275"/>
              </w:numPr>
              <w:spacing w:after="22"/>
              <w:ind w:hanging="720"/>
            </w:pPr>
            <w:r>
              <w:rPr>
                <w:rFonts w:ascii="Arial" w:eastAsia="Arial" w:hAnsi="Arial" w:cs="Arial"/>
                <w:sz w:val="24"/>
              </w:rPr>
              <w:t xml:space="preserve">all statutory, governmental, state, federal, provincial, local </w:t>
            </w:r>
          </w:p>
          <w:p w14:paraId="33CBDCCE" w14:textId="77777777" w:rsidR="00112998" w:rsidRDefault="00FC19B3">
            <w:pPr>
              <w:spacing w:after="119" w:line="277" w:lineRule="auto"/>
              <w:ind w:left="170"/>
            </w:pPr>
            <w:r>
              <w:rPr>
                <w:rFonts w:ascii="Arial" w:eastAsia="Arial" w:hAnsi="Arial" w:cs="Arial"/>
                <w:sz w:val="24"/>
              </w:rPr>
              <w:t xml:space="preserve">government or municipal charges, duties, imports, contributions. levies or liabilities (other than in </w:t>
            </w:r>
            <w:proofErr w:type="gramStart"/>
            <w:r>
              <w:rPr>
                <w:rFonts w:ascii="Arial" w:eastAsia="Arial" w:hAnsi="Arial" w:cs="Arial"/>
                <w:sz w:val="24"/>
              </w:rPr>
              <w:t>return  for</w:t>
            </w:r>
            <w:proofErr w:type="gramEnd"/>
            <w:r>
              <w:rPr>
                <w:rFonts w:ascii="Arial" w:eastAsia="Arial" w:hAnsi="Arial" w:cs="Arial"/>
                <w:sz w:val="24"/>
              </w:rPr>
              <w:t xml:space="preserve"> goods or services supplied or performed or to be performed) and withholdings; and </w:t>
            </w:r>
          </w:p>
          <w:p w14:paraId="2EE29684" w14:textId="77777777" w:rsidR="00112998" w:rsidRDefault="00FC19B3">
            <w:pPr>
              <w:numPr>
                <w:ilvl w:val="0"/>
                <w:numId w:val="275"/>
              </w:numPr>
              <w:spacing w:after="22"/>
              <w:ind w:hanging="720"/>
            </w:pPr>
            <w:r>
              <w:rPr>
                <w:rFonts w:ascii="Arial" w:eastAsia="Arial" w:hAnsi="Arial" w:cs="Arial"/>
                <w:sz w:val="24"/>
              </w:rPr>
              <w:t xml:space="preserve">any penalty, fine, surcharge, interest, </w:t>
            </w:r>
            <w:proofErr w:type="gramStart"/>
            <w:r>
              <w:rPr>
                <w:rFonts w:ascii="Arial" w:eastAsia="Arial" w:hAnsi="Arial" w:cs="Arial"/>
                <w:sz w:val="24"/>
              </w:rPr>
              <w:t>charges</w:t>
            </w:r>
            <w:proofErr w:type="gramEnd"/>
            <w:r>
              <w:rPr>
                <w:rFonts w:ascii="Arial" w:eastAsia="Arial" w:hAnsi="Arial" w:cs="Arial"/>
                <w:sz w:val="24"/>
              </w:rPr>
              <w:t xml:space="preserve"> or costs relating to </w:t>
            </w:r>
          </w:p>
          <w:p w14:paraId="45B50AF6" w14:textId="77777777" w:rsidR="00112998" w:rsidRDefault="00FC19B3">
            <w:pPr>
              <w:ind w:left="170"/>
            </w:pPr>
            <w:r>
              <w:rPr>
                <w:rFonts w:ascii="Arial" w:eastAsia="Arial" w:hAnsi="Arial" w:cs="Arial"/>
                <w:sz w:val="24"/>
              </w:rPr>
              <w:t xml:space="preserve">any of the above, </w:t>
            </w:r>
          </w:p>
        </w:tc>
      </w:tr>
    </w:tbl>
    <w:p w14:paraId="388164A8" w14:textId="77777777" w:rsidR="00112998" w:rsidRDefault="00112998">
      <w:pPr>
        <w:spacing w:after="0"/>
        <w:ind w:left="-1440" w:right="23"/>
      </w:pPr>
    </w:p>
    <w:tbl>
      <w:tblPr>
        <w:tblStyle w:val="TableGrid"/>
        <w:tblW w:w="10848" w:type="dxa"/>
        <w:tblInd w:w="-761" w:type="dxa"/>
        <w:tblCellMar>
          <w:top w:w="11" w:type="dxa"/>
          <w:left w:w="250" w:type="dxa"/>
          <w:right w:w="59" w:type="dxa"/>
        </w:tblCellMar>
        <w:tblLook w:val="04A0" w:firstRow="1" w:lastRow="0" w:firstColumn="1" w:lastColumn="0" w:noHBand="0" w:noVBand="1"/>
      </w:tblPr>
      <w:tblGrid>
        <w:gridCol w:w="2804"/>
        <w:gridCol w:w="8044"/>
      </w:tblGrid>
      <w:tr w:rsidR="00112998" w14:paraId="7150CFF2"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56FF5A32" w14:textId="77777777" w:rsidR="00112998" w:rsidRDefault="00112998"/>
        </w:tc>
        <w:tc>
          <w:tcPr>
            <w:tcW w:w="8044" w:type="dxa"/>
            <w:tcBorders>
              <w:top w:val="single" w:sz="4" w:space="0" w:color="000000"/>
              <w:left w:val="single" w:sz="4" w:space="0" w:color="000000"/>
              <w:bottom w:val="single" w:sz="4" w:space="0" w:color="000000"/>
              <w:right w:val="single" w:sz="4" w:space="0" w:color="000000"/>
            </w:tcBorders>
          </w:tcPr>
          <w:p w14:paraId="1D340FDA" w14:textId="77777777" w:rsidR="00112998" w:rsidRDefault="00FC19B3">
            <w:pPr>
              <w:ind w:left="29"/>
            </w:pPr>
            <w:r>
              <w:rPr>
                <w:rFonts w:ascii="Arial" w:eastAsia="Arial" w:hAnsi="Arial" w:cs="Arial"/>
                <w:sz w:val="24"/>
              </w:rPr>
              <w:t xml:space="preserve">in each case wherever chargeable and whether of the United Kingdom and any other jurisdiction; </w:t>
            </w:r>
          </w:p>
        </w:tc>
      </w:tr>
      <w:tr w:rsidR="00112998" w14:paraId="457B5F2B" w14:textId="77777777">
        <w:trPr>
          <w:trHeight w:val="1402"/>
        </w:trPr>
        <w:tc>
          <w:tcPr>
            <w:tcW w:w="2804" w:type="dxa"/>
            <w:tcBorders>
              <w:top w:val="single" w:sz="4" w:space="0" w:color="000000"/>
              <w:left w:val="single" w:sz="4" w:space="0" w:color="000000"/>
              <w:bottom w:val="single" w:sz="4" w:space="0" w:color="000000"/>
              <w:right w:val="single" w:sz="4" w:space="0" w:color="000000"/>
            </w:tcBorders>
          </w:tcPr>
          <w:p w14:paraId="44466821" w14:textId="77777777" w:rsidR="00112998" w:rsidRDefault="00FC19B3">
            <w:pPr>
              <w:ind w:right="94"/>
              <w:jc w:val="right"/>
            </w:pPr>
            <w:r>
              <w:rPr>
                <w:rFonts w:ascii="Arial" w:eastAsia="Arial" w:hAnsi="Arial" w:cs="Arial"/>
                <w:b/>
                <w:sz w:val="24"/>
              </w:rPr>
              <w:t xml:space="preserve">"Termination Notice" </w:t>
            </w:r>
          </w:p>
        </w:tc>
        <w:tc>
          <w:tcPr>
            <w:tcW w:w="8044" w:type="dxa"/>
            <w:tcBorders>
              <w:top w:val="single" w:sz="4" w:space="0" w:color="000000"/>
              <w:left w:val="single" w:sz="4" w:space="0" w:color="000000"/>
              <w:bottom w:val="single" w:sz="4" w:space="0" w:color="000000"/>
              <w:right w:val="single" w:sz="4" w:space="0" w:color="000000"/>
            </w:tcBorders>
          </w:tcPr>
          <w:p w14:paraId="5C15A582" w14:textId="77777777" w:rsidR="00112998" w:rsidRDefault="00FC19B3">
            <w:pPr>
              <w:ind w:left="29"/>
            </w:pPr>
            <w:r>
              <w:rPr>
                <w:rFonts w:ascii="Arial" w:eastAsia="Arial" w:hAnsi="Arial" w:cs="Arial"/>
                <w:sz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Pr>
                <w:rFonts w:ascii="Arial" w:eastAsia="Arial" w:hAnsi="Arial" w:cs="Arial"/>
                <w:sz w:val="24"/>
              </w:rPr>
              <w:t>termination;</w:t>
            </w:r>
            <w:proofErr w:type="gramEnd"/>
            <w:r>
              <w:rPr>
                <w:rFonts w:ascii="Arial" w:eastAsia="Arial" w:hAnsi="Arial" w:cs="Arial"/>
                <w:sz w:val="24"/>
              </w:rPr>
              <w:t xml:space="preserve">  </w:t>
            </w:r>
          </w:p>
        </w:tc>
      </w:tr>
      <w:tr w:rsidR="00112998" w14:paraId="5D32D5DC"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28FEC086" w14:textId="77777777" w:rsidR="00112998" w:rsidRDefault="00FC19B3">
            <w:r>
              <w:rPr>
                <w:rFonts w:ascii="Arial" w:eastAsia="Arial" w:hAnsi="Arial" w:cs="Arial"/>
                <w:b/>
                <w:sz w:val="24"/>
              </w:rPr>
              <w:t xml:space="preserve">"Test Issue" </w:t>
            </w:r>
          </w:p>
        </w:tc>
        <w:tc>
          <w:tcPr>
            <w:tcW w:w="8044" w:type="dxa"/>
            <w:tcBorders>
              <w:top w:val="single" w:sz="4" w:space="0" w:color="000000"/>
              <w:left w:val="single" w:sz="4" w:space="0" w:color="000000"/>
              <w:bottom w:val="single" w:sz="4" w:space="0" w:color="000000"/>
              <w:right w:val="single" w:sz="4" w:space="0" w:color="000000"/>
            </w:tcBorders>
          </w:tcPr>
          <w:p w14:paraId="502CAE98" w14:textId="77777777" w:rsidR="00112998" w:rsidRDefault="00FC19B3">
            <w:pPr>
              <w:ind w:left="29"/>
            </w:pPr>
            <w:r>
              <w:rPr>
                <w:rFonts w:ascii="Arial" w:eastAsia="Arial" w:hAnsi="Arial" w:cs="Arial"/>
                <w:sz w:val="24"/>
              </w:rPr>
              <w:t xml:space="preserve">any variance or non-conformity of the Deliverables from their requirements as set out in a Call-Off Contract; </w:t>
            </w:r>
          </w:p>
        </w:tc>
      </w:tr>
      <w:tr w:rsidR="00112998" w14:paraId="739C5BAF" w14:textId="77777777">
        <w:trPr>
          <w:trHeight w:val="1640"/>
        </w:trPr>
        <w:tc>
          <w:tcPr>
            <w:tcW w:w="2804" w:type="dxa"/>
            <w:tcBorders>
              <w:top w:val="single" w:sz="4" w:space="0" w:color="000000"/>
              <w:left w:val="single" w:sz="4" w:space="0" w:color="000000"/>
              <w:bottom w:val="single" w:sz="4" w:space="0" w:color="000000"/>
              <w:right w:val="single" w:sz="4" w:space="0" w:color="000000"/>
            </w:tcBorders>
          </w:tcPr>
          <w:p w14:paraId="02432E32" w14:textId="77777777" w:rsidR="00112998" w:rsidRDefault="00FC19B3">
            <w:r>
              <w:rPr>
                <w:rFonts w:ascii="Arial" w:eastAsia="Arial" w:hAnsi="Arial" w:cs="Arial"/>
                <w:b/>
                <w:sz w:val="24"/>
              </w:rPr>
              <w:t xml:space="preserve">"Test Plan" </w:t>
            </w:r>
          </w:p>
        </w:tc>
        <w:tc>
          <w:tcPr>
            <w:tcW w:w="8044" w:type="dxa"/>
            <w:tcBorders>
              <w:top w:val="single" w:sz="4" w:space="0" w:color="000000"/>
              <w:left w:val="single" w:sz="4" w:space="0" w:color="000000"/>
              <w:bottom w:val="single" w:sz="4" w:space="0" w:color="000000"/>
              <w:right w:val="single" w:sz="4" w:space="0" w:color="000000"/>
            </w:tcBorders>
          </w:tcPr>
          <w:p w14:paraId="664FDC66" w14:textId="77777777" w:rsidR="00112998" w:rsidRDefault="00FC19B3">
            <w:pPr>
              <w:spacing w:after="141"/>
              <w:ind w:left="29"/>
            </w:pPr>
            <w:r>
              <w:rPr>
                <w:rFonts w:ascii="Arial" w:eastAsia="Arial" w:hAnsi="Arial" w:cs="Arial"/>
                <w:sz w:val="24"/>
              </w:rPr>
              <w:t xml:space="preserve">a plan: </w:t>
            </w:r>
          </w:p>
          <w:p w14:paraId="20C723A7" w14:textId="77777777" w:rsidR="00112998" w:rsidRDefault="00FC19B3">
            <w:pPr>
              <w:numPr>
                <w:ilvl w:val="0"/>
                <w:numId w:val="276"/>
              </w:numPr>
              <w:spacing w:after="139"/>
              <w:ind w:hanging="288"/>
            </w:pPr>
            <w:r>
              <w:rPr>
                <w:rFonts w:ascii="Arial" w:eastAsia="Arial" w:hAnsi="Arial" w:cs="Arial"/>
                <w:sz w:val="24"/>
              </w:rPr>
              <w:t xml:space="preserve">for the Testing of the Deliverables; and  </w:t>
            </w:r>
          </w:p>
          <w:p w14:paraId="12AF8C0C" w14:textId="77777777" w:rsidR="00112998" w:rsidRDefault="00FC19B3">
            <w:pPr>
              <w:numPr>
                <w:ilvl w:val="0"/>
                <w:numId w:val="276"/>
              </w:numPr>
              <w:ind w:hanging="288"/>
            </w:pPr>
            <w:r>
              <w:rPr>
                <w:rFonts w:ascii="Arial" w:eastAsia="Arial" w:hAnsi="Arial" w:cs="Arial"/>
                <w:sz w:val="24"/>
              </w:rPr>
              <w:t xml:space="preserve">setting out other agreed criteria related to the achievement of Milestones; </w:t>
            </w:r>
          </w:p>
        </w:tc>
      </w:tr>
      <w:tr w:rsidR="00112998" w14:paraId="546CB3AB"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507632AC" w14:textId="77777777" w:rsidR="00112998" w:rsidRDefault="00FC19B3">
            <w:r>
              <w:rPr>
                <w:rFonts w:ascii="Arial" w:eastAsia="Arial" w:hAnsi="Arial" w:cs="Arial"/>
                <w:b/>
                <w:sz w:val="24"/>
              </w:rPr>
              <w:t xml:space="preserve">"Tests " </w:t>
            </w:r>
          </w:p>
        </w:tc>
        <w:tc>
          <w:tcPr>
            <w:tcW w:w="8044" w:type="dxa"/>
            <w:tcBorders>
              <w:top w:val="single" w:sz="4" w:space="0" w:color="000000"/>
              <w:left w:val="single" w:sz="4" w:space="0" w:color="000000"/>
              <w:bottom w:val="single" w:sz="4" w:space="0" w:color="000000"/>
              <w:right w:val="single" w:sz="4" w:space="0" w:color="000000"/>
            </w:tcBorders>
          </w:tcPr>
          <w:p w14:paraId="6182D21D" w14:textId="77777777" w:rsidR="00112998" w:rsidRDefault="00FC19B3">
            <w:pPr>
              <w:spacing w:after="27" w:line="278" w:lineRule="auto"/>
              <w:ind w:left="29"/>
            </w:pPr>
            <w:r>
              <w:rPr>
                <w:rFonts w:ascii="Arial" w:eastAsia="Arial" w:hAnsi="Arial" w:cs="Arial"/>
                <w:sz w:val="24"/>
              </w:rPr>
              <w:t xml:space="preserve">any tests required to be carried out pursuant to a Call-Off Contract as set out in the Test Plan or elsewhere in a Call-Off Contract and </w:t>
            </w:r>
          </w:p>
          <w:p w14:paraId="72C3965F" w14:textId="77777777" w:rsidR="00112998" w:rsidRDefault="00FC19B3">
            <w:pPr>
              <w:ind w:left="29"/>
            </w:pPr>
            <w:r>
              <w:rPr>
                <w:rFonts w:ascii="Arial" w:eastAsia="Arial" w:hAnsi="Arial" w:cs="Arial"/>
                <w:sz w:val="24"/>
              </w:rPr>
              <w:t>"</w:t>
            </w:r>
            <w:r>
              <w:rPr>
                <w:rFonts w:ascii="Arial" w:eastAsia="Arial" w:hAnsi="Arial" w:cs="Arial"/>
                <w:b/>
                <w:sz w:val="24"/>
              </w:rPr>
              <w:t>Tested</w:t>
            </w:r>
            <w:r>
              <w:rPr>
                <w:rFonts w:ascii="Arial" w:eastAsia="Arial" w:hAnsi="Arial" w:cs="Arial"/>
                <w:sz w:val="24"/>
              </w:rPr>
              <w:t>" and “</w:t>
            </w:r>
            <w:r>
              <w:rPr>
                <w:rFonts w:ascii="Arial" w:eastAsia="Arial" w:hAnsi="Arial" w:cs="Arial"/>
                <w:b/>
                <w:sz w:val="24"/>
              </w:rPr>
              <w:t>Testing</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112998" w14:paraId="1F41D002"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69359C62" w14:textId="77777777" w:rsidR="00112998" w:rsidRDefault="00FC19B3">
            <w:r>
              <w:rPr>
                <w:rFonts w:ascii="Arial" w:eastAsia="Arial" w:hAnsi="Arial" w:cs="Arial"/>
                <w:b/>
                <w:sz w:val="24"/>
              </w:rPr>
              <w:t xml:space="preserve">"Third Party IPR" </w:t>
            </w:r>
          </w:p>
        </w:tc>
        <w:tc>
          <w:tcPr>
            <w:tcW w:w="8044" w:type="dxa"/>
            <w:tcBorders>
              <w:top w:val="single" w:sz="4" w:space="0" w:color="000000"/>
              <w:left w:val="single" w:sz="4" w:space="0" w:color="000000"/>
              <w:bottom w:val="single" w:sz="4" w:space="0" w:color="000000"/>
              <w:right w:val="single" w:sz="4" w:space="0" w:color="000000"/>
            </w:tcBorders>
          </w:tcPr>
          <w:p w14:paraId="48BD3FB5" w14:textId="77777777" w:rsidR="00112998" w:rsidRDefault="00FC19B3">
            <w:pPr>
              <w:ind w:left="29"/>
            </w:pPr>
            <w:r>
              <w:rPr>
                <w:rFonts w:ascii="Arial" w:eastAsia="Arial" w:hAnsi="Arial" w:cs="Arial"/>
                <w:sz w:val="24"/>
              </w:rPr>
              <w:t xml:space="preserve">Intellectual Property Rights owned by a third party which is or will be used by the Supplier for the purpose of providing the Deliverables; </w:t>
            </w:r>
          </w:p>
        </w:tc>
      </w:tr>
      <w:tr w:rsidR="00112998" w14:paraId="6A4D38CC"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3AD59A9E" w14:textId="77777777" w:rsidR="00112998" w:rsidRDefault="00FC19B3">
            <w:pPr>
              <w:spacing w:after="19"/>
            </w:pPr>
            <w:r>
              <w:rPr>
                <w:rFonts w:ascii="Arial" w:eastAsia="Arial" w:hAnsi="Arial" w:cs="Arial"/>
                <w:b/>
                <w:sz w:val="24"/>
              </w:rPr>
              <w:t xml:space="preserve">"Transferring </w:t>
            </w:r>
          </w:p>
          <w:p w14:paraId="2F997A96" w14:textId="77777777" w:rsidR="00112998" w:rsidRDefault="00FC19B3">
            <w:pPr>
              <w:ind w:right="89"/>
              <w:jc w:val="right"/>
            </w:pPr>
            <w:r>
              <w:rPr>
                <w:rFonts w:ascii="Arial" w:eastAsia="Arial" w:hAnsi="Arial" w:cs="Arial"/>
                <w:b/>
                <w:sz w:val="24"/>
              </w:rPr>
              <w:t xml:space="preserve">Supplier Employees" </w:t>
            </w:r>
          </w:p>
        </w:tc>
        <w:tc>
          <w:tcPr>
            <w:tcW w:w="8044" w:type="dxa"/>
            <w:tcBorders>
              <w:top w:val="single" w:sz="4" w:space="0" w:color="000000"/>
              <w:left w:val="single" w:sz="4" w:space="0" w:color="000000"/>
              <w:bottom w:val="single" w:sz="4" w:space="0" w:color="000000"/>
              <w:right w:val="single" w:sz="4" w:space="0" w:color="000000"/>
            </w:tcBorders>
          </w:tcPr>
          <w:p w14:paraId="2E00A881" w14:textId="77777777" w:rsidR="00112998" w:rsidRDefault="00FC19B3">
            <w:pPr>
              <w:ind w:left="29"/>
            </w:pPr>
            <w:r>
              <w:rPr>
                <w:rFonts w:ascii="Arial" w:eastAsia="Arial" w:hAnsi="Arial" w:cs="Arial"/>
                <w:sz w:val="24"/>
              </w:rPr>
              <w:t xml:space="preserve">those employees of the Supplier and/or the Supplier’s Subcontractors to whom the Employment Regulations will apply on the Service Transfer Date;  </w:t>
            </w:r>
          </w:p>
        </w:tc>
      </w:tr>
      <w:tr w:rsidR="00112998" w14:paraId="49DE2005" w14:textId="77777777">
        <w:trPr>
          <w:trHeight w:val="2712"/>
        </w:trPr>
        <w:tc>
          <w:tcPr>
            <w:tcW w:w="2804" w:type="dxa"/>
            <w:tcBorders>
              <w:top w:val="single" w:sz="4" w:space="0" w:color="000000"/>
              <w:left w:val="single" w:sz="4" w:space="0" w:color="000000"/>
              <w:bottom w:val="single" w:sz="4" w:space="0" w:color="000000"/>
              <w:right w:val="single" w:sz="4" w:space="0" w:color="000000"/>
            </w:tcBorders>
          </w:tcPr>
          <w:p w14:paraId="2F88E571" w14:textId="77777777" w:rsidR="00112998" w:rsidRDefault="00FC19B3">
            <w:pPr>
              <w:spacing w:after="19"/>
            </w:pPr>
            <w:r>
              <w:rPr>
                <w:rFonts w:ascii="Arial" w:eastAsia="Arial" w:hAnsi="Arial" w:cs="Arial"/>
                <w:b/>
                <w:sz w:val="24"/>
              </w:rPr>
              <w:t xml:space="preserve">"Transparency </w:t>
            </w:r>
          </w:p>
          <w:p w14:paraId="31D6F924" w14:textId="77777777" w:rsidR="00112998" w:rsidRDefault="00FC19B3">
            <w:r>
              <w:rPr>
                <w:rFonts w:ascii="Arial" w:eastAsia="Arial" w:hAnsi="Arial" w:cs="Arial"/>
                <w:b/>
                <w:sz w:val="24"/>
              </w:rPr>
              <w:t xml:space="preserve">Information" </w:t>
            </w:r>
          </w:p>
        </w:tc>
        <w:tc>
          <w:tcPr>
            <w:tcW w:w="8044" w:type="dxa"/>
            <w:tcBorders>
              <w:top w:val="single" w:sz="4" w:space="0" w:color="000000"/>
              <w:left w:val="single" w:sz="4" w:space="0" w:color="000000"/>
              <w:bottom w:val="single" w:sz="4" w:space="0" w:color="000000"/>
              <w:right w:val="single" w:sz="4" w:space="0" w:color="000000"/>
            </w:tcBorders>
          </w:tcPr>
          <w:p w14:paraId="1F20B2CC" w14:textId="77777777" w:rsidR="00112998" w:rsidRDefault="00FC19B3">
            <w:pPr>
              <w:spacing w:after="120" w:line="276" w:lineRule="auto"/>
              <w:ind w:left="29"/>
            </w:pPr>
            <w:r>
              <w:rPr>
                <w:rFonts w:ascii="Arial" w:eastAsia="Arial" w:hAnsi="Arial" w:cs="Arial"/>
                <w:sz w:val="24"/>
              </w:rPr>
              <w:t xml:space="preserve">the Transparency Reports and the content of a Contract, including any changes to this Contract agreed from time to time, except for –  </w:t>
            </w:r>
          </w:p>
          <w:p w14:paraId="4477F1FC" w14:textId="77777777" w:rsidR="00112998" w:rsidRDefault="00FC19B3">
            <w:pPr>
              <w:numPr>
                <w:ilvl w:val="0"/>
                <w:numId w:val="277"/>
              </w:numPr>
              <w:spacing w:after="115" w:line="280" w:lineRule="auto"/>
            </w:pPr>
            <w:r>
              <w:rPr>
                <w:rFonts w:ascii="Arial" w:eastAsia="Arial" w:hAnsi="Arial" w:cs="Arial"/>
                <w:sz w:val="24"/>
              </w:rPr>
              <w:t xml:space="preserve">any information which is exempt from disclosure in accordance with the provisions of the FOIA, which shall be determined by the Relevant Authority; and </w:t>
            </w:r>
          </w:p>
          <w:p w14:paraId="488B1B07" w14:textId="77777777" w:rsidR="00112998" w:rsidRDefault="00FC19B3">
            <w:pPr>
              <w:numPr>
                <w:ilvl w:val="0"/>
                <w:numId w:val="277"/>
              </w:numPr>
              <w:spacing w:after="139"/>
            </w:pPr>
            <w:r>
              <w:rPr>
                <w:rFonts w:ascii="Arial" w:eastAsia="Arial" w:hAnsi="Arial" w:cs="Arial"/>
                <w:sz w:val="24"/>
              </w:rPr>
              <w:t xml:space="preserve">Commercially Sensitive </w:t>
            </w:r>
            <w:proofErr w:type="gramStart"/>
            <w:r>
              <w:rPr>
                <w:rFonts w:ascii="Arial" w:eastAsia="Arial" w:hAnsi="Arial" w:cs="Arial"/>
                <w:sz w:val="24"/>
              </w:rPr>
              <w:t>Information;</w:t>
            </w:r>
            <w:proofErr w:type="gramEnd"/>
            <w:r>
              <w:rPr>
                <w:rFonts w:ascii="Arial" w:eastAsia="Arial" w:hAnsi="Arial" w:cs="Arial"/>
                <w:sz w:val="24"/>
              </w:rPr>
              <w:t xml:space="preserve"> </w:t>
            </w:r>
          </w:p>
          <w:p w14:paraId="1B98A427" w14:textId="77777777" w:rsidR="00112998" w:rsidRDefault="00FC19B3">
            <w:pPr>
              <w:ind w:left="29"/>
            </w:pPr>
            <w:r>
              <w:rPr>
                <w:rFonts w:ascii="Arial" w:eastAsia="Arial" w:hAnsi="Arial" w:cs="Arial"/>
                <w:sz w:val="24"/>
              </w:rPr>
              <w:t xml:space="preserve"> </w:t>
            </w:r>
          </w:p>
        </w:tc>
      </w:tr>
      <w:tr w:rsidR="00112998" w14:paraId="2DABBC40" w14:textId="77777777">
        <w:trPr>
          <w:trHeight w:val="1400"/>
        </w:trPr>
        <w:tc>
          <w:tcPr>
            <w:tcW w:w="2804" w:type="dxa"/>
            <w:tcBorders>
              <w:top w:val="single" w:sz="4" w:space="0" w:color="000000"/>
              <w:left w:val="single" w:sz="4" w:space="0" w:color="000000"/>
              <w:bottom w:val="single" w:sz="4" w:space="0" w:color="000000"/>
              <w:right w:val="single" w:sz="4" w:space="0" w:color="000000"/>
            </w:tcBorders>
          </w:tcPr>
          <w:p w14:paraId="697F2DF7" w14:textId="77777777" w:rsidR="00112998" w:rsidRDefault="00FC19B3">
            <w:pPr>
              <w:spacing w:after="19"/>
            </w:pPr>
            <w:r>
              <w:rPr>
                <w:rFonts w:ascii="Arial" w:eastAsia="Arial" w:hAnsi="Arial" w:cs="Arial"/>
                <w:b/>
                <w:sz w:val="24"/>
              </w:rPr>
              <w:t xml:space="preserve">"Transparency </w:t>
            </w:r>
          </w:p>
          <w:p w14:paraId="4F1347E1" w14:textId="77777777" w:rsidR="00112998" w:rsidRDefault="00FC19B3">
            <w:r>
              <w:rPr>
                <w:rFonts w:ascii="Arial" w:eastAsia="Arial" w:hAnsi="Arial" w:cs="Arial"/>
                <w:b/>
                <w:sz w:val="24"/>
              </w:rPr>
              <w:t xml:space="preserve">Reports" </w:t>
            </w:r>
          </w:p>
        </w:tc>
        <w:tc>
          <w:tcPr>
            <w:tcW w:w="8044" w:type="dxa"/>
            <w:tcBorders>
              <w:top w:val="single" w:sz="4" w:space="0" w:color="000000"/>
              <w:left w:val="single" w:sz="4" w:space="0" w:color="000000"/>
              <w:bottom w:val="single" w:sz="4" w:space="0" w:color="000000"/>
              <w:right w:val="single" w:sz="4" w:space="0" w:color="000000"/>
            </w:tcBorders>
          </w:tcPr>
          <w:p w14:paraId="31B952D6" w14:textId="77777777" w:rsidR="00112998" w:rsidRDefault="00FC19B3">
            <w:pPr>
              <w:ind w:left="29"/>
            </w:pPr>
            <w:r>
              <w:rPr>
                <w:rFonts w:ascii="Arial" w:eastAsia="Arial" w:hAnsi="Arial" w:cs="Arial"/>
                <w:sz w:val="24"/>
              </w:rPr>
              <w:t xml:space="preserve">the information relating to the Deliverables and performance of the Contracts which the Supplier is required to provide to the Buyer in accordance with the reporting requirements in Call-Off Schedule 1 (Transparency Reports); </w:t>
            </w:r>
          </w:p>
        </w:tc>
      </w:tr>
      <w:tr w:rsidR="00112998" w14:paraId="2BBB118F"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3061BB4B" w14:textId="77777777" w:rsidR="00112998" w:rsidRDefault="00FC19B3">
            <w:r>
              <w:rPr>
                <w:rFonts w:ascii="Arial" w:eastAsia="Arial" w:hAnsi="Arial" w:cs="Arial"/>
                <w:b/>
                <w:sz w:val="24"/>
              </w:rPr>
              <w:t xml:space="preserve">"Variation" </w:t>
            </w:r>
          </w:p>
        </w:tc>
        <w:tc>
          <w:tcPr>
            <w:tcW w:w="8044" w:type="dxa"/>
            <w:tcBorders>
              <w:top w:val="single" w:sz="4" w:space="0" w:color="000000"/>
              <w:left w:val="single" w:sz="4" w:space="0" w:color="000000"/>
              <w:bottom w:val="single" w:sz="4" w:space="0" w:color="000000"/>
              <w:right w:val="single" w:sz="4" w:space="0" w:color="000000"/>
            </w:tcBorders>
          </w:tcPr>
          <w:p w14:paraId="305AF022" w14:textId="77777777" w:rsidR="00112998" w:rsidRDefault="00FC19B3">
            <w:pPr>
              <w:ind w:left="29"/>
            </w:pPr>
            <w:r>
              <w:rPr>
                <w:rFonts w:ascii="Arial" w:eastAsia="Arial" w:hAnsi="Arial" w:cs="Arial"/>
                <w:sz w:val="24"/>
              </w:rPr>
              <w:t xml:space="preserve">any change to a Contract; </w:t>
            </w:r>
          </w:p>
        </w:tc>
      </w:tr>
      <w:tr w:rsidR="00112998" w14:paraId="01C0A18C" w14:textId="77777777">
        <w:trPr>
          <w:trHeight w:val="446"/>
        </w:trPr>
        <w:tc>
          <w:tcPr>
            <w:tcW w:w="2804" w:type="dxa"/>
            <w:tcBorders>
              <w:top w:val="single" w:sz="4" w:space="0" w:color="000000"/>
              <w:left w:val="single" w:sz="4" w:space="0" w:color="000000"/>
              <w:bottom w:val="single" w:sz="4" w:space="0" w:color="000000"/>
              <w:right w:val="single" w:sz="4" w:space="0" w:color="000000"/>
            </w:tcBorders>
          </w:tcPr>
          <w:p w14:paraId="429D602F" w14:textId="77777777" w:rsidR="00112998" w:rsidRDefault="00FC19B3">
            <w:r>
              <w:rPr>
                <w:rFonts w:ascii="Arial" w:eastAsia="Arial" w:hAnsi="Arial" w:cs="Arial"/>
                <w:b/>
                <w:sz w:val="24"/>
              </w:rPr>
              <w:t xml:space="preserve">"Variation Form" </w:t>
            </w:r>
          </w:p>
        </w:tc>
        <w:tc>
          <w:tcPr>
            <w:tcW w:w="8044" w:type="dxa"/>
            <w:tcBorders>
              <w:top w:val="single" w:sz="4" w:space="0" w:color="000000"/>
              <w:left w:val="single" w:sz="4" w:space="0" w:color="000000"/>
              <w:bottom w:val="single" w:sz="4" w:space="0" w:color="000000"/>
              <w:right w:val="single" w:sz="4" w:space="0" w:color="000000"/>
            </w:tcBorders>
          </w:tcPr>
          <w:p w14:paraId="2A7FBE9F" w14:textId="77777777" w:rsidR="00112998" w:rsidRDefault="00FC19B3">
            <w:pPr>
              <w:ind w:left="29"/>
            </w:pPr>
            <w:r>
              <w:rPr>
                <w:rFonts w:ascii="Arial" w:eastAsia="Arial" w:hAnsi="Arial" w:cs="Arial"/>
                <w:sz w:val="24"/>
              </w:rPr>
              <w:t xml:space="preserve">the form set out in Joint Schedule 2 (Variation Form); </w:t>
            </w:r>
          </w:p>
        </w:tc>
      </w:tr>
      <w:tr w:rsidR="00112998" w14:paraId="1057A3BF"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56022BC9" w14:textId="77777777" w:rsidR="00112998" w:rsidRDefault="00FC19B3">
            <w:r>
              <w:rPr>
                <w:rFonts w:ascii="Arial" w:eastAsia="Arial" w:hAnsi="Arial" w:cs="Arial"/>
                <w:b/>
                <w:sz w:val="24"/>
              </w:rPr>
              <w:lastRenderedPageBreak/>
              <w:t xml:space="preserve">"Variation Procedure" </w:t>
            </w:r>
          </w:p>
        </w:tc>
        <w:tc>
          <w:tcPr>
            <w:tcW w:w="8044" w:type="dxa"/>
            <w:tcBorders>
              <w:top w:val="single" w:sz="4" w:space="0" w:color="000000"/>
              <w:left w:val="single" w:sz="4" w:space="0" w:color="000000"/>
              <w:bottom w:val="single" w:sz="4" w:space="0" w:color="000000"/>
              <w:right w:val="single" w:sz="4" w:space="0" w:color="000000"/>
            </w:tcBorders>
          </w:tcPr>
          <w:p w14:paraId="2C569324" w14:textId="77777777" w:rsidR="00112998" w:rsidRDefault="00FC19B3">
            <w:pPr>
              <w:ind w:left="29"/>
            </w:pPr>
            <w:r>
              <w:rPr>
                <w:rFonts w:ascii="Arial" w:eastAsia="Arial" w:hAnsi="Arial" w:cs="Arial"/>
                <w:sz w:val="24"/>
              </w:rPr>
              <w:t xml:space="preserve">the procedure set out in Clause 24 (Changing the contract); </w:t>
            </w:r>
          </w:p>
        </w:tc>
      </w:tr>
      <w:tr w:rsidR="00112998" w14:paraId="068EFB50" w14:textId="77777777">
        <w:trPr>
          <w:trHeight w:val="764"/>
        </w:trPr>
        <w:tc>
          <w:tcPr>
            <w:tcW w:w="2804" w:type="dxa"/>
            <w:tcBorders>
              <w:top w:val="single" w:sz="4" w:space="0" w:color="000000"/>
              <w:left w:val="single" w:sz="4" w:space="0" w:color="000000"/>
              <w:bottom w:val="single" w:sz="4" w:space="0" w:color="000000"/>
              <w:right w:val="single" w:sz="4" w:space="0" w:color="000000"/>
            </w:tcBorders>
          </w:tcPr>
          <w:p w14:paraId="0D319DCC" w14:textId="77777777" w:rsidR="00112998" w:rsidRDefault="00FC19B3">
            <w:r>
              <w:rPr>
                <w:rFonts w:ascii="Arial" w:eastAsia="Arial" w:hAnsi="Arial" w:cs="Arial"/>
                <w:b/>
                <w:sz w:val="24"/>
              </w:rPr>
              <w:t xml:space="preserve">"VAT" </w:t>
            </w:r>
          </w:p>
        </w:tc>
        <w:tc>
          <w:tcPr>
            <w:tcW w:w="8044" w:type="dxa"/>
            <w:tcBorders>
              <w:top w:val="single" w:sz="4" w:space="0" w:color="000000"/>
              <w:left w:val="single" w:sz="4" w:space="0" w:color="000000"/>
              <w:bottom w:val="single" w:sz="4" w:space="0" w:color="000000"/>
              <w:right w:val="single" w:sz="4" w:space="0" w:color="000000"/>
            </w:tcBorders>
          </w:tcPr>
          <w:p w14:paraId="437F528E" w14:textId="77777777" w:rsidR="00112998" w:rsidRDefault="00FC19B3">
            <w:pPr>
              <w:ind w:left="29"/>
              <w:jc w:val="both"/>
            </w:pPr>
            <w:r>
              <w:rPr>
                <w:rFonts w:ascii="Arial" w:eastAsia="Arial" w:hAnsi="Arial" w:cs="Arial"/>
                <w:sz w:val="24"/>
              </w:rPr>
              <w:t xml:space="preserve">value added tax in accordance with the provisions of the Value Added Tax Act 1994; </w:t>
            </w:r>
          </w:p>
        </w:tc>
      </w:tr>
      <w:tr w:rsidR="00112998" w14:paraId="00EE67B8" w14:textId="77777777">
        <w:trPr>
          <w:trHeight w:val="1082"/>
        </w:trPr>
        <w:tc>
          <w:tcPr>
            <w:tcW w:w="2804" w:type="dxa"/>
            <w:tcBorders>
              <w:top w:val="single" w:sz="4" w:space="0" w:color="000000"/>
              <w:left w:val="single" w:sz="4" w:space="0" w:color="000000"/>
              <w:bottom w:val="single" w:sz="4" w:space="0" w:color="000000"/>
              <w:right w:val="single" w:sz="4" w:space="0" w:color="000000"/>
            </w:tcBorders>
          </w:tcPr>
          <w:p w14:paraId="364BEADA" w14:textId="77777777" w:rsidR="00112998" w:rsidRDefault="00FC19B3">
            <w:r>
              <w:rPr>
                <w:rFonts w:ascii="Arial" w:eastAsia="Arial" w:hAnsi="Arial" w:cs="Arial"/>
                <w:b/>
                <w:sz w:val="24"/>
              </w:rPr>
              <w:t xml:space="preserve">“VCSE" </w:t>
            </w:r>
          </w:p>
        </w:tc>
        <w:tc>
          <w:tcPr>
            <w:tcW w:w="8044" w:type="dxa"/>
            <w:tcBorders>
              <w:top w:val="single" w:sz="4" w:space="0" w:color="000000"/>
              <w:left w:val="single" w:sz="4" w:space="0" w:color="000000"/>
              <w:bottom w:val="single" w:sz="4" w:space="0" w:color="000000"/>
              <w:right w:val="single" w:sz="4" w:space="0" w:color="000000"/>
            </w:tcBorders>
          </w:tcPr>
          <w:p w14:paraId="197D8F47" w14:textId="77777777" w:rsidR="00112998" w:rsidRDefault="00FC19B3">
            <w:pPr>
              <w:ind w:left="29"/>
            </w:pPr>
            <w:r>
              <w:rPr>
                <w:rFonts w:ascii="Arial" w:eastAsia="Arial" w:hAnsi="Arial" w:cs="Arial"/>
                <w:sz w:val="24"/>
              </w:rPr>
              <w:t xml:space="preserve">a non-governmental organisation that is value-driven and which principally reinvests its surpluses to further social, </w:t>
            </w:r>
            <w:proofErr w:type="gramStart"/>
            <w:r>
              <w:rPr>
                <w:rFonts w:ascii="Arial" w:eastAsia="Arial" w:hAnsi="Arial" w:cs="Arial"/>
                <w:sz w:val="24"/>
              </w:rPr>
              <w:t>environmental</w:t>
            </w:r>
            <w:proofErr w:type="gramEnd"/>
            <w:r>
              <w:rPr>
                <w:rFonts w:ascii="Arial" w:eastAsia="Arial" w:hAnsi="Arial" w:cs="Arial"/>
                <w:sz w:val="24"/>
              </w:rPr>
              <w:t xml:space="preserve"> or cultural objectives; </w:t>
            </w:r>
          </w:p>
        </w:tc>
      </w:tr>
      <w:tr w:rsidR="00112998" w14:paraId="45796263" w14:textId="77777777">
        <w:trPr>
          <w:trHeight w:val="2035"/>
        </w:trPr>
        <w:tc>
          <w:tcPr>
            <w:tcW w:w="2804" w:type="dxa"/>
            <w:tcBorders>
              <w:top w:val="single" w:sz="4" w:space="0" w:color="000000"/>
              <w:left w:val="single" w:sz="4" w:space="0" w:color="000000"/>
              <w:bottom w:val="single" w:sz="4" w:space="0" w:color="000000"/>
              <w:right w:val="single" w:sz="4" w:space="0" w:color="000000"/>
            </w:tcBorders>
          </w:tcPr>
          <w:p w14:paraId="550DB7EA" w14:textId="77777777" w:rsidR="00112998" w:rsidRDefault="00FC19B3">
            <w:r>
              <w:rPr>
                <w:rFonts w:ascii="Arial" w:eastAsia="Arial" w:hAnsi="Arial" w:cs="Arial"/>
                <w:b/>
                <w:sz w:val="24"/>
              </w:rPr>
              <w:t xml:space="preserve">“Worker" </w:t>
            </w:r>
          </w:p>
        </w:tc>
        <w:tc>
          <w:tcPr>
            <w:tcW w:w="8044" w:type="dxa"/>
            <w:tcBorders>
              <w:top w:val="single" w:sz="4" w:space="0" w:color="000000"/>
              <w:left w:val="single" w:sz="4" w:space="0" w:color="000000"/>
              <w:bottom w:val="single" w:sz="4" w:space="0" w:color="000000"/>
              <w:right w:val="single" w:sz="4" w:space="0" w:color="000000"/>
            </w:tcBorders>
          </w:tcPr>
          <w:p w14:paraId="0A555D16" w14:textId="77777777" w:rsidR="00112998" w:rsidRDefault="00FC19B3">
            <w:pPr>
              <w:spacing w:line="278" w:lineRule="auto"/>
              <w:ind w:left="29"/>
            </w:pPr>
            <w:r>
              <w:rPr>
                <w:rFonts w:ascii="Arial" w:eastAsia="Arial" w:hAnsi="Arial" w:cs="Arial"/>
                <w:sz w:val="24"/>
              </w:rPr>
              <w:t xml:space="preserve">any one of the Supplier Staff which the Buyer, in its reasonable opinion, considers is an individual to which Procurement Policy Note 08/15 (Tax </w:t>
            </w:r>
          </w:p>
          <w:p w14:paraId="07E0C21A" w14:textId="77777777" w:rsidR="00112998" w:rsidRDefault="00FC19B3">
            <w:pPr>
              <w:spacing w:after="19"/>
              <w:ind w:left="29"/>
            </w:pPr>
            <w:r>
              <w:rPr>
                <w:rFonts w:ascii="Arial" w:eastAsia="Arial" w:hAnsi="Arial" w:cs="Arial"/>
                <w:sz w:val="24"/>
              </w:rPr>
              <w:t xml:space="preserve">Arrangements of Public Appointees) </w:t>
            </w:r>
          </w:p>
          <w:p w14:paraId="54832042" w14:textId="77777777" w:rsidR="00112998" w:rsidRDefault="00FC19B3">
            <w:pPr>
              <w:ind w:left="29"/>
            </w:pPr>
            <w:r>
              <w:rPr>
                <w:rFonts w:ascii="Arial" w:eastAsia="Arial" w:hAnsi="Arial" w:cs="Arial"/>
                <w:sz w:val="24"/>
              </w:rPr>
              <w:t xml:space="preserve">(https://www.gov.uk/government/publications/procurement-policy-note0815-tax-arrangements-of-appointees) applies in respect of the Deliverables; </w:t>
            </w:r>
          </w:p>
        </w:tc>
      </w:tr>
      <w:tr w:rsidR="00112998" w14:paraId="6B49750C" w14:textId="77777777">
        <w:trPr>
          <w:trHeight w:val="766"/>
        </w:trPr>
        <w:tc>
          <w:tcPr>
            <w:tcW w:w="2804" w:type="dxa"/>
            <w:tcBorders>
              <w:top w:val="single" w:sz="4" w:space="0" w:color="000000"/>
              <w:left w:val="single" w:sz="4" w:space="0" w:color="000000"/>
              <w:bottom w:val="single" w:sz="4" w:space="0" w:color="000000"/>
              <w:right w:val="single" w:sz="4" w:space="0" w:color="000000"/>
            </w:tcBorders>
          </w:tcPr>
          <w:p w14:paraId="5CC044B5" w14:textId="77777777" w:rsidR="00112998" w:rsidRDefault="00FC19B3">
            <w:r>
              <w:rPr>
                <w:rFonts w:ascii="Arial" w:eastAsia="Arial" w:hAnsi="Arial" w:cs="Arial"/>
                <w:b/>
                <w:sz w:val="24"/>
              </w:rPr>
              <w:t xml:space="preserve">"Working Day" </w:t>
            </w:r>
          </w:p>
        </w:tc>
        <w:tc>
          <w:tcPr>
            <w:tcW w:w="8044" w:type="dxa"/>
            <w:tcBorders>
              <w:top w:val="single" w:sz="4" w:space="0" w:color="000000"/>
              <w:left w:val="single" w:sz="4" w:space="0" w:color="000000"/>
              <w:bottom w:val="single" w:sz="4" w:space="0" w:color="000000"/>
              <w:right w:val="single" w:sz="4" w:space="0" w:color="000000"/>
            </w:tcBorders>
          </w:tcPr>
          <w:p w14:paraId="5718BE4D" w14:textId="77777777" w:rsidR="00112998" w:rsidRDefault="00FC19B3">
            <w:pPr>
              <w:ind w:left="29"/>
            </w:pPr>
            <w:r>
              <w:rPr>
                <w:rFonts w:ascii="Arial" w:eastAsia="Arial" w:hAnsi="Arial" w:cs="Arial"/>
                <w:sz w:val="24"/>
              </w:rPr>
              <w:t xml:space="preserve">any day other than a Saturday or Sunday or public holiday in England and Wales unless specified otherwise by the Parties in the Order Form; </w:t>
            </w:r>
          </w:p>
        </w:tc>
      </w:tr>
      <w:tr w:rsidR="00112998" w14:paraId="2E6DCB27" w14:textId="77777777">
        <w:trPr>
          <w:trHeight w:val="763"/>
        </w:trPr>
        <w:tc>
          <w:tcPr>
            <w:tcW w:w="2804" w:type="dxa"/>
            <w:tcBorders>
              <w:top w:val="single" w:sz="4" w:space="0" w:color="000000"/>
              <w:left w:val="single" w:sz="4" w:space="0" w:color="000000"/>
              <w:bottom w:val="single" w:sz="4" w:space="0" w:color="000000"/>
              <w:right w:val="single" w:sz="4" w:space="0" w:color="000000"/>
            </w:tcBorders>
          </w:tcPr>
          <w:p w14:paraId="7C1C4ED5" w14:textId="77777777" w:rsidR="00112998" w:rsidRDefault="00FC19B3">
            <w:r>
              <w:rPr>
                <w:rFonts w:ascii="Arial" w:eastAsia="Arial" w:hAnsi="Arial" w:cs="Arial"/>
                <w:b/>
                <w:sz w:val="24"/>
              </w:rPr>
              <w:t>"</w:t>
            </w:r>
            <w:proofErr w:type="gramStart"/>
            <w:r>
              <w:rPr>
                <w:rFonts w:ascii="Arial" w:eastAsia="Arial" w:hAnsi="Arial" w:cs="Arial"/>
                <w:b/>
                <w:sz w:val="24"/>
              </w:rPr>
              <w:t>Work Day</w:t>
            </w:r>
            <w:proofErr w:type="gramEnd"/>
            <w:r>
              <w:rPr>
                <w:rFonts w:ascii="Arial" w:eastAsia="Arial" w:hAnsi="Arial" w:cs="Arial"/>
                <w:b/>
                <w:sz w:val="24"/>
              </w:rPr>
              <w:t xml:space="preserve">" </w:t>
            </w:r>
          </w:p>
        </w:tc>
        <w:tc>
          <w:tcPr>
            <w:tcW w:w="8044" w:type="dxa"/>
            <w:tcBorders>
              <w:top w:val="single" w:sz="4" w:space="0" w:color="000000"/>
              <w:left w:val="single" w:sz="4" w:space="0" w:color="000000"/>
              <w:bottom w:val="single" w:sz="4" w:space="0" w:color="000000"/>
              <w:right w:val="single" w:sz="4" w:space="0" w:color="000000"/>
            </w:tcBorders>
          </w:tcPr>
          <w:p w14:paraId="65093CC9" w14:textId="77777777" w:rsidR="00112998" w:rsidRDefault="00FC19B3">
            <w:pPr>
              <w:ind w:left="29"/>
            </w:pPr>
            <w:r>
              <w:rPr>
                <w:rFonts w:ascii="Arial" w:eastAsia="Arial" w:hAnsi="Arial" w:cs="Arial"/>
                <w:sz w:val="24"/>
              </w:rPr>
              <w:t xml:space="preserve">7.5 Work Hours, whether or not such hours are worked consecutively and whether or not they are worked on the same </w:t>
            </w:r>
            <w:proofErr w:type="gramStart"/>
            <w:r>
              <w:rPr>
                <w:rFonts w:ascii="Arial" w:eastAsia="Arial" w:hAnsi="Arial" w:cs="Arial"/>
                <w:sz w:val="24"/>
              </w:rPr>
              <w:t>day;</w:t>
            </w:r>
            <w:proofErr w:type="gramEnd"/>
            <w:r>
              <w:rPr>
                <w:rFonts w:ascii="Arial" w:eastAsia="Arial" w:hAnsi="Arial" w:cs="Arial"/>
                <w:sz w:val="24"/>
              </w:rPr>
              <w:t xml:space="preserve"> and </w:t>
            </w:r>
          </w:p>
        </w:tc>
      </w:tr>
      <w:tr w:rsidR="00112998" w14:paraId="267C44EE" w14:textId="77777777">
        <w:trPr>
          <w:trHeight w:val="1399"/>
        </w:trPr>
        <w:tc>
          <w:tcPr>
            <w:tcW w:w="2804" w:type="dxa"/>
            <w:tcBorders>
              <w:top w:val="single" w:sz="4" w:space="0" w:color="000000"/>
              <w:left w:val="single" w:sz="4" w:space="0" w:color="000000"/>
              <w:bottom w:val="single" w:sz="4" w:space="0" w:color="000000"/>
              <w:right w:val="single" w:sz="4" w:space="0" w:color="000000"/>
            </w:tcBorders>
          </w:tcPr>
          <w:p w14:paraId="451772BB" w14:textId="77777777" w:rsidR="00112998" w:rsidRDefault="00FC19B3">
            <w:r>
              <w:rPr>
                <w:rFonts w:ascii="Arial" w:eastAsia="Arial" w:hAnsi="Arial" w:cs="Arial"/>
                <w:b/>
                <w:sz w:val="24"/>
              </w:rPr>
              <w:t xml:space="preserve">"Work Hours" </w:t>
            </w:r>
          </w:p>
        </w:tc>
        <w:tc>
          <w:tcPr>
            <w:tcW w:w="8044" w:type="dxa"/>
            <w:tcBorders>
              <w:top w:val="single" w:sz="4" w:space="0" w:color="000000"/>
              <w:left w:val="single" w:sz="4" w:space="0" w:color="000000"/>
              <w:bottom w:val="single" w:sz="4" w:space="0" w:color="000000"/>
              <w:right w:val="single" w:sz="4" w:space="0" w:color="000000"/>
            </w:tcBorders>
          </w:tcPr>
          <w:p w14:paraId="2F99486D" w14:textId="77777777" w:rsidR="00112998" w:rsidRDefault="00FC19B3">
            <w:pPr>
              <w:ind w:left="29"/>
            </w:pPr>
            <w:r>
              <w:rPr>
                <w:rFonts w:ascii="Arial" w:eastAsia="Arial" w:hAnsi="Arial" w:cs="Arial"/>
                <w:sz w:val="24"/>
              </w:rPr>
              <w:t xml:space="preserve">the hours spent by the Supplier Staff properly working on the provision of the Deliverables including time spent travelling (other than to and from the Supplier's offices, or to and from the Sites) but excluding lunch breaks. </w:t>
            </w:r>
          </w:p>
        </w:tc>
      </w:tr>
    </w:tbl>
    <w:p w14:paraId="086D354E" w14:textId="77777777" w:rsidR="00112998" w:rsidRDefault="00FC19B3">
      <w:pPr>
        <w:spacing w:after="0"/>
        <w:jc w:val="both"/>
      </w:pPr>
      <w:r>
        <w:rPr>
          <w:rFonts w:ascii="Arial" w:eastAsia="Arial" w:hAnsi="Arial" w:cs="Arial"/>
          <w:sz w:val="24"/>
        </w:rPr>
        <w:t xml:space="preserve"> </w:t>
      </w:r>
    </w:p>
    <w:p w14:paraId="60A2B8D1" w14:textId="77777777" w:rsidR="00112998" w:rsidRDefault="00112998">
      <w:pPr>
        <w:sectPr w:rsidR="00112998">
          <w:headerReference w:type="even" r:id="rId186"/>
          <w:headerReference w:type="default" r:id="rId187"/>
          <w:footerReference w:type="even" r:id="rId188"/>
          <w:footerReference w:type="default" r:id="rId189"/>
          <w:headerReference w:type="first" r:id="rId190"/>
          <w:footerReference w:type="first" r:id="rId191"/>
          <w:pgSz w:w="11906" w:h="16838"/>
          <w:pgMar w:top="1483" w:right="356" w:bottom="1839" w:left="1440" w:header="203" w:footer="743" w:gutter="0"/>
          <w:pgNumType w:start="1"/>
          <w:cols w:space="720"/>
        </w:sectPr>
      </w:pPr>
    </w:p>
    <w:p w14:paraId="5D990EB4" w14:textId="77777777" w:rsidR="00112998" w:rsidRDefault="00FC19B3">
      <w:pPr>
        <w:spacing w:after="387"/>
        <w:ind w:left="-5" w:right="5205" w:hanging="10"/>
      </w:pPr>
      <w:r>
        <w:rPr>
          <w:rFonts w:ascii="Arial" w:eastAsia="Arial" w:hAnsi="Arial" w:cs="Arial"/>
          <w:b/>
          <w:sz w:val="20"/>
        </w:rPr>
        <w:lastRenderedPageBreak/>
        <w:t>Joint Schedule 2 (Variation Form)</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2018</w:t>
      </w:r>
      <w:r>
        <w:t xml:space="preserve"> </w:t>
      </w:r>
    </w:p>
    <w:p w14:paraId="53D5F4FE" w14:textId="77777777" w:rsidR="00112998" w:rsidRDefault="00FC19B3">
      <w:pPr>
        <w:pStyle w:val="Heading3"/>
        <w:spacing w:after="105" w:line="268" w:lineRule="auto"/>
        <w:ind w:left="9"/>
      </w:pPr>
      <w:r>
        <w:rPr>
          <w:rFonts w:ascii="Arial" w:eastAsia="Arial" w:hAnsi="Arial" w:cs="Arial"/>
          <w:sz w:val="36"/>
        </w:rPr>
        <w:t xml:space="preserve">Joint Schedule 2 (Variation Form) </w:t>
      </w:r>
    </w:p>
    <w:p w14:paraId="522499CD" w14:textId="77777777" w:rsidR="00112998" w:rsidRDefault="00FC19B3">
      <w:pPr>
        <w:spacing w:after="33" w:line="248" w:lineRule="auto"/>
        <w:ind w:left="9" w:right="11" w:hanging="10"/>
        <w:jc w:val="both"/>
      </w:pPr>
      <w:r>
        <w:rPr>
          <w:rFonts w:ascii="Arial" w:eastAsia="Arial" w:hAnsi="Arial" w:cs="Arial"/>
          <w:sz w:val="24"/>
        </w:rPr>
        <w:t xml:space="preserve">This form is to be used </w:t>
      </w:r>
      <w:proofErr w:type="gramStart"/>
      <w:r>
        <w:rPr>
          <w:rFonts w:ascii="Arial" w:eastAsia="Arial" w:hAnsi="Arial" w:cs="Arial"/>
          <w:sz w:val="24"/>
        </w:rPr>
        <w:t>in order to</w:t>
      </w:r>
      <w:proofErr w:type="gramEnd"/>
      <w:r>
        <w:rPr>
          <w:rFonts w:ascii="Arial" w:eastAsia="Arial" w:hAnsi="Arial" w:cs="Arial"/>
          <w:sz w:val="24"/>
        </w:rPr>
        <w:t xml:space="preserve"> change a contract in accordance with Clause 24 </w:t>
      </w:r>
    </w:p>
    <w:p w14:paraId="612D2C08" w14:textId="77777777" w:rsidR="00112998" w:rsidRDefault="00FC19B3">
      <w:pPr>
        <w:spacing w:after="11" w:line="248" w:lineRule="auto"/>
        <w:ind w:left="9" w:right="11" w:hanging="10"/>
        <w:jc w:val="both"/>
      </w:pPr>
      <w:r>
        <w:rPr>
          <w:rFonts w:ascii="Arial" w:eastAsia="Arial" w:hAnsi="Arial" w:cs="Arial"/>
          <w:sz w:val="24"/>
        </w:rPr>
        <w:t xml:space="preserve">(Changing the Contract) </w:t>
      </w:r>
    </w:p>
    <w:tbl>
      <w:tblPr>
        <w:tblStyle w:val="TableGrid"/>
        <w:tblW w:w="8985" w:type="dxa"/>
        <w:tblInd w:w="5" w:type="dxa"/>
        <w:tblCellMar>
          <w:top w:w="8" w:type="dxa"/>
        </w:tblCellMar>
        <w:tblLook w:val="04A0" w:firstRow="1" w:lastRow="0" w:firstColumn="1" w:lastColumn="0" w:noHBand="0" w:noVBand="1"/>
      </w:tblPr>
      <w:tblGrid>
        <w:gridCol w:w="2931"/>
        <w:gridCol w:w="125"/>
        <w:gridCol w:w="662"/>
        <w:gridCol w:w="1104"/>
        <w:gridCol w:w="1143"/>
        <w:gridCol w:w="274"/>
        <w:gridCol w:w="667"/>
        <w:gridCol w:w="2079"/>
      </w:tblGrid>
      <w:tr w:rsidR="00112998" w14:paraId="797D3CEF" w14:textId="77777777">
        <w:trPr>
          <w:trHeight w:val="395"/>
        </w:trPr>
        <w:tc>
          <w:tcPr>
            <w:tcW w:w="2938" w:type="dxa"/>
            <w:tcBorders>
              <w:top w:val="single" w:sz="4" w:space="0" w:color="000000"/>
              <w:left w:val="single" w:sz="4" w:space="0" w:color="000000"/>
              <w:bottom w:val="single" w:sz="4" w:space="0" w:color="000000"/>
              <w:right w:val="nil"/>
            </w:tcBorders>
          </w:tcPr>
          <w:p w14:paraId="1CFF1197" w14:textId="77777777" w:rsidR="00112998" w:rsidRDefault="00112998"/>
        </w:tc>
        <w:tc>
          <w:tcPr>
            <w:tcW w:w="6047" w:type="dxa"/>
            <w:gridSpan w:val="7"/>
            <w:tcBorders>
              <w:top w:val="single" w:sz="4" w:space="0" w:color="000000"/>
              <w:left w:val="nil"/>
              <w:bottom w:val="single" w:sz="4" w:space="0" w:color="000000"/>
              <w:right w:val="single" w:sz="4" w:space="0" w:color="000000"/>
            </w:tcBorders>
          </w:tcPr>
          <w:p w14:paraId="005289CD" w14:textId="77777777" w:rsidR="00112998" w:rsidRDefault="00FC19B3">
            <w:pPr>
              <w:ind w:left="804"/>
            </w:pPr>
            <w:r>
              <w:rPr>
                <w:rFonts w:ascii="Arial" w:eastAsia="Arial" w:hAnsi="Arial" w:cs="Arial"/>
                <w:b/>
                <w:sz w:val="20"/>
              </w:rPr>
              <w:t xml:space="preserve">Contract Details  </w:t>
            </w:r>
          </w:p>
        </w:tc>
      </w:tr>
      <w:tr w:rsidR="00112998" w14:paraId="38AADF8A"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54979742" w14:textId="77777777" w:rsidR="00112998" w:rsidRDefault="00FC19B3">
            <w:pPr>
              <w:ind w:left="108"/>
            </w:pPr>
            <w:r>
              <w:rPr>
                <w:rFonts w:ascii="Arial" w:eastAsia="Arial" w:hAnsi="Arial" w:cs="Arial"/>
                <w:sz w:val="20"/>
              </w:rPr>
              <w:t xml:space="preserve">This variation is between: </w:t>
            </w:r>
          </w:p>
        </w:tc>
        <w:tc>
          <w:tcPr>
            <w:tcW w:w="125" w:type="dxa"/>
            <w:vMerge w:val="restart"/>
            <w:tcBorders>
              <w:top w:val="single" w:sz="4" w:space="0" w:color="000000"/>
              <w:left w:val="single" w:sz="4" w:space="0" w:color="000000"/>
              <w:bottom w:val="single" w:sz="4" w:space="0" w:color="000000"/>
              <w:right w:val="nil"/>
            </w:tcBorders>
          </w:tcPr>
          <w:p w14:paraId="56929F8F" w14:textId="77777777" w:rsidR="00112998" w:rsidRDefault="00112998"/>
        </w:tc>
        <w:tc>
          <w:tcPr>
            <w:tcW w:w="643" w:type="dxa"/>
            <w:tcBorders>
              <w:top w:val="single" w:sz="4" w:space="0" w:color="000000"/>
              <w:left w:val="nil"/>
              <w:bottom w:val="nil"/>
              <w:right w:val="nil"/>
            </w:tcBorders>
            <w:shd w:val="clear" w:color="auto" w:fill="FFFF00"/>
          </w:tcPr>
          <w:p w14:paraId="52000FF5" w14:textId="77777777" w:rsidR="00112998" w:rsidRDefault="00FC19B3">
            <w:pPr>
              <w:ind w:left="17" w:right="-16"/>
              <w:jc w:val="both"/>
            </w:pPr>
            <w:r>
              <w:rPr>
                <w:rFonts w:ascii="Arial" w:eastAsia="Arial" w:hAnsi="Arial" w:cs="Arial"/>
                <w:b/>
                <w:sz w:val="20"/>
              </w:rPr>
              <w:t>[delete</w:t>
            </w:r>
          </w:p>
        </w:tc>
        <w:tc>
          <w:tcPr>
            <w:tcW w:w="5279" w:type="dxa"/>
            <w:gridSpan w:val="5"/>
            <w:vMerge w:val="restart"/>
            <w:tcBorders>
              <w:top w:val="single" w:sz="4" w:space="0" w:color="000000"/>
              <w:left w:val="nil"/>
              <w:bottom w:val="single" w:sz="4" w:space="0" w:color="000000"/>
              <w:right w:val="single" w:sz="4" w:space="0" w:color="000000"/>
            </w:tcBorders>
          </w:tcPr>
          <w:p w14:paraId="67711021" w14:textId="77777777" w:rsidR="00112998" w:rsidRDefault="00FC19B3">
            <w:pPr>
              <w:spacing w:after="521"/>
              <w:ind w:left="17"/>
            </w:pPr>
            <w:r>
              <w:rPr>
                <w:rFonts w:ascii="Arial" w:eastAsia="Arial" w:hAnsi="Arial" w:cs="Arial"/>
                <w:b/>
                <w:sz w:val="20"/>
              </w:rPr>
              <w:t xml:space="preserve"> </w:t>
            </w:r>
            <w:r>
              <w:rPr>
                <w:rFonts w:ascii="Arial" w:eastAsia="Arial" w:hAnsi="Arial" w:cs="Arial"/>
                <w:sz w:val="20"/>
              </w:rPr>
              <w:t>as applicable:</w:t>
            </w:r>
            <w:r>
              <w:rPr>
                <w:rFonts w:ascii="Arial" w:eastAsia="Arial" w:hAnsi="Arial" w:cs="Arial"/>
                <w:b/>
                <w:sz w:val="20"/>
              </w:rPr>
              <w:t xml:space="preserve"> </w:t>
            </w:r>
            <w:r>
              <w:rPr>
                <w:rFonts w:ascii="Arial" w:eastAsia="Arial" w:hAnsi="Arial" w:cs="Arial"/>
                <w:sz w:val="20"/>
              </w:rPr>
              <w:t>CCS / Buyer</w:t>
            </w:r>
            <w:r>
              <w:rPr>
                <w:rFonts w:ascii="Arial" w:eastAsia="Arial" w:hAnsi="Arial" w:cs="Arial"/>
                <w:b/>
                <w:sz w:val="20"/>
              </w:rPr>
              <w:t>]</w:t>
            </w:r>
            <w:r>
              <w:rPr>
                <w:rFonts w:ascii="Arial" w:eastAsia="Arial" w:hAnsi="Arial" w:cs="Arial"/>
                <w:sz w:val="20"/>
              </w:rPr>
              <w:t xml:space="preserve"> ("</w:t>
            </w:r>
            <w:proofErr w:type="gramStart"/>
            <w:r>
              <w:rPr>
                <w:rFonts w:ascii="Arial" w:eastAsia="Arial" w:hAnsi="Arial" w:cs="Arial"/>
                <w:b/>
                <w:sz w:val="20"/>
              </w:rPr>
              <w:t>CCS”  “</w:t>
            </w:r>
            <w:proofErr w:type="gramEnd"/>
            <w:r>
              <w:rPr>
                <w:rFonts w:ascii="Arial" w:eastAsia="Arial" w:hAnsi="Arial" w:cs="Arial"/>
                <w:b/>
                <w:sz w:val="20"/>
              </w:rPr>
              <w:t>the Buyer"</w:t>
            </w:r>
            <w:r>
              <w:rPr>
                <w:rFonts w:ascii="Arial" w:eastAsia="Arial" w:hAnsi="Arial" w:cs="Arial"/>
                <w:sz w:val="20"/>
              </w:rPr>
              <w:t xml:space="preserve">) </w:t>
            </w:r>
          </w:p>
          <w:p w14:paraId="7784B1EE" w14:textId="77777777" w:rsidR="00112998" w:rsidRDefault="00FC19B3">
            <w:pPr>
              <w:ind w:left="5"/>
            </w:pPr>
            <w:r>
              <w:rPr>
                <w:rFonts w:ascii="Arial" w:eastAsia="Arial" w:hAnsi="Arial" w:cs="Arial"/>
                <w:sz w:val="20"/>
              </w:rPr>
              <w:t>name of Supplier</w:t>
            </w:r>
            <w:r>
              <w:rPr>
                <w:rFonts w:ascii="Arial" w:eastAsia="Arial" w:hAnsi="Arial" w:cs="Arial"/>
                <w:b/>
                <w:sz w:val="20"/>
              </w:rPr>
              <w:t>]</w:t>
            </w:r>
            <w:r>
              <w:rPr>
                <w:rFonts w:ascii="Arial" w:eastAsia="Arial" w:hAnsi="Arial" w:cs="Arial"/>
                <w:sz w:val="20"/>
              </w:rPr>
              <w:t xml:space="preserve"> (</w:t>
            </w:r>
            <w:r>
              <w:rPr>
                <w:rFonts w:ascii="Arial" w:eastAsia="Arial" w:hAnsi="Arial" w:cs="Arial"/>
                <w:b/>
                <w:sz w:val="20"/>
              </w:rPr>
              <w:t>"the Supplier"</w:t>
            </w:r>
            <w:r>
              <w:rPr>
                <w:rFonts w:ascii="Arial" w:eastAsia="Arial" w:hAnsi="Arial" w:cs="Arial"/>
                <w:sz w:val="20"/>
              </w:rPr>
              <w:t xml:space="preserve">) </w:t>
            </w:r>
          </w:p>
        </w:tc>
      </w:tr>
      <w:tr w:rsidR="00112998" w14:paraId="27A452E9" w14:textId="77777777">
        <w:trPr>
          <w:trHeight w:val="949"/>
        </w:trPr>
        <w:tc>
          <w:tcPr>
            <w:tcW w:w="0" w:type="auto"/>
            <w:vMerge/>
            <w:tcBorders>
              <w:top w:val="nil"/>
              <w:left w:val="single" w:sz="4" w:space="0" w:color="000000"/>
              <w:bottom w:val="single" w:sz="4" w:space="0" w:color="000000"/>
              <w:right w:val="single" w:sz="4" w:space="0" w:color="000000"/>
            </w:tcBorders>
          </w:tcPr>
          <w:p w14:paraId="0E4E7027" w14:textId="77777777" w:rsidR="00112998" w:rsidRDefault="00112998"/>
        </w:tc>
        <w:tc>
          <w:tcPr>
            <w:tcW w:w="0" w:type="auto"/>
            <w:vMerge/>
            <w:tcBorders>
              <w:top w:val="nil"/>
              <w:left w:val="single" w:sz="4" w:space="0" w:color="000000"/>
              <w:bottom w:val="single" w:sz="4" w:space="0" w:color="000000"/>
              <w:right w:val="nil"/>
            </w:tcBorders>
          </w:tcPr>
          <w:p w14:paraId="7231326D" w14:textId="77777777" w:rsidR="00112998" w:rsidRDefault="00112998"/>
        </w:tc>
        <w:tc>
          <w:tcPr>
            <w:tcW w:w="643" w:type="dxa"/>
            <w:tcBorders>
              <w:top w:val="nil"/>
              <w:left w:val="nil"/>
              <w:bottom w:val="single" w:sz="4" w:space="0" w:color="000000"/>
              <w:right w:val="nil"/>
            </w:tcBorders>
            <w:vAlign w:val="center"/>
          </w:tcPr>
          <w:p w14:paraId="64686A85" w14:textId="77777777" w:rsidR="00112998" w:rsidRDefault="00FC19B3">
            <w:pPr>
              <w:spacing w:after="134"/>
              <w:ind w:left="-17"/>
            </w:pPr>
            <w:r>
              <w:rPr>
                <w:rFonts w:ascii="Arial" w:eastAsia="Arial" w:hAnsi="Arial" w:cs="Arial"/>
                <w:sz w:val="20"/>
              </w:rPr>
              <w:t xml:space="preserve">And  </w:t>
            </w:r>
          </w:p>
          <w:p w14:paraId="14CB51F3" w14:textId="77777777" w:rsidR="00112998" w:rsidRDefault="00FC19B3">
            <w:pPr>
              <w:ind w:left="-17"/>
              <w:jc w:val="both"/>
            </w:pPr>
            <w:r>
              <w:rPr>
                <w:rFonts w:ascii="Arial" w:eastAsia="Arial" w:hAnsi="Arial" w:cs="Arial"/>
                <w:b/>
                <w:sz w:val="20"/>
                <w:shd w:val="clear" w:color="auto" w:fill="FFFF00"/>
              </w:rPr>
              <w:t xml:space="preserve">[insert </w:t>
            </w:r>
          </w:p>
        </w:tc>
        <w:tc>
          <w:tcPr>
            <w:tcW w:w="0" w:type="auto"/>
            <w:gridSpan w:val="5"/>
            <w:vMerge/>
            <w:tcBorders>
              <w:top w:val="nil"/>
              <w:left w:val="nil"/>
              <w:bottom w:val="single" w:sz="4" w:space="0" w:color="000000"/>
              <w:right w:val="single" w:sz="4" w:space="0" w:color="000000"/>
            </w:tcBorders>
          </w:tcPr>
          <w:p w14:paraId="5713A4C1" w14:textId="77777777" w:rsidR="00112998" w:rsidRDefault="00112998"/>
        </w:tc>
      </w:tr>
      <w:tr w:rsidR="00112998" w14:paraId="44DDDAB1" w14:textId="77777777">
        <w:trPr>
          <w:trHeight w:val="236"/>
        </w:trPr>
        <w:tc>
          <w:tcPr>
            <w:tcW w:w="2938" w:type="dxa"/>
            <w:vMerge w:val="restart"/>
            <w:tcBorders>
              <w:top w:val="single" w:sz="4" w:space="0" w:color="000000"/>
              <w:left w:val="single" w:sz="4" w:space="0" w:color="000000"/>
              <w:bottom w:val="single" w:sz="4" w:space="0" w:color="000000"/>
              <w:right w:val="single" w:sz="4" w:space="0" w:color="000000"/>
            </w:tcBorders>
          </w:tcPr>
          <w:p w14:paraId="660D8378" w14:textId="77777777" w:rsidR="00112998" w:rsidRDefault="00FC19B3">
            <w:pPr>
              <w:ind w:left="108"/>
            </w:pPr>
            <w:r>
              <w:rPr>
                <w:rFonts w:ascii="Arial" w:eastAsia="Arial" w:hAnsi="Arial" w:cs="Arial"/>
                <w:sz w:val="20"/>
              </w:rPr>
              <w:t xml:space="preserve">Contract name: </w:t>
            </w:r>
          </w:p>
        </w:tc>
        <w:tc>
          <w:tcPr>
            <w:tcW w:w="125" w:type="dxa"/>
            <w:vMerge w:val="restart"/>
            <w:tcBorders>
              <w:top w:val="single" w:sz="4" w:space="0" w:color="000000"/>
              <w:left w:val="single" w:sz="4" w:space="0" w:color="000000"/>
              <w:bottom w:val="single" w:sz="4" w:space="0" w:color="000000"/>
              <w:right w:val="nil"/>
            </w:tcBorders>
          </w:tcPr>
          <w:p w14:paraId="2F796FBB" w14:textId="77777777" w:rsidR="00112998" w:rsidRDefault="00112998"/>
        </w:tc>
        <w:tc>
          <w:tcPr>
            <w:tcW w:w="643" w:type="dxa"/>
            <w:tcBorders>
              <w:top w:val="single" w:sz="4" w:space="0" w:color="000000"/>
              <w:left w:val="nil"/>
              <w:bottom w:val="nil"/>
              <w:right w:val="nil"/>
            </w:tcBorders>
            <w:shd w:val="clear" w:color="auto" w:fill="FFFF00"/>
          </w:tcPr>
          <w:p w14:paraId="60C02A4E" w14:textId="77777777" w:rsidR="00112998" w:rsidRDefault="00FC19B3">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4723D637" w14:textId="77777777" w:rsidR="00112998" w:rsidRDefault="00FC19B3">
            <w:pPr>
              <w:ind w:left="5"/>
            </w:pPr>
            <w:r>
              <w:rPr>
                <w:rFonts w:ascii="Arial" w:eastAsia="Arial" w:hAnsi="Arial" w:cs="Arial"/>
                <w:sz w:val="20"/>
              </w:rPr>
              <w:t xml:space="preserve">name of contract to be changed] </w:t>
            </w:r>
            <w:r>
              <w:rPr>
                <w:rFonts w:ascii="Arial" w:eastAsia="Arial" w:hAnsi="Arial" w:cs="Arial"/>
                <w:b/>
                <w:sz w:val="20"/>
              </w:rPr>
              <w:t>(“the Contract”)</w:t>
            </w:r>
            <w:r>
              <w:rPr>
                <w:rFonts w:ascii="Arial" w:eastAsia="Arial" w:hAnsi="Arial" w:cs="Arial"/>
                <w:sz w:val="20"/>
              </w:rPr>
              <w:t xml:space="preserve"> </w:t>
            </w:r>
          </w:p>
        </w:tc>
      </w:tr>
      <w:tr w:rsidR="00112998" w14:paraId="10741D57" w14:textId="77777777">
        <w:trPr>
          <w:trHeight w:val="160"/>
        </w:trPr>
        <w:tc>
          <w:tcPr>
            <w:tcW w:w="0" w:type="auto"/>
            <w:vMerge/>
            <w:tcBorders>
              <w:top w:val="nil"/>
              <w:left w:val="single" w:sz="4" w:space="0" w:color="000000"/>
              <w:bottom w:val="single" w:sz="4" w:space="0" w:color="000000"/>
              <w:right w:val="single" w:sz="4" w:space="0" w:color="000000"/>
            </w:tcBorders>
          </w:tcPr>
          <w:p w14:paraId="0E1B828F" w14:textId="77777777" w:rsidR="00112998" w:rsidRDefault="00112998"/>
        </w:tc>
        <w:tc>
          <w:tcPr>
            <w:tcW w:w="0" w:type="auto"/>
            <w:vMerge/>
            <w:tcBorders>
              <w:top w:val="nil"/>
              <w:left w:val="single" w:sz="4" w:space="0" w:color="000000"/>
              <w:bottom w:val="single" w:sz="4" w:space="0" w:color="000000"/>
              <w:right w:val="nil"/>
            </w:tcBorders>
          </w:tcPr>
          <w:p w14:paraId="506C5BA6" w14:textId="77777777" w:rsidR="00112998" w:rsidRDefault="00112998"/>
        </w:tc>
        <w:tc>
          <w:tcPr>
            <w:tcW w:w="643" w:type="dxa"/>
            <w:tcBorders>
              <w:top w:val="nil"/>
              <w:left w:val="nil"/>
              <w:bottom w:val="single" w:sz="4" w:space="0" w:color="000000"/>
              <w:right w:val="nil"/>
            </w:tcBorders>
          </w:tcPr>
          <w:p w14:paraId="6804D5E1" w14:textId="77777777" w:rsidR="00112998" w:rsidRDefault="00112998"/>
        </w:tc>
        <w:tc>
          <w:tcPr>
            <w:tcW w:w="0" w:type="auto"/>
            <w:gridSpan w:val="5"/>
            <w:vMerge/>
            <w:tcBorders>
              <w:top w:val="nil"/>
              <w:left w:val="nil"/>
              <w:bottom w:val="single" w:sz="4" w:space="0" w:color="000000"/>
              <w:right w:val="single" w:sz="4" w:space="0" w:color="000000"/>
            </w:tcBorders>
          </w:tcPr>
          <w:p w14:paraId="1C8E0C21" w14:textId="77777777" w:rsidR="00112998" w:rsidRDefault="00112998"/>
        </w:tc>
      </w:tr>
      <w:tr w:rsidR="00112998" w14:paraId="344FED5F"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519653CB" w14:textId="77777777" w:rsidR="00112998" w:rsidRDefault="00FC19B3">
            <w:pPr>
              <w:ind w:left="108"/>
            </w:pPr>
            <w:r>
              <w:rPr>
                <w:rFonts w:ascii="Arial" w:eastAsia="Arial" w:hAnsi="Arial" w:cs="Arial"/>
                <w:sz w:val="20"/>
              </w:rPr>
              <w:t xml:space="preserve">Contract reference number: </w:t>
            </w:r>
          </w:p>
        </w:tc>
        <w:tc>
          <w:tcPr>
            <w:tcW w:w="125" w:type="dxa"/>
            <w:vMerge w:val="restart"/>
            <w:tcBorders>
              <w:top w:val="single" w:sz="4" w:space="0" w:color="000000"/>
              <w:left w:val="single" w:sz="4" w:space="0" w:color="000000"/>
              <w:bottom w:val="single" w:sz="4" w:space="0" w:color="000000"/>
              <w:right w:val="nil"/>
            </w:tcBorders>
          </w:tcPr>
          <w:p w14:paraId="0F196DA3" w14:textId="77777777" w:rsidR="00112998" w:rsidRDefault="00112998"/>
        </w:tc>
        <w:tc>
          <w:tcPr>
            <w:tcW w:w="643" w:type="dxa"/>
            <w:tcBorders>
              <w:top w:val="single" w:sz="4" w:space="0" w:color="000000"/>
              <w:left w:val="nil"/>
              <w:bottom w:val="nil"/>
              <w:right w:val="nil"/>
            </w:tcBorders>
            <w:shd w:val="clear" w:color="auto" w:fill="FFFF00"/>
          </w:tcPr>
          <w:p w14:paraId="5D8FC65A" w14:textId="77777777" w:rsidR="00112998" w:rsidRDefault="00FC19B3">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6FB9571D" w14:textId="77777777" w:rsidR="00112998" w:rsidRDefault="00FC19B3">
            <w:pPr>
              <w:ind w:left="5"/>
            </w:pPr>
            <w:r>
              <w:rPr>
                <w:rFonts w:ascii="Arial" w:eastAsia="Arial" w:hAnsi="Arial" w:cs="Arial"/>
                <w:sz w:val="20"/>
              </w:rPr>
              <w:t xml:space="preserve">contract reference number] </w:t>
            </w:r>
          </w:p>
        </w:tc>
      </w:tr>
      <w:tr w:rsidR="00112998" w14:paraId="09AFB274" w14:textId="77777777">
        <w:trPr>
          <w:trHeight w:val="158"/>
        </w:trPr>
        <w:tc>
          <w:tcPr>
            <w:tcW w:w="0" w:type="auto"/>
            <w:vMerge/>
            <w:tcBorders>
              <w:top w:val="nil"/>
              <w:left w:val="single" w:sz="4" w:space="0" w:color="000000"/>
              <w:bottom w:val="single" w:sz="4" w:space="0" w:color="000000"/>
              <w:right w:val="single" w:sz="4" w:space="0" w:color="000000"/>
            </w:tcBorders>
          </w:tcPr>
          <w:p w14:paraId="79521679" w14:textId="77777777" w:rsidR="00112998" w:rsidRDefault="00112998"/>
        </w:tc>
        <w:tc>
          <w:tcPr>
            <w:tcW w:w="0" w:type="auto"/>
            <w:vMerge/>
            <w:tcBorders>
              <w:top w:val="nil"/>
              <w:left w:val="single" w:sz="4" w:space="0" w:color="000000"/>
              <w:bottom w:val="single" w:sz="4" w:space="0" w:color="000000"/>
              <w:right w:val="nil"/>
            </w:tcBorders>
          </w:tcPr>
          <w:p w14:paraId="5D350C4D" w14:textId="77777777" w:rsidR="00112998" w:rsidRDefault="00112998"/>
        </w:tc>
        <w:tc>
          <w:tcPr>
            <w:tcW w:w="643" w:type="dxa"/>
            <w:tcBorders>
              <w:top w:val="nil"/>
              <w:left w:val="nil"/>
              <w:bottom w:val="single" w:sz="4" w:space="0" w:color="000000"/>
              <w:right w:val="nil"/>
            </w:tcBorders>
          </w:tcPr>
          <w:p w14:paraId="5725D8FD" w14:textId="77777777" w:rsidR="00112998" w:rsidRDefault="00112998"/>
        </w:tc>
        <w:tc>
          <w:tcPr>
            <w:tcW w:w="0" w:type="auto"/>
            <w:gridSpan w:val="5"/>
            <w:vMerge/>
            <w:tcBorders>
              <w:top w:val="nil"/>
              <w:left w:val="nil"/>
              <w:bottom w:val="single" w:sz="4" w:space="0" w:color="000000"/>
              <w:right w:val="single" w:sz="4" w:space="0" w:color="000000"/>
            </w:tcBorders>
          </w:tcPr>
          <w:p w14:paraId="620234C7" w14:textId="77777777" w:rsidR="00112998" w:rsidRDefault="00112998"/>
        </w:tc>
      </w:tr>
      <w:tr w:rsidR="00112998" w14:paraId="79C31921" w14:textId="77777777">
        <w:trPr>
          <w:trHeight w:val="395"/>
        </w:trPr>
        <w:tc>
          <w:tcPr>
            <w:tcW w:w="2938" w:type="dxa"/>
            <w:tcBorders>
              <w:top w:val="single" w:sz="4" w:space="0" w:color="000000"/>
              <w:left w:val="single" w:sz="4" w:space="0" w:color="000000"/>
              <w:bottom w:val="single" w:sz="4" w:space="0" w:color="000000"/>
              <w:right w:val="nil"/>
            </w:tcBorders>
          </w:tcPr>
          <w:p w14:paraId="345DBECB" w14:textId="77777777" w:rsidR="00112998" w:rsidRDefault="00112998"/>
        </w:tc>
        <w:tc>
          <w:tcPr>
            <w:tcW w:w="6047" w:type="dxa"/>
            <w:gridSpan w:val="7"/>
            <w:tcBorders>
              <w:top w:val="single" w:sz="4" w:space="0" w:color="000000"/>
              <w:left w:val="nil"/>
              <w:bottom w:val="single" w:sz="4" w:space="0" w:color="000000"/>
              <w:right w:val="single" w:sz="4" w:space="0" w:color="000000"/>
            </w:tcBorders>
          </w:tcPr>
          <w:p w14:paraId="0B6D437F" w14:textId="77777777" w:rsidR="00112998" w:rsidRDefault="00FC19B3">
            <w:pPr>
              <w:ind w:left="175"/>
            </w:pPr>
            <w:r>
              <w:rPr>
                <w:rFonts w:ascii="Arial" w:eastAsia="Arial" w:hAnsi="Arial" w:cs="Arial"/>
                <w:b/>
                <w:sz w:val="20"/>
              </w:rPr>
              <w:t>Details of Proposed Variation</w:t>
            </w:r>
            <w:r>
              <w:rPr>
                <w:rFonts w:ascii="Arial" w:eastAsia="Arial" w:hAnsi="Arial" w:cs="Arial"/>
                <w:sz w:val="20"/>
              </w:rPr>
              <w:t xml:space="preserve"> </w:t>
            </w:r>
          </w:p>
        </w:tc>
      </w:tr>
      <w:tr w:rsidR="00112998" w14:paraId="7A62897D" w14:textId="77777777">
        <w:trPr>
          <w:trHeight w:val="236"/>
        </w:trPr>
        <w:tc>
          <w:tcPr>
            <w:tcW w:w="2938" w:type="dxa"/>
            <w:vMerge w:val="restart"/>
            <w:tcBorders>
              <w:top w:val="single" w:sz="4" w:space="0" w:color="000000"/>
              <w:left w:val="single" w:sz="4" w:space="0" w:color="000000"/>
              <w:bottom w:val="single" w:sz="4" w:space="0" w:color="000000"/>
              <w:right w:val="single" w:sz="4" w:space="0" w:color="000000"/>
            </w:tcBorders>
          </w:tcPr>
          <w:p w14:paraId="4CA7F775" w14:textId="77777777" w:rsidR="00112998" w:rsidRDefault="00FC19B3">
            <w:pPr>
              <w:ind w:left="108"/>
            </w:pPr>
            <w:r>
              <w:rPr>
                <w:rFonts w:ascii="Arial" w:eastAsia="Arial" w:hAnsi="Arial" w:cs="Arial"/>
                <w:sz w:val="20"/>
              </w:rPr>
              <w:t xml:space="preserve">Variation initiated by: </w:t>
            </w:r>
          </w:p>
        </w:tc>
        <w:tc>
          <w:tcPr>
            <w:tcW w:w="125" w:type="dxa"/>
            <w:vMerge w:val="restart"/>
            <w:tcBorders>
              <w:top w:val="single" w:sz="4" w:space="0" w:color="000000"/>
              <w:left w:val="single" w:sz="4" w:space="0" w:color="000000"/>
              <w:bottom w:val="single" w:sz="4" w:space="0" w:color="000000"/>
              <w:right w:val="nil"/>
            </w:tcBorders>
          </w:tcPr>
          <w:p w14:paraId="62CD0FB4" w14:textId="77777777" w:rsidR="00112998" w:rsidRDefault="00112998"/>
        </w:tc>
        <w:tc>
          <w:tcPr>
            <w:tcW w:w="643" w:type="dxa"/>
            <w:tcBorders>
              <w:top w:val="single" w:sz="4" w:space="0" w:color="000000"/>
              <w:left w:val="nil"/>
              <w:bottom w:val="nil"/>
              <w:right w:val="nil"/>
            </w:tcBorders>
            <w:shd w:val="clear" w:color="auto" w:fill="FFFF00"/>
          </w:tcPr>
          <w:p w14:paraId="6FE0622D" w14:textId="77777777" w:rsidR="00112998" w:rsidRDefault="00FC19B3">
            <w:pPr>
              <w:ind w:left="-17"/>
              <w:jc w:val="both"/>
            </w:pPr>
            <w:r>
              <w:rPr>
                <w:rFonts w:ascii="Arial" w:eastAsia="Arial" w:hAnsi="Arial" w:cs="Arial"/>
                <w:b/>
                <w:sz w:val="20"/>
              </w:rPr>
              <w:t>[delete</w:t>
            </w:r>
          </w:p>
        </w:tc>
        <w:tc>
          <w:tcPr>
            <w:tcW w:w="5279" w:type="dxa"/>
            <w:gridSpan w:val="5"/>
            <w:vMerge w:val="restart"/>
            <w:tcBorders>
              <w:top w:val="single" w:sz="4" w:space="0" w:color="000000"/>
              <w:left w:val="nil"/>
              <w:bottom w:val="single" w:sz="4" w:space="0" w:color="000000"/>
              <w:right w:val="single" w:sz="4" w:space="0" w:color="000000"/>
            </w:tcBorders>
          </w:tcPr>
          <w:p w14:paraId="0E2346DF" w14:textId="77777777" w:rsidR="00112998" w:rsidRDefault="00FC19B3">
            <w:pPr>
              <w:ind w:left="-17"/>
            </w:pPr>
            <w:r>
              <w:rPr>
                <w:rFonts w:ascii="Arial" w:eastAsia="Arial" w:hAnsi="Arial" w:cs="Arial"/>
                <w:sz w:val="20"/>
              </w:rPr>
              <w:t xml:space="preserve"> as applicable: CCS/Buyer/Supplier] </w:t>
            </w:r>
          </w:p>
        </w:tc>
      </w:tr>
      <w:tr w:rsidR="00112998" w14:paraId="7A57FCDF" w14:textId="77777777">
        <w:trPr>
          <w:trHeight w:val="160"/>
        </w:trPr>
        <w:tc>
          <w:tcPr>
            <w:tcW w:w="0" w:type="auto"/>
            <w:vMerge/>
            <w:tcBorders>
              <w:top w:val="nil"/>
              <w:left w:val="single" w:sz="4" w:space="0" w:color="000000"/>
              <w:bottom w:val="single" w:sz="4" w:space="0" w:color="000000"/>
              <w:right w:val="single" w:sz="4" w:space="0" w:color="000000"/>
            </w:tcBorders>
          </w:tcPr>
          <w:p w14:paraId="31416E42" w14:textId="77777777" w:rsidR="00112998" w:rsidRDefault="00112998"/>
        </w:tc>
        <w:tc>
          <w:tcPr>
            <w:tcW w:w="0" w:type="auto"/>
            <w:vMerge/>
            <w:tcBorders>
              <w:top w:val="nil"/>
              <w:left w:val="single" w:sz="4" w:space="0" w:color="000000"/>
              <w:bottom w:val="single" w:sz="4" w:space="0" w:color="000000"/>
              <w:right w:val="nil"/>
            </w:tcBorders>
          </w:tcPr>
          <w:p w14:paraId="362F988B" w14:textId="77777777" w:rsidR="00112998" w:rsidRDefault="00112998"/>
        </w:tc>
        <w:tc>
          <w:tcPr>
            <w:tcW w:w="643" w:type="dxa"/>
            <w:tcBorders>
              <w:top w:val="nil"/>
              <w:left w:val="nil"/>
              <w:bottom w:val="single" w:sz="4" w:space="0" w:color="000000"/>
              <w:right w:val="nil"/>
            </w:tcBorders>
          </w:tcPr>
          <w:p w14:paraId="5AFBD9AC" w14:textId="77777777" w:rsidR="00112998" w:rsidRDefault="00112998"/>
        </w:tc>
        <w:tc>
          <w:tcPr>
            <w:tcW w:w="0" w:type="auto"/>
            <w:gridSpan w:val="5"/>
            <w:vMerge/>
            <w:tcBorders>
              <w:top w:val="nil"/>
              <w:left w:val="nil"/>
              <w:bottom w:val="single" w:sz="4" w:space="0" w:color="000000"/>
              <w:right w:val="single" w:sz="4" w:space="0" w:color="000000"/>
            </w:tcBorders>
          </w:tcPr>
          <w:p w14:paraId="0ADA78C6" w14:textId="77777777" w:rsidR="00112998" w:rsidRDefault="00112998"/>
        </w:tc>
      </w:tr>
      <w:tr w:rsidR="00112998" w14:paraId="73A1C4A8"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1C8CF904" w14:textId="77777777" w:rsidR="00112998" w:rsidRDefault="00FC19B3">
            <w:pPr>
              <w:ind w:left="108"/>
            </w:pPr>
            <w:r>
              <w:rPr>
                <w:rFonts w:ascii="Arial" w:eastAsia="Arial" w:hAnsi="Arial" w:cs="Arial"/>
                <w:sz w:val="20"/>
              </w:rPr>
              <w:t xml:space="preserve">Variation number: </w:t>
            </w:r>
          </w:p>
        </w:tc>
        <w:tc>
          <w:tcPr>
            <w:tcW w:w="125" w:type="dxa"/>
            <w:vMerge w:val="restart"/>
            <w:tcBorders>
              <w:top w:val="single" w:sz="4" w:space="0" w:color="000000"/>
              <w:left w:val="single" w:sz="4" w:space="0" w:color="000000"/>
              <w:bottom w:val="single" w:sz="4" w:space="0" w:color="000000"/>
              <w:right w:val="nil"/>
            </w:tcBorders>
          </w:tcPr>
          <w:p w14:paraId="6739C79F" w14:textId="77777777" w:rsidR="00112998" w:rsidRDefault="00112998"/>
        </w:tc>
        <w:tc>
          <w:tcPr>
            <w:tcW w:w="643" w:type="dxa"/>
            <w:tcBorders>
              <w:top w:val="single" w:sz="4" w:space="0" w:color="000000"/>
              <w:left w:val="nil"/>
              <w:bottom w:val="nil"/>
              <w:right w:val="nil"/>
            </w:tcBorders>
            <w:shd w:val="clear" w:color="auto" w:fill="FFFF00"/>
          </w:tcPr>
          <w:p w14:paraId="2EAC0F4E" w14:textId="77777777" w:rsidR="00112998" w:rsidRDefault="00FC19B3">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19D3F66F" w14:textId="77777777" w:rsidR="00112998" w:rsidRDefault="00FC19B3">
            <w:pPr>
              <w:ind w:left="7"/>
            </w:pPr>
            <w:r>
              <w:rPr>
                <w:rFonts w:ascii="Arial" w:eastAsia="Arial" w:hAnsi="Arial" w:cs="Arial"/>
                <w:sz w:val="20"/>
              </w:rPr>
              <w:t xml:space="preserve">variation number] </w:t>
            </w:r>
          </w:p>
        </w:tc>
      </w:tr>
      <w:tr w:rsidR="00112998" w14:paraId="119D13F2" w14:textId="77777777">
        <w:trPr>
          <w:trHeight w:val="160"/>
        </w:trPr>
        <w:tc>
          <w:tcPr>
            <w:tcW w:w="0" w:type="auto"/>
            <w:vMerge/>
            <w:tcBorders>
              <w:top w:val="nil"/>
              <w:left w:val="single" w:sz="4" w:space="0" w:color="000000"/>
              <w:bottom w:val="single" w:sz="4" w:space="0" w:color="000000"/>
              <w:right w:val="single" w:sz="4" w:space="0" w:color="000000"/>
            </w:tcBorders>
          </w:tcPr>
          <w:p w14:paraId="2002540C" w14:textId="77777777" w:rsidR="00112998" w:rsidRDefault="00112998"/>
        </w:tc>
        <w:tc>
          <w:tcPr>
            <w:tcW w:w="0" w:type="auto"/>
            <w:vMerge/>
            <w:tcBorders>
              <w:top w:val="nil"/>
              <w:left w:val="single" w:sz="4" w:space="0" w:color="000000"/>
              <w:bottom w:val="single" w:sz="4" w:space="0" w:color="000000"/>
              <w:right w:val="nil"/>
            </w:tcBorders>
          </w:tcPr>
          <w:p w14:paraId="145F234F" w14:textId="77777777" w:rsidR="00112998" w:rsidRDefault="00112998"/>
        </w:tc>
        <w:tc>
          <w:tcPr>
            <w:tcW w:w="643" w:type="dxa"/>
            <w:tcBorders>
              <w:top w:val="nil"/>
              <w:left w:val="nil"/>
              <w:bottom w:val="single" w:sz="4" w:space="0" w:color="000000"/>
              <w:right w:val="nil"/>
            </w:tcBorders>
          </w:tcPr>
          <w:p w14:paraId="20DA4419" w14:textId="77777777" w:rsidR="00112998" w:rsidRDefault="00112998"/>
        </w:tc>
        <w:tc>
          <w:tcPr>
            <w:tcW w:w="0" w:type="auto"/>
            <w:gridSpan w:val="5"/>
            <w:vMerge/>
            <w:tcBorders>
              <w:top w:val="nil"/>
              <w:left w:val="nil"/>
              <w:bottom w:val="single" w:sz="4" w:space="0" w:color="000000"/>
              <w:right w:val="single" w:sz="4" w:space="0" w:color="000000"/>
            </w:tcBorders>
          </w:tcPr>
          <w:p w14:paraId="707347F9" w14:textId="77777777" w:rsidR="00112998" w:rsidRDefault="00112998"/>
        </w:tc>
      </w:tr>
      <w:tr w:rsidR="00112998" w14:paraId="20D7C11A"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5212E163" w14:textId="77777777" w:rsidR="00112998" w:rsidRDefault="00FC19B3">
            <w:pPr>
              <w:ind w:left="108"/>
            </w:pPr>
            <w:r>
              <w:rPr>
                <w:rFonts w:ascii="Arial" w:eastAsia="Arial" w:hAnsi="Arial" w:cs="Arial"/>
                <w:sz w:val="20"/>
              </w:rPr>
              <w:t xml:space="preserve">Date variation is raised: </w:t>
            </w:r>
          </w:p>
        </w:tc>
        <w:tc>
          <w:tcPr>
            <w:tcW w:w="125" w:type="dxa"/>
            <w:vMerge w:val="restart"/>
            <w:tcBorders>
              <w:top w:val="single" w:sz="4" w:space="0" w:color="000000"/>
              <w:left w:val="single" w:sz="4" w:space="0" w:color="000000"/>
              <w:bottom w:val="single" w:sz="4" w:space="0" w:color="000000"/>
              <w:right w:val="nil"/>
            </w:tcBorders>
          </w:tcPr>
          <w:p w14:paraId="395D6ED4" w14:textId="77777777" w:rsidR="00112998" w:rsidRDefault="00112998"/>
        </w:tc>
        <w:tc>
          <w:tcPr>
            <w:tcW w:w="643" w:type="dxa"/>
            <w:tcBorders>
              <w:top w:val="single" w:sz="4" w:space="0" w:color="000000"/>
              <w:left w:val="nil"/>
              <w:bottom w:val="nil"/>
              <w:right w:val="nil"/>
            </w:tcBorders>
            <w:shd w:val="clear" w:color="auto" w:fill="FFFF00"/>
          </w:tcPr>
          <w:p w14:paraId="50718904" w14:textId="77777777" w:rsidR="00112998" w:rsidRDefault="00FC19B3">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2EA23BAA" w14:textId="77777777" w:rsidR="00112998" w:rsidRDefault="00FC19B3">
            <w:pPr>
              <w:ind w:left="5"/>
            </w:pPr>
            <w:r>
              <w:rPr>
                <w:rFonts w:ascii="Arial" w:eastAsia="Arial" w:hAnsi="Arial" w:cs="Arial"/>
                <w:sz w:val="20"/>
              </w:rPr>
              <w:t xml:space="preserve">date] </w:t>
            </w:r>
          </w:p>
        </w:tc>
      </w:tr>
      <w:tr w:rsidR="00112998" w14:paraId="2D043E86" w14:textId="77777777">
        <w:trPr>
          <w:trHeight w:val="158"/>
        </w:trPr>
        <w:tc>
          <w:tcPr>
            <w:tcW w:w="0" w:type="auto"/>
            <w:vMerge/>
            <w:tcBorders>
              <w:top w:val="nil"/>
              <w:left w:val="single" w:sz="4" w:space="0" w:color="000000"/>
              <w:bottom w:val="single" w:sz="4" w:space="0" w:color="000000"/>
              <w:right w:val="single" w:sz="4" w:space="0" w:color="000000"/>
            </w:tcBorders>
          </w:tcPr>
          <w:p w14:paraId="1017BBD8" w14:textId="77777777" w:rsidR="00112998" w:rsidRDefault="00112998"/>
        </w:tc>
        <w:tc>
          <w:tcPr>
            <w:tcW w:w="0" w:type="auto"/>
            <w:vMerge/>
            <w:tcBorders>
              <w:top w:val="nil"/>
              <w:left w:val="single" w:sz="4" w:space="0" w:color="000000"/>
              <w:bottom w:val="single" w:sz="4" w:space="0" w:color="000000"/>
              <w:right w:val="nil"/>
            </w:tcBorders>
          </w:tcPr>
          <w:p w14:paraId="798E0630" w14:textId="77777777" w:rsidR="00112998" w:rsidRDefault="00112998"/>
        </w:tc>
        <w:tc>
          <w:tcPr>
            <w:tcW w:w="643" w:type="dxa"/>
            <w:tcBorders>
              <w:top w:val="nil"/>
              <w:left w:val="nil"/>
              <w:bottom w:val="single" w:sz="4" w:space="0" w:color="000000"/>
              <w:right w:val="nil"/>
            </w:tcBorders>
          </w:tcPr>
          <w:p w14:paraId="58904C88" w14:textId="77777777" w:rsidR="00112998" w:rsidRDefault="00112998"/>
        </w:tc>
        <w:tc>
          <w:tcPr>
            <w:tcW w:w="0" w:type="auto"/>
            <w:gridSpan w:val="5"/>
            <w:vMerge/>
            <w:tcBorders>
              <w:top w:val="nil"/>
              <w:left w:val="nil"/>
              <w:bottom w:val="single" w:sz="4" w:space="0" w:color="000000"/>
              <w:right w:val="single" w:sz="4" w:space="0" w:color="000000"/>
            </w:tcBorders>
          </w:tcPr>
          <w:p w14:paraId="32D4E93B" w14:textId="77777777" w:rsidR="00112998" w:rsidRDefault="00112998"/>
        </w:tc>
      </w:tr>
      <w:tr w:rsidR="00112998" w14:paraId="68DC4AB0" w14:textId="77777777">
        <w:trPr>
          <w:trHeight w:val="397"/>
        </w:trPr>
        <w:tc>
          <w:tcPr>
            <w:tcW w:w="2938" w:type="dxa"/>
            <w:tcBorders>
              <w:top w:val="single" w:sz="4" w:space="0" w:color="000000"/>
              <w:left w:val="single" w:sz="4" w:space="0" w:color="000000"/>
              <w:bottom w:val="single" w:sz="4" w:space="0" w:color="000000"/>
              <w:right w:val="single" w:sz="4" w:space="0" w:color="000000"/>
            </w:tcBorders>
          </w:tcPr>
          <w:p w14:paraId="16DF561A" w14:textId="77777777" w:rsidR="00112998" w:rsidRDefault="00FC19B3">
            <w:pPr>
              <w:ind w:left="108"/>
            </w:pPr>
            <w:r>
              <w:rPr>
                <w:rFonts w:ascii="Arial" w:eastAsia="Arial" w:hAnsi="Arial" w:cs="Arial"/>
                <w:sz w:val="20"/>
              </w:rPr>
              <w:t xml:space="preserve">Proposed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10F6D87F" w14:textId="77777777" w:rsidR="00112998" w:rsidRDefault="00FC19B3">
            <w:pPr>
              <w:ind w:left="108"/>
            </w:pPr>
            <w:r>
              <w:rPr>
                <w:rFonts w:ascii="Arial" w:eastAsia="Arial" w:hAnsi="Arial" w:cs="Arial"/>
                <w:sz w:val="20"/>
              </w:rPr>
              <w:t xml:space="preserve"> </w:t>
            </w:r>
          </w:p>
        </w:tc>
      </w:tr>
      <w:tr w:rsidR="00112998" w14:paraId="33DD8889"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662A37DF" w14:textId="77777777" w:rsidR="00112998" w:rsidRDefault="00FC19B3">
            <w:pPr>
              <w:ind w:left="108"/>
            </w:pPr>
            <w:r>
              <w:rPr>
                <w:rFonts w:ascii="Arial" w:eastAsia="Arial" w:hAnsi="Arial" w:cs="Arial"/>
                <w:sz w:val="20"/>
              </w:rPr>
              <w:t xml:space="preserve">Reason for the variation: </w:t>
            </w:r>
          </w:p>
        </w:tc>
        <w:tc>
          <w:tcPr>
            <w:tcW w:w="125" w:type="dxa"/>
            <w:vMerge w:val="restart"/>
            <w:tcBorders>
              <w:top w:val="single" w:sz="4" w:space="0" w:color="000000"/>
              <w:left w:val="single" w:sz="4" w:space="0" w:color="000000"/>
              <w:bottom w:val="single" w:sz="4" w:space="0" w:color="000000"/>
              <w:right w:val="nil"/>
            </w:tcBorders>
          </w:tcPr>
          <w:p w14:paraId="7CAE6277" w14:textId="77777777" w:rsidR="00112998" w:rsidRDefault="00112998"/>
        </w:tc>
        <w:tc>
          <w:tcPr>
            <w:tcW w:w="643" w:type="dxa"/>
            <w:tcBorders>
              <w:top w:val="single" w:sz="4" w:space="0" w:color="000000"/>
              <w:left w:val="nil"/>
              <w:bottom w:val="nil"/>
              <w:right w:val="nil"/>
            </w:tcBorders>
            <w:shd w:val="clear" w:color="auto" w:fill="FFFF00"/>
          </w:tcPr>
          <w:p w14:paraId="4904641E" w14:textId="77777777" w:rsidR="00112998" w:rsidRDefault="00FC19B3">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4881BA86" w14:textId="77777777" w:rsidR="00112998" w:rsidRDefault="00FC19B3">
            <w:pPr>
              <w:ind w:left="5"/>
            </w:pPr>
            <w:r>
              <w:rPr>
                <w:rFonts w:ascii="Arial" w:eastAsia="Arial" w:hAnsi="Arial" w:cs="Arial"/>
                <w:sz w:val="20"/>
              </w:rPr>
              <w:t xml:space="preserve">reason] </w:t>
            </w:r>
          </w:p>
        </w:tc>
      </w:tr>
      <w:tr w:rsidR="00112998" w14:paraId="6DF19345" w14:textId="77777777">
        <w:trPr>
          <w:trHeight w:val="160"/>
        </w:trPr>
        <w:tc>
          <w:tcPr>
            <w:tcW w:w="0" w:type="auto"/>
            <w:vMerge/>
            <w:tcBorders>
              <w:top w:val="nil"/>
              <w:left w:val="single" w:sz="4" w:space="0" w:color="000000"/>
              <w:bottom w:val="single" w:sz="4" w:space="0" w:color="000000"/>
              <w:right w:val="single" w:sz="4" w:space="0" w:color="000000"/>
            </w:tcBorders>
          </w:tcPr>
          <w:p w14:paraId="54CBD226" w14:textId="77777777" w:rsidR="00112998" w:rsidRDefault="00112998"/>
        </w:tc>
        <w:tc>
          <w:tcPr>
            <w:tcW w:w="0" w:type="auto"/>
            <w:vMerge/>
            <w:tcBorders>
              <w:top w:val="nil"/>
              <w:left w:val="single" w:sz="4" w:space="0" w:color="000000"/>
              <w:bottom w:val="single" w:sz="4" w:space="0" w:color="000000"/>
              <w:right w:val="nil"/>
            </w:tcBorders>
          </w:tcPr>
          <w:p w14:paraId="2A49E89A" w14:textId="77777777" w:rsidR="00112998" w:rsidRDefault="00112998"/>
        </w:tc>
        <w:tc>
          <w:tcPr>
            <w:tcW w:w="643" w:type="dxa"/>
            <w:tcBorders>
              <w:top w:val="nil"/>
              <w:left w:val="nil"/>
              <w:bottom w:val="single" w:sz="4" w:space="0" w:color="000000"/>
              <w:right w:val="nil"/>
            </w:tcBorders>
          </w:tcPr>
          <w:p w14:paraId="706D2BE4" w14:textId="77777777" w:rsidR="00112998" w:rsidRDefault="00112998"/>
        </w:tc>
        <w:tc>
          <w:tcPr>
            <w:tcW w:w="0" w:type="auto"/>
            <w:gridSpan w:val="5"/>
            <w:vMerge/>
            <w:tcBorders>
              <w:top w:val="nil"/>
              <w:left w:val="nil"/>
              <w:bottom w:val="single" w:sz="4" w:space="0" w:color="000000"/>
              <w:right w:val="single" w:sz="4" w:space="0" w:color="000000"/>
            </w:tcBorders>
          </w:tcPr>
          <w:p w14:paraId="2739C2C4" w14:textId="77777777" w:rsidR="00112998" w:rsidRDefault="00112998"/>
        </w:tc>
      </w:tr>
      <w:tr w:rsidR="00112998" w14:paraId="3F4E9A57"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67ABB580" w14:textId="77777777" w:rsidR="00112998" w:rsidRDefault="00FC19B3">
            <w:pPr>
              <w:ind w:left="108" w:right="45"/>
            </w:pPr>
            <w:r>
              <w:rPr>
                <w:rFonts w:ascii="Arial" w:eastAsia="Arial" w:hAnsi="Arial" w:cs="Arial"/>
                <w:sz w:val="20"/>
              </w:rPr>
              <w:t xml:space="preserve">An Impact Assessment shall be provided within: </w:t>
            </w:r>
          </w:p>
        </w:tc>
        <w:tc>
          <w:tcPr>
            <w:tcW w:w="125" w:type="dxa"/>
            <w:vMerge w:val="restart"/>
            <w:tcBorders>
              <w:top w:val="single" w:sz="4" w:space="0" w:color="000000"/>
              <w:left w:val="single" w:sz="4" w:space="0" w:color="000000"/>
              <w:bottom w:val="single" w:sz="4" w:space="0" w:color="000000"/>
              <w:right w:val="nil"/>
            </w:tcBorders>
          </w:tcPr>
          <w:p w14:paraId="415EDE05" w14:textId="77777777" w:rsidR="00112998" w:rsidRDefault="00112998"/>
        </w:tc>
        <w:tc>
          <w:tcPr>
            <w:tcW w:w="643" w:type="dxa"/>
            <w:tcBorders>
              <w:top w:val="single" w:sz="4" w:space="0" w:color="000000"/>
              <w:left w:val="nil"/>
              <w:bottom w:val="nil"/>
              <w:right w:val="nil"/>
            </w:tcBorders>
            <w:shd w:val="clear" w:color="auto" w:fill="FFFF00"/>
          </w:tcPr>
          <w:p w14:paraId="6F783C95" w14:textId="77777777" w:rsidR="00112998" w:rsidRDefault="00FC19B3">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72B90701" w14:textId="77777777" w:rsidR="00112998" w:rsidRDefault="00FC19B3">
            <w:pPr>
              <w:ind w:left="5"/>
            </w:pPr>
            <w:r>
              <w:rPr>
                <w:rFonts w:ascii="Arial" w:eastAsia="Arial" w:hAnsi="Arial" w:cs="Arial"/>
                <w:sz w:val="20"/>
              </w:rPr>
              <w:t xml:space="preserve">number] days </w:t>
            </w:r>
          </w:p>
        </w:tc>
      </w:tr>
      <w:tr w:rsidR="00112998" w14:paraId="1FF6A69E" w14:textId="77777777">
        <w:trPr>
          <w:trHeight w:val="492"/>
        </w:trPr>
        <w:tc>
          <w:tcPr>
            <w:tcW w:w="0" w:type="auto"/>
            <w:vMerge/>
            <w:tcBorders>
              <w:top w:val="nil"/>
              <w:left w:val="single" w:sz="4" w:space="0" w:color="000000"/>
              <w:bottom w:val="single" w:sz="4" w:space="0" w:color="000000"/>
              <w:right w:val="single" w:sz="4" w:space="0" w:color="000000"/>
            </w:tcBorders>
          </w:tcPr>
          <w:p w14:paraId="4583C183" w14:textId="77777777" w:rsidR="00112998" w:rsidRDefault="00112998"/>
        </w:tc>
        <w:tc>
          <w:tcPr>
            <w:tcW w:w="0" w:type="auto"/>
            <w:vMerge/>
            <w:tcBorders>
              <w:top w:val="nil"/>
              <w:left w:val="single" w:sz="4" w:space="0" w:color="000000"/>
              <w:bottom w:val="single" w:sz="4" w:space="0" w:color="000000"/>
              <w:right w:val="nil"/>
            </w:tcBorders>
          </w:tcPr>
          <w:p w14:paraId="6AA3AA7C" w14:textId="77777777" w:rsidR="00112998" w:rsidRDefault="00112998"/>
        </w:tc>
        <w:tc>
          <w:tcPr>
            <w:tcW w:w="643" w:type="dxa"/>
            <w:tcBorders>
              <w:top w:val="nil"/>
              <w:left w:val="nil"/>
              <w:bottom w:val="single" w:sz="4" w:space="0" w:color="000000"/>
              <w:right w:val="nil"/>
            </w:tcBorders>
          </w:tcPr>
          <w:p w14:paraId="23D04678" w14:textId="77777777" w:rsidR="00112998" w:rsidRDefault="00112998"/>
        </w:tc>
        <w:tc>
          <w:tcPr>
            <w:tcW w:w="0" w:type="auto"/>
            <w:gridSpan w:val="5"/>
            <w:vMerge/>
            <w:tcBorders>
              <w:top w:val="nil"/>
              <w:left w:val="nil"/>
              <w:bottom w:val="single" w:sz="4" w:space="0" w:color="000000"/>
              <w:right w:val="single" w:sz="4" w:space="0" w:color="000000"/>
            </w:tcBorders>
          </w:tcPr>
          <w:p w14:paraId="082C20E5" w14:textId="77777777" w:rsidR="00112998" w:rsidRDefault="00112998"/>
        </w:tc>
      </w:tr>
      <w:tr w:rsidR="00112998" w14:paraId="39553036" w14:textId="77777777">
        <w:trPr>
          <w:trHeight w:val="397"/>
        </w:trPr>
        <w:tc>
          <w:tcPr>
            <w:tcW w:w="2938" w:type="dxa"/>
            <w:tcBorders>
              <w:top w:val="single" w:sz="4" w:space="0" w:color="000000"/>
              <w:left w:val="single" w:sz="4" w:space="0" w:color="000000"/>
              <w:bottom w:val="single" w:sz="4" w:space="0" w:color="000000"/>
              <w:right w:val="nil"/>
            </w:tcBorders>
          </w:tcPr>
          <w:p w14:paraId="5462C26E" w14:textId="77777777" w:rsidR="00112998" w:rsidRDefault="00112998"/>
        </w:tc>
        <w:tc>
          <w:tcPr>
            <w:tcW w:w="6047" w:type="dxa"/>
            <w:gridSpan w:val="7"/>
            <w:tcBorders>
              <w:top w:val="single" w:sz="4" w:space="0" w:color="000000"/>
              <w:left w:val="nil"/>
              <w:bottom w:val="single" w:sz="4" w:space="0" w:color="000000"/>
              <w:right w:val="single" w:sz="4" w:space="0" w:color="000000"/>
            </w:tcBorders>
          </w:tcPr>
          <w:p w14:paraId="6BC9D74A" w14:textId="77777777" w:rsidR="00112998" w:rsidRDefault="00FC19B3">
            <w:pPr>
              <w:ind w:left="653"/>
            </w:pPr>
            <w:r>
              <w:rPr>
                <w:rFonts w:ascii="Arial" w:eastAsia="Arial" w:hAnsi="Arial" w:cs="Arial"/>
                <w:b/>
                <w:sz w:val="20"/>
              </w:rPr>
              <w:t>Impact of Variation</w:t>
            </w:r>
            <w:r>
              <w:rPr>
                <w:rFonts w:ascii="Arial" w:eastAsia="Arial" w:hAnsi="Arial" w:cs="Arial"/>
                <w:sz w:val="20"/>
              </w:rPr>
              <w:t xml:space="preserve"> </w:t>
            </w:r>
          </w:p>
        </w:tc>
      </w:tr>
      <w:tr w:rsidR="00112998" w14:paraId="1E3CA174"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14276B0D" w14:textId="77777777" w:rsidR="00112998" w:rsidRDefault="00FC19B3">
            <w:pPr>
              <w:ind w:left="108"/>
            </w:pPr>
            <w:r>
              <w:rPr>
                <w:rFonts w:ascii="Arial" w:eastAsia="Arial" w:hAnsi="Arial" w:cs="Arial"/>
                <w:sz w:val="20"/>
              </w:rPr>
              <w:t xml:space="preserve">Likely impact of the proposed variation: </w:t>
            </w:r>
          </w:p>
        </w:tc>
        <w:tc>
          <w:tcPr>
            <w:tcW w:w="125" w:type="dxa"/>
            <w:vMerge w:val="restart"/>
            <w:tcBorders>
              <w:top w:val="single" w:sz="4" w:space="0" w:color="000000"/>
              <w:left w:val="single" w:sz="4" w:space="0" w:color="000000"/>
              <w:bottom w:val="single" w:sz="4" w:space="0" w:color="000000"/>
              <w:right w:val="nil"/>
            </w:tcBorders>
          </w:tcPr>
          <w:p w14:paraId="4742869F" w14:textId="77777777" w:rsidR="00112998" w:rsidRDefault="00112998"/>
        </w:tc>
        <w:tc>
          <w:tcPr>
            <w:tcW w:w="1750" w:type="dxa"/>
            <w:gridSpan w:val="2"/>
            <w:tcBorders>
              <w:top w:val="single" w:sz="4" w:space="0" w:color="000000"/>
              <w:left w:val="nil"/>
              <w:bottom w:val="nil"/>
              <w:right w:val="nil"/>
            </w:tcBorders>
            <w:shd w:val="clear" w:color="auto" w:fill="FFFF00"/>
          </w:tcPr>
          <w:p w14:paraId="5E3364BE" w14:textId="77777777" w:rsidR="00112998" w:rsidRDefault="00FC19B3">
            <w:pPr>
              <w:ind w:left="-17"/>
              <w:jc w:val="both"/>
            </w:pPr>
            <w:r>
              <w:rPr>
                <w:rFonts w:ascii="Arial" w:eastAsia="Arial" w:hAnsi="Arial" w:cs="Arial"/>
                <w:b/>
                <w:sz w:val="20"/>
              </w:rPr>
              <w:t xml:space="preserve">[Supplier to insert </w:t>
            </w:r>
          </w:p>
        </w:tc>
        <w:tc>
          <w:tcPr>
            <w:tcW w:w="4172" w:type="dxa"/>
            <w:gridSpan w:val="4"/>
            <w:vMerge w:val="restart"/>
            <w:tcBorders>
              <w:top w:val="single" w:sz="4" w:space="0" w:color="000000"/>
              <w:left w:val="nil"/>
              <w:bottom w:val="single" w:sz="4" w:space="0" w:color="000000"/>
              <w:right w:val="single" w:sz="4" w:space="0" w:color="000000"/>
            </w:tcBorders>
          </w:tcPr>
          <w:p w14:paraId="74ACA4D6" w14:textId="77777777" w:rsidR="00112998" w:rsidRDefault="00FC19B3">
            <w:r>
              <w:rPr>
                <w:rFonts w:ascii="Arial" w:eastAsia="Arial" w:hAnsi="Arial" w:cs="Arial"/>
                <w:sz w:val="20"/>
              </w:rPr>
              <w:t xml:space="preserve">assessment of impact]  </w:t>
            </w:r>
          </w:p>
        </w:tc>
      </w:tr>
      <w:tr w:rsidR="00112998" w14:paraId="30847707" w14:textId="77777777">
        <w:trPr>
          <w:trHeight w:val="423"/>
        </w:trPr>
        <w:tc>
          <w:tcPr>
            <w:tcW w:w="0" w:type="auto"/>
            <w:vMerge/>
            <w:tcBorders>
              <w:top w:val="nil"/>
              <w:left w:val="single" w:sz="4" w:space="0" w:color="000000"/>
              <w:bottom w:val="single" w:sz="4" w:space="0" w:color="000000"/>
              <w:right w:val="single" w:sz="4" w:space="0" w:color="000000"/>
            </w:tcBorders>
          </w:tcPr>
          <w:p w14:paraId="170A8E6C" w14:textId="77777777" w:rsidR="00112998" w:rsidRDefault="00112998"/>
        </w:tc>
        <w:tc>
          <w:tcPr>
            <w:tcW w:w="0" w:type="auto"/>
            <w:vMerge/>
            <w:tcBorders>
              <w:top w:val="nil"/>
              <w:left w:val="single" w:sz="4" w:space="0" w:color="000000"/>
              <w:bottom w:val="single" w:sz="4" w:space="0" w:color="000000"/>
              <w:right w:val="nil"/>
            </w:tcBorders>
          </w:tcPr>
          <w:p w14:paraId="0B069051" w14:textId="77777777" w:rsidR="00112998" w:rsidRDefault="00112998"/>
        </w:tc>
        <w:tc>
          <w:tcPr>
            <w:tcW w:w="1750" w:type="dxa"/>
            <w:gridSpan w:val="2"/>
            <w:tcBorders>
              <w:top w:val="nil"/>
              <w:left w:val="nil"/>
              <w:bottom w:val="single" w:sz="4" w:space="0" w:color="000000"/>
              <w:right w:val="nil"/>
            </w:tcBorders>
          </w:tcPr>
          <w:p w14:paraId="15DB270E" w14:textId="77777777" w:rsidR="00112998" w:rsidRDefault="00112998"/>
        </w:tc>
        <w:tc>
          <w:tcPr>
            <w:tcW w:w="0" w:type="auto"/>
            <w:gridSpan w:val="4"/>
            <w:vMerge/>
            <w:tcBorders>
              <w:top w:val="nil"/>
              <w:left w:val="nil"/>
              <w:bottom w:val="single" w:sz="4" w:space="0" w:color="000000"/>
              <w:right w:val="single" w:sz="4" w:space="0" w:color="000000"/>
            </w:tcBorders>
          </w:tcPr>
          <w:p w14:paraId="1375FD56" w14:textId="77777777" w:rsidR="00112998" w:rsidRDefault="00112998"/>
        </w:tc>
      </w:tr>
      <w:tr w:rsidR="00112998" w14:paraId="329F22AD" w14:textId="77777777">
        <w:trPr>
          <w:trHeight w:val="480"/>
        </w:trPr>
        <w:tc>
          <w:tcPr>
            <w:tcW w:w="2938" w:type="dxa"/>
            <w:tcBorders>
              <w:top w:val="single" w:sz="4" w:space="0" w:color="000000"/>
              <w:left w:val="single" w:sz="4" w:space="0" w:color="000000"/>
              <w:bottom w:val="single" w:sz="4" w:space="0" w:color="000000"/>
              <w:right w:val="nil"/>
            </w:tcBorders>
          </w:tcPr>
          <w:p w14:paraId="64D71684" w14:textId="77777777" w:rsidR="00112998" w:rsidRDefault="00112998"/>
        </w:tc>
        <w:tc>
          <w:tcPr>
            <w:tcW w:w="6047" w:type="dxa"/>
            <w:gridSpan w:val="7"/>
            <w:tcBorders>
              <w:top w:val="single" w:sz="4" w:space="0" w:color="000000"/>
              <w:left w:val="nil"/>
              <w:bottom w:val="single" w:sz="4" w:space="0" w:color="000000"/>
              <w:right w:val="single" w:sz="4" w:space="0" w:color="000000"/>
            </w:tcBorders>
          </w:tcPr>
          <w:p w14:paraId="2A87B107" w14:textId="77777777" w:rsidR="00112998" w:rsidRDefault="00FC19B3">
            <w:pPr>
              <w:ind w:left="542"/>
            </w:pPr>
            <w:r>
              <w:rPr>
                <w:rFonts w:ascii="Arial" w:eastAsia="Arial" w:hAnsi="Arial" w:cs="Arial"/>
                <w:b/>
                <w:sz w:val="20"/>
              </w:rPr>
              <w:t>Outcome of Variation</w:t>
            </w:r>
            <w:r>
              <w:rPr>
                <w:rFonts w:ascii="Arial" w:eastAsia="Arial" w:hAnsi="Arial" w:cs="Arial"/>
                <w:sz w:val="20"/>
              </w:rPr>
              <w:t xml:space="preserve"> </w:t>
            </w:r>
          </w:p>
        </w:tc>
      </w:tr>
      <w:tr w:rsidR="00112998" w14:paraId="091E146C" w14:textId="77777777">
        <w:trPr>
          <w:trHeight w:val="1048"/>
        </w:trPr>
        <w:tc>
          <w:tcPr>
            <w:tcW w:w="2938" w:type="dxa"/>
            <w:tcBorders>
              <w:top w:val="single" w:sz="4" w:space="0" w:color="000000"/>
              <w:left w:val="single" w:sz="4" w:space="0" w:color="000000"/>
              <w:bottom w:val="single" w:sz="4" w:space="0" w:color="000000"/>
              <w:right w:val="single" w:sz="4" w:space="0" w:color="000000"/>
            </w:tcBorders>
          </w:tcPr>
          <w:p w14:paraId="1E02051E" w14:textId="77777777" w:rsidR="00112998" w:rsidRDefault="00FC19B3">
            <w:pPr>
              <w:ind w:left="108"/>
            </w:pPr>
            <w:r>
              <w:rPr>
                <w:rFonts w:ascii="Arial" w:eastAsia="Arial" w:hAnsi="Arial" w:cs="Arial"/>
                <w:sz w:val="20"/>
              </w:rPr>
              <w:t xml:space="preserve">Contract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4E8B0133" w14:textId="77777777" w:rsidR="00112998" w:rsidRDefault="00FC19B3">
            <w:pPr>
              <w:spacing w:after="137"/>
              <w:ind w:left="108"/>
            </w:pPr>
            <w:r>
              <w:rPr>
                <w:rFonts w:ascii="Arial" w:eastAsia="Arial" w:hAnsi="Arial" w:cs="Arial"/>
                <w:sz w:val="20"/>
              </w:rPr>
              <w:t xml:space="preserve">This Contract detailed above is varied as follows: </w:t>
            </w:r>
          </w:p>
          <w:p w14:paraId="45B9EF4C" w14:textId="77777777" w:rsidR="00112998" w:rsidRDefault="00FC19B3">
            <w:pPr>
              <w:ind w:left="828" w:hanging="360"/>
            </w:pPr>
            <w:r>
              <w:rPr>
                <w:sz w:val="20"/>
              </w:rPr>
              <w:t>●</w:t>
            </w:r>
            <w:r>
              <w:rPr>
                <w:rFonts w:ascii="Arial" w:eastAsia="Arial" w:hAnsi="Arial" w:cs="Arial"/>
                <w:sz w:val="20"/>
              </w:rPr>
              <w:t xml:space="preserve"> </w:t>
            </w:r>
            <w:r>
              <w:rPr>
                <w:rFonts w:ascii="Arial" w:eastAsia="Arial" w:hAnsi="Arial" w:cs="Arial"/>
                <w:sz w:val="20"/>
              </w:rPr>
              <w:tab/>
            </w:r>
            <w:r>
              <w:rPr>
                <w:rFonts w:ascii="Arial" w:eastAsia="Arial" w:hAnsi="Arial" w:cs="Arial"/>
                <w:b/>
                <w:sz w:val="20"/>
                <w:shd w:val="clear" w:color="auto" w:fill="FFFF00"/>
              </w:rPr>
              <w:t xml:space="preserve">[CCS/Buyer to insert </w:t>
            </w:r>
            <w:r>
              <w:rPr>
                <w:rFonts w:ascii="Arial" w:eastAsia="Arial" w:hAnsi="Arial" w:cs="Arial"/>
                <w:sz w:val="20"/>
              </w:rPr>
              <w:t xml:space="preserve">original Clauses or Paragraphs to be varied and the changed clause] </w:t>
            </w:r>
          </w:p>
        </w:tc>
      </w:tr>
      <w:tr w:rsidR="00112998" w14:paraId="282ADBAA"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62023698" w14:textId="77777777" w:rsidR="00112998" w:rsidRDefault="00FC19B3">
            <w:pPr>
              <w:ind w:left="108"/>
            </w:pPr>
            <w:r>
              <w:rPr>
                <w:rFonts w:ascii="Arial" w:eastAsia="Arial" w:hAnsi="Arial" w:cs="Arial"/>
                <w:sz w:val="20"/>
              </w:rPr>
              <w:t xml:space="preserve">Financial variation: </w:t>
            </w: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09F54A60" w14:textId="77777777" w:rsidR="00112998" w:rsidRDefault="00FC19B3">
            <w:pPr>
              <w:ind w:left="108"/>
            </w:pPr>
            <w:r>
              <w:rPr>
                <w:rFonts w:ascii="Arial" w:eastAsia="Arial" w:hAnsi="Arial" w:cs="Arial"/>
                <w:sz w:val="20"/>
              </w:rPr>
              <w:t xml:space="preserve">Original Contract Value: </w:t>
            </w:r>
          </w:p>
        </w:tc>
        <w:tc>
          <w:tcPr>
            <w:tcW w:w="274" w:type="dxa"/>
            <w:vMerge w:val="restart"/>
            <w:tcBorders>
              <w:top w:val="single" w:sz="4" w:space="0" w:color="000000"/>
              <w:left w:val="single" w:sz="4" w:space="0" w:color="000000"/>
              <w:bottom w:val="single" w:sz="4" w:space="0" w:color="000000"/>
              <w:right w:val="nil"/>
            </w:tcBorders>
          </w:tcPr>
          <w:p w14:paraId="22330098" w14:textId="77777777" w:rsidR="00112998" w:rsidRDefault="00FC19B3">
            <w:pPr>
              <w:ind w:left="109"/>
            </w:pPr>
            <w:r>
              <w:rPr>
                <w:rFonts w:ascii="Arial" w:eastAsia="Arial" w:hAnsi="Arial" w:cs="Arial"/>
                <w:sz w:val="20"/>
              </w:rPr>
              <w:t xml:space="preserve">£ </w:t>
            </w:r>
          </w:p>
        </w:tc>
        <w:tc>
          <w:tcPr>
            <w:tcW w:w="667" w:type="dxa"/>
            <w:tcBorders>
              <w:top w:val="single" w:sz="4" w:space="0" w:color="000000"/>
              <w:left w:val="nil"/>
              <w:bottom w:val="nil"/>
              <w:right w:val="nil"/>
            </w:tcBorders>
            <w:shd w:val="clear" w:color="auto" w:fill="FFFF00"/>
          </w:tcPr>
          <w:p w14:paraId="19AA9825" w14:textId="77777777" w:rsidR="00112998" w:rsidRDefault="00FC19B3">
            <w:pPr>
              <w:jc w:val="both"/>
            </w:pPr>
            <w:r>
              <w:rPr>
                <w:rFonts w:ascii="Arial" w:eastAsia="Arial" w:hAnsi="Arial" w:cs="Arial"/>
                <w:b/>
                <w:sz w:val="20"/>
              </w:rPr>
              <w:t xml:space="preserve">[insert </w:t>
            </w:r>
          </w:p>
        </w:tc>
        <w:tc>
          <w:tcPr>
            <w:tcW w:w="2084" w:type="dxa"/>
            <w:vMerge w:val="restart"/>
            <w:tcBorders>
              <w:top w:val="single" w:sz="4" w:space="0" w:color="000000"/>
              <w:left w:val="nil"/>
              <w:bottom w:val="single" w:sz="4" w:space="0" w:color="000000"/>
              <w:right w:val="single" w:sz="4" w:space="0" w:color="000000"/>
            </w:tcBorders>
          </w:tcPr>
          <w:p w14:paraId="409B7D83" w14:textId="77777777" w:rsidR="00112998" w:rsidRDefault="00FC19B3">
            <w:r>
              <w:rPr>
                <w:rFonts w:ascii="Arial" w:eastAsia="Arial" w:hAnsi="Arial" w:cs="Arial"/>
                <w:sz w:val="20"/>
              </w:rPr>
              <w:t xml:space="preserve">amount] </w:t>
            </w:r>
          </w:p>
        </w:tc>
      </w:tr>
      <w:tr w:rsidR="00112998" w14:paraId="0646E4EC" w14:textId="77777777">
        <w:trPr>
          <w:trHeight w:val="160"/>
        </w:trPr>
        <w:tc>
          <w:tcPr>
            <w:tcW w:w="0" w:type="auto"/>
            <w:vMerge/>
            <w:tcBorders>
              <w:top w:val="nil"/>
              <w:left w:val="single" w:sz="4" w:space="0" w:color="000000"/>
              <w:bottom w:val="nil"/>
              <w:right w:val="single" w:sz="4" w:space="0" w:color="000000"/>
            </w:tcBorders>
          </w:tcPr>
          <w:p w14:paraId="0F39D0C4" w14:textId="77777777" w:rsidR="00112998" w:rsidRDefault="00112998"/>
        </w:tc>
        <w:tc>
          <w:tcPr>
            <w:tcW w:w="0" w:type="auto"/>
            <w:gridSpan w:val="4"/>
            <w:vMerge/>
            <w:tcBorders>
              <w:top w:val="nil"/>
              <w:left w:val="single" w:sz="4" w:space="0" w:color="000000"/>
              <w:bottom w:val="single" w:sz="4" w:space="0" w:color="000000"/>
              <w:right w:val="single" w:sz="4" w:space="0" w:color="000000"/>
            </w:tcBorders>
          </w:tcPr>
          <w:p w14:paraId="380AB809" w14:textId="77777777" w:rsidR="00112998" w:rsidRDefault="00112998"/>
        </w:tc>
        <w:tc>
          <w:tcPr>
            <w:tcW w:w="0" w:type="auto"/>
            <w:vMerge/>
            <w:tcBorders>
              <w:top w:val="nil"/>
              <w:left w:val="single" w:sz="4" w:space="0" w:color="000000"/>
              <w:bottom w:val="single" w:sz="4" w:space="0" w:color="000000"/>
              <w:right w:val="nil"/>
            </w:tcBorders>
          </w:tcPr>
          <w:p w14:paraId="0E42FA07" w14:textId="77777777" w:rsidR="00112998" w:rsidRDefault="00112998"/>
        </w:tc>
        <w:tc>
          <w:tcPr>
            <w:tcW w:w="667" w:type="dxa"/>
            <w:tcBorders>
              <w:top w:val="nil"/>
              <w:left w:val="nil"/>
              <w:bottom w:val="single" w:sz="4" w:space="0" w:color="000000"/>
              <w:right w:val="nil"/>
            </w:tcBorders>
          </w:tcPr>
          <w:p w14:paraId="3A7EA055" w14:textId="77777777" w:rsidR="00112998" w:rsidRDefault="00112998"/>
        </w:tc>
        <w:tc>
          <w:tcPr>
            <w:tcW w:w="0" w:type="auto"/>
            <w:vMerge/>
            <w:tcBorders>
              <w:top w:val="nil"/>
              <w:left w:val="nil"/>
              <w:bottom w:val="single" w:sz="4" w:space="0" w:color="000000"/>
              <w:right w:val="single" w:sz="4" w:space="0" w:color="000000"/>
            </w:tcBorders>
          </w:tcPr>
          <w:p w14:paraId="26D9A2CA" w14:textId="77777777" w:rsidR="00112998" w:rsidRDefault="00112998"/>
        </w:tc>
      </w:tr>
      <w:tr w:rsidR="00112998" w14:paraId="7D2BBA4E" w14:textId="77777777">
        <w:trPr>
          <w:trHeight w:val="236"/>
        </w:trPr>
        <w:tc>
          <w:tcPr>
            <w:tcW w:w="0" w:type="auto"/>
            <w:vMerge/>
            <w:tcBorders>
              <w:top w:val="nil"/>
              <w:left w:val="single" w:sz="4" w:space="0" w:color="000000"/>
              <w:bottom w:val="nil"/>
              <w:right w:val="single" w:sz="4" w:space="0" w:color="000000"/>
            </w:tcBorders>
          </w:tcPr>
          <w:p w14:paraId="68C8D46D" w14:textId="77777777" w:rsidR="00112998" w:rsidRDefault="00112998"/>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7B8A3741" w14:textId="77777777" w:rsidR="00112998" w:rsidRDefault="00FC19B3">
            <w:pPr>
              <w:ind w:left="108"/>
            </w:pPr>
            <w:r>
              <w:rPr>
                <w:rFonts w:ascii="Arial" w:eastAsia="Arial" w:hAnsi="Arial" w:cs="Arial"/>
                <w:sz w:val="20"/>
              </w:rPr>
              <w:t xml:space="preserve">Additional cost due to variation: </w:t>
            </w:r>
          </w:p>
        </w:tc>
        <w:tc>
          <w:tcPr>
            <w:tcW w:w="274" w:type="dxa"/>
            <w:vMerge w:val="restart"/>
            <w:tcBorders>
              <w:top w:val="single" w:sz="4" w:space="0" w:color="000000"/>
              <w:left w:val="single" w:sz="4" w:space="0" w:color="000000"/>
              <w:bottom w:val="single" w:sz="4" w:space="0" w:color="000000"/>
              <w:right w:val="nil"/>
            </w:tcBorders>
          </w:tcPr>
          <w:p w14:paraId="0076BAC5" w14:textId="77777777" w:rsidR="00112998" w:rsidRDefault="00FC19B3">
            <w:pPr>
              <w:ind w:left="109"/>
            </w:pPr>
            <w:r>
              <w:rPr>
                <w:rFonts w:ascii="Arial" w:eastAsia="Arial" w:hAnsi="Arial" w:cs="Arial"/>
                <w:sz w:val="20"/>
              </w:rPr>
              <w:t xml:space="preserve">£ </w:t>
            </w:r>
          </w:p>
        </w:tc>
        <w:tc>
          <w:tcPr>
            <w:tcW w:w="667" w:type="dxa"/>
            <w:tcBorders>
              <w:top w:val="single" w:sz="4" w:space="0" w:color="000000"/>
              <w:left w:val="nil"/>
              <w:bottom w:val="nil"/>
              <w:right w:val="nil"/>
            </w:tcBorders>
            <w:shd w:val="clear" w:color="auto" w:fill="FFFF00"/>
          </w:tcPr>
          <w:p w14:paraId="65E7B84F" w14:textId="77777777" w:rsidR="00112998" w:rsidRDefault="00FC19B3">
            <w:pPr>
              <w:jc w:val="both"/>
            </w:pPr>
            <w:r>
              <w:rPr>
                <w:rFonts w:ascii="Arial" w:eastAsia="Arial" w:hAnsi="Arial" w:cs="Arial"/>
                <w:b/>
                <w:sz w:val="20"/>
              </w:rPr>
              <w:t xml:space="preserve">[insert </w:t>
            </w:r>
          </w:p>
        </w:tc>
        <w:tc>
          <w:tcPr>
            <w:tcW w:w="2084" w:type="dxa"/>
            <w:vMerge w:val="restart"/>
            <w:tcBorders>
              <w:top w:val="single" w:sz="4" w:space="0" w:color="000000"/>
              <w:left w:val="nil"/>
              <w:bottom w:val="single" w:sz="4" w:space="0" w:color="000000"/>
              <w:right w:val="single" w:sz="4" w:space="0" w:color="000000"/>
            </w:tcBorders>
          </w:tcPr>
          <w:p w14:paraId="05969701" w14:textId="77777777" w:rsidR="00112998" w:rsidRDefault="00FC19B3">
            <w:r>
              <w:rPr>
                <w:rFonts w:ascii="Arial" w:eastAsia="Arial" w:hAnsi="Arial" w:cs="Arial"/>
                <w:sz w:val="20"/>
              </w:rPr>
              <w:t>amount]</w:t>
            </w:r>
            <w:r>
              <w:t xml:space="preserve"> </w:t>
            </w:r>
          </w:p>
        </w:tc>
      </w:tr>
      <w:tr w:rsidR="00112998" w14:paraId="2BD4B78A" w14:textId="77777777">
        <w:trPr>
          <w:trHeight w:val="160"/>
        </w:trPr>
        <w:tc>
          <w:tcPr>
            <w:tcW w:w="0" w:type="auto"/>
            <w:vMerge/>
            <w:tcBorders>
              <w:top w:val="nil"/>
              <w:left w:val="single" w:sz="4" w:space="0" w:color="000000"/>
              <w:bottom w:val="nil"/>
              <w:right w:val="single" w:sz="4" w:space="0" w:color="000000"/>
            </w:tcBorders>
          </w:tcPr>
          <w:p w14:paraId="11974457" w14:textId="77777777" w:rsidR="00112998" w:rsidRDefault="00112998"/>
        </w:tc>
        <w:tc>
          <w:tcPr>
            <w:tcW w:w="0" w:type="auto"/>
            <w:gridSpan w:val="4"/>
            <w:vMerge/>
            <w:tcBorders>
              <w:top w:val="nil"/>
              <w:left w:val="single" w:sz="4" w:space="0" w:color="000000"/>
              <w:bottom w:val="single" w:sz="4" w:space="0" w:color="000000"/>
              <w:right w:val="single" w:sz="4" w:space="0" w:color="000000"/>
            </w:tcBorders>
          </w:tcPr>
          <w:p w14:paraId="732576C6" w14:textId="77777777" w:rsidR="00112998" w:rsidRDefault="00112998"/>
        </w:tc>
        <w:tc>
          <w:tcPr>
            <w:tcW w:w="0" w:type="auto"/>
            <w:vMerge/>
            <w:tcBorders>
              <w:top w:val="nil"/>
              <w:left w:val="single" w:sz="4" w:space="0" w:color="000000"/>
              <w:bottom w:val="single" w:sz="4" w:space="0" w:color="000000"/>
              <w:right w:val="nil"/>
            </w:tcBorders>
          </w:tcPr>
          <w:p w14:paraId="7F4A7A78" w14:textId="77777777" w:rsidR="00112998" w:rsidRDefault="00112998"/>
        </w:tc>
        <w:tc>
          <w:tcPr>
            <w:tcW w:w="667" w:type="dxa"/>
            <w:tcBorders>
              <w:top w:val="nil"/>
              <w:left w:val="nil"/>
              <w:bottom w:val="single" w:sz="4" w:space="0" w:color="000000"/>
              <w:right w:val="nil"/>
            </w:tcBorders>
          </w:tcPr>
          <w:p w14:paraId="67494733" w14:textId="77777777" w:rsidR="00112998" w:rsidRDefault="00112998"/>
        </w:tc>
        <w:tc>
          <w:tcPr>
            <w:tcW w:w="0" w:type="auto"/>
            <w:vMerge/>
            <w:tcBorders>
              <w:top w:val="nil"/>
              <w:left w:val="nil"/>
              <w:bottom w:val="single" w:sz="4" w:space="0" w:color="000000"/>
              <w:right w:val="single" w:sz="4" w:space="0" w:color="000000"/>
            </w:tcBorders>
          </w:tcPr>
          <w:p w14:paraId="013D683E" w14:textId="77777777" w:rsidR="00112998" w:rsidRDefault="00112998"/>
        </w:tc>
      </w:tr>
      <w:tr w:rsidR="00112998" w14:paraId="06B0426A" w14:textId="77777777">
        <w:trPr>
          <w:trHeight w:val="234"/>
        </w:trPr>
        <w:tc>
          <w:tcPr>
            <w:tcW w:w="0" w:type="auto"/>
            <w:vMerge/>
            <w:tcBorders>
              <w:top w:val="nil"/>
              <w:left w:val="single" w:sz="4" w:space="0" w:color="000000"/>
              <w:bottom w:val="nil"/>
              <w:right w:val="single" w:sz="4" w:space="0" w:color="000000"/>
            </w:tcBorders>
          </w:tcPr>
          <w:p w14:paraId="1A91F8A3" w14:textId="77777777" w:rsidR="00112998" w:rsidRDefault="00112998"/>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6CFC397A" w14:textId="77777777" w:rsidR="00112998" w:rsidRDefault="00FC19B3">
            <w:pPr>
              <w:ind w:left="108"/>
            </w:pPr>
            <w:r>
              <w:rPr>
                <w:rFonts w:ascii="Arial" w:eastAsia="Arial" w:hAnsi="Arial" w:cs="Arial"/>
                <w:sz w:val="20"/>
              </w:rPr>
              <w:t xml:space="preserve">New Contract value: </w:t>
            </w:r>
          </w:p>
        </w:tc>
        <w:tc>
          <w:tcPr>
            <w:tcW w:w="274" w:type="dxa"/>
            <w:vMerge w:val="restart"/>
            <w:tcBorders>
              <w:top w:val="single" w:sz="4" w:space="0" w:color="000000"/>
              <w:left w:val="single" w:sz="4" w:space="0" w:color="000000"/>
              <w:bottom w:val="single" w:sz="4" w:space="0" w:color="000000"/>
              <w:right w:val="nil"/>
            </w:tcBorders>
          </w:tcPr>
          <w:p w14:paraId="2335DE9E" w14:textId="77777777" w:rsidR="00112998" w:rsidRDefault="00FC19B3">
            <w:pPr>
              <w:ind w:left="109"/>
            </w:pPr>
            <w:r>
              <w:rPr>
                <w:rFonts w:ascii="Arial" w:eastAsia="Arial" w:hAnsi="Arial" w:cs="Arial"/>
                <w:sz w:val="20"/>
              </w:rPr>
              <w:t xml:space="preserve">£ </w:t>
            </w:r>
          </w:p>
        </w:tc>
        <w:tc>
          <w:tcPr>
            <w:tcW w:w="667" w:type="dxa"/>
            <w:tcBorders>
              <w:top w:val="single" w:sz="4" w:space="0" w:color="000000"/>
              <w:left w:val="nil"/>
              <w:bottom w:val="nil"/>
              <w:right w:val="nil"/>
            </w:tcBorders>
            <w:shd w:val="clear" w:color="auto" w:fill="FFFF00"/>
          </w:tcPr>
          <w:p w14:paraId="64AA14CF" w14:textId="77777777" w:rsidR="00112998" w:rsidRDefault="00FC19B3">
            <w:pPr>
              <w:jc w:val="both"/>
            </w:pPr>
            <w:r>
              <w:rPr>
                <w:rFonts w:ascii="Arial" w:eastAsia="Arial" w:hAnsi="Arial" w:cs="Arial"/>
                <w:b/>
                <w:sz w:val="20"/>
              </w:rPr>
              <w:t xml:space="preserve">[insert </w:t>
            </w:r>
          </w:p>
        </w:tc>
        <w:tc>
          <w:tcPr>
            <w:tcW w:w="2084" w:type="dxa"/>
            <w:vMerge w:val="restart"/>
            <w:tcBorders>
              <w:top w:val="single" w:sz="4" w:space="0" w:color="000000"/>
              <w:left w:val="nil"/>
              <w:bottom w:val="single" w:sz="4" w:space="0" w:color="000000"/>
              <w:right w:val="single" w:sz="4" w:space="0" w:color="000000"/>
            </w:tcBorders>
          </w:tcPr>
          <w:p w14:paraId="6BED38FD" w14:textId="77777777" w:rsidR="00112998" w:rsidRDefault="00FC19B3">
            <w:r>
              <w:rPr>
                <w:rFonts w:ascii="Arial" w:eastAsia="Arial" w:hAnsi="Arial" w:cs="Arial"/>
                <w:sz w:val="20"/>
              </w:rPr>
              <w:t xml:space="preserve">amount] </w:t>
            </w:r>
          </w:p>
        </w:tc>
      </w:tr>
      <w:tr w:rsidR="00112998" w14:paraId="328B5C1B" w14:textId="77777777">
        <w:trPr>
          <w:trHeight w:val="158"/>
        </w:trPr>
        <w:tc>
          <w:tcPr>
            <w:tcW w:w="0" w:type="auto"/>
            <w:vMerge/>
            <w:tcBorders>
              <w:top w:val="nil"/>
              <w:left w:val="single" w:sz="4" w:space="0" w:color="000000"/>
              <w:bottom w:val="single" w:sz="4" w:space="0" w:color="000000"/>
              <w:right w:val="single" w:sz="4" w:space="0" w:color="000000"/>
            </w:tcBorders>
          </w:tcPr>
          <w:p w14:paraId="32F0A3C4" w14:textId="77777777" w:rsidR="00112998" w:rsidRDefault="00112998"/>
        </w:tc>
        <w:tc>
          <w:tcPr>
            <w:tcW w:w="0" w:type="auto"/>
            <w:gridSpan w:val="4"/>
            <w:vMerge/>
            <w:tcBorders>
              <w:top w:val="nil"/>
              <w:left w:val="single" w:sz="4" w:space="0" w:color="000000"/>
              <w:bottom w:val="single" w:sz="4" w:space="0" w:color="000000"/>
              <w:right w:val="single" w:sz="4" w:space="0" w:color="000000"/>
            </w:tcBorders>
          </w:tcPr>
          <w:p w14:paraId="54C76613" w14:textId="77777777" w:rsidR="00112998" w:rsidRDefault="00112998"/>
        </w:tc>
        <w:tc>
          <w:tcPr>
            <w:tcW w:w="0" w:type="auto"/>
            <w:vMerge/>
            <w:tcBorders>
              <w:top w:val="nil"/>
              <w:left w:val="single" w:sz="4" w:space="0" w:color="000000"/>
              <w:bottom w:val="single" w:sz="4" w:space="0" w:color="000000"/>
              <w:right w:val="nil"/>
            </w:tcBorders>
          </w:tcPr>
          <w:p w14:paraId="00A3D8DF" w14:textId="77777777" w:rsidR="00112998" w:rsidRDefault="00112998"/>
        </w:tc>
        <w:tc>
          <w:tcPr>
            <w:tcW w:w="667" w:type="dxa"/>
            <w:tcBorders>
              <w:top w:val="nil"/>
              <w:left w:val="nil"/>
              <w:bottom w:val="single" w:sz="4" w:space="0" w:color="000000"/>
              <w:right w:val="nil"/>
            </w:tcBorders>
          </w:tcPr>
          <w:p w14:paraId="28C3A10E" w14:textId="77777777" w:rsidR="00112998" w:rsidRDefault="00112998"/>
        </w:tc>
        <w:tc>
          <w:tcPr>
            <w:tcW w:w="0" w:type="auto"/>
            <w:vMerge/>
            <w:tcBorders>
              <w:top w:val="nil"/>
              <w:left w:val="nil"/>
              <w:bottom w:val="single" w:sz="4" w:space="0" w:color="000000"/>
              <w:right w:val="single" w:sz="4" w:space="0" w:color="000000"/>
            </w:tcBorders>
          </w:tcPr>
          <w:p w14:paraId="740658D8" w14:textId="77777777" w:rsidR="00112998" w:rsidRDefault="00112998"/>
        </w:tc>
      </w:tr>
    </w:tbl>
    <w:p w14:paraId="27593CD2" w14:textId="77777777" w:rsidR="00112998" w:rsidRDefault="00FC19B3">
      <w:pPr>
        <w:numPr>
          <w:ilvl w:val="0"/>
          <w:numId w:val="26"/>
        </w:numPr>
        <w:spacing w:after="236" w:line="249" w:lineRule="auto"/>
        <w:ind w:left="567" w:right="13" w:hanging="425"/>
      </w:pPr>
      <w:r>
        <w:rPr>
          <w:rFonts w:ascii="Arial" w:eastAsia="Arial" w:hAnsi="Arial" w:cs="Arial"/>
          <w:sz w:val="20"/>
        </w:rPr>
        <w:t xml:space="preserve">This Variation must be agreed and signed by both Parties to the Contract and shall only be effective from the date it is signed by </w:t>
      </w:r>
      <w:r>
        <w:rPr>
          <w:rFonts w:ascii="Arial" w:eastAsia="Arial" w:hAnsi="Arial" w:cs="Arial"/>
          <w:b/>
          <w:sz w:val="20"/>
          <w:shd w:val="clear" w:color="auto" w:fill="FFFF00"/>
        </w:rPr>
        <w:t>[delete</w:t>
      </w:r>
      <w:r>
        <w:rPr>
          <w:rFonts w:ascii="Arial" w:eastAsia="Arial" w:hAnsi="Arial" w:cs="Arial"/>
          <w:b/>
          <w:sz w:val="20"/>
        </w:rPr>
        <w:t xml:space="preserve"> </w:t>
      </w:r>
      <w:r>
        <w:rPr>
          <w:rFonts w:ascii="Arial" w:eastAsia="Arial" w:hAnsi="Arial" w:cs="Arial"/>
          <w:sz w:val="20"/>
        </w:rPr>
        <w:t>as applicable:</w:t>
      </w:r>
      <w:r>
        <w:rPr>
          <w:rFonts w:ascii="Arial" w:eastAsia="Arial" w:hAnsi="Arial" w:cs="Arial"/>
          <w:b/>
          <w:sz w:val="20"/>
        </w:rPr>
        <w:t xml:space="preserve"> </w:t>
      </w:r>
      <w:r>
        <w:rPr>
          <w:rFonts w:ascii="Arial" w:eastAsia="Arial" w:hAnsi="Arial" w:cs="Arial"/>
          <w:sz w:val="20"/>
        </w:rPr>
        <w:t>CCS / Buyer</w:t>
      </w:r>
      <w:r>
        <w:rPr>
          <w:rFonts w:ascii="Arial" w:eastAsia="Arial" w:hAnsi="Arial" w:cs="Arial"/>
          <w:b/>
          <w:sz w:val="20"/>
        </w:rPr>
        <w:t>]</w:t>
      </w:r>
      <w:r>
        <w:rPr>
          <w:rFonts w:ascii="Arial" w:eastAsia="Arial" w:hAnsi="Arial" w:cs="Arial"/>
          <w:sz w:val="20"/>
        </w:rPr>
        <w:t xml:space="preserve"> </w:t>
      </w:r>
    </w:p>
    <w:p w14:paraId="257F02EE" w14:textId="77777777" w:rsidR="00112998" w:rsidRDefault="00FC19B3">
      <w:pPr>
        <w:numPr>
          <w:ilvl w:val="0"/>
          <w:numId w:val="26"/>
        </w:numPr>
        <w:spacing w:after="238" w:line="249" w:lineRule="auto"/>
        <w:ind w:left="567" w:right="13" w:hanging="425"/>
      </w:pPr>
      <w:r>
        <w:rPr>
          <w:rFonts w:ascii="Arial" w:eastAsia="Arial" w:hAnsi="Arial" w:cs="Arial"/>
          <w:sz w:val="20"/>
        </w:rPr>
        <w:t xml:space="preserve">Words and expressions in this Variation shall have the meanings given to them in the Contract.  </w:t>
      </w:r>
    </w:p>
    <w:p w14:paraId="14A0389C" w14:textId="77777777" w:rsidR="00112998" w:rsidRDefault="00FC19B3">
      <w:pPr>
        <w:numPr>
          <w:ilvl w:val="0"/>
          <w:numId w:val="26"/>
        </w:numPr>
        <w:spacing w:after="1477" w:line="249" w:lineRule="auto"/>
        <w:ind w:left="567" w:right="13" w:hanging="425"/>
      </w:pPr>
      <w:r>
        <w:rPr>
          <w:rFonts w:ascii="Arial" w:eastAsia="Arial" w:hAnsi="Arial" w:cs="Arial"/>
          <w:sz w:val="20"/>
        </w:rPr>
        <w:t>The Contract, including any previous Variations, shall remain effective and unaltered except as amended by this Variation.</w:t>
      </w:r>
      <w:r>
        <w:t xml:space="preserve"> </w:t>
      </w:r>
      <w:r>
        <w:tab/>
      </w:r>
      <w:r>
        <w:rPr>
          <w:rFonts w:ascii="Arial" w:eastAsia="Arial" w:hAnsi="Arial" w:cs="Arial"/>
          <w:sz w:val="20"/>
        </w:rPr>
        <w:t xml:space="preserve"> </w:t>
      </w:r>
    </w:p>
    <w:p w14:paraId="61A86B79" w14:textId="77777777" w:rsidR="00112998" w:rsidRDefault="00FC19B3">
      <w:pPr>
        <w:spacing w:after="504"/>
        <w:ind w:left="10" w:right="-15" w:hanging="10"/>
        <w:jc w:val="right"/>
      </w:pPr>
      <w:r>
        <w:rPr>
          <w:rFonts w:ascii="Arial" w:eastAsia="Arial" w:hAnsi="Arial" w:cs="Arial"/>
          <w:color w:val="BFBFBF"/>
          <w:sz w:val="20"/>
        </w:rPr>
        <w:lastRenderedPageBreak/>
        <w:t>1</w:t>
      </w:r>
    </w:p>
    <w:p w14:paraId="152FE0A5" w14:textId="77777777" w:rsidR="00112998" w:rsidRDefault="00FC19B3">
      <w:pPr>
        <w:spacing w:after="0"/>
        <w:ind w:left="-5" w:right="5205" w:hanging="10"/>
      </w:pPr>
      <w:r>
        <w:rPr>
          <w:rFonts w:ascii="Arial" w:eastAsia="Arial" w:hAnsi="Arial" w:cs="Arial"/>
          <w:b/>
          <w:sz w:val="20"/>
        </w:rPr>
        <w:t>Joint Schedule 2 (Variation Form)</w:t>
      </w:r>
      <w:r>
        <w:rPr>
          <w:rFonts w:ascii="Arial" w:eastAsia="Arial" w:hAnsi="Arial" w:cs="Arial"/>
          <w:sz w:val="20"/>
        </w:rPr>
        <w:t xml:space="preserve"> </w:t>
      </w:r>
    </w:p>
    <w:p w14:paraId="68C9CBB1" w14:textId="77777777" w:rsidR="00112998" w:rsidRDefault="00FC19B3">
      <w:pPr>
        <w:spacing w:after="234" w:line="249" w:lineRule="auto"/>
        <w:ind w:left="-5" w:right="13" w:hanging="1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2018</w:t>
      </w:r>
      <w:r>
        <w:t xml:space="preserve"> </w:t>
      </w:r>
    </w:p>
    <w:p w14:paraId="20983685" w14:textId="77777777" w:rsidR="00112998" w:rsidRDefault="00FC19B3">
      <w:pPr>
        <w:spacing w:after="149" w:line="249" w:lineRule="auto"/>
        <w:ind w:left="-5" w:right="13" w:hanging="10"/>
      </w:pPr>
      <w:r>
        <w:rPr>
          <w:rFonts w:ascii="Arial" w:eastAsia="Arial" w:hAnsi="Arial" w:cs="Arial"/>
          <w:sz w:val="20"/>
        </w:rPr>
        <w:t xml:space="preserve">Signed by an authorised signatory for and on behalf of the </w:t>
      </w:r>
      <w:r>
        <w:rPr>
          <w:rFonts w:ascii="Arial" w:eastAsia="Arial" w:hAnsi="Arial" w:cs="Arial"/>
          <w:b/>
          <w:sz w:val="20"/>
          <w:shd w:val="clear" w:color="auto" w:fill="FFFF00"/>
        </w:rPr>
        <w:t>[delete</w:t>
      </w:r>
      <w:r>
        <w:rPr>
          <w:rFonts w:ascii="Arial" w:eastAsia="Arial" w:hAnsi="Arial" w:cs="Arial"/>
          <w:b/>
          <w:sz w:val="20"/>
        </w:rPr>
        <w:t xml:space="preserve"> </w:t>
      </w:r>
      <w:r>
        <w:rPr>
          <w:rFonts w:ascii="Arial" w:eastAsia="Arial" w:hAnsi="Arial" w:cs="Arial"/>
          <w:sz w:val="20"/>
        </w:rPr>
        <w:t>as applicable:</w:t>
      </w:r>
      <w:r>
        <w:rPr>
          <w:rFonts w:ascii="Arial" w:eastAsia="Arial" w:hAnsi="Arial" w:cs="Arial"/>
          <w:b/>
          <w:sz w:val="20"/>
        </w:rPr>
        <w:t xml:space="preserve"> </w:t>
      </w:r>
      <w:r>
        <w:rPr>
          <w:rFonts w:ascii="Arial" w:eastAsia="Arial" w:hAnsi="Arial" w:cs="Arial"/>
          <w:sz w:val="20"/>
        </w:rPr>
        <w:t>CCS / Buyer</w:t>
      </w:r>
      <w:r>
        <w:rPr>
          <w:rFonts w:ascii="Arial" w:eastAsia="Arial" w:hAnsi="Arial" w:cs="Arial"/>
          <w:b/>
          <w:sz w:val="20"/>
        </w:rPr>
        <w:t>]</w:t>
      </w:r>
      <w:r>
        <w:rPr>
          <w:rFonts w:ascii="Arial" w:eastAsia="Arial" w:hAnsi="Arial" w:cs="Arial"/>
          <w:sz w:val="20"/>
        </w:rPr>
        <w:t xml:space="preserve"> </w:t>
      </w:r>
    </w:p>
    <w:p w14:paraId="0A705167" w14:textId="77777777" w:rsidR="00112998" w:rsidRDefault="00FC19B3">
      <w:pPr>
        <w:tabs>
          <w:tab w:val="center" w:pos="2461"/>
        </w:tabs>
        <w:spacing w:after="5" w:line="249" w:lineRule="auto"/>
      </w:pPr>
      <w:r>
        <w:rPr>
          <w:rFonts w:ascii="Arial" w:eastAsia="Arial" w:hAnsi="Arial" w:cs="Arial"/>
          <w:sz w:val="20"/>
        </w:rPr>
        <w:t xml:space="preserve">Signature </w:t>
      </w:r>
      <w:r>
        <w:rPr>
          <w:rFonts w:ascii="Arial" w:eastAsia="Arial" w:hAnsi="Arial" w:cs="Arial"/>
          <w:sz w:val="20"/>
        </w:rPr>
        <w:tab/>
        <w:t xml:space="preserve"> </w:t>
      </w:r>
    </w:p>
    <w:p w14:paraId="11EFA208" w14:textId="77777777" w:rsidR="00112998" w:rsidRDefault="00FC19B3">
      <w:pPr>
        <w:spacing w:after="12"/>
        <w:ind w:left="2211"/>
      </w:pPr>
      <w:r>
        <w:rPr>
          <w:noProof/>
        </w:rPr>
        <mc:AlternateContent>
          <mc:Choice Requires="wpg">
            <w:drawing>
              <wp:inline distT="0" distB="0" distL="0" distR="0" wp14:anchorId="58DCC85B" wp14:editId="28FF3755">
                <wp:extent cx="3772535" cy="6096"/>
                <wp:effectExtent l="0" t="0" r="0" b="0"/>
                <wp:docPr id="377794" name="Group 377794"/>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11768" name="Shape 117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C3E1B9" id="Group 377794"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Gjuqz5hAgAA1gUAAA4AAAAAAAAAAAAAAAAALgIAAGRycy9lMm9Eb2Mu&#10;eG1sUEsBAi0AFAAGAAgAAAAhAOwrhGXaAAAAAwEAAA8AAAAAAAAAAAAAAAAAuwQAAGRycy9kb3du&#10;cmV2LnhtbFBLBQYAAAAABAAEAPMAAADCBQAAAAA=&#10;">
                <v:shape id="Shape 117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" path="m,l3772535,e" filled="f" strokeweight=".48pt">
                  <v:path arrowok="t" textboxrect="0,0,3772535,0"/>
                </v:shape>
                <w10:anchorlock/>
              </v:group>
            </w:pict>
          </mc:Fallback>
        </mc:AlternateContent>
      </w:r>
    </w:p>
    <w:p w14:paraId="3127B691" w14:textId="77777777" w:rsidR="00112998" w:rsidRDefault="00FC19B3">
      <w:pPr>
        <w:tabs>
          <w:tab w:val="center" w:pos="2461"/>
        </w:tabs>
        <w:spacing w:after="5" w:line="249" w:lineRule="auto"/>
      </w:pPr>
      <w:r>
        <w:rPr>
          <w:rFonts w:ascii="Arial" w:eastAsia="Arial" w:hAnsi="Arial" w:cs="Arial"/>
          <w:sz w:val="20"/>
        </w:rPr>
        <w:t xml:space="preserve">Date </w:t>
      </w:r>
      <w:r>
        <w:rPr>
          <w:rFonts w:ascii="Arial" w:eastAsia="Arial" w:hAnsi="Arial" w:cs="Arial"/>
          <w:sz w:val="20"/>
        </w:rPr>
        <w:tab/>
        <w:t xml:space="preserve"> </w:t>
      </w:r>
    </w:p>
    <w:p w14:paraId="5B93B237" w14:textId="77777777" w:rsidR="00112998" w:rsidRDefault="00FC19B3">
      <w:pPr>
        <w:spacing w:after="14"/>
        <w:ind w:left="2211"/>
      </w:pPr>
      <w:r>
        <w:rPr>
          <w:noProof/>
        </w:rPr>
        <mc:AlternateContent>
          <mc:Choice Requires="wpg">
            <w:drawing>
              <wp:inline distT="0" distB="0" distL="0" distR="0" wp14:anchorId="61FA7D69" wp14:editId="61AA1490">
                <wp:extent cx="3772535" cy="6096"/>
                <wp:effectExtent l="0" t="0" r="0" b="0"/>
                <wp:docPr id="377795" name="Group 377795"/>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11773" name="Shape 11773"/>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26CF43" id="Group 377795"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AsCa4NhAgAA1gUAAA4AAAAAAAAAAAAAAAAALgIAAGRycy9lMm9Eb2Mu&#10;eG1sUEsBAi0AFAAGAAgAAAAhAOwrhGXaAAAAAwEAAA8AAAAAAAAAAAAAAAAAuwQAAGRycy9kb3du&#10;cmV2LnhtbFBLBQYAAAAABAAEAPMAAADCBQAAAAA=&#10;">
                <v:shape id="Shape 11773"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" path="m,l3772535,e" filled="f" strokeweight=".48pt">
                  <v:path arrowok="t" textboxrect="0,0,3772535,0"/>
                </v:shape>
                <w10:anchorlock/>
              </v:group>
            </w:pict>
          </mc:Fallback>
        </mc:AlternateContent>
      </w:r>
    </w:p>
    <w:p w14:paraId="4C28C424" w14:textId="77777777" w:rsidR="00112998" w:rsidRDefault="00FC19B3">
      <w:pPr>
        <w:tabs>
          <w:tab w:val="center" w:pos="2461"/>
        </w:tabs>
        <w:spacing w:after="5" w:line="249" w:lineRule="auto"/>
      </w:pPr>
      <w:r>
        <w:rPr>
          <w:rFonts w:ascii="Arial" w:eastAsia="Arial" w:hAnsi="Arial" w:cs="Arial"/>
          <w:sz w:val="20"/>
        </w:rPr>
        <w:t xml:space="preserve">Name (in Capitals) </w:t>
      </w:r>
      <w:r>
        <w:rPr>
          <w:rFonts w:ascii="Arial" w:eastAsia="Arial" w:hAnsi="Arial" w:cs="Arial"/>
          <w:sz w:val="20"/>
        </w:rPr>
        <w:tab/>
        <w:t xml:space="preserve"> </w:t>
      </w:r>
    </w:p>
    <w:p w14:paraId="52F982F3" w14:textId="77777777" w:rsidR="00112998" w:rsidRDefault="00FC19B3">
      <w:pPr>
        <w:spacing w:after="12"/>
        <w:ind w:left="2211"/>
      </w:pPr>
      <w:r>
        <w:rPr>
          <w:noProof/>
        </w:rPr>
        <mc:AlternateContent>
          <mc:Choice Requires="wpg">
            <w:drawing>
              <wp:inline distT="0" distB="0" distL="0" distR="0" wp14:anchorId="54E3B5F9" wp14:editId="3EC8ED3F">
                <wp:extent cx="3772535" cy="6096"/>
                <wp:effectExtent l="0" t="0" r="0" b="0"/>
                <wp:docPr id="377796" name="Group 377796"/>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11777" name="Shape 11777"/>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9648A8" id="Group 377796"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BAVnrBhAgAA1gUAAA4AAAAAAAAAAAAAAAAALgIAAGRycy9lMm9Eb2Mu&#10;eG1sUEsBAi0AFAAGAAgAAAAhAOwrhGXaAAAAAwEAAA8AAAAAAAAAAAAAAAAAuwQAAGRycy9kb3du&#10;cmV2LnhtbFBLBQYAAAAABAAEAPMAAADCBQAAAAA=&#10;">
                <v:shape id="Shape 11777"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" path="m,l3772535,e" filled="f" strokeweight=".48pt">
                  <v:path arrowok="t" textboxrect="0,0,3772535,0"/>
                </v:shape>
                <w10:anchorlock/>
              </v:group>
            </w:pict>
          </mc:Fallback>
        </mc:AlternateContent>
      </w:r>
    </w:p>
    <w:p w14:paraId="4921975E" w14:textId="77777777" w:rsidR="00112998" w:rsidRDefault="00FC19B3">
      <w:pPr>
        <w:tabs>
          <w:tab w:val="center" w:pos="2461"/>
        </w:tabs>
        <w:spacing w:after="5" w:line="249" w:lineRule="auto"/>
      </w:pPr>
      <w:r>
        <w:rPr>
          <w:rFonts w:ascii="Arial" w:eastAsia="Arial" w:hAnsi="Arial" w:cs="Arial"/>
          <w:sz w:val="20"/>
        </w:rPr>
        <w:t xml:space="preserve">Address </w:t>
      </w:r>
      <w:r>
        <w:rPr>
          <w:rFonts w:ascii="Arial" w:eastAsia="Arial" w:hAnsi="Arial" w:cs="Arial"/>
          <w:sz w:val="20"/>
        </w:rPr>
        <w:tab/>
        <w:t xml:space="preserve"> </w:t>
      </w:r>
    </w:p>
    <w:p w14:paraId="28B8CAFD" w14:textId="77777777" w:rsidR="00112998" w:rsidRDefault="00FC19B3">
      <w:pPr>
        <w:spacing w:after="12"/>
        <w:ind w:left="-14"/>
      </w:pPr>
      <w:r>
        <w:rPr>
          <w:noProof/>
        </w:rPr>
        <mc:AlternateContent>
          <mc:Choice Requires="wpg">
            <w:drawing>
              <wp:inline distT="0" distB="0" distL="0" distR="0" wp14:anchorId="3D4250EB" wp14:editId="342728B4">
                <wp:extent cx="5185613" cy="301752"/>
                <wp:effectExtent l="0" t="0" r="0" b="0"/>
                <wp:docPr id="377797" name="Group 377797"/>
                <wp:cNvGraphicFramePr/>
                <a:graphic xmlns:a="http://schemas.openxmlformats.org/drawingml/2006/main">
                  <a:graphicData uri="http://schemas.microsoft.com/office/word/2010/wordprocessingGroup">
                    <wpg:wgp>
                      <wpg:cNvGrpSpPr/>
                      <wpg:grpSpPr>
                        <a:xfrm>
                          <a:off x="0" y="0"/>
                          <a:ext cx="5185613" cy="301752"/>
                          <a:chOff x="0" y="0"/>
                          <a:chExt cx="5185613" cy="301752"/>
                        </a:xfrm>
                      </wpg:grpSpPr>
                      <wps:wsp>
                        <wps:cNvPr id="11778" name="Rectangle 11778"/>
                        <wps:cNvSpPr/>
                        <wps:spPr>
                          <a:xfrm>
                            <a:off x="77724" y="8969"/>
                            <a:ext cx="46741" cy="187581"/>
                          </a:xfrm>
                          <a:prstGeom prst="rect">
                            <a:avLst/>
                          </a:prstGeom>
                          <a:ln>
                            <a:noFill/>
                          </a:ln>
                        </wps:spPr>
                        <wps:txbx>
                          <w:txbxContent>
                            <w:p w14:paraId="2E89A71A" w14:textId="77777777" w:rsidR="00112998" w:rsidRDefault="00FC19B3">
                              <w:r>
                                <w:rPr>
                                  <w:rFonts w:ascii="Arial" w:eastAsia="Arial" w:hAnsi="Arial" w:cs="Arial"/>
                                  <w:sz w:val="20"/>
                                </w:rPr>
                                <w:t xml:space="preserve"> </w:t>
                              </w:r>
                            </w:p>
                          </w:txbxContent>
                        </wps:txbx>
                        <wps:bodyPr horzOverflow="overflow" vert="horz" lIns="0" tIns="0" rIns="0" bIns="0" rtlCol="0">
                          <a:noAutofit/>
                        </wps:bodyPr>
                      </wps:wsp>
                      <wps:wsp>
                        <wps:cNvPr id="11779" name="Rectangle 11779"/>
                        <wps:cNvSpPr/>
                        <wps:spPr>
                          <a:xfrm>
                            <a:off x="1571574" y="8969"/>
                            <a:ext cx="46741" cy="187581"/>
                          </a:xfrm>
                          <a:prstGeom prst="rect">
                            <a:avLst/>
                          </a:prstGeom>
                          <a:ln>
                            <a:noFill/>
                          </a:ln>
                        </wps:spPr>
                        <wps:txbx>
                          <w:txbxContent>
                            <w:p w14:paraId="2F4B0B2D" w14:textId="77777777" w:rsidR="00112998" w:rsidRDefault="00FC19B3">
                              <w:r>
                                <w:rPr>
                                  <w:rFonts w:ascii="Arial" w:eastAsia="Arial" w:hAnsi="Arial" w:cs="Arial"/>
                                  <w:sz w:val="20"/>
                                </w:rPr>
                                <w:t xml:space="preserve"> </w:t>
                              </w:r>
                            </w:p>
                          </w:txbxContent>
                        </wps:txbx>
                        <wps:bodyPr horzOverflow="overflow" vert="horz" lIns="0" tIns="0" rIns="0" bIns="0" rtlCol="0">
                          <a:noAutofit/>
                        </wps:bodyPr>
                      </wps:wsp>
                      <wps:wsp>
                        <wps:cNvPr id="11780" name="Shape 11780"/>
                        <wps:cNvSpPr/>
                        <wps:spPr>
                          <a:xfrm>
                            <a:off x="1413078"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1781" name="Shape 11781"/>
                        <wps:cNvSpPr/>
                        <wps:spPr>
                          <a:xfrm>
                            <a:off x="0" y="301752"/>
                            <a:ext cx="1413078" cy="0"/>
                          </a:xfrm>
                          <a:custGeom>
                            <a:avLst/>
                            <a:gdLst/>
                            <a:ahLst/>
                            <a:cxnLst/>
                            <a:rect l="0" t="0" r="0" b="0"/>
                            <a:pathLst>
                              <a:path w="1413078">
                                <a:moveTo>
                                  <a:pt x="0" y="0"/>
                                </a:moveTo>
                                <a:lnTo>
                                  <a:pt x="141307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1782" name="Shape 11782"/>
                        <wps:cNvSpPr/>
                        <wps:spPr>
                          <a:xfrm>
                            <a:off x="1403934" y="301752"/>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1783" name="Shape 11783"/>
                        <wps:cNvSpPr/>
                        <wps:spPr>
                          <a:xfrm>
                            <a:off x="1410030" y="301752"/>
                            <a:ext cx="3775583" cy="0"/>
                          </a:xfrm>
                          <a:custGeom>
                            <a:avLst/>
                            <a:gdLst/>
                            <a:ahLst/>
                            <a:cxnLst/>
                            <a:rect l="0" t="0" r="0" b="0"/>
                            <a:pathLst>
                              <a:path w="3775583">
                                <a:moveTo>
                                  <a:pt x="0" y="0"/>
                                </a:moveTo>
                                <a:lnTo>
                                  <a:pt x="377558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4250EB" id="Group 377797" o:spid="_x0000_s1026" style="width:408.3pt;height:23.75pt;mso-position-horizontal-relative:char;mso-position-vertical-relative:line" coordsize="51856,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">
                <v:rect id="Rectangle 11778" o:spid="_x0000_s1027" style="position:absolute;left:777;top:8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" filled="f" stroked="f">
                  <v:textbox inset="0,0,0,0">
                    <w:txbxContent>
                      <w:p w14:paraId="2E89A71A" w14:textId="77777777" w:rsidR="00112998" w:rsidRDefault="00FC19B3">
                        <w:r>
                          <w:rPr>
                            <w:rFonts w:ascii="Arial" w:eastAsia="Arial" w:hAnsi="Arial" w:cs="Arial"/>
                            <w:sz w:val="20"/>
                          </w:rPr>
                          <w:t xml:space="preserve"> </w:t>
                        </w:r>
                      </w:p>
                    </w:txbxContent>
                  </v:textbox>
                </v:rect>
                <v:rect id="Rectangle 11779" o:spid="_x0000_s1028" style="position:absolute;left:15715;top:8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" filled="f" stroked="f">
                  <v:textbox inset="0,0,0,0">
                    <w:txbxContent>
                      <w:p w14:paraId="2F4B0B2D" w14:textId="77777777" w:rsidR="00112998" w:rsidRDefault="00FC19B3">
                        <w:r>
                          <w:rPr>
                            <w:rFonts w:ascii="Arial" w:eastAsia="Arial" w:hAnsi="Arial" w:cs="Arial"/>
                            <w:sz w:val="20"/>
                          </w:rPr>
                          <w:t xml:space="preserve"> </w:t>
                        </w:r>
                      </w:p>
                    </w:txbxContent>
                  </v:textbox>
                </v:rect>
                <v:shape id="Shape 11780" o:spid="_x0000_s1029" style="position:absolute;left:14130;width:37726;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" path="m,l3772535,e" filled="f" strokeweight=".48pt">
                  <v:path arrowok="t" textboxrect="0,0,3772535,0"/>
                </v:shape>
                <v:shape id="Shape 11781" o:spid="_x0000_s1030" style="position:absolute;top:3017;width:14130;height:0;visibility:visible;mso-wrap-style:square;v-text-anchor:top" coordsize="1413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" path="m,l1413078,e" filled="f" strokeweight=".48pt">
                  <v:path arrowok="t" textboxrect="0,0,1413078,0"/>
                </v:shape>
                <v:shape id="Shape 11782" o:spid="_x0000_s1031" style="position:absolute;left:14039;top:301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" path="m,l6096,e" filled="f" strokeweight=".48pt">
                  <v:path arrowok="t" textboxrect="0,0,6096,0"/>
                </v:shape>
                <v:shape id="Shape 11783" o:spid="_x0000_s1032" style="position:absolute;left:14100;top:3017;width:37756;height:0;visibility:visible;mso-wrap-style:square;v-text-anchor:top" coordsize="3775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" path="m,l3775583,e" filled="f" strokeweight=".48pt">
                  <v:path arrowok="t" textboxrect="0,0,3775583,0"/>
                </v:shape>
                <w10:anchorlock/>
              </v:group>
            </w:pict>
          </mc:Fallback>
        </mc:AlternateContent>
      </w:r>
    </w:p>
    <w:p w14:paraId="54501D95" w14:textId="77777777" w:rsidR="00112998" w:rsidRDefault="00FC19B3">
      <w:pPr>
        <w:spacing w:after="146" w:line="249" w:lineRule="auto"/>
        <w:ind w:left="-5" w:right="13" w:hanging="10"/>
      </w:pPr>
      <w:r>
        <w:rPr>
          <w:rFonts w:ascii="Arial" w:eastAsia="Arial" w:hAnsi="Arial" w:cs="Arial"/>
          <w:sz w:val="20"/>
        </w:rPr>
        <w:t xml:space="preserve">Signed by an authorised signatory to sign for and on behalf of the Supplier </w:t>
      </w:r>
    </w:p>
    <w:p w14:paraId="208BB685" w14:textId="77777777" w:rsidR="00112998" w:rsidRDefault="00FC19B3">
      <w:pPr>
        <w:tabs>
          <w:tab w:val="center" w:pos="2458"/>
        </w:tabs>
        <w:spacing w:after="5" w:line="249" w:lineRule="auto"/>
      </w:pPr>
      <w:r>
        <w:rPr>
          <w:rFonts w:ascii="Arial" w:eastAsia="Arial" w:hAnsi="Arial" w:cs="Arial"/>
          <w:sz w:val="20"/>
        </w:rPr>
        <w:t xml:space="preserve">Signature </w:t>
      </w:r>
      <w:r>
        <w:rPr>
          <w:rFonts w:ascii="Arial" w:eastAsia="Arial" w:hAnsi="Arial" w:cs="Arial"/>
          <w:sz w:val="20"/>
        </w:rPr>
        <w:tab/>
        <w:t xml:space="preserve"> </w:t>
      </w:r>
    </w:p>
    <w:p w14:paraId="2AE5DA8B" w14:textId="77777777" w:rsidR="00112998" w:rsidRDefault="00FC19B3">
      <w:pPr>
        <w:spacing w:after="14"/>
        <w:ind w:left="2209"/>
      </w:pPr>
      <w:r>
        <w:rPr>
          <w:noProof/>
        </w:rPr>
        <mc:AlternateContent>
          <mc:Choice Requires="wpg">
            <w:drawing>
              <wp:inline distT="0" distB="0" distL="0" distR="0" wp14:anchorId="5D51595B" wp14:editId="14DDDB57">
                <wp:extent cx="3798443" cy="6096"/>
                <wp:effectExtent l="0" t="0" r="0" b="0"/>
                <wp:docPr id="377798" name="Group 377798"/>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11792" name="Shape 117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89EBAC" id="Group 377798"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">
                <v:shape id="Shape 117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" path="m,l3798443,e" filled="f" strokeweight=".48pt">
                  <v:path arrowok="t" textboxrect="0,0,3798443,0"/>
                </v:shape>
                <w10:anchorlock/>
              </v:group>
            </w:pict>
          </mc:Fallback>
        </mc:AlternateContent>
      </w:r>
    </w:p>
    <w:p w14:paraId="4EFDD23F" w14:textId="77777777" w:rsidR="00112998" w:rsidRDefault="00FC19B3">
      <w:pPr>
        <w:tabs>
          <w:tab w:val="center" w:pos="2458"/>
        </w:tabs>
        <w:spacing w:after="5" w:line="249" w:lineRule="auto"/>
      </w:pPr>
      <w:r>
        <w:rPr>
          <w:rFonts w:ascii="Arial" w:eastAsia="Arial" w:hAnsi="Arial" w:cs="Arial"/>
          <w:sz w:val="20"/>
        </w:rPr>
        <w:t xml:space="preserve">Date </w:t>
      </w:r>
      <w:r>
        <w:rPr>
          <w:rFonts w:ascii="Arial" w:eastAsia="Arial" w:hAnsi="Arial" w:cs="Arial"/>
          <w:sz w:val="20"/>
        </w:rPr>
        <w:tab/>
        <w:t xml:space="preserve"> </w:t>
      </w:r>
    </w:p>
    <w:p w14:paraId="7A77AD39" w14:textId="77777777" w:rsidR="00112998" w:rsidRDefault="00FC19B3">
      <w:pPr>
        <w:spacing w:after="12"/>
        <w:ind w:left="2209"/>
      </w:pPr>
      <w:r>
        <w:rPr>
          <w:noProof/>
        </w:rPr>
        <mc:AlternateContent>
          <mc:Choice Requires="wpg">
            <w:drawing>
              <wp:inline distT="0" distB="0" distL="0" distR="0" wp14:anchorId="1E3465EF" wp14:editId="5B3746AF">
                <wp:extent cx="3798443" cy="6096"/>
                <wp:effectExtent l="0" t="0" r="0" b="0"/>
                <wp:docPr id="377799" name="Group 377799"/>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11796" name="Shape 11796"/>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5E5C3E" id="Group 377799"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APHdn2ACAADWBQAADgAAAAAAAAAAAAAAAAAuAgAAZHJzL2Uyb0RvYy54&#10;bWxQSwECLQAUAAYACAAAACEA23sQNNoAAAADAQAADwAAAAAAAAAAAAAAAAC6BAAAZHJzL2Rvd25y&#10;ZXYueG1sUEsFBgAAAAAEAAQA8wAAAMEFAAAAAA==&#10;">
                <v:shape id="Shape 11796"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" path="m,l3798443,e" filled="f" strokeweight=".48pt">
                  <v:path arrowok="t" textboxrect="0,0,3798443,0"/>
                </v:shape>
                <w10:anchorlock/>
              </v:group>
            </w:pict>
          </mc:Fallback>
        </mc:AlternateContent>
      </w:r>
    </w:p>
    <w:p w14:paraId="5C3D6AF4" w14:textId="77777777" w:rsidR="00112998" w:rsidRDefault="00FC19B3">
      <w:pPr>
        <w:tabs>
          <w:tab w:val="center" w:pos="2458"/>
        </w:tabs>
        <w:spacing w:after="5" w:line="249" w:lineRule="auto"/>
      </w:pPr>
      <w:r>
        <w:rPr>
          <w:rFonts w:ascii="Arial" w:eastAsia="Arial" w:hAnsi="Arial" w:cs="Arial"/>
          <w:sz w:val="20"/>
        </w:rPr>
        <w:t xml:space="preserve">Name (in Capitals) </w:t>
      </w:r>
      <w:r>
        <w:rPr>
          <w:rFonts w:ascii="Arial" w:eastAsia="Arial" w:hAnsi="Arial" w:cs="Arial"/>
          <w:sz w:val="20"/>
        </w:rPr>
        <w:tab/>
        <w:t xml:space="preserve"> </w:t>
      </w:r>
    </w:p>
    <w:p w14:paraId="3B3CE73C" w14:textId="77777777" w:rsidR="00112998" w:rsidRDefault="00FC19B3">
      <w:pPr>
        <w:spacing w:after="12"/>
        <w:ind w:left="2209"/>
      </w:pPr>
      <w:r>
        <w:rPr>
          <w:noProof/>
        </w:rPr>
        <mc:AlternateContent>
          <mc:Choice Requires="wpg">
            <w:drawing>
              <wp:inline distT="0" distB="0" distL="0" distR="0" wp14:anchorId="729F7EA3" wp14:editId="6BCA35F6">
                <wp:extent cx="3798443" cy="6096"/>
                <wp:effectExtent l="0" t="0" r="0" b="0"/>
                <wp:docPr id="377800" name="Group 377800"/>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11800" name="Shape 11800"/>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7DC099" id="Group 377800"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JOYA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ybuiTmACAADWBQAADgAAAAAAAAAAAAAAAAAuAgAAZHJzL2Uyb0RvYy54&#10;bWxQSwECLQAUAAYACAAAACEA23sQNNoAAAADAQAADwAAAAAAAAAAAAAAAAC6BAAAZHJzL2Rvd25y&#10;ZXYueG1sUEsFBgAAAAAEAAQA8wAAAMEFAAAAAA==&#10;">
                <v:shape id="Shape 11800"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" path="m,l3798443,e" filled="f" strokeweight=".48pt">
                  <v:path arrowok="t" textboxrect="0,0,3798443,0"/>
                </v:shape>
                <w10:anchorlock/>
              </v:group>
            </w:pict>
          </mc:Fallback>
        </mc:AlternateContent>
      </w:r>
    </w:p>
    <w:p w14:paraId="2A7FC569" w14:textId="77777777" w:rsidR="00112998" w:rsidRDefault="00FC19B3">
      <w:pPr>
        <w:tabs>
          <w:tab w:val="center" w:pos="2458"/>
        </w:tabs>
        <w:spacing w:after="5" w:line="249" w:lineRule="auto"/>
      </w:pPr>
      <w:r>
        <w:rPr>
          <w:rFonts w:ascii="Arial" w:eastAsia="Arial" w:hAnsi="Arial" w:cs="Arial"/>
          <w:sz w:val="20"/>
        </w:rPr>
        <w:t xml:space="preserve">Address </w:t>
      </w:r>
      <w:r>
        <w:rPr>
          <w:rFonts w:ascii="Arial" w:eastAsia="Arial" w:hAnsi="Arial" w:cs="Arial"/>
          <w:sz w:val="20"/>
        </w:rPr>
        <w:tab/>
        <w:t xml:space="preserve"> </w:t>
      </w:r>
    </w:p>
    <w:p w14:paraId="02C5141B" w14:textId="77777777" w:rsidR="00112998" w:rsidRDefault="00FC19B3">
      <w:pPr>
        <w:spacing w:after="9133"/>
        <w:ind w:left="2194"/>
      </w:pPr>
      <w:r>
        <w:rPr>
          <w:noProof/>
        </w:rPr>
        <mc:AlternateContent>
          <mc:Choice Requires="wpg">
            <w:drawing>
              <wp:inline distT="0" distB="0" distL="0" distR="0" wp14:anchorId="47851D38" wp14:editId="58BEDB1D">
                <wp:extent cx="3807587" cy="6096"/>
                <wp:effectExtent l="0" t="0" r="0" b="0"/>
                <wp:docPr id="377801" name="Group 377801"/>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11801" name="Shape 11801"/>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846336" id="Group 377801"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">
                <v:shape id="Shape 11801"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" path="m,l3807587,e" filled="f" strokeweight=".48pt">
                  <v:path arrowok="t" textboxrect="0,0,3807587,0"/>
                </v:shape>
                <w10:anchorlock/>
              </v:group>
            </w:pict>
          </mc:Fallback>
        </mc:AlternateContent>
      </w:r>
    </w:p>
    <w:p w14:paraId="5DA103CF" w14:textId="77777777" w:rsidR="00112998" w:rsidRDefault="00FC19B3">
      <w:pPr>
        <w:spacing w:after="504"/>
        <w:ind w:left="10" w:right="-15" w:hanging="10"/>
        <w:jc w:val="right"/>
      </w:pPr>
      <w:r>
        <w:rPr>
          <w:rFonts w:ascii="Arial" w:eastAsia="Arial" w:hAnsi="Arial" w:cs="Arial"/>
          <w:color w:val="BFBFBF"/>
          <w:sz w:val="20"/>
        </w:rPr>
        <w:lastRenderedPageBreak/>
        <w:t>2</w:t>
      </w:r>
    </w:p>
    <w:p w14:paraId="051BF84B" w14:textId="77777777" w:rsidR="00112998" w:rsidRDefault="00FC19B3">
      <w:pPr>
        <w:spacing w:after="20"/>
        <w:ind w:left="-5" w:hanging="10"/>
      </w:pPr>
      <w:r>
        <w:rPr>
          <w:rFonts w:ascii="Arial" w:eastAsia="Arial" w:hAnsi="Arial" w:cs="Arial"/>
          <w:color w:val="BFBFBF"/>
          <w:sz w:val="20"/>
        </w:rPr>
        <w:t xml:space="preserve">Crown Copyright  </w:t>
      </w:r>
    </w:p>
    <w:p w14:paraId="1D11026E" w14:textId="77777777" w:rsidR="00112998" w:rsidRDefault="00FC19B3">
      <w:pPr>
        <w:spacing w:after="139"/>
      </w:pPr>
      <w:r>
        <w:t xml:space="preserve"> </w:t>
      </w:r>
    </w:p>
    <w:p w14:paraId="3096FDBE" w14:textId="77777777" w:rsidR="00112998" w:rsidRDefault="00FC19B3">
      <w:pPr>
        <w:pStyle w:val="Heading3"/>
        <w:spacing w:after="68" w:line="268" w:lineRule="auto"/>
        <w:ind w:left="9"/>
      </w:pPr>
      <w:r>
        <w:rPr>
          <w:rFonts w:ascii="Arial" w:eastAsia="Arial" w:hAnsi="Arial" w:cs="Arial"/>
          <w:sz w:val="36"/>
        </w:rPr>
        <w:t xml:space="preserve">Joint Schedule 3 (Insurance Requirements) </w:t>
      </w:r>
    </w:p>
    <w:p w14:paraId="2B913C50" w14:textId="77777777" w:rsidR="00112998" w:rsidRDefault="00FC19B3">
      <w:pPr>
        <w:pStyle w:val="Heading4"/>
        <w:spacing w:after="223"/>
        <w:ind w:left="190"/>
      </w:pPr>
      <w:r>
        <w:rPr>
          <w:sz w:val="24"/>
        </w:rPr>
        <w:t xml:space="preserve">1. The insurance you need to have </w:t>
      </w:r>
    </w:p>
    <w:p w14:paraId="7DC39E2D" w14:textId="77777777" w:rsidR="00112998" w:rsidRDefault="00FC19B3">
      <w:pPr>
        <w:spacing w:after="115" w:line="249" w:lineRule="auto"/>
        <w:ind w:left="887" w:right="9" w:hanging="540"/>
      </w:pPr>
      <w:r>
        <w:rPr>
          <w:rFonts w:ascii="Arial" w:eastAsia="Arial" w:hAnsi="Arial" w:cs="Arial"/>
          <w:sz w:val="24"/>
        </w:rPr>
        <w:t xml:space="preserve">1.1 The Supplier shall take out and </w:t>
      </w:r>
      <w:proofErr w:type="gramStart"/>
      <w:r>
        <w:rPr>
          <w:rFonts w:ascii="Arial" w:eastAsia="Arial" w:hAnsi="Arial" w:cs="Arial"/>
          <w:sz w:val="24"/>
        </w:rPr>
        <w:t>maintain, or</w:t>
      </w:r>
      <w:proofErr w:type="gramEnd"/>
      <w:r>
        <w:rPr>
          <w:rFonts w:ascii="Arial" w:eastAsia="Arial" w:hAnsi="Arial" w:cs="Arial"/>
          <w:sz w:val="24"/>
        </w:rPr>
        <w:t xml:space="preserve"> procure the taking out and maintenance of the insurances as set out in the Annex to this Schedule, any additional insurances required under a Call-Off Contract (specified in the applicable Order Form) ("</w:t>
      </w:r>
      <w:r>
        <w:rPr>
          <w:rFonts w:ascii="Arial" w:eastAsia="Arial" w:hAnsi="Arial" w:cs="Arial"/>
          <w:b/>
          <w:sz w:val="24"/>
        </w:rPr>
        <w:t>Additional Insurances</w:t>
      </w:r>
      <w:r>
        <w:rPr>
          <w:rFonts w:ascii="Arial" w:eastAsia="Arial" w:hAnsi="Arial" w:cs="Arial"/>
          <w:sz w:val="24"/>
        </w:rPr>
        <w:t>") and any other insurances as may be required by applicable Law (together the “</w:t>
      </w:r>
      <w:r>
        <w:rPr>
          <w:rFonts w:ascii="Arial" w:eastAsia="Arial" w:hAnsi="Arial" w:cs="Arial"/>
          <w:b/>
          <w:sz w:val="24"/>
        </w:rPr>
        <w:t>Insurances</w:t>
      </w:r>
      <w:r>
        <w:rPr>
          <w:rFonts w:ascii="Arial" w:eastAsia="Arial" w:hAnsi="Arial" w:cs="Arial"/>
          <w:sz w:val="24"/>
        </w:rPr>
        <w:t xml:space="preserve">”).  The Supplier shall ensure that each of the Insurances is effective no later than:  </w:t>
      </w:r>
    </w:p>
    <w:p w14:paraId="549831BD" w14:textId="77777777" w:rsidR="00112998" w:rsidRDefault="00FC19B3">
      <w:pPr>
        <w:spacing w:after="115" w:line="249" w:lineRule="auto"/>
        <w:ind w:left="1620" w:right="9" w:hanging="720"/>
      </w:pPr>
      <w:r>
        <w:t>1.1.1</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Framework Start Date in respect of those Insurances set out in the Annex to this Schedule and those required by applicable Law; and  </w:t>
      </w:r>
    </w:p>
    <w:p w14:paraId="6DB8F035" w14:textId="77777777" w:rsidR="00112998" w:rsidRDefault="00FC19B3">
      <w:pPr>
        <w:spacing w:after="114" w:line="248" w:lineRule="auto"/>
        <w:ind w:left="1620" w:right="11" w:hanging="720"/>
        <w:jc w:val="both"/>
      </w:pPr>
      <w:r>
        <w:t>1.1.2</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Call-Off Contract Effective Date in respect of the Additional Insurances. </w:t>
      </w:r>
    </w:p>
    <w:p w14:paraId="6AE40535" w14:textId="77777777" w:rsidR="00112998" w:rsidRDefault="00FC19B3">
      <w:pPr>
        <w:spacing w:after="114" w:line="248" w:lineRule="auto"/>
        <w:ind w:left="370" w:right="11" w:hanging="10"/>
        <w:jc w:val="both"/>
      </w:pPr>
      <w:r>
        <w:rPr>
          <w:rFonts w:ascii="Arial" w:eastAsia="Arial" w:hAnsi="Arial" w:cs="Arial"/>
          <w:sz w:val="24"/>
        </w:rPr>
        <w:t xml:space="preserve">1.2 The Insurances shall be:  </w:t>
      </w:r>
    </w:p>
    <w:p w14:paraId="48A8A815" w14:textId="77777777" w:rsidR="00112998" w:rsidRDefault="00FC19B3">
      <w:pPr>
        <w:tabs>
          <w:tab w:val="center" w:pos="1124"/>
          <w:tab w:val="center" w:pos="4520"/>
        </w:tabs>
        <w:spacing w:after="114" w:line="248" w:lineRule="auto"/>
      </w:pPr>
      <w:r>
        <w:tab/>
        <w:t>1.2.1</w:t>
      </w:r>
      <w:r>
        <w:rPr>
          <w:rFonts w:ascii="Arial" w:eastAsia="Arial" w:hAnsi="Arial" w:cs="Arial"/>
        </w:rPr>
        <w:t xml:space="preserve"> </w:t>
      </w:r>
      <w:r>
        <w:rPr>
          <w:rFonts w:ascii="Arial" w:eastAsia="Arial" w:hAnsi="Arial" w:cs="Arial"/>
        </w:rPr>
        <w:tab/>
      </w:r>
      <w:r>
        <w:rPr>
          <w:rFonts w:ascii="Arial" w:eastAsia="Arial" w:hAnsi="Arial" w:cs="Arial"/>
          <w:sz w:val="24"/>
        </w:rPr>
        <w:t xml:space="preserve">maintained in accordance with Good Industry </w:t>
      </w:r>
      <w:proofErr w:type="gramStart"/>
      <w:r>
        <w:rPr>
          <w:rFonts w:ascii="Arial" w:eastAsia="Arial" w:hAnsi="Arial" w:cs="Arial"/>
          <w:sz w:val="24"/>
        </w:rPr>
        <w:t>Practice;</w:t>
      </w:r>
      <w:proofErr w:type="gramEnd"/>
      <w:r>
        <w:rPr>
          <w:rFonts w:ascii="Arial" w:eastAsia="Arial" w:hAnsi="Arial" w:cs="Arial"/>
          <w:sz w:val="24"/>
        </w:rPr>
        <w:t xml:space="preserve">  </w:t>
      </w:r>
    </w:p>
    <w:p w14:paraId="094501C7" w14:textId="77777777" w:rsidR="00112998" w:rsidRDefault="00FC19B3">
      <w:pPr>
        <w:spacing w:after="115" w:line="249" w:lineRule="auto"/>
        <w:ind w:left="1620" w:right="9" w:hanging="720"/>
      </w:pPr>
      <w:r>
        <w:t>1.2.2</w:t>
      </w:r>
      <w:r>
        <w:rPr>
          <w:rFonts w:ascii="Arial" w:eastAsia="Arial" w:hAnsi="Arial" w:cs="Arial"/>
        </w:rPr>
        <w:t xml:space="preserve"> </w:t>
      </w:r>
      <w:r>
        <w:rPr>
          <w:rFonts w:ascii="Arial" w:eastAsia="Arial" w:hAnsi="Arial" w:cs="Arial"/>
        </w:rPr>
        <w:tab/>
      </w:r>
      <w:r>
        <w:rPr>
          <w:rFonts w:ascii="Arial" w:eastAsia="Arial" w:hAnsi="Arial" w:cs="Arial"/>
          <w:sz w:val="24"/>
        </w:rPr>
        <w:t xml:space="preserve">(so far as is reasonably practicable) on terms no less favourable than those generally available to a prudent contractor in respect of risks insured in the international insurance market from time to </w:t>
      </w:r>
      <w:proofErr w:type="gramStart"/>
      <w:r>
        <w:rPr>
          <w:rFonts w:ascii="Arial" w:eastAsia="Arial" w:hAnsi="Arial" w:cs="Arial"/>
          <w:sz w:val="24"/>
        </w:rPr>
        <w:t>time;</w:t>
      </w:r>
      <w:proofErr w:type="gramEnd"/>
      <w:r>
        <w:rPr>
          <w:rFonts w:ascii="Arial" w:eastAsia="Arial" w:hAnsi="Arial" w:cs="Arial"/>
          <w:sz w:val="24"/>
        </w:rPr>
        <w:t xml:space="preserve"> </w:t>
      </w:r>
    </w:p>
    <w:p w14:paraId="3761E218" w14:textId="77777777" w:rsidR="00112998" w:rsidRDefault="00FC19B3">
      <w:pPr>
        <w:spacing w:after="114" w:line="248" w:lineRule="auto"/>
        <w:ind w:left="1620" w:right="11" w:hanging="720"/>
        <w:jc w:val="both"/>
      </w:pPr>
      <w:r>
        <w:t>1.2.3</w:t>
      </w:r>
      <w:r>
        <w:rPr>
          <w:rFonts w:ascii="Arial" w:eastAsia="Arial" w:hAnsi="Arial" w:cs="Arial"/>
        </w:rPr>
        <w:t xml:space="preserve"> </w:t>
      </w:r>
      <w:r>
        <w:rPr>
          <w:rFonts w:ascii="Arial" w:eastAsia="Arial" w:hAnsi="Arial" w:cs="Arial"/>
        </w:rPr>
        <w:tab/>
      </w:r>
      <w:r>
        <w:rPr>
          <w:rFonts w:ascii="Arial" w:eastAsia="Arial" w:hAnsi="Arial" w:cs="Arial"/>
          <w:sz w:val="24"/>
        </w:rPr>
        <w:t xml:space="preserve">taken out and maintained with insurers of good financial standing and good repute in the international insurance market; and </w:t>
      </w:r>
    </w:p>
    <w:p w14:paraId="412B9267" w14:textId="77777777" w:rsidR="00112998" w:rsidRDefault="00FC19B3">
      <w:pPr>
        <w:tabs>
          <w:tab w:val="center" w:pos="1124"/>
          <w:tab w:val="center" w:pos="4527"/>
        </w:tabs>
        <w:spacing w:after="114" w:line="248" w:lineRule="auto"/>
      </w:pPr>
      <w:r>
        <w:tab/>
        <w:t>1.2.4</w:t>
      </w:r>
      <w:r>
        <w:rPr>
          <w:rFonts w:ascii="Arial" w:eastAsia="Arial" w:hAnsi="Arial" w:cs="Arial"/>
        </w:rPr>
        <w:t xml:space="preserve"> </w:t>
      </w:r>
      <w:r>
        <w:rPr>
          <w:rFonts w:ascii="Arial" w:eastAsia="Arial" w:hAnsi="Arial" w:cs="Arial"/>
        </w:rPr>
        <w:tab/>
      </w:r>
      <w:r>
        <w:rPr>
          <w:rFonts w:ascii="Arial" w:eastAsia="Arial" w:hAnsi="Arial" w:cs="Arial"/>
          <w:sz w:val="24"/>
        </w:rPr>
        <w:t xml:space="preserve">maintained for at least six (6) years after the End Date. </w:t>
      </w:r>
    </w:p>
    <w:p w14:paraId="3F9C5189" w14:textId="77777777" w:rsidR="00112998" w:rsidRDefault="00FC19B3">
      <w:pPr>
        <w:spacing w:after="150" w:line="249" w:lineRule="auto"/>
        <w:ind w:left="887" w:right="9" w:hanging="540"/>
      </w:pPr>
      <w:r>
        <w:rPr>
          <w:rFonts w:ascii="Arial" w:eastAsia="Arial" w:hAnsi="Arial" w:cs="Arial"/>
          <w:sz w:val="24"/>
        </w:rPr>
        <w:t xml:space="preserve">1.3 The Supplier shall ensure that the public and products liability policy contain an indemnity to </w:t>
      </w:r>
      <w:proofErr w:type="gramStart"/>
      <w:r>
        <w:rPr>
          <w:rFonts w:ascii="Arial" w:eastAsia="Arial" w:hAnsi="Arial" w:cs="Arial"/>
          <w:sz w:val="24"/>
        </w:rPr>
        <w:t>principals</w:t>
      </w:r>
      <w:proofErr w:type="gramEnd"/>
      <w:r>
        <w:rPr>
          <w:rFonts w:ascii="Arial" w:eastAsia="Arial" w:hAnsi="Arial" w:cs="Arial"/>
          <w:sz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 </w:t>
      </w:r>
    </w:p>
    <w:p w14:paraId="6AF0BF9F" w14:textId="77777777" w:rsidR="00112998" w:rsidRDefault="00FC19B3">
      <w:pPr>
        <w:pStyle w:val="Heading4"/>
        <w:spacing w:after="223"/>
        <w:ind w:left="190"/>
      </w:pPr>
      <w:r>
        <w:rPr>
          <w:sz w:val="24"/>
        </w:rPr>
        <w:t xml:space="preserve">2. How to manage the insurance </w:t>
      </w:r>
    </w:p>
    <w:p w14:paraId="30F42236" w14:textId="77777777" w:rsidR="00112998" w:rsidRDefault="00FC19B3">
      <w:pPr>
        <w:spacing w:after="114" w:line="248" w:lineRule="auto"/>
        <w:ind w:left="370" w:right="11" w:hanging="10"/>
        <w:jc w:val="both"/>
      </w:pPr>
      <w:r>
        <w:rPr>
          <w:rFonts w:ascii="Arial" w:eastAsia="Arial" w:hAnsi="Arial" w:cs="Arial"/>
          <w:sz w:val="24"/>
        </w:rPr>
        <w:t xml:space="preserve">2.1 Without limiting the other provisions of this Contract, the Supplier shall: </w:t>
      </w:r>
    </w:p>
    <w:p w14:paraId="20D13761" w14:textId="77777777" w:rsidR="00112998" w:rsidRDefault="00FC19B3">
      <w:pPr>
        <w:spacing w:after="115" w:line="249" w:lineRule="auto"/>
        <w:ind w:left="1620" w:right="9" w:hanging="720"/>
      </w:pPr>
      <w:r>
        <w:t>2.1.1</w:t>
      </w:r>
      <w:r>
        <w:rPr>
          <w:rFonts w:ascii="Arial" w:eastAsia="Arial" w:hAnsi="Arial" w:cs="Arial"/>
        </w:rPr>
        <w:t xml:space="preserve"> </w:t>
      </w:r>
      <w:r>
        <w:rPr>
          <w:rFonts w:ascii="Arial" w:eastAsia="Arial" w:hAnsi="Arial" w:cs="Arial"/>
        </w:rPr>
        <w:tab/>
      </w:r>
      <w:r>
        <w:rPr>
          <w:rFonts w:ascii="Arial" w:eastAsia="Arial" w:hAnsi="Arial" w:cs="Arial"/>
          <w:sz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rFonts w:ascii="Arial" w:eastAsia="Arial" w:hAnsi="Arial" w:cs="Arial"/>
          <w:sz w:val="24"/>
        </w:rPr>
        <w:t>insurers;</w:t>
      </w:r>
      <w:proofErr w:type="gramEnd"/>
      <w:r>
        <w:rPr>
          <w:rFonts w:ascii="Arial" w:eastAsia="Arial" w:hAnsi="Arial" w:cs="Arial"/>
          <w:sz w:val="24"/>
        </w:rPr>
        <w:t xml:space="preserve"> </w:t>
      </w:r>
    </w:p>
    <w:p w14:paraId="15463BD7" w14:textId="77777777" w:rsidR="00112998" w:rsidRDefault="00FC19B3">
      <w:pPr>
        <w:spacing w:after="115" w:line="249" w:lineRule="auto"/>
        <w:ind w:left="1620" w:right="9" w:hanging="720"/>
      </w:pPr>
      <w:r>
        <w:lastRenderedPageBreak/>
        <w:t>2.1.2</w:t>
      </w:r>
      <w:r>
        <w:rPr>
          <w:rFonts w:ascii="Arial" w:eastAsia="Arial" w:hAnsi="Arial" w:cs="Arial"/>
        </w:rPr>
        <w:t xml:space="preserve"> </w:t>
      </w:r>
      <w:r>
        <w:rPr>
          <w:rFonts w:ascii="Arial" w:eastAsia="Arial" w:hAnsi="Arial" w:cs="Arial"/>
        </w:rPr>
        <w:tab/>
      </w:r>
      <w:r>
        <w:rPr>
          <w:rFonts w:ascii="Arial" w:eastAsia="Arial" w:hAnsi="Arial" w:cs="Arial"/>
          <w:sz w:val="24"/>
        </w:rPr>
        <w:t xml:space="preserve">promptly notify the insurers in writing of any relevant material fact under any Insurances of which the Supplier is or becomes aware; and </w:t>
      </w:r>
    </w:p>
    <w:p w14:paraId="4272520A" w14:textId="77777777" w:rsidR="00112998" w:rsidRDefault="00FC19B3">
      <w:pPr>
        <w:spacing w:after="203" w:line="248" w:lineRule="auto"/>
        <w:ind w:left="1620" w:right="11" w:hanging="720"/>
        <w:jc w:val="both"/>
      </w:pPr>
      <w:r>
        <w:t>2.1.3</w:t>
      </w:r>
      <w:r>
        <w:rPr>
          <w:rFonts w:ascii="Arial" w:eastAsia="Arial" w:hAnsi="Arial" w:cs="Arial"/>
        </w:rPr>
        <w:t xml:space="preserve"> </w:t>
      </w:r>
      <w:r>
        <w:rPr>
          <w:rFonts w:ascii="Arial" w:eastAsia="Arial" w:hAnsi="Arial" w:cs="Arial"/>
        </w:rPr>
        <w:tab/>
      </w:r>
      <w:r>
        <w:rPr>
          <w:rFonts w:ascii="Arial" w:eastAsia="Arial" w:hAnsi="Arial" w:cs="Arial"/>
          <w:sz w:val="24"/>
        </w:rPr>
        <w:t xml:space="preserve">hold all policies in respect of the Insurances and cause any insurance broker effecting the Insurances to hold any insurance slips and other </w:t>
      </w:r>
    </w:p>
    <w:p w14:paraId="36C2268B" w14:textId="77777777" w:rsidR="00112998" w:rsidRDefault="00FC19B3">
      <w:pPr>
        <w:spacing w:after="17"/>
      </w:pPr>
      <w:r>
        <w:rPr>
          <w:rFonts w:ascii="Arial" w:eastAsia="Arial" w:hAnsi="Arial" w:cs="Arial"/>
          <w:color w:val="BFBFBF"/>
          <w:sz w:val="20"/>
        </w:rPr>
        <w:t xml:space="preserve"> </w:t>
      </w:r>
    </w:p>
    <w:p w14:paraId="514D8553" w14:textId="77777777" w:rsidR="00112998" w:rsidRDefault="00FC19B3">
      <w:pPr>
        <w:spacing w:after="20"/>
        <w:ind w:left="-5" w:hanging="10"/>
      </w:pPr>
      <w:r>
        <w:rPr>
          <w:rFonts w:ascii="Arial" w:eastAsia="Arial" w:hAnsi="Arial" w:cs="Arial"/>
          <w:color w:val="BFBFBF"/>
          <w:sz w:val="20"/>
        </w:rPr>
        <w:t xml:space="preserve">Framework Ref: RM </w:t>
      </w:r>
    </w:p>
    <w:p w14:paraId="2600B166" w14:textId="77777777" w:rsidR="00112998" w:rsidRDefault="00FC19B3">
      <w:pPr>
        <w:tabs>
          <w:tab w:val="right" w:pos="9026"/>
        </w:tabs>
        <w:spacing w:after="20"/>
        <w:ind w:left="-15"/>
      </w:pPr>
      <w:r>
        <w:rPr>
          <w:rFonts w:ascii="Arial" w:eastAsia="Arial" w:hAnsi="Arial" w:cs="Arial"/>
          <w:color w:val="BFBFBF"/>
          <w:sz w:val="20"/>
        </w:rPr>
        <w:t>Project Version: v1.0</w:t>
      </w:r>
      <w:r>
        <w:rPr>
          <w:rFonts w:ascii="Arial" w:eastAsia="Arial" w:hAnsi="Arial" w:cs="Arial"/>
          <w:color w:val="BFBFBF"/>
          <w:sz w:val="20"/>
        </w:rPr>
        <w:tab/>
        <w:t>1</w:t>
      </w:r>
    </w:p>
    <w:p w14:paraId="03A24D48" w14:textId="77777777" w:rsidR="00112998" w:rsidRDefault="00FC19B3">
      <w:pPr>
        <w:tabs>
          <w:tab w:val="center" w:pos="5761"/>
          <w:tab w:val="center" w:pos="6482"/>
          <w:tab w:val="center" w:pos="7202"/>
          <w:tab w:val="center" w:pos="7922"/>
          <w:tab w:val="center" w:pos="8642"/>
        </w:tabs>
        <w:spacing w:after="20"/>
        <w:ind w:left="-15"/>
      </w:pPr>
      <w:r>
        <w:rPr>
          <w:rFonts w:ascii="Arial" w:eastAsia="Arial" w:hAnsi="Arial" w:cs="Arial"/>
          <w:color w:val="BFBFBF"/>
          <w:sz w:val="20"/>
        </w:rPr>
        <w:t xml:space="preserve">Model </w:t>
      </w:r>
      <w:proofErr w:type="gramStart"/>
      <w:r>
        <w:rPr>
          <w:rFonts w:ascii="Arial" w:eastAsia="Arial" w:hAnsi="Arial" w:cs="Arial"/>
          <w:color w:val="BFBFBF"/>
          <w:sz w:val="20"/>
        </w:rPr>
        <w:t>Version :</w:t>
      </w:r>
      <w:proofErr w:type="gramEnd"/>
      <w:r>
        <w:rPr>
          <w:rFonts w:ascii="Arial" w:eastAsia="Arial" w:hAnsi="Arial" w:cs="Arial"/>
          <w:color w:val="BFBFBF"/>
          <w:sz w:val="20"/>
        </w:rPr>
        <w:t xml:space="preserve"> v3.0</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r>
      <w:r>
        <w:rPr>
          <w:color w:val="BFBFBF"/>
        </w:rPr>
        <w:t xml:space="preserve"> </w:t>
      </w:r>
      <w:r>
        <w:rPr>
          <w:color w:val="BFBFBF"/>
        </w:rPr>
        <w:tab/>
        <w:t xml:space="preserve"> </w:t>
      </w:r>
    </w:p>
    <w:p w14:paraId="047B719E" w14:textId="77777777" w:rsidR="00112998" w:rsidRDefault="00112998">
      <w:pPr>
        <w:sectPr w:rsidR="00112998">
          <w:headerReference w:type="even" r:id="rId192"/>
          <w:headerReference w:type="default" r:id="rId193"/>
          <w:footerReference w:type="even" r:id="rId194"/>
          <w:footerReference w:type="default" r:id="rId195"/>
          <w:headerReference w:type="first" r:id="rId196"/>
          <w:footerReference w:type="first" r:id="rId197"/>
          <w:pgSz w:w="11906" w:h="16838"/>
          <w:pgMar w:top="713" w:right="1440" w:bottom="743" w:left="1440" w:header="203" w:footer="343" w:gutter="0"/>
          <w:cols w:space="720"/>
          <w:titlePg/>
        </w:sectPr>
      </w:pPr>
    </w:p>
    <w:p w14:paraId="0EC25F31" w14:textId="77777777" w:rsidR="00112998" w:rsidRDefault="00FC19B3">
      <w:pPr>
        <w:spacing w:after="151" w:line="248" w:lineRule="auto"/>
        <w:ind w:left="1630" w:right="11" w:hanging="10"/>
        <w:jc w:val="both"/>
      </w:pPr>
      <w:r>
        <w:rPr>
          <w:rFonts w:ascii="Arial" w:eastAsia="Arial" w:hAnsi="Arial" w:cs="Arial"/>
          <w:sz w:val="24"/>
        </w:rPr>
        <w:lastRenderedPageBreak/>
        <w:t xml:space="preserve">evidence of placing cover representing any of the Insurances to which it is a party. </w:t>
      </w:r>
    </w:p>
    <w:p w14:paraId="51CA9565" w14:textId="77777777" w:rsidR="00112998" w:rsidRDefault="00FC19B3">
      <w:pPr>
        <w:pStyle w:val="Heading4"/>
        <w:spacing w:after="223"/>
        <w:ind w:left="190"/>
      </w:pPr>
      <w:r>
        <w:rPr>
          <w:sz w:val="24"/>
        </w:rPr>
        <w:t xml:space="preserve">3. What happens if you aren’t insured </w:t>
      </w:r>
    </w:p>
    <w:p w14:paraId="63D21F2D" w14:textId="77777777" w:rsidR="00112998" w:rsidRDefault="00FC19B3">
      <w:pPr>
        <w:spacing w:after="115" w:line="249" w:lineRule="auto"/>
        <w:ind w:left="887" w:right="9" w:hanging="540"/>
      </w:pPr>
      <w:r>
        <w:rPr>
          <w:rFonts w:ascii="Arial" w:eastAsia="Arial" w:hAnsi="Arial" w:cs="Arial"/>
          <w:sz w:val="24"/>
        </w:rPr>
        <w:t xml:space="preserve">3.1 The Supplier shall not take any action or fail to take any action or (insofar as is reasonably within its power) permit anything to occur in relation to it which would entitle any insurer to refuse to pay any claim under any of the Insurances. </w:t>
      </w:r>
    </w:p>
    <w:p w14:paraId="0F02F93C" w14:textId="77777777" w:rsidR="00112998" w:rsidRDefault="00FC19B3">
      <w:pPr>
        <w:spacing w:after="151" w:line="249" w:lineRule="auto"/>
        <w:ind w:left="887" w:right="9" w:hanging="540"/>
      </w:pPr>
      <w:r>
        <w:rPr>
          <w:rFonts w:ascii="Arial" w:eastAsia="Arial" w:hAnsi="Arial" w:cs="Arial"/>
          <w:sz w:val="24"/>
        </w:rPr>
        <w:t xml:space="preserve">3.2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 </w:t>
      </w:r>
    </w:p>
    <w:p w14:paraId="00203E41" w14:textId="77777777" w:rsidR="00112998" w:rsidRDefault="00FC19B3">
      <w:pPr>
        <w:pStyle w:val="Heading4"/>
        <w:spacing w:after="223"/>
        <w:ind w:left="190"/>
      </w:pPr>
      <w:r>
        <w:rPr>
          <w:sz w:val="24"/>
        </w:rPr>
        <w:t xml:space="preserve">4. Evidence of insurance you must provide </w:t>
      </w:r>
    </w:p>
    <w:p w14:paraId="7000F3B7" w14:textId="77777777" w:rsidR="00112998" w:rsidRDefault="00FC19B3">
      <w:pPr>
        <w:spacing w:after="151" w:line="249" w:lineRule="auto"/>
        <w:ind w:left="887" w:right="9" w:hanging="540"/>
      </w:pPr>
      <w:r>
        <w:rPr>
          <w:rFonts w:ascii="Arial" w:eastAsia="Arial" w:hAnsi="Arial" w:cs="Arial"/>
          <w:sz w:val="24"/>
        </w:rPr>
        <w:t xml:space="preserve">4.1 The Supplier shall upon the Start Date and within 15 Working Days after the renewal of each of the Insurances, provide evidence, in a form satisfactory to the Relevant Authority, that the Insurances are in force and effect and meet in full the requirements of this Schedule. </w:t>
      </w:r>
    </w:p>
    <w:p w14:paraId="6F92A4D9" w14:textId="77777777" w:rsidR="00112998" w:rsidRDefault="00FC19B3">
      <w:pPr>
        <w:pStyle w:val="Heading4"/>
        <w:spacing w:after="223"/>
        <w:ind w:left="190"/>
      </w:pPr>
      <w:r>
        <w:rPr>
          <w:sz w:val="24"/>
        </w:rPr>
        <w:t xml:space="preserve">5. Making sure you are insured to the required amount </w:t>
      </w:r>
    </w:p>
    <w:p w14:paraId="67CAFA50" w14:textId="77777777" w:rsidR="00112998" w:rsidRDefault="00FC19B3">
      <w:pPr>
        <w:spacing w:after="148" w:line="249" w:lineRule="auto"/>
        <w:ind w:left="887" w:right="9" w:hanging="540"/>
      </w:pPr>
      <w:r>
        <w:rPr>
          <w:rFonts w:ascii="Arial" w:eastAsia="Arial" w:hAnsi="Arial" w:cs="Arial"/>
          <w:sz w:val="24"/>
        </w:rPr>
        <w:t xml:space="preserve">5.1 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Pr>
          <w:rFonts w:ascii="Arial" w:eastAsia="Arial" w:hAnsi="Arial" w:cs="Arial"/>
          <w:sz w:val="24"/>
        </w:rPr>
        <w:t>Contract</w:t>
      </w:r>
      <w:proofErr w:type="gramEnd"/>
      <w:r>
        <w:rPr>
          <w:rFonts w:ascii="Arial" w:eastAsia="Arial" w:hAnsi="Arial" w:cs="Arial"/>
          <w:sz w:val="24"/>
        </w:rPr>
        <w:t xml:space="preserve"> then the Supplier shall notify the Relevant Authority and provide details of its proposed solution for maintaining the minimum limit of indemnity. </w:t>
      </w:r>
    </w:p>
    <w:p w14:paraId="70F1B50A" w14:textId="77777777" w:rsidR="00112998" w:rsidRDefault="00FC19B3">
      <w:pPr>
        <w:pStyle w:val="Heading4"/>
        <w:spacing w:after="223"/>
        <w:ind w:left="190"/>
      </w:pPr>
      <w:r>
        <w:rPr>
          <w:sz w:val="24"/>
        </w:rPr>
        <w:t xml:space="preserve">6. Cancelled Insurance </w:t>
      </w:r>
    </w:p>
    <w:p w14:paraId="03BB22A5" w14:textId="77777777" w:rsidR="00112998" w:rsidRDefault="00FC19B3">
      <w:pPr>
        <w:spacing w:after="115" w:line="249" w:lineRule="auto"/>
        <w:ind w:left="887" w:right="220" w:hanging="540"/>
      </w:pPr>
      <w:r>
        <w:rPr>
          <w:rFonts w:ascii="Arial" w:eastAsia="Arial" w:hAnsi="Arial" w:cs="Arial"/>
          <w:sz w:val="24"/>
        </w:rPr>
        <w:t xml:space="preserve">6.1 The Supplier shall notify the Relevant Authority in writing at least five (5) Working Days prior to the cancellation, suspension, termination or nonrenewal of any of the Insurances. </w:t>
      </w:r>
    </w:p>
    <w:p w14:paraId="3D2CB788" w14:textId="77777777" w:rsidR="00112998" w:rsidRDefault="00FC19B3">
      <w:pPr>
        <w:spacing w:after="148" w:line="249" w:lineRule="auto"/>
        <w:ind w:left="887" w:right="9" w:hanging="540"/>
      </w:pPr>
      <w:r>
        <w:rPr>
          <w:rFonts w:ascii="Arial" w:eastAsia="Arial" w:hAnsi="Arial" w:cs="Arial"/>
          <w:sz w:val="24"/>
        </w:rPr>
        <w:t xml:space="preserve">6.2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w:t>
      </w:r>
      <w:proofErr w:type="gramStart"/>
      <w:r>
        <w:rPr>
          <w:rFonts w:ascii="Arial" w:eastAsia="Arial" w:hAnsi="Arial" w:cs="Arial"/>
          <w:sz w:val="24"/>
        </w:rPr>
        <w:t>suspend</w:t>
      </w:r>
      <w:proofErr w:type="gramEnd"/>
      <w:r>
        <w:rPr>
          <w:rFonts w:ascii="Arial" w:eastAsia="Arial" w:hAnsi="Arial" w:cs="Arial"/>
          <w:sz w:val="24"/>
        </w:rPr>
        <w:t xml:space="preserve"> or void any insurance, or any cover or claim under any insurance in whole or in part. </w:t>
      </w:r>
    </w:p>
    <w:p w14:paraId="7789C0F5" w14:textId="77777777" w:rsidR="00112998" w:rsidRDefault="00FC19B3">
      <w:pPr>
        <w:pStyle w:val="Heading4"/>
        <w:spacing w:after="223"/>
        <w:ind w:left="190"/>
      </w:pPr>
      <w:r>
        <w:rPr>
          <w:sz w:val="24"/>
        </w:rPr>
        <w:t xml:space="preserve">7. Insurance claims </w:t>
      </w:r>
    </w:p>
    <w:p w14:paraId="7ABC6E10" w14:textId="77777777" w:rsidR="00112998" w:rsidRDefault="00FC19B3">
      <w:pPr>
        <w:spacing w:after="115" w:line="249" w:lineRule="auto"/>
        <w:ind w:left="887" w:right="9" w:hanging="540"/>
      </w:pPr>
      <w:r>
        <w:rPr>
          <w:rFonts w:ascii="Arial" w:eastAsia="Arial" w:hAnsi="Arial" w:cs="Arial"/>
          <w:sz w:val="24"/>
        </w:rPr>
        <w:t xml:space="preserve">7.1 The Supplier shall promptly notify to insurers any matter arising from, or in relation to, the Deliverables, or each Contract for which it may be entitled to claim under any of the Insurances.  </w:t>
      </w:r>
      <w:proofErr w:type="gramStart"/>
      <w:r>
        <w:rPr>
          <w:rFonts w:ascii="Arial" w:eastAsia="Arial" w:hAnsi="Arial" w:cs="Arial"/>
          <w:sz w:val="24"/>
        </w:rPr>
        <w:t>In the event that</w:t>
      </w:r>
      <w:proofErr w:type="gramEnd"/>
      <w:r>
        <w:rPr>
          <w:rFonts w:ascii="Arial" w:eastAsia="Arial" w:hAnsi="Arial" w:cs="Arial"/>
          <w:sz w:val="24"/>
        </w:rPr>
        <w:t xml:space="preserve"> the Relevant Authority </w:t>
      </w:r>
      <w:r>
        <w:rPr>
          <w:rFonts w:ascii="Arial" w:eastAsia="Arial" w:hAnsi="Arial" w:cs="Arial"/>
          <w:sz w:val="24"/>
        </w:rPr>
        <w:lastRenderedPageBreak/>
        <w:t xml:space="preserve">receives a claim relating to or arising out of a Contract or the Deliverables, the Supplier shall co-operate with the Relevant Authority and assist it in </w:t>
      </w:r>
    </w:p>
    <w:p w14:paraId="29D74DC8" w14:textId="77777777" w:rsidR="00112998" w:rsidRDefault="00FC19B3">
      <w:pPr>
        <w:spacing w:after="254"/>
        <w:ind w:left="2045"/>
      </w:pPr>
      <w:r>
        <w:rPr>
          <w:rFonts w:ascii="Arial" w:eastAsia="Arial" w:hAnsi="Arial" w:cs="Arial"/>
          <w:sz w:val="20"/>
        </w:rPr>
        <w:t xml:space="preserve"> </w:t>
      </w:r>
    </w:p>
    <w:p w14:paraId="43CFAFC6" w14:textId="77777777" w:rsidR="00112998" w:rsidRDefault="00FC19B3">
      <w:pPr>
        <w:spacing w:after="114" w:line="248" w:lineRule="auto"/>
        <w:ind w:left="910" w:right="11" w:hanging="10"/>
        <w:jc w:val="both"/>
      </w:pPr>
      <w:r>
        <w:rPr>
          <w:rFonts w:ascii="Arial" w:eastAsia="Arial" w:hAnsi="Arial" w:cs="Arial"/>
          <w:sz w:val="24"/>
        </w:rPr>
        <w:t xml:space="preserve">dealing with such claims including without limitation providing information and documentation in a timely manner. </w:t>
      </w:r>
    </w:p>
    <w:p w14:paraId="119708AA" w14:textId="77777777" w:rsidR="00112998" w:rsidRDefault="00FC19B3">
      <w:pPr>
        <w:spacing w:after="115" w:line="249" w:lineRule="auto"/>
        <w:ind w:left="887" w:right="9" w:hanging="540"/>
      </w:pPr>
      <w:r>
        <w:rPr>
          <w:rFonts w:ascii="Arial" w:eastAsia="Arial" w:hAnsi="Arial" w:cs="Arial"/>
          <w:sz w:val="24"/>
        </w:rPr>
        <w:t xml:space="preserve">7.2 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 </w:t>
      </w:r>
    </w:p>
    <w:p w14:paraId="6A340B0B" w14:textId="77777777" w:rsidR="00112998" w:rsidRDefault="00FC19B3">
      <w:pPr>
        <w:spacing w:after="114" w:line="248" w:lineRule="auto"/>
        <w:ind w:left="900" w:right="11" w:hanging="540"/>
        <w:jc w:val="both"/>
      </w:pPr>
      <w:r>
        <w:rPr>
          <w:rFonts w:ascii="Arial" w:eastAsia="Arial" w:hAnsi="Arial" w:cs="Arial"/>
          <w:sz w:val="24"/>
        </w:rPr>
        <w:t xml:space="preserve">7.3 Where any Insurance requires payment of a premium, the Supplier shall be liable for and shall promptly pay such premium. </w:t>
      </w:r>
    </w:p>
    <w:p w14:paraId="6998820E" w14:textId="77777777" w:rsidR="00112998" w:rsidRDefault="00FC19B3">
      <w:pPr>
        <w:spacing w:after="193" w:line="249" w:lineRule="auto"/>
        <w:ind w:left="887" w:right="9" w:hanging="540"/>
      </w:pPr>
      <w:r>
        <w:rPr>
          <w:rFonts w:ascii="Arial" w:eastAsia="Arial" w:hAnsi="Arial" w:cs="Arial"/>
          <w:sz w:val="24"/>
        </w:rPr>
        <w:t xml:space="preserve">7.4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 </w:t>
      </w:r>
    </w:p>
    <w:p w14:paraId="1AC243DB" w14:textId="77777777" w:rsidR="00112998" w:rsidRDefault="00FC19B3">
      <w:pPr>
        <w:spacing w:after="0"/>
      </w:pPr>
      <w:r>
        <w:rPr>
          <w:rFonts w:ascii="Arial" w:eastAsia="Arial" w:hAnsi="Arial" w:cs="Arial"/>
          <w:b/>
          <w:sz w:val="24"/>
        </w:rPr>
        <w:t xml:space="preserve"> </w:t>
      </w:r>
      <w:r>
        <w:rPr>
          <w:rFonts w:ascii="Arial" w:eastAsia="Arial" w:hAnsi="Arial" w:cs="Arial"/>
          <w:b/>
          <w:sz w:val="24"/>
        </w:rPr>
        <w:tab/>
        <w:t xml:space="preserve"> </w:t>
      </w:r>
      <w:r>
        <w:br w:type="page"/>
      </w:r>
    </w:p>
    <w:p w14:paraId="29B1EA33" w14:textId="77777777" w:rsidR="00112998" w:rsidRDefault="00FC19B3">
      <w:pPr>
        <w:spacing w:after="149" w:line="250" w:lineRule="auto"/>
        <w:ind w:left="9" w:hanging="10"/>
        <w:jc w:val="both"/>
      </w:pPr>
      <w:r>
        <w:rPr>
          <w:rFonts w:ascii="Arial" w:eastAsia="Arial" w:hAnsi="Arial" w:cs="Arial"/>
          <w:b/>
          <w:sz w:val="24"/>
        </w:rPr>
        <w:lastRenderedPageBreak/>
        <w:t xml:space="preserve">ANNEX: REQUIRED INSURANCES </w:t>
      </w:r>
    </w:p>
    <w:p w14:paraId="29725E80" w14:textId="77777777" w:rsidR="00112998" w:rsidRDefault="00FC19B3">
      <w:pPr>
        <w:numPr>
          <w:ilvl w:val="0"/>
          <w:numId w:val="27"/>
        </w:numPr>
        <w:spacing w:after="232" w:line="248" w:lineRule="auto"/>
        <w:ind w:right="11" w:hanging="360"/>
        <w:jc w:val="both"/>
      </w:pPr>
      <w:r>
        <w:rPr>
          <w:rFonts w:ascii="Arial" w:eastAsia="Arial" w:hAnsi="Arial" w:cs="Arial"/>
          <w:sz w:val="24"/>
        </w:rPr>
        <w:t xml:space="preserve">The Supplier shall hold the following insurance cover from the Framework Start Date in accordance with this Schedule: </w:t>
      </w:r>
    </w:p>
    <w:p w14:paraId="23A02247" w14:textId="40CA71FA" w:rsidR="00112998" w:rsidRDefault="00FC19B3">
      <w:pPr>
        <w:numPr>
          <w:ilvl w:val="1"/>
          <w:numId w:val="27"/>
        </w:numPr>
        <w:spacing w:after="115" w:line="249" w:lineRule="auto"/>
        <w:ind w:right="9" w:hanging="540"/>
      </w:pPr>
      <w:r>
        <w:rPr>
          <w:rFonts w:ascii="Arial" w:eastAsia="Arial" w:hAnsi="Arial" w:cs="Arial"/>
          <w:sz w:val="24"/>
        </w:rPr>
        <w:t xml:space="preserve">professional indemnity insurance with cover (for a single event or a series of related events and in the aggregate) of not less </w:t>
      </w:r>
      <w:r w:rsidR="00B62BB4" w:rsidRPr="00B62BB4">
        <w:rPr>
          <w:rFonts w:ascii="Arial" w:eastAsia="Arial" w:hAnsi="Arial" w:cs="Arial"/>
          <w:sz w:val="24"/>
          <w:highlight w:val="black"/>
        </w:rPr>
        <w:t>XXXXXXXXXX</w:t>
      </w:r>
      <w:r>
        <w:rPr>
          <w:rFonts w:ascii="Arial" w:eastAsia="Arial" w:hAnsi="Arial" w:cs="Arial"/>
          <w:sz w:val="24"/>
        </w:rPr>
        <w:t xml:space="preserve"> </w:t>
      </w:r>
      <w:r w:rsidR="0000756D" w:rsidRPr="0000756D">
        <w:rPr>
          <w:rFonts w:ascii="Arial" w:eastAsia="Arial" w:hAnsi="Arial" w:cs="Arial"/>
          <w:sz w:val="24"/>
          <w:highlight w:val="black"/>
        </w:rPr>
        <w:t>XXXXXXXXX</w:t>
      </w:r>
      <w:r>
        <w:rPr>
          <w:rFonts w:ascii="Arial" w:eastAsia="Arial" w:hAnsi="Arial" w:cs="Arial"/>
          <w:sz w:val="24"/>
        </w:rPr>
        <w:t xml:space="preserve">  </w:t>
      </w:r>
    </w:p>
    <w:p w14:paraId="514FC619" w14:textId="210BF240" w:rsidR="00112998" w:rsidRDefault="00FC19B3">
      <w:pPr>
        <w:numPr>
          <w:ilvl w:val="1"/>
          <w:numId w:val="27"/>
        </w:numPr>
        <w:spacing w:after="151" w:line="249" w:lineRule="auto"/>
        <w:ind w:right="9" w:hanging="540"/>
      </w:pPr>
      <w:r>
        <w:rPr>
          <w:rFonts w:ascii="Arial" w:eastAsia="Arial" w:hAnsi="Arial" w:cs="Arial"/>
          <w:sz w:val="24"/>
        </w:rPr>
        <w:t xml:space="preserve">public liability insurance with cover (for a single event or a series of related events and in the aggregate) of not less </w:t>
      </w:r>
      <w:r w:rsidR="00B62BB4" w:rsidRPr="00B62BB4">
        <w:rPr>
          <w:rFonts w:ascii="Arial" w:eastAsia="Arial" w:hAnsi="Arial" w:cs="Arial"/>
          <w:sz w:val="24"/>
          <w:highlight w:val="black"/>
        </w:rPr>
        <w:t>XXXXXXXXXXX</w:t>
      </w:r>
      <w:r>
        <w:rPr>
          <w:rFonts w:ascii="Arial" w:eastAsia="Arial" w:hAnsi="Arial" w:cs="Arial"/>
          <w:sz w:val="24"/>
        </w:rPr>
        <w:t xml:space="preserve"> </w:t>
      </w:r>
      <w:r w:rsidR="0000756D" w:rsidRPr="0000756D">
        <w:rPr>
          <w:rFonts w:ascii="Arial" w:eastAsia="Arial" w:hAnsi="Arial" w:cs="Arial"/>
          <w:sz w:val="24"/>
          <w:highlight w:val="black"/>
        </w:rPr>
        <w:t>XXXXXXXXX</w:t>
      </w:r>
      <w:r>
        <w:rPr>
          <w:rFonts w:ascii="Arial" w:eastAsia="Arial" w:hAnsi="Arial" w:cs="Arial"/>
          <w:sz w:val="24"/>
        </w:rPr>
        <w:t xml:space="preserve">; and </w:t>
      </w:r>
    </w:p>
    <w:p w14:paraId="7C6F91C8" w14:textId="48D55A1A" w:rsidR="00112998" w:rsidRDefault="00FC19B3">
      <w:pPr>
        <w:numPr>
          <w:ilvl w:val="1"/>
          <w:numId w:val="27"/>
        </w:numPr>
        <w:spacing w:after="115" w:line="249" w:lineRule="auto"/>
        <w:ind w:right="9" w:hanging="540"/>
      </w:pPr>
      <w:r>
        <w:rPr>
          <w:rFonts w:ascii="Arial" w:eastAsia="Arial" w:hAnsi="Arial" w:cs="Arial"/>
          <w:sz w:val="24"/>
        </w:rPr>
        <w:t xml:space="preserve">employers’ liability insurance [with cover for a single event or a series of related events and in the aggregate) of not less than </w:t>
      </w:r>
      <w:r w:rsidR="00B62BB4" w:rsidRPr="00B62BB4">
        <w:rPr>
          <w:rFonts w:ascii="Arial" w:eastAsia="Arial" w:hAnsi="Arial" w:cs="Arial"/>
          <w:sz w:val="24"/>
          <w:highlight w:val="black"/>
        </w:rPr>
        <w:t>XXXXXXXXXXX</w:t>
      </w:r>
      <w:r>
        <w:rPr>
          <w:rFonts w:ascii="Arial" w:eastAsia="Arial" w:hAnsi="Arial" w:cs="Arial"/>
          <w:sz w:val="24"/>
        </w:rPr>
        <w:t xml:space="preserve"> </w:t>
      </w:r>
      <w:r w:rsidR="0000756D" w:rsidRPr="0000756D">
        <w:rPr>
          <w:rFonts w:ascii="Arial" w:eastAsia="Arial" w:hAnsi="Arial" w:cs="Arial"/>
          <w:sz w:val="24"/>
          <w:highlight w:val="black"/>
        </w:rPr>
        <w:t>XXXXXXXXX</w:t>
      </w:r>
      <w:r>
        <w:rPr>
          <w:rFonts w:ascii="Arial" w:eastAsia="Arial" w:hAnsi="Arial" w:cs="Arial"/>
          <w:sz w:val="24"/>
        </w:rPr>
        <w:t xml:space="preserve">. </w:t>
      </w:r>
    </w:p>
    <w:p w14:paraId="5F38AAA7" w14:textId="77777777" w:rsidR="00112998" w:rsidRDefault="00112998">
      <w:pPr>
        <w:sectPr w:rsidR="00112998">
          <w:headerReference w:type="even" r:id="rId198"/>
          <w:headerReference w:type="default" r:id="rId199"/>
          <w:footerReference w:type="even" r:id="rId200"/>
          <w:footerReference w:type="default" r:id="rId201"/>
          <w:headerReference w:type="first" r:id="rId202"/>
          <w:footerReference w:type="first" r:id="rId203"/>
          <w:pgSz w:w="11906" w:h="16838"/>
          <w:pgMar w:top="981" w:right="1445" w:bottom="1491" w:left="1440" w:header="203" w:footer="343" w:gutter="0"/>
          <w:cols w:space="720"/>
        </w:sectPr>
      </w:pPr>
    </w:p>
    <w:p w14:paraId="1BF7B265" w14:textId="77777777" w:rsidR="00112998" w:rsidRDefault="00FC19B3">
      <w:pPr>
        <w:spacing w:after="409" w:line="249" w:lineRule="auto"/>
        <w:ind w:left="-5" w:right="3591" w:hanging="10"/>
      </w:pPr>
      <w:r>
        <w:rPr>
          <w:rFonts w:ascii="Arial" w:eastAsia="Arial" w:hAnsi="Arial" w:cs="Arial"/>
          <w:sz w:val="20"/>
        </w:rPr>
        <w:lastRenderedPageBreak/>
        <w:t xml:space="preserve">Joint Schedule 4 (Commercially Sensitive Information) Crown Copyright 2018  </w:t>
      </w:r>
    </w:p>
    <w:p w14:paraId="08838B7C" w14:textId="77777777" w:rsidR="00112998" w:rsidRDefault="00FC19B3">
      <w:pPr>
        <w:pStyle w:val="Heading3"/>
        <w:spacing w:after="105" w:line="268" w:lineRule="auto"/>
        <w:ind w:left="9"/>
      </w:pPr>
      <w:r>
        <w:rPr>
          <w:rFonts w:ascii="Arial" w:eastAsia="Arial" w:hAnsi="Arial" w:cs="Arial"/>
          <w:sz w:val="36"/>
        </w:rPr>
        <w:t xml:space="preserve">Joint Schedule 4 (Commercially Sensitive Information) </w:t>
      </w:r>
    </w:p>
    <w:p w14:paraId="398ACFC4" w14:textId="77777777" w:rsidR="00112998" w:rsidRDefault="00FC19B3">
      <w:pPr>
        <w:numPr>
          <w:ilvl w:val="0"/>
          <w:numId w:val="28"/>
        </w:numPr>
        <w:spacing w:after="232" w:line="250" w:lineRule="auto"/>
        <w:ind w:hanging="360"/>
        <w:jc w:val="both"/>
      </w:pPr>
      <w:r>
        <w:rPr>
          <w:rFonts w:ascii="Arial" w:eastAsia="Arial" w:hAnsi="Arial" w:cs="Arial"/>
          <w:b/>
          <w:sz w:val="24"/>
        </w:rPr>
        <w:t xml:space="preserve">What is the Commercially Sensitive Information? </w:t>
      </w:r>
    </w:p>
    <w:p w14:paraId="1D516321" w14:textId="77777777" w:rsidR="00112998" w:rsidRDefault="00FC19B3">
      <w:pPr>
        <w:numPr>
          <w:ilvl w:val="1"/>
          <w:numId w:val="28"/>
        </w:numPr>
        <w:spacing w:after="114" w:line="248" w:lineRule="auto"/>
        <w:ind w:right="11" w:hanging="360"/>
        <w:jc w:val="both"/>
      </w:pPr>
      <w:r>
        <w:rPr>
          <w:rFonts w:ascii="Arial" w:eastAsia="Arial" w:hAnsi="Arial" w:cs="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5654A30F" w14:textId="77777777" w:rsidR="00112998" w:rsidRDefault="00FC19B3">
      <w:pPr>
        <w:numPr>
          <w:ilvl w:val="1"/>
          <w:numId w:val="28"/>
        </w:numPr>
        <w:spacing w:after="114" w:line="248" w:lineRule="auto"/>
        <w:ind w:right="11" w:hanging="360"/>
        <w:jc w:val="both"/>
      </w:pPr>
      <w:r>
        <w:rPr>
          <w:rFonts w:ascii="Arial" w:eastAsia="Arial" w:hAnsi="Arial" w:cs="Arial"/>
          <w:sz w:val="24"/>
        </w:rPr>
        <w:t xml:space="preserve">Where possible, the Parties have sought to identify when any relevant Information will cease to fall into the category of Information to which this Schedule applies in the table below and in the Order Form (which shall be deemed incorporated into the table below). </w:t>
      </w:r>
    </w:p>
    <w:p w14:paraId="08004786" w14:textId="77777777" w:rsidR="00112998" w:rsidRDefault="00FC19B3">
      <w:pPr>
        <w:numPr>
          <w:ilvl w:val="1"/>
          <w:numId w:val="28"/>
        </w:numPr>
        <w:spacing w:after="114" w:line="248" w:lineRule="auto"/>
        <w:ind w:right="11" w:hanging="360"/>
        <w:jc w:val="both"/>
      </w:pPr>
      <w:r>
        <w:rPr>
          <w:rFonts w:ascii="Arial" w:eastAsia="Arial" w:hAnsi="Arial" w:cs="Arial"/>
          <w:sz w:val="24"/>
        </w:rPr>
        <w:t xml:space="preserve">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 </w:t>
      </w:r>
    </w:p>
    <w:p w14:paraId="0DC4A7B0" w14:textId="77777777" w:rsidR="00112998" w:rsidRPr="004D57BE" w:rsidRDefault="00FC19B3">
      <w:pPr>
        <w:numPr>
          <w:ilvl w:val="0"/>
          <w:numId w:val="28"/>
        </w:numPr>
        <w:spacing w:after="277" w:line="250" w:lineRule="auto"/>
        <w:ind w:hanging="360"/>
        <w:jc w:val="both"/>
      </w:pPr>
      <w:r>
        <w:rPr>
          <w:rFonts w:ascii="Arial" w:eastAsia="Arial" w:hAnsi="Arial" w:cs="Arial"/>
          <w:b/>
          <w:sz w:val="24"/>
        </w:rPr>
        <w:t xml:space="preserve">Commercially Sensitive Information </w:t>
      </w:r>
    </w:p>
    <w:p w14:paraId="4D017178" w14:textId="7CADD76F" w:rsidR="004D57BE" w:rsidRDefault="004D57BE" w:rsidP="004D57BE">
      <w:pPr>
        <w:spacing w:after="277" w:line="250" w:lineRule="auto"/>
        <w:jc w:val="both"/>
      </w:pPr>
      <w:r w:rsidRPr="004E0D34">
        <w:rPr>
          <w:rFonts w:ascii="Arial" w:eastAsia="Arial" w:hAnsi="Arial" w:cs="Arial"/>
          <w:b/>
          <w:sz w:val="24"/>
          <w:highlight w:val="black"/>
        </w:rPr>
        <w:t>XXXXXXXXXXXXXXXXXXXXXXXXXXXXXXXXXXXXXXXXXXXXXXXXXXXXXXXXXXXXXXXXXXXXXXXXXXXXXXXXXXXXXXXXXXXXXXXXXXXXXXXXXXXXXXXXXXXXXXXXXXXXXXXXXXXXXXXXXXXXXXXXXXXXXXXXXXXXXXXXXXXXX</w:t>
      </w:r>
    </w:p>
    <w:p w14:paraId="4B939179" w14:textId="77777777" w:rsidR="00112998" w:rsidRDefault="00FC19B3">
      <w:pPr>
        <w:pStyle w:val="Heading3"/>
        <w:spacing w:after="62" w:line="268" w:lineRule="auto"/>
        <w:ind w:left="9"/>
      </w:pPr>
      <w:r>
        <w:rPr>
          <w:rFonts w:ascii="Arial" w:eastAsia="Arial" w:hAnsi="Arial" w:cs="Arial"/>
          <w:sz w:val="36"/>
        </w:rPr>
        <w:t xml:space="preserve">Joint Schedule 7 (Financial Difficulties) </w:t>
      </w:r>
    </w:p>
    <w:p w14:paraId="7740AC9D" w14:textId="77777777" w:rsidR="00112998" w:rsidRDefault="00FC19B3">
      <w:pPr>
        <w:pStyle w:val="Heading4"/>
        <w:spacing w:after="223"/>
      </w:pPr>
      <w:r>
        <w:rPr>
          <w:sz w:val="24"/>
        </w:rPr>
        <w:t>1. Definitions</w:t>
      </w:r>
      <w:r>
        <w:rPr>
          <w:sz w:val="22"/>
        </w:rPr>
        <w:t xml:space="preserve"> </w:t>
      </w:r>
    </w:p>
    <w:p w14:paraId="072B0530" w14:textId="77777777" w:rsidR="00112998" w:rsidRDefault="00FC19B3">
      <w:pPr>
        <w:spacing w:after="11" w:line="248" w:lineRule="auto"/>
        <w:ind w:left="644" w:right="11" w:hanging="358"/>
        <w:jc w:val="both"/>
      </w:pPr>
      <w:r>
        <w:rPr>
          <w:rFonts w:ascii="Arial" w:eastAsia="Arial" w:hAnsi="Arial" w:cs="Arial"/>
          <w:sz w:val="24"/>
        </w:rPr>
        <w:t>1.1 In this Schedule, the following words shall have the following meanings and they shall supplement Joint Schedule 1 (Definitions):</w:t>
      </w:r>
      <w:r>
        <w:t xml:space="preserve"> </w:t>
      </w:r>
    </w:p>
    <w:tbl>
      <w:tblPr>
        <w:tblStyle w:val="TableGrid"/>
        <w:tblW w:w="7492" w:type="dxa"/>
        <w:tblInd w:w="1008" w:type="dxa"/>
        <w:tblLook w:val="04A0" w:firstRow="1" w:lastRow="0" w:firstColumn="1" w:lastColumn="0" w:noHBand="0" w:noVBand="1"/>
      </w:tblPr>
      <w:tblGrid>
        <w:gridCol w:w="2571"/>
        <w:gridCol w:w="720"/>
        <w:gridCol w:w="4201"/>
      </w:tblGrid>
      <w:tr w:rsidR="00112998" w14:paraId="2808636A" w14:textId="77777777">
        <w:trPr>
          <w:trHeight w:val="891"/>
        </w:trPr>
        <w:tc>
          <w:tcPr>
            <w:tcW w:w="2571" w:type="dxa"/>
            <w:tcBorders>
              <w:top w:val="nil"/>
              <w:left w:val="nil"/>
              <w:bottom w:val="nil"/>
              <w:right w:val="nil"/>
            </w:tcBorders>
          </w:tcPr>
          <w:p w14:paraId="1872C98C" w14:textId="77777777" w:rsidR="00112998" w:rsidRDefault="00FC19B3">
            <w:pPr>
              <w:spacing w:after="19"/>
            </w:pPr>
            <w:r>
              <w:rPr>
                <w:rFonts w:ascii="Arial" w:eastAsia="Arial" w:hAnsi="Arial" w:cs="Arial"/>
                <w:b/>
                <w:sz w:val="24"/>
              </w:rPr>
              <w:t xml:space="preserve">"Credit Rating </w:t>
            </w:r>
          </w:p>
          <w:p w14:paraId="06AAC1CD" w14:textId="77777777" w:rsidR="00112998" w:rsidRDefault="00FC19B3">
            <w:r>
              <w:rPr>
                <w:rFonts w:ascii="Arial" w:eastAsia="Arial" w:hAnsi="Arial" w:cs="Arial"/>
                <w:b/>
                <w:sz w:val="24"/>
              </w:rPr>
              <w:t xml:space="preserve">Threshold" </w:t>
            </w:r>
          </w:p>
        </w:tc>
        <w:tc>
          <w:tcPr>
            <w:tcW w:w="4921" w:type="dxa"/>
            <w:gridSpan w:val="2"/>
            <w:tcBorders>
              <w:top w:val="nil"/>
              <w:left w:val="nil"/>
              <w:bottom w:val="nil"/>
              <w:right w:val="nil"/>
            </w:tcBorders>
          </w:tcPr>
          <w:p w14:paraId="5FD982F4" w14:textId="77777777" w:rsidR="00112998" w:rsidRDefault="00FC19B3">
            <w:r>
              <w:rPr>
                <w:rFonts w:ascii="Arial" w:eastAsia="Arial" w:hAnsi="Arial" w:cs="Arial"/>
              </w:rPr>
              <w:t xml:space="preserve">1 </w:t>
            </w:r>
            <w:r>
              <w:rPr>
                <w:rFonts w:ascii="Arial" w:eastAsia="Arial" w:hAnsi="Arial" w:cs="Arial"/>
                <w:sz w:val="24"/>
              </w:rPr>
              <w:t xml:space="preserve">the minimum credit rating level for the </w:t>
            </w:r>
          </w:p>
          <w:p w14:paraId="3681AE4C" w14:textId="77777777" w:rsidR="00112998" w:rsidRDefault="00FC19B3">
            <w:pPr>
              <w:ind w:left="170"/>
            </w:pPr>
            <w:r>
              <w:rPr>
                <w:rFonts w:ascii="Arial" w:eastAsia="Arial" w:hAnsi="Arial" w:cs="Arial"/>
                <w:sz w:val="24"/>
              </w:rPr>
              <w:t>Monitored Company as set out in the third Column of the table at Annex 2 and</w:t>
            </w:r>
            <w:r>
              <w:rPr>
                <w:sz w:val="24"/>
              </w:rPr>
              <w:t xml:space="preserve"> </w:t>
            </w:r>
          </w:p>
        </w:tc>
      </w:tr>
      <w:tr w:rsidR="00112998" w14:paraId="1B19CB9F" w14:textId="77777777">
        <w:trPr>
          <w:trHeight w:val="729"/>
        </w:trPr>
        <w:tc>
          <w:tcPr>
            <w:tcW w:w="2571" w:type="dxa"/>
            <w:vMerge w:val="restart"/>
            <w:tcBorders>
              <w:top w:val="nil"/>
              <w:left w:val="nil"/>
              <w:bottom w:val="nil"/>
              <w:right w:val="nil"/>
            </w:tcBorders>
          </w:tcPr>
          <w:p w14:paraId="64DAB01F" w14:textId="77777777" w:rsidR="00112998" w:rsidRDefault="00FC19B3">
            <w:pPr>
              <w:spacing w:after="19"/>
            </w:pPr>
            <w:r>
              <w:rPr>
                <w:rFonts w:ascii="Arial" w:eastAsia="Arial" w:hAnsi="Arial" w:cs="Arial"/>
                <w:b/>
                <w:sz w:val="24"/>
              </w:rPr>
              <w:t xml:space="preserve">"Financial Distress </w:t>
            </w:r>
          </w:p>
          <w:p w14:paraId="34A39491" w14:textId="77777777" w:rsidR="00112998" w:rsidRDefault="00FC19B3">
            <w:r>
              <w:rPr>
                <w:rFonts w:ascii="Arial" w:eastAsia="Arial" w:hAnsi="Arial" w:cs="Arial"/>
                <w:b/>
                <w:sz w:val="24"/>
              </w:rPr>
              <w:t xml:space="preserve">Event" </w:t>
            </w:r>
          </w:p>
        </w:tc>
        <w:tc>
          <w:tcPr>
            <w:tcW w:w="4921" w:type="dxa"/>
            <w:gridSpan w:val="2"/>
            <w:tcBorders>
              <w:top w:val="nil"/>
              <w:left w:val="nil"/>
              <w:bottom w:val="nil"/>
              <w:right w:val="nil"/>
            </w:tcBorders>
          </w:tcPr>
          <w:p w14:paraId="02874975" w14:textId="77777777" w:rsidR="00112998" w:rsidRDefault="00FC19B3">
            <w:pPr>
              <w:ind w:left="170" w:hanging="170"/>
            </w:pPr>
            <w:r>
              <w:rPr>
                <w:rFonts w:ascii="Arial" w:eastAsia="Arial" w:hAnsi="Arial" w:cs="Arial"/>
              </w:rPr>
              <w:t xml:space="preserve">2 </w:t>
            </w:r>
            <w:r>
              <w:rPr>
                <w:rFonts w:ascii="Arial" w:eastAsia="Arial" w:hAnsi="Arial" w:cs="Arial"/>
                <w:sz w:val="24"/>
              </w:rPr>
              <w:t>the occurrence or one or more of the following events:</w:t>
            </w:r>
            <w:r>
              <w:rPr>
                <w:sz w:val="24"/>
              </w:rPr>
              <w:t xml:space="preserve"> </w:t>
            </w:r>
          </w:p>
        </w:tc>
      </w:tr>
      <w:tr w:rsidR="00112998" w14:paraId="2D884B73" w14:textId="77777777">
        <w:trPr>
          <w:trHeight w:val="884"/>
        </w:trPr>
        <w:tc>
          <w:tcPr>
            <w:tcW w:w="0" w:type="auto"/>
            <w:vMerge/>
            <w:tcBorders>
              <w:top w:val="nil"/>
              <w:left w:val="nil"/>
              <w:bottom w:val="nil"/>
              <w:right w:val="nil"/>
            </w:tcBorders>
          </w:tcPr>
          <w:p w14:paraId="47A55C7E" w14:textId="77777777" w:rsidR="00112998" w:rsidRDefault="00112998"/>
        </w:tc>
        <w:tc>
          <w:tcPr>
            <w:tcW w:w="720" w:type="dxa"/>
            <w:tcBorders>
              <w:top w:val="nil"/>
              <w:left w:val="nil"/>
              <w:bottom w:val="nil"/>
              <w:right w:val="nil"/>
            </w:tcBorders>
          </w:tcPr>
          <w:p w14:paraId="2DDA346D" w14:textId="77777777" w:rsidR="00112998" w:rsidRDefault="00FC19B3">
            <w:pPr>
              <w:ind w:left="175"/>
            </w:pPr>
            <w:r>
              <w:rPr>
                <w:rFonts w:ascii="Arial" w:eastAsia="Arial" w:hAnsi="Arial" w:cs="Arial"/>
                <w:sz w:val="24"/>
              </w:rPr>
              <w:t xml:space="preserve">a) </w:t>
            </w:r>
          </w:p>
        </w:tc>
        <w:tc>
          <w:tcPr>
            <w:tcW w:w="4201" w:type="dxa"/>
            <w:tcBorders>
              <w:top w:val="nil"/>
              <w:left w:val="nil"/>
              <w:bottom w:val="nil"/>
              <w:right w:val="nil"/>
            </w:tcBorders>
          </w:tcPr>
          <w:p w14:paraId="271A0D98" w14:textId="77777777" w:rsidR="00112998" w:rsidRDefault="00FC19B3">
            <w:r>
              <w:rPr>
                <w:rFonts w:ascii="Arial" w:eastAsia="Arial" w:hAnsi="Arial" w:cs="Arial"/>
                <w:sz w:val="24"/>
              </w:rPr>
              <w:t xml:space="preserve">the credit rating of the Monitored Company dropping below the applicable Credit Rating Threshold; </w:t>
            </w:r>
          </w:p>
        </w:tc>
      </w:tr>
      <w:tr w:rsidR="00112998" w14:paraId="06076224" w14:textId="77777777">
        <w:trPr>
          <w:trHeight w:val="1776"/>
        </w:trPr>
        <w:tc>
          <w:tcPr>
            <w:tcW w:w="2571" w:type="dxa"/>
            <w:tcBorders>
              <w:top w:val="nil"/>
              <w:left w:val="nil"/>
              <w:bottom w:val="nil"/>
              <w:right w:val="nil"/>
            </w:tcBorders>
          </w:tcPr>
          <w:p w14:paraId="60C33C57" w14:textId="77777777" w:rsidR="00112998" w:rsidRDefault="00112998"/>
        </w:tc>
        <w:tc>
          <w:tcPr>
            <w:tcW w:w="720" w:type="dxa"/>
            <w:tcBorders>
              <w:top w:val="nil"/>
              <w:left w:val="nil"/>
              <w:bottom w:val="nil"/>
              <w:right w:val="nil"/>
            </w:tcBorders>
          </w:tcPr>
          <w:p w14:paraId="3CEEACF9" w14:textId="77777777" w:rsidR="00112998" w:rsidRDefault="00FC19B3">
            <w:pPr>
              <w:ind w:left="175"/>
            </w:pPr>
            <w:r>
              <w:rPr>
                <w:rFonts w:ascii="Arial" w:eastAsia="Arial" w:hAnsi="Arial" w:cs="Arial"/>
                <w:sz w:val="24"/>
              </w:rPr>
              <w:t xml:space="preserve">b) </w:t>
            </w:r>
          </w:p>
        </w:tc>
        <w:tc>
          <w:tcPr>
            <w:tcW w:w="4201" w:type="dxa"/>
            <w:tcBorders>
              <w:top w:val="nil"/>
              <w:left w:val="nil"/>
              <w:bottom w:val="nil"/>
              <w:right w:val="nil"/>
            </w:tcBorders>
          </w:tcPr>
          <w:p w14:paraId="2B6E9E5B" w14:textId="77777777" w:rsidR="00112998" w:rsidRDefault="00FC19B3">
            <w:pPr>
              <w:ind w:right="13"/>
            </w:pPr>
            <w:r>
              <w:rPr>
                <w:rFonts w:ascii="Arial" w:eastAsia="Arial" w:hAnsi="Arial" w:cs="Arial"/>
                <w:sz w:val="24"/>
              </w:rPr>
              <w:t xml:space="preserve">the Monitored Company issuing a profits warning to a stock exchange or making any other public announcement about a material </w:t>
            </w:r>
          </w:p>
          <w:p w14:paraId="4DBDD0FD" w14:textId="77777777" w:rsidR="00112998" w:rsidRDefault="00FC19B3">
            <w:r>
              <w:rPr>
                <w:rFonts w:ascii="Arial" w:eastAsia="Arial" w:hAnsi="Arial" w:cs="Arial"/>
                <w:sz w:val="24"/>
              </w:rPr>
              <w:t xml:space="preserve">deterioration in its financial position or prospects; </w:t>
            </w:r>
          </w:p>
        </w:tc>
      </w:tr>
      <w:tr w:rsidR="00112998" w14:paraId="4FA3754B" w14:textId="77777777">
        <w:trPr>
          <w:trHeight w:val="1224"/>
        </w:trPr>
        <w:tc>
          <w:tcPr>
            <w:tcW w:w="2571" w:type="dxa"/>
            <w:tcBorders>
              <w:top w:val="nil"/>
              <w:left w:val="nil"/>
              <w:bottom w:val="nil"/>
              <w:right w:val="nil"/>
            </w:tcBorders>
          </w:tcPr>
          <w:p w14:paraId="644CA597" w14:textId="77777777" w:rsidR="00112998" w:rsidRDefault="00112998"/>
        </w:tc>
        <w:tc>
          <w:tcPr>
            <w:tcW w:w="720" w:type="dxa"/>
            <w:tcBorders>
              <w:top w:val="nil"/>
              <w:left w:val="nil"/>
              <w:bottom w:val="nil"/>
              <w:right w:val="nil"/>
            </w:tcBorders>
          </w:tcPr>
          <w:p w14:paraId="6B7979A1" w14:textId="77777777" w:rsidR="00112998" w:rsidRDefault="00FC19B3">
            <w:pPr>
              <w:ind w:left="175"/>
            </w:pPr>
            <w:r>
              <w:rPr>
                <w:rFonts w:ascii="Arial" w:eastAsia="Arial" w:hAnsi="Arial" w:cs="Arial"/>
                <w:sz w:val="24"/>
              </w:rPr>
              <w:t xml:space="preserve">c) </w:t>
            </w:r>
          </w:p>
        </w:tc>
        <w:tc>
          <w:tcPr>
            <w:tcW w:w="4201" w:type="dxa"/>
            <w:tcBorders>
              <w:top w:val="nil"/>
              <w:left w:val="nil"/>
              <w:bottom w:val="nil"/>
              <w:right w:val="nil"/>
            </w:tcBorders>
          </w:tcPr>
          <w:p w14:paraId="2E3C0548" w14:textId="77777777" w:rsidR="00112998" w:rsidRDefault="00FC19B3">
            <w:r>
              <w:rPr>
                <w:rFonts w:ascii="Arial" w:eastAsia="Arial" w:hAnsi="Arial" w:cs="Arial"/>
                <w:sz w:val="24"/>
              </w:rPr>
              <w:t xml:space="preserve">there being a public investigation into improper financial accounting and reporting, suspected </w:t>
            </w:r>
            <w:proofErr w:type="gramStart"/>
            <w:r>
              <w:rPr>
                <w:rFonts w:ascii="Arial" w:eastAsia="Arial" w:hAnsi="Arial" w:cs="Arial"/>
                <w:sz w:val="24"/>
              </w:rPr>
              <w:t>fraud</w:t>
            </w:r>
            <w:proofErr w:type="gramEnd"/>
            <w:r>
              <w:rPr>
                <w:rFonts w:ascii="Arial" w:eastAsia="Arial" w:hAnsi="Arial" w:cs="Arial"/>
                <w:sz w:val="24"/>
              </w:rPr>
              <w:t xml:space="preserve"> or any other impropriety of the Monitored Party;  </w:t>
            </w:r>
          </w:p>
        </w:tc>
      </w:tr>
      <w:tr w:rsidR="00112998" w14:paraId="0ABCC95C" w14:textId="77777777">
        <w:trPr>
          <w:trHeight w:val="948"/>
        </w:trPr>
        <w:tc>
          <w:tcPr>
            <w:tcW w:w="2571" w:type="dxa"/>
            <w:tcBorders>
              <w:top w:val="nil"/>
              <w:left w:val="nil"/>
              <w:bottom w:val="nil"/>
              <w:right w:val="nil"/>
            </w:tcBorders>
          </w:tcPr>
          <w:p w14:paraId="4CD7ABCA" w14:textId="77777777" w:rsidR="00112998" w:rsidRDefault="00112998"/>
        </w:tc>
        <w:tc>
          <w:tcPr>
            <w:tcW w:w="720" w:type="dxa"/>
            <w:tcBorders>
              <w:top w:val="nil"/>
              <w:left w:val="nil"/>
              <w:bottom w:val="nil"/>
              <w:right w:val="nil"/>
            </w:tcBorders>
          </w:tcPr>
          <w:p w14:paraId="08E653A8" w14:textId="77777777" w:rsidR="00112998" w:rsidRDefault="00FC19B3">
            <w:pPr>
              <w:ind w:left="175"/>
            </w:pPr>
            <w:r>
              <w:rPr>
                <w:rFonts w:ascii="Arial" w:eastAsia="Arial" w:hAnsi="Arial" w:cs="Arial"/>
                <w:sz w:val="24"/>
              </w:rPr>
              <w:t xml:space="preserve">d) </w:t>
            </w:r>
          </w:p>
        </w:tc>
        <w:tc>
          <w:tcPr>
            <w:tcW w:w="4201" w:type="dxa"/>
            <w:tcBorders>
              <w:top w:val="nil"/>
              <w:left w:val="nil"/>
              <w:bottom w:val="nil"/>
              <w:right w:val="nil"/>
            </w:tcBorders>
          </w:tcPr>
          <w:p w14:paraId="0723FD65" w14:textId="77777777" w:rsidR="00112998" w:rsidRDefault="00FC19B3">
            <w:r>
              <w:rPr>
                <w:rFonts w:ascii="Arial" w:eastAsia="Arial" w:hAnsi="Arial" w:cs="Arial"/>
                <w:sz w:val="24"/>
              </w:rPr>
              <w:t xml:space="preserve">Monitored Company committing a material breach of covenant to its lenders;  </w:t>
            </w:r>
          </w:p>
        </w:tc>
      </w:tr>
      <w:tr w:rsidR="00112998" w14:paraId="5DA917FC" w14:textId="77777777">
        <w:trPr>
          <w:trHeight w:val="1776"/>
        </w:trPr>
        <w:tc>
          <w:tcPr>
            <w:tcW w:w="2571" w:type="dxa"/>
            <w:tcBorders>
              <w:top w:val="nil"/>
              <w:left w:val="nil"/>
              <w:bottom w:val="nil"/>
              <w:right w:val="nil"/>
            </w:tcBorders>
          </w:tcPr>
          <w:p w14:paraId="078594B5" w14:textId="77777777" w:rsidR="00112998" w:rsidRDefault="00112998"/>
        </w:tc>
        <w:tc>
          <w:tcPr>
            <w:tcW w:w="720" w:type="dxa"/>
            <w:tcBorders>
              <w:top w:val="nil"/>
              <w:left w:val="nil"/>
              <w:bottom w:val="nil"/>
              <w:right w:val="nil"/>
            </w:tcBorders>
          </w:tcPr>
          <w:p w14:paraId="2AA6A5C4" w14:textId="77777777" w:rsidR="00112998" w:rsidRDefault="00FC19B3">
            <w:pPr>
              <w:ind w:left="175"/>
            </w:pPr>
            <w:r>
              <w:rPr>
                <w:rFonts w:ascii="Arial" w:eastAsia="Arial" w:hAnsi="Arial" w:cs="Arial"/>
                <w:sz w:val="24"/>
              </w:rPr>
              <w:t xml:space="preserve">e) </w:t>
            </w:r>
          </w:p>
        </w:tc>
        <w:tc>
          <w:tcPr>
            <w:tcW w:w="4201" w:type="dxa"/>
            <w:tcBorders>
              <w:top w:val="nil"/>
              <w:left w:val="nil"/>
              <w:bottom w:val="nil"/>
              <w:right w:val="nil"/>
            </w:tcBorders>
          </w:tcPr>
          <w:p w14:paraId="56322B04" w14:textId="77777777" w:rsidR="00112998" w:rsidRDefault="00FC19B3">
            <w:pPr>
              <w:ind w:right="2"/>
            </w:pPr>
            <w:r>
              <w:rPr>
                <w:rFonts w:ascii="Arial" w:eastAsia="Arial" w:hAnsi="Arial" w:cs="Arial"/>
                <w:sz w:val="24"/>
              </w:rPr>
              <w:t xml:space="preserve">a Key Subcontractor (where applicable) notifying CCS that the Supplier has not satisfied any sums properly due under a specified invoice and not subject to a genuine dispute; or </w:t>
            </w:r>
          </w:p>
        </w:tc>
      </w:tr>
      <w:tr w:rsidR="00112998" w14:paraId="0C585AFA" w14:textId="77777777">
        <w:trPr>
          <w:trHeight w:val="332"/>
        </w:trPr>
        <w:tc>
          <w:tcPr>
            <w:tcW w:w="2571" w:type="dxa"/>
            <w:tcBorders>
              <w:top w:val="nil"/>
              <w:left w:val="nil"/>
              <w:bottom w:val="nil"/>
              <w:right w:val="nil"/>
            </w:tcBorders>
          </w:tcPr>
          <w:p w14:paraId="3B0A0F17" w14:textId="77777777" w:rsidR="00112998" w:rsidRDefault="00112998"/>
        </w:tc>
        <w:tc>
          <w:tcPr>
            <w:tcW w:w="720" w:type="dxa"/>
            <w:tcBorders>
              <w:top w:val="nil"/>
              <w:left w:val="nil"/>
              <w:bottom w:val="nil"/>
              <w:right w:val="nil"/>
            </w:tcBorders>
          </w:tcPr>
          <w:p w14:paraId="0BF1B874" w14:textId="77777777" w:rsidR="00112998" w:rsidRDefault="00FC19B3">
            <w:pPr>
              <w:ind w:left="175"/>
            </w:pPr>
            <w:r>
              <w:rPr>
                <w:rFonts w:ascii="Arial" w:eastAsia="Arial" w:hAnsi="Arial" w:cs="Arial"/>
                <w:sz w:val="24"/>
              </w:rPr>
              <w:t xml:space="preserve">f) </w:t>
            </w:r>
          </w:p>
        </w:tc>
        <w:tc>
          <w:tcPr>
            <w:tcW w:w="4201" w:type="dxa"/>
            <w:tcBorders>
              <w:top w:val="nil"/>
              <w:left w:val="nil"/>
              <w:bottom w:val="nil"/>
              <w:right w:val="nil"/>
            </w:tcBorders>
          </w:tcPr>
          <w:p w14:paraId="533DFE79" w14:textId="77777777" w:rsidR="00112998" w:rsidRDefault="00FC19B3">
            <w:r>
              <w:rPr>
                <w:rFonts w:ascii="Arial" w:eastAsia="Arial" w:hAnsi="Arial" w:cs="Arial"/>
                <w:sz w:val="24"/>
              </w:rPr>
              <w:t xml:space="preserve">any of the following: </w:t>
            </w:r>
          </w:p>
        </w:tc>
      </w:tr>
    </w:tbl>
    <w:p w14:paraId="34A6D554" w14:textId="77777777" w:rsidR="00112998" w:rsidRDefault="00FC19B3">
      <w:pPr>
        <w:numPr>
          <w:ilvl w:val="0"/>
          <w:numId w:val="29"/>
        </w:numPr>
        <w:spacing w:after="115" w:line="249" w:lineRule="auto"/>
        <w:ind w:right="370" w:hanging="360"/>
      </w:pPr>
      <w:r>
        <w:rPr>
          <w:rFonts w:ascii="Arial" w:eastAsia="Arial" w:hAnsi="Arial" w:cs="Arial"/>
          <w:sz w:val="24"/>
        </w:rPr>
        <w:t xml:space="preserve">commencement of any litigation against the Monitored Company with respect to financial indebtedness or obligations under a </w:t>
      </w:r>
      <w:proofErr w:type="gramStart"/>
      <w:r>
        <w:rPr>
          <w:rFonts w:ascii="Arial" w:eastAsia="Arial" w:hAnsi="Arial" w:cs="Arial"/>
          <w:sz w:val="24"/>
        </w:rPr>
        <w:t>contract;</w:t>
      </w:r>
      <w:proofErr w:type="gramEnd"/>
      <w:r>
        <w:rPr>
          <w:rFonts w:ascii="Arial" w:eastAsia="Arial" w:hAnsi="Arial" w:cs="Arial"/>
          <w:sz w:val="24"/>
        </w:rPr>
        <w:t xml:space="preserve"> </w:t>
      </w:r>
      <w:r>
        <w:rPr>
          <w:sz w:val="24"/>
        </w:rPr>
        <w:t xml:space="preserve"> </w:t>
      </w:r>
    </w:p>
    <w:p w14:paraId="7F52CD4E" w14:textId="77777777" w:rsidR="00112998" w:rsidRDefault="00FC19B3">
      <w:pPr>
        <w:numPr>
          <w:ilvl w:val="0"/>
          <w:numId w:val="29"/>
        </w:numPr>
        <w:spacing w:after="115" w:line="249" w:lineRule="auto"/>
        <w:ind w:right="370" w:hanging="360"/>
      </w:pPr>
      <w:r>
        <w:rPr>
          <w:rFonts w:ascii="Arial" w:eastAsia="Arial" w:hAnsi="Arial" w:cs="Arial"/>
          <w:sz w:val="24"/>
        </w:rPr>
        <w:t xml:space="preserve">non-payment by the Monitored Company of any financial </w:t>
      </w:r>
      <w:proofErr w:type="gramStart"/>
      <w:r>
        <w:rPr>
          <w:rFonts w:ascii="Arial" w:eastAsia="Arial" w:hAnsi="Arial" w:cs="Arial"/>
          <w:sz w:val="24"/>
        </w:rPr>
        <w:t>indebtedness;</w:t>
      </w:r>
      <w:proofErr w:type="gramEnd"/>
      <w:r>
        <w:rPr>
          <w:sz w:val="24"/>
        </w:rPr>
        <w:t xml:space="preserve"> </w:t>
      </w:r>
    </w:p>
    <w:p w14:paraId="269B28B7" w14:textId="77777777" w:rsidR="00112998" w:rsidRDefault="00FC19B3">
      <w:pPr>
        <w:numPr>
          <w:ilvl w:val="0"/>
          <w:numId w:val="29"/>
        </w:numPr>
        <w:spacing w:after="115" w:line="249" w:lineRule="auto"/>
        <w:ind w:right="370" w:hanging="360"/>
      </w:pPr>
      <w:r>
        <w:rPr>
          <w:rFonts w:ascii="Arial" w:eastAsia="Arial" w:hAnsi="Arial" w:cs="Arial"/>
          <w:sz w:val="24"/>
        </w:rPr>
        <w:t xml:space="preserve">any financial indebtedness of the Monitored Company becoming due </w:t>
      </w:r>
      <w:proofErr w:type="gramStart"/>
      <w:r>
        <w:rPr>
          <w:rFonts w:ascii="Arial" w:eastAsia="Arial" w:hAnsi="Arial" w:cs="Arial"/>
          <w:sz w:val="24"/>
        </w:rPr>
        <w:t>as a result of</w:t>
      </w:r>
      <w:proofErr w:type="gramEnd"/>
      <w:r>
        <w:rPr>
          <w:rFonts w:ascii="Arial" w:eastAsia="Arial" w:hAnsi="Arial" w:cs="Arial"/>
          <w:sz w:val="24"/>
        </w:rPr>
        <w:t xml:space="preserve"> an event of default; or</w:t>
      </w:r>
      <w:r>
        <w:rPr>
          <w:sz w:val="24"/>
        </w:rPr>
        <w:t xml:space="preserve"> </w:t>
      </w:r>
    </w:p>
    <w:p w14:paraId="2975C63B" w14:textId="77777777" w:rsidR="00112998" w:rsidRDefault="00FC19B3">
      <w:pPr>
        <w:numPr>
          <w:ilvl w:val="0"/>
          <w:numId w:val="29"/>
        </w:numPr>
        <w:spacing w:after="115" w:line="249" w:lineRule="auto"/>
        <w:ind w:right="370" w:hanging="360"/>
      </w:pPr>
      <w:r>
        <w:rPr>
          <w:rFonts w:ascii="Arial" w:eastAsia="Arial" w:hAnsi="Arial" w:cs="Arial"/>
          <w:sz w:val="24"/>
        </w:rPr>
        <w:t>the cancellation or suspension of any financial indebtedness in respect of the Monitored Company</w:t>
      </w:r>
      <w:r>
        <w:rPr>
          <w:sz w:val="24"/>
        </w:rPr>
        <w:t xml:space="preserve"> </w:t>
      </w:r>
    </w:p>
    <w:p w14:paraId="26427F6E" w14:textId="77777777" w:rsidR="00112998" w:rsidRDefault="00FC19B3">
      <w:pPr>
        <w:spacing w:after="10" w:line="249" w:lineRule="auto"/>
        <w:ind w:left="3749" w:right="491" w:hanging="170"/>
      </w:pPr>
      <w:r>
        <w:rPr>
          <w:rFonts w:ascii="Arial" w:eastAsia="Arial" w:hAnsi="Arial" w:cs="Arial"/>
        </w:rPr>
        <w:t xml:space="preserve">3 </w:t>
      </w:r>
      <w:r>
        <w:rPr>
          <w:rFonts w:ascii="Arial" w:eastAsia="Arial" w:hAnsi="Arial" w:cs="Arial"/>
          <w:sz w:val="24"/>
        </w:rPr>
        <w:t xml:space="preserve">in each case which CCS reasonably believes (or would be likely reasonably to believe) could directly impact on the continued performance of any Contract and delivery of the Deliverables in accordance with any Call-Off </w:t>
      </w:r>
      <w:proofErr w:type="gramStart"/>
      <w:r>
        <w:rPr>
          <w:rFonts w:ascii="Arial" w:eastAsia="Arial" w:hAnsi="Arial" w:cs="Arial"/>
          <w:sz w:val="24"/>
        </w:rPr>
        <w:t>Contract;</w:t>
      </w:r>
      <w:proofErr w:type="gramEnd"/>
      <w:r>
        <w:rPr>
          <w:sz w:val="24"/>
        </w:rPr>
        <w:t xml:space="preserve"> </w:t>
      </w:r>
    </w:p>
    <w:tbl>
      <w:tblPr>
        <w:tblStyle w:val="TableGrid"/>
        <w:tblW w:w="7254" w:type="dxa"/>
        <w:tblInd w:w="1008" w:type="dxa"/>
        <w:tblLook w:val="04A0" w:firstRow="1" w:lastRow="0" w:firstColumn="1" w:lastColumn="0" w:noHBand="0" w:noVBand="1"/>
      </w:tblPr>
      <w:tblGrid>
        <w:gridCol w:w="2441"/>
        <w:gridCol w:w="4813"/>
      </w:tblGrid>
      <w:tr w:rsidR="00112998" w14:paraId="0BCFBD93" w14:textId="77777777">
        <w:trPr>
          <w:trHeight w:val="1443"/>
        </w:trPr>
        <w:tc>
          <w:tcPr>
            <w:tcW w:w="2441" w:type="dxa"/>
            <w:tcBorders>
              <w:top w:val="nil"/>
              <w:left w:val="nil"/>
              <w:bottom w:val="nil"/>
              <w:right w:val="nil"/>
            </w:tcBorders>
          </w:tcPr>
          <w:p w14:paraId="601F6910" w14:textId="77777777" w:rsidR="00112998" w:rsidRDefault="00FC19B3">
            <w:pPr>
              <w:spacing w:after="21"/>
            </w:pPr>
            <w:r>
              <w:rPr>
                <w:rFonts w:ascii="Arial" w:eastAsia="Arial" w:hAnsi="Arial" w:cs="Arial"/>
                <w:b/>
                <w:sz w:val="24"/>
              </w:rPr>
              <w:t xml:space="preserve">"Financial Distress </w:t>
            </w:r>
          </w:p>
          <w:p w14:paraId="300E7D4E" w14:textId="77777777" w:rsidR="00112998" w:rsidRDefault="00FC19B3">
            <w:pPr>
              <w:spacing w:after="19"/>
            </w:pPr>
            <w:r>
              <w:rPr>
                <w:rFonts w:ascii="Arial" w:eastAsia="Arial" w:hAnsi="Arial" w:cs="Arial"/>
                <w:b/>
                <w:sz w:val="24"/>
              </w:rPr>
              <w:t xml:space="preserve">Service Continuity </w:t>
            </w:r>
          </w:p>
          <w:p w14:paraId="36E9E1CB" w14:textId="77777777" w:rsidR="00112998" w:rsidRDefault="00FC19B3">
            <w:r>
              <w:rPr>
                <w:rFonts w:ascii="Arial" w:eastAsia="Arial" w:hAnsi="Arial" w:cs="Arial"/>
                <w:b/>
                <w:sz w:val="24"/>
              </w:rPr>
              <w:t xml:space="preserve">Plan" </w:t>
            </w:r>
          </w:p>
        </w:tc>
        <w:tc>
          <w:tcPr>
            <w:tcW w:w="4812" w:type="dxa"/>
            <w:tcBorders>
              <w:top w:val="nil"/>
              <w:left w:val="nil"/>
              <w:bottom w:val="nil"/>
              <w:right w:val="nil"/>
            </w:tcBorders>
          </w:tcPr>
          <w:p w14:paraId="4587F506" w14:textId="77777777" w:rsidR="00112998" w:rsidRDefault="00FC19B3">
            <w:pPr>
              <w:ind w:left="300" w:hanging="170"/>
            </w:pPr>
            <w:r>
              <w:rPr>
                <w:rFonts w:ascii="Arial" w:eastAsia="Arial" w:hAnsi="Arial" w:cs="Arial"/>
              </w:rPr>
              <w:t xml:space="preserve">4 </w:t>
            </w:r>
            <w:r>
              <w:rPr>
                <w:rFonts w:ascii="Arial" w:eastAsia="Arial" w:hAnsi="Arial" w:cs="Arial"/>
                <w:sz w:val="24"/>
              </w:rPr>
              <w:t xml:space="preserve">a plan setting out how the Supplier will ensure the continued performance and delivery of the Deliverables in accordance with [each Call-Off] Contract </w:t>
            </w:r>
            <w:proofErr w:type="gramStart"/>
            <w:r>
              <w:rPr>
                <w:rFonts w:ascii="Arial" w:eastAsia="Arial" w:hAnsi="Arial" w:cs="Arial"/>
                <w:sz w:val="24"/>
              </w:rPr>
              <w:t>in the event that</w:t>
            </w:r>
            <w:proofErr w:type="gramEnd"/>
            <w:r>
              <w:rPr>
                <w:rFonts w:ascii="Arial" w:eastAsia="Arial" w:hAnsi="Arial" w:cs="Arial"/>
                <w:sz w:val="24"/>
              </w:rPr>
              <w:t xml:space="preserve"> a Financial Distress Event occurs;</w:t>
            </w:r>
            <w:r>
              <w:rPr>
                <w:sz w:val="24"/>
              </w:rPr>
              <w:t xml:space="preserve"> </w:t>
            </w:r>
          </w:p>
        </w:tc>
      </w:tr>
      <w:tr w:rsidR="00112998" w14:paraId="45D333CE" w14:textId="77777777">
        <w:trPr>
          <w:trHeight w:val="729"/>
        </w:trPr>
        <w:tc>
          <w:tcPr>
            <w:tcW w:w="2441" w:type="dxa"/>
            <w:tcBorders>
              <w:top w:val="nil"/>
              <w:left w:val="nil"/>
              <w:bottom w:val="nil"/>
              <w:right w:val="nil"/>
            </w:tcBorders>
          </w:tcPr>
          <w:p w14:paraId="3BA87470" w14:textId="77777777" w:rsidR="00112998" w:rsidRDefault="00FC19B3">
            <w:pPr>
              <w:spacing w:after="61"/>
            </w:pPr>
            <w:r>
              <w:rPr>
                <w:rFonts w:ascii="Arial" w:eastAsia="Arial" w:hAnsi="Arial" w:cs="Arial"/>
                <w:b/>
                <w:sz w:val="24"/>
              </w:rPr>
              <w:t xml:space="preserve">“Monitored </w:t>
            </w:r>
          </w:p>
          <w:p w14:paraId="4887C3D4" w14:textId="77777777" w:rsidR="00112998" w:rsidRDefault="00FC19B3">
            <w:r>
              <w:rPr>
                <w:rFonts w:ascii="Arial" w:eastAsia="Arial" w:hAnsi="Arial" w:cs="Arial"/>
                <w:b/>
                <w:sz w:val="24"/>
              </w:rPr>
              <w:t xml:space="preserve">Company” </w:t>
            </w:r>
          </w:p>
        </w:tc>
        <w:tc>
          <w:tcPr>
            <w:tcW w:w="4812" w:type="dxa"/>
            <w:tcBorders>
              <w:top w:val="nil"/>
              <w:left w:val="nil"/>
              <w:bottom w:val="nil"/>
              <w:right w:val="nil"/>
            </w:tcBorders>
          </w:tcPr>
          <w:p w14:paraId="1B707F60" w14:textId="77777777" w:rsidR="00112998" w:rsidRDefault="00FC19B3">
            <w:pPr>
              <w:ind w:left="130"/>
            </w:pPr>
            <w:r>
              <w:rPr>
                <w:rFonts w:ascii="Arial" w:eastAsia="Arial" w:hAnsi="Arial" w:cs="Arial"/>
              </w:rPr>
              <w:t xml:space="preserve">5 </w:t>
            </w:r>
            <w:r>
              <w:rPr>
                <w:rFonts w:ascii="Arial" w:eastAsia="Arial" w:hAnsi="Arial" w:cs="Arial"/>
                <w:sz w:val="24"/>
              </w:rPr>
              <w:t xml:space="preserve">Supplier </w:t>
            </w:r>
            <w:r>
              <w:rPr>
                <w:sz w:val="24"/>
              </w:rPr>
              <w:t xml:space="preserve"> </w:t>
            </w:r>
          </w:p>
        </w:tc>
      </w:tr>
      <w:tr w:rsidR="00112998" w14:paraId="413A7B5A" w14:textId="77777777">
        <w:trPr>
          <w:trHeight w:val="366"/>
        </w:trPr>
        <w:tc>
          <w:tcPr>
            <w:tcW w:w="2441" w:type="dxa"/>
            <w:tcBorders>
              <w:top w:val="nil"/>
              <w:left w:val="nil"/>
              <w:bottom w:val="nil"/>
              <w:right w:val="nil"/>
            </w:tcBorders>
          </w:tcPr>
          <w:p w14:paraId="52774CF0" w14:textId="77777777" w:rsidR="00112998" w:rsidRDefault="00FC19B3">
            <w:r>
              <w:rPr>
                <w:rFonts w:ascii="Arial" w:eastAsia="Arial" w:hAnsi="Arial" w:cs="Arial"/>
                <w:b/>
                <w:sz w:val="24"/>
              </w:rPr>
              <w:t xml:space="preserve">"Rating Agency" </w:t>
            </w:r>
          </w:p>
        </w:tc>
        <w:tc>
          <w:tcPr>
            <w:tcW w:w="4812" w:type="dxa"/>
            <w:tcBorders>
              <w:top w:val="nil"/>
              <w:left w:val="nil"/>
              <w:bottom w:val="nil"/>
              <w:right w:val="nil"/>
            </w:tcBorders>
          </w:tcPr>
          <w:p w14:paraId="45CF6AA1" w14:textId="77777777" w:rsidR="00112998" w:rsidRDefault="00FC19B3">
            <w:pPr>
              <w:ind w:left="130"/>
            </w:pPr>
            <w:r>
              <w:rPr>
                <w:rFonts w:ascii="Arial" w:eastAsia="Arial" w:hAnsi="Arial" w:cs="Arial"/>
              </w:rPr>
              <w:t xml:space="preserve">6 </w:t>
            </w:r>
            <w:r>
              <w:rPr>
                <w:rFonts w:ascii="Arial" w:eastAsia="Arial" w:hAnsi="Arial" w:cs="Arial"/>
                <w:sz w:val="24"/>
              </w:rPr>
              <w:t>the rating agency listed stated in Annex 1.</w:t>
            </w:r>
            <w:r>
              <w:rPr>
                <w:sz w:val="24"/>
              </w:rPr>
              <w:t xml:space="preserve"> </w:t>
            </w:r>
          </w:p>
        </w:tc>
      </w:tr>
    </w:tbl>
    <w:p w14:paraId="7B9B15DE" w14:textId="77777777" w:rsidR="00112998" w:rsidRDefault="00FC19B3">
      <w:pPr>
        <w:pStyle w:val="Heading4"/>
        <w:spacing w:after="223"/>
      </w:pPr>
      <w:proofErr w:type="gramStart"/>
      <w:r>
        <w:rPr>
          <w:sz w:val="22"/>
        </w:rPr>
        <w:lastRenderedPageBreak/>
        <w:t xml:space="preserve">2 </w:t>
      </w:r>
      <w:r>
        <w:rPr>
          <w:sz w:val="24"/>
        </w:rPr>
        <w:t>.</w:t>
      </w:r>
      <w:proofErr w:type="gramEnd"/>
      <w:r>
        <w:rPr>
          <w:sz w:val="24"/>
        </w:rPr>
        <w:t xml:space="preserve"> When this Schedule applies </w:t>
      </w:r>
    </w:p>
    <w:p w14:paraId="07A2CE41" w14:textId="77777777" w:rsidR="00112998" w:rsidRDefault="00FC19B3">
      <w:pPr>
        <w:numPr>
          <w:ilvl w:val="0"/>
          <w:numId w:val="30"/>
        </w:numPr>
        <w:spacing w:after="115" w:line="249" w:lineRule="auto"/>
        <w:ind w:right="10" w:hanging="626"/>
      </w:pPr>
      <w:r>
        <w:rPr>
          <w:rFonts w:ascii="Arial" w:eastAsia="Arial" w:hAnsi="Arial" w:cs="Arial"/>
          <w:sz w:val="24"/>
        </w:rPr>
        <w:t xml:space="preserve">The Parties shall comply with the provisions of this Schedule in relation to the assessment of the financial standing of the Monitored Companies and the consequences of a change to that financial standing. </w:t>
      </w:r>
    </w:p>
    <w:p w14:paraId="0BCF369C" w14:textId="77777777" w:rsidR="00112998" w:rsidRDefault="00FC19B3">
      <w:pPr>
        <w:numPr>
          <w:ilvl w:val="0"/>
          <w:numId w:val="30"/>
        </w:numPr>
        <w:spacing w:after="114" w:line="248" w:lineRule="auto"/>
        <w:ind w:right="10" w:hanging="626"/>
      </w:pPr>
      <w:r>
        <w:rPr>
          <w:rFonts w:ascii="Arial" w:eastAsia="Arial" w:hAnsi="Arial" w:cs="Arial"/>
          <w:sz w:val="24"/>
        </w:rPr>
        <w:t xml:space="preserve">The terms of this Schedule shall survive:  </w:t>
      </w:r>
    </w:p>
    <w:p w14:paraId="276EAB7B" w14:textId="77777777" w:rsidR="00112998" w:rsidRDefault="00FC19B3">
      <w:pPr>
        <w:spacing w:after="0" w:line="249" w:lineRule="auto"/>
        <w:ind w:left="1090" w:right="9" w:hanging="370"/>
      </w:pP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4"/>
        </w:rPr>
        <w:t xml:space="preserve">under the Framework Contract until the later of (a) the termination or expiry of the Framework Contract or (b) the latest date of termination or expiry of any call-off contract </w:t>
      </w:r>
      <w:proofErr w:type="gramStart"/>
      <w:r>
        <w:rPr>
          <w:rFonts w:ascii="Arial" w:eastAsia="Arial" w:hAnsi="Arial" w:cs="Arial"/>
          <w:sz w:val="24"/>
        </w:rPr>
        <w:t>entered into</w:t>
      </w:r>
      <w:proofErr w:type="gramEnd"/>
      <w:r>
        <w:rPr>
          <w:rFonts w:ascii="Arial" w:eastAsia="Arial" w:hAnsi="Arial" w:cs="Arial"/>
          <w:sz w:val="24"/>
        </w:rPr>
        <w:t xml:space="preserve"> under the Framework Contract </w:t>
      </w:r>
    </w:p>
    <w:p w14:paraId="5BB558FC" w14:textId="77777777" w:rsidR="00112998" w:rsidRDefault="00FC19B3">
      <w:pPr>
        <w:spacing w:after="11" w:line="248" w:lineRule="auto"/>
        <w:ind w:left="1090" w:right="11" w:hanging="10"/>
        <w:jc w:val="both"/>
      </w:pPr>
      <w:r>
        <w:rPr>
          <w:rFonts w:ascii="Arial" w:eastAsia="Arial" w:hAnsi="Arial" w:cs="Arial"/>
          <w:sz w:val="24"/>
        </w:rPr>
        <w:t>(</w:t>
      </w:r>
      <w:proofErr w:type="gramStart"/>
      <w:r>
        <w:rPr>
          <w:rFonts w:ascii="Arial" w:eastAsia="Arial" w:hAnsi="Arial" w:cs="Arial"/>
          <w:sz w:val="24"/>
        </w:rPr>
        <w:t>which</w:t>
      </w:r>
      <w:proofErr w:type="gramEnd"/>
      <w:r>
        <w:rPr>
          <w:rFonts w:ascii="Arial" w:eastAsia="Arial" w:hAnsi="Arial" w:cs="Arial"/>
          <w:sz w:val="24"/>
        </w:rPr>
        <w:t xml:space="preserve"> might be after the date of termination or expiry of the Framework </w:t>
      </w:r>
    </w:p>
    <w:p w14:paraId="5723AA71" w14:textId="77777777" w:rsidR="00112998" w:rsidRDefault="00FC19B3">
      <w:pPr>
        <w:spacing w:after="142" w:line="249" w:lineRule="auto"/>
        <w:ind w:left="720" w:right="378" w:firstLine="360"/>
      </w:pPr>
      <w:r>
        <w:rPr>
          <w:rFonts w:ascii="Arial" w:eastAsia="Arial" w:hAnsi="Arial" w:cs="Arial"/>
          <w:sz w:val="24"/>
        </w:rPr>
        <w:t xml:space="preserve">Contract); and </w:t>
      </w:r>
      <w:r>
        <w:rPr>
          <w:rFonts w:ascii="Arial" w:eastAsia="Arial" w:hAnsi="Arial" w:cs="Arial"/>
        </w:rPr>
        <w:t xml:space="preserve">ii) </w:t>
      </w:r>
      <w:r>
        <w:rPr>
          <w:rFonts w:ascii="Arial" w:eastAsia="Arial" w:hAnsi="Arial" w:cs="Arial"/>
          <w:sz w:val="24"/>
        </w:rPr>
        <w:t xml:space="preserve">under the Call-Off Contract until the termination or expiry of the Call-Off Contract. </w:t>
      </w:r>
    </w:p>
    <w:p w14:paraId="0E4E844D" w14:textId="77777777" w:rsidR="00112998" w:rsidRDefault="00FC19B3">
      <w:pPr>
        <w:pStyle w:val="Heading4"/>
        <w:spacing w:after="223"/>
      </w:pPr>
      <w:proofErr w:type="gramStart"/>
      <w:r>
        <w:rPr>
          <w:sz w:val="22"/>
        </w:rPr>
        <w:t xml:space="preserve">3 </w:t>
      </w:r>
      <w:r>
        <w:rPr>
          <w:sz w:val="24"/>
        </w:rPr>
        <w:t>.</w:t>
      </w:r>
      <w:proofErr w:type="gramEnd"/>
      <w:r>
        <w:rPr>
          <w:sz w:val="19"/>
        </w:rPr>
        <w:t xml:space="preserve"> </w:t>
      </w:r>
      <w:r>
        <w:rPr>
          <w:sz w:val="24"/>
        </w:rPr>
        <w:t xml:space="preserve">What happens when your credit rating </w:t>
      </w:r>
      <w:proofErr w:type="gramStart"/>
      <w:r>
        <w:rPr>
          <w:sz w:val="24"/>
        </w:rPr>
        <w:t>changes</w:t>
      </w:r>
      <w:proofErr w:type="gramEnd"/>
      <w:r>
        <w:rPr>
          <w:sz w:val="24"/>
        </w:rPr>
        <w:t xml:space="preserve"> </w:t>
      </w:r>
    </w:p>
    <w:p w14:paraId="753629E1" w14:textId="77777777" w:rsidR="00112998" w:rsidRDefault="00FC19B3">
      <w:pPr>
        <w:numPr>
          <w:ilvl w:val="0"/>
          <w:numId w:val="31"/>
        </w:numPr>
        <w:spacing w:after="115" w:line="249" w:lineRule="auto"/>
        <w:ind w:right="9" w:hanging="360"/>
      </w:pPr>
      <w:r>
        <w:rPr>
          <w:rFonts w:ascii="Arial" w:eastAsia="Arial" w:hAnsi="Arial" w:cs="Arial"/>
          <w:sz w:val="24"/>
        </w:rPr>
        <w:t xml:space="preserve">The Supplier warrants and represents to CCS that as at the Start Date the credit rating issued for the Monitored Companies by Rating Agency is as set out in the second Column of the table in Annex 2.  </w:t>
      </w:r>
    </w:p>
    <w:p w14:paraId="39F18783" w14:textId="77777777" w:rsidR="00112998" w:rsidRDefault="00FC19B3">
      <w:pPr>
        <w:numPr>
          <w:ilvl w:val="0"/>
          <w:numId w:val="31"/>
        </w:numPr>
        <w:spacing w:after="115" w:line="249" w:lineRule="auto"/>
        <w:ind w:right="9" w:hanging="360"/>
      </w:pPr>
      <w:r>
        <w:rPr>
          <w:rFonts w:ascii="Arial" w:eastAsia="Arial" w:hAnsi="Arial" w:cs="Arial"/>
          <w:sz w:val="24"/>
        </w:rPr>
        <w:t xml:space="preserve">The Supplier shall promptly (and in any event within ten (10) Working Days) notify CCS in writing if there is any downgrade in the credit rating issued by the Rating Agency for a Monitored Company which means that the credit rating for the Monitored company falls below the Credit Rating Threshold. </w:t>
      </w:r>
    </w:p>
    <w:p w14:paraId="01E8804A" w14:textId="77777777" w:rsidR="00112998" w:rsidRDefault="00FC19B3">
      <w:pPr>
        <w:numPr>
          <w:ilvl w:val="0"/>
          <w:numId w:val="31"/>
        </w:numPr>
        <w:spacing w:after="0" w:line="249" w:lineRule="auto"/>
        <w:ind w:right="9" w:hanging="360"/>
      </w:pPr>
      <w:r>
        <w:rPr>
          <w:rFonts w:ascii="Arial" w:eastAsia="Arial" w:hAnsi="Arial" w:cs="Arial"/>
          <w:sz w:val="24"/>
        </w:rPr>
        <w:t xml:space="preserve">If there is any downgrade credit rating issued by the Rating Agency below what is shown in the second Column of the table in Annex 2 for a Monitored </w:t>
      </w:r>
      <w:proofErr w:type="gramStart"/>
      <w:r>
        <w:rPr>
          <w:rFonts w:ascii="Arial" w:eastAsia="Arial" w:hAnsi="Arial" w:cs="Arial"/>
          <w:sz w:val="24"/>
        </w:rPr>
        <w:t>Company</w:t>
      </w:r>
      <w:proofErr w:type="gramEnd"/>
      <w:r>
        <w:rPr>
          <w:rFonts w:ascii="Arial" w:eastAsia="Arial" w:hAnsi="Arial" w:cs="Arial"/>
          <w:sz w:val="24"/>
        </w:rPr>
        <w:t xml:space="preserve"> the Supplier shall at CCS’ Request ensure that the Monitored </w:t>
      </w:r>
    </w:p>
    <w:p w14:paraId="4F8E463D" w14:textId="77777777" w:rsidR="00112998" w:rsidRDefault="00FC19B3">
      <w:pPr>
        <w:spacing w:after="115" w:line="249" w:lineRule="auto"/>
        <w:ind w:left="720" w:right="9"/>
      </w:pPr>
      <w:r>
        <w:rPr>
          <w:rFonts w:ascii="Arial" w:eastAsia="Arial" w:hAnsi="Arial" w:cs="Arial"/>
          <w:sz w:val="24"/>
        </w:rPr>
        <w:t xml:space="preserve">Company’s auditors thereafter provide CCS within 10 Working Days of the end of each Contract Year and within 10 Working Days of written request by CCS (such requests not to exceed 4 in any Contract Year) with written calculations </w:t>
      </w:r>
      <w:proofErr w:type="gramStart"/>
      <w:r>
        <w:rPr>
          <w:rFonts w:ascii="Arial" w:eastAsia="Arial" w:hAnsi="Arial" w:cs="Arial"/>
          <w:sz w:val="24"/>
        </w:rPr>
        <w:t>of  the</w:t>
      </w:r>
      <w:proofErr w:type="gramEnd"/>
      <w:r>
        <w:rPr>
          <w:rFonts w:ascii="Arial" w:eastAsia="Arial" w:hAnsi="Arial" w:cs="Arial"/>
          <w:sz w:val="24"/>
        </w:rPr>
        <w:t xml:space="preserve"> quick ratio for the Monitored Company as at the end of each Contract Year or such other date as may be requested by CCS.  For these purposes the "quick ratio" on any date means: </w:t>
      </w:r>
    </w:p>
    <w:p w14:paraId="20296436" w14:textId="77777777" w:rsidR="00112998" w:rsidRDefault="00FC19B3">
      <w:pPr>
        <w:spacing w:after="163"/>
        <w:ind w:left="1134"/>
      </w:pPr>
      <w:r>
        <w:rPr>
          <w:noProof/>
        </w:rPr>
        <mc:AlternateContent>
          <mc:Choice Requires="wpg">
            <w:drawing>
              <wp:inline distT="0" distB="0" distL="0" distR="0" wp14:anchorId="2CE8C559" wp14:editId="78E7AAB0">
                <wp:extent cx="1219200" cy="315595"/>
                <wp:effectExtent l="0" t="0" r="0" b="0"/>
                <wp:docPr id="379342" name="Group 379342"/>
                <wp:cNvGraphicFramePr/>
                <a:graphic xmlns:a="http://schemas.openxmlformats.org/drawingml/2006/main">
                  <a:graphicData uri="http://schemas.microsoft.com/office/word/2010/wordprocessingGroup">
                    <wpg:wgp>
                      <wpg:cNvGrpSpPr/>
                      <wpg:grpSpPr>
                        <a:xfrm>
                          <a:off x="0" y="0"/>
                          <a:ext cx="1219200" cy="315595"/>
                          <a:chOff x="0" y="0"/>
                          <a:chExt cx="1219200" cy="315595"/>
                        </a:xfrm>
                      </wpg:grpSpPr>
                      <pic:pic xmlns:pic="http://schemas.openxmlformats.org/drawingml/2006/picture">
                        <pic:nvPicPr>
                          <pic:cNvPr id="12673" name="Picture 12673"/>
                          <pic:cNvPicPr/>
                        </pic:nvPicPr>
                        <pic:blipFill>
                          <a:blip r:embed="rId204"/>
                          <a:stretch>
                            <a:fillRect/>
                          </a:stretch>
                        </pic:blipFill>
                        <pic:spPr>
                          <a:xfrm>
                            <a:off x="0" y="152400"/>
                            <a:ext cx="609600" cy="163195"/>
                          </a:xfrm>
                          <a:prstGeom prst="rect">
                            <a:avLst/>
                          </a:prstGeom>
                        </pic:spPr>
                      </pic:pic>
                      <pic:pic xmlns:pic="http://schemas.openxmlformats.org/drawingml/2006/picture">
                        <pic:nvPicPr>
                          <pic:cNvPr id="12675" name="Picture 12675"/>
                          <pic:cNvPicPr/>
                        </pic:nvPicPr>
                        <pic:blipFill>
                          <a:blip r:embed="rId205"/>
                          <a:stretch>
                            <a:fillRect/>
                          </a:stretch>
                        </pic:blipFill>
                        <pic:spPr>
                          <a:xfrm>
                            <a:off x="609600" y="0"/>
                            <a:ext cx="609600" cy="315595"/>
                          </a:xfrm>
                          <a:prstGeom prst="rect">
                            <a:avLst/>
                          </a:prstGeom>
                        </pic:spPr>
                      </pic:pic>
                    </wpg:wgp>
                  </a:graphicData>
                </a:graphic>
              </wp:inline>
            </w:drawing>
          </mc:Choice>
          <mc:Fallback>
            <w:pict>
              <v:group w14:anchorId="3C78D832" id="Group 379342" o:spid="_x0000_s1026" style="width:96pt;height:24.85pt;mso-position-horizontal-relative:char;mso-position-vertical-relative:line" coordsize="12192,3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73" o:spid="_x0000_s1027" type="#_x0000_t75" style="position:absolute;top:1524;width:6096;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">
                  <v:imagedata r:id="rId206" o:title=""/>
                </v:shape>
                <v:shape id="Picture 12675" o:spid="_x0000_s1028" type="#_x0000_t75" style="position:absolute;left:6096;width:6096;height:3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">
                  <v:imagedata r:id="rId207" o:title=""/>
                </v:shape>
                <w10:anchorlock/>
              </v:group>
            </w:pict>
          </mc:Fallback>
        </mc:AlternateContent>
      </w:r>
      <w:r>
        <w:rPr>
          <w:rFonts w:ascii="Arial" w:eastAsia="Arial" w:hAnsi="Arial" w:cs="Arial"/>
          <w:sz w:val="24"/>
        </w:rPr>
        <w:t xml:space="preserve"> </w:t>
      </w:r>
    </w:p>
    <w:p w14:paraId="6EF6321F" w14:textId="77777777" w:rsidR="00112998" w:rsidRDefault="00FC19B3">
      <w:pPr>
        <w:spacing w:after="11" w:line="248" w:lineRule="auto"/>
        <w:ind w:left="730" w:right="11" w:hanging="10"/>
        <w:jc w:val="both"/>
      </w:pPr>
      <w:r>
        <w:rPr>
          <w:rFonts w:ascii="Arial" w:eastAsia="Arial" w:hAnsi="Arial" w:cs="Arial"/>
          <w:sz w:val="24"/>
        </w:rPr>
        <w:t xml:space="preserve">where: </w:t>
      </w:r>
    </w:p>
    <w:tbl>
      <w:tblPr>
        <w:tblStyle w:val="TableGrid"/>
        <w:tblW w:w="8318" w:type="dxa"/>
        <w:tblInd w:w="715" w:type="dxa"/>
        <w:tblCellMar>
          <w:top w:w="11" w:type="dxa"/>
          <w:left w:w="1238" w:type="dxa"/>
          <w:right w:w="46" w:type="dxa"/>
        </w:tblCellMar>
        <w:tblLook w:val="04A0" w:firstRow="1" w:lastRow="0" w:firstColumn="1" w:lastColumn="0" w:noHBand="0" w:noVBand="1"/>
      </w:tblPr>
      <w:tblGrid>
        <w:gridCol w:w="1525"/>
        <w:gridCol w:w="6793"/>
      </w:tblGrid>
      <w:tr w:rsidR="00112998" w14:paraId="4FC62AA5" w14:textId="77777777">
        <w:trPr>
          <w:trHeight w:val="865"/>
        </w:trPr>
        <w:tc>
          <w:tcPr>
            <w:tcW w:w="1525" w:type="dxa"/>
            <w:tcBorders>
              <w:top w:val="single" w:sz="4" w:space="0" w:color="000000"/>
              <w:left w:val="single" w:sz="4" w:space="0" w:color="000000"/>
              <w:bottom w:val="single" w:sz="4" w:space="0" w:color="000000"/>
              <w:right w:val="single" w:sz="4" w:space="0" w:color="000000"/>
            </w:tcBorders>
          </w:tcPr>
          <w:p w14:paraId="75EDCC8A" w14:textId="77777777" w:rsidR="00112998" w:rsidRDefault="00FC19B3">
            <w:pPr>
              <w:ind w:right="79"/>
              <w:jc w:val="right"/>
            </w:pPr>
            <w:r>
              <w:rPr>
                <w:rFonts w:ascii="Arial" w:eastAsia="Arial" w:hAnsi="Arial" w:cs="Arial"/>
                <w:sz w:val="24"/>
              </w:rPr>
              <w:t xml:space="preserve">A </w:t>
            </w:r>
          </w:p>
        </w:tc>
        <w:tc>
          <w:tcPr>
            <w:tcW w:w="6793" w:type="dxa"/>
            <w:tcBorders>
              <w:top w:val="single" w:sz="4" w:space="0" w:color="000000"/>
              <w:left w:val="single" w:sz="4" w:space="0" w:color="000000"/>
              <w:bottom w:val="single" w:sz="4" w:space="0" w:color="000000"/>
              <w:right w:val="single" w:sz="4" w:space="0" w:color="000000"/>
            </w:tcBorders>
          </w:tcPr>
          <w:p w14:paraId="3ECCBEF2" w14:textId="77777777" w:rsidR="00112998" w:rsidRDefault="00FC19B3">
            <w:r>
              <w:rPr>
                <w:rFonts w:ascii="Arial" w:eastAsia="Arial" w:hAnsi="Arial" w:cs="Arial"/>
                <w:sz w:val="24"/>
              </w:rPr>
              <w:t>is the value at the relevant date of all cash in hand and at the bank of the Monitored Company];</w:t>
            </w:r>
            <w:r>
              <w:rPr>
                <w:rFonts w:ascii="Arial" w:eastAsia="Arial" w:hAnsi="Arial" w:cs="Arial"/>
                <w:b/>
                <w:sz w:val="24"/>
              </w:rPr>
              <w:t xml:space="preserve"> </w:t>
            </w:r>
          </w:p>
        </w:tc>
      </w:tr>
      <w:tr w:rsidR="00112998" w14:paraId="647A8906" w14:textId="77777777">
        <w:trPr>
          <w:trHeight w:val="1500"/>
        </w:trPr>
        <w:tc>
          <w:tcPr>
            <w:tcW w:w="1525" w:type="dxa"/>
            <w:tcBorders>
              <w:top w:val="single" w:sz="4" w:space="0" w:color="000000"/>
              <w:left w:val="single" w:sz="4" w:space="0" w:color="000000"/>
              <w:bottom w:val="single" w:sz="4" w:space="0" w:color="000000"/>
              <w:right w:val="single" w:sz="4" w:space="0" w:color="000000"/>
            </w:tcBorders>
          </w:tcPr>
          <w:p w14:paraId="005EE8E4" w14:textId="77777777" w:rsidR="00112998" w:rsidRDefault="00FC19B3">
            <w:pPr>
              <w:ind w:right="79"/>
              <w:jc w:val="right"/>
            </w:pPr>
            <w:r>
              <w:rPr>
                <w:rFonts w:ascii="Arial" w:eastAsia="Arial" w:hAnsi="Arial" w:cs="Arial"/>
                <w:sz w:val="24"/>
              </w:rPr>
              <w:t xml:space="preserve">B </w:t>
            </w:r>
          </w:p>
        </w:tc>
        <w:tc>
          <w:tcPr>
            <w:tcW w:w="6793" w:type="dxa"/>
            <w:tcBorders>
              <w:top w:val="single" w:sz="4" w:space="0" w:color="000000"/>
              <w:left w:val="single" w:sz="4" w:space="0" w:color="000000"/>
              <w:bottom w:val="single" w:sz="4" w:space="0" w:color="000000"/>
              <w:right w:val="single" w:sz="4" w:space="0" w:color="000000"/>
            </w:tcBorders>
          </w:tcPr>
          <w:p w14:paraId="54192A59" w14:textId="77777777" w:rsidR="00112998" w:rsidRDefault="00FC19B3">
            <w:r>
              <w:rPr>
                <w:rFonts w:ascii="Arial" w:eastAsia="Arial" w:hAnsi="Arial" w:cs="Arial"/>
                <w:sz w:val="24"/>
              </w:rPr>
              <w:t xml:space="preserve">is the value of all marketable securities held by the Supplier the Monitored Company determined using closing prices on the Working Day preceding the relevant date;  </w:t>
            </w:r>
          </w:p>
        </w:tc>
      </w:tr>
      <w:tr w:rsidR="00112998" w14:paraId="42C2CF50" w14:textId="77777777">
        <w:trPr>
          <w:trHeight w:val="866"/>
        </w:trPr>
        <w:tc>
          <w:tcPr>
            <w:tcW w:w="1525" w:type="dxa"/>
            <w:tcBorders>
              <w:top w:val="single" w:sz="4" w:space="0" w:color="000000"/>
              <w:left w:val="single" w:sz="4" w:space="0" w:color="000000"/>
              <w:bottom w:val="single" w:sz="4" w:space="0" w:color="000000"/>
              <w:right w:val="single" w:sz="4" w:space="0" w:color="000000"/>
            </w:tcBorders>
          </w:tcPr>
          <w:p w14:paraId="4BE79A99" w14:textId="77777777" w:rsidR="00112998" w:rsidRDefault="00FC19B3">
            <w:pPr>
              <w:ind w:right="66"/>
              <w:jc w:val="right"/>
            </w:pPr>
            <w:r>
              <w:rPr>
                <w:rFonts w:ascii="Arial" w:eastAsia="Arial" w:hAnsi="Arial" w:cs="Arial"/>
                <w:sz w:val="24"/>
              </w:rPr>
              <w:t xml:space="preserve">C </w:t>
            </w:r>
          </w:p>
        </w:tc>
        <w:tc>
          <w:tcPr>
            <w:tcW w:w="6793" w:type="dxa"/>
            <w:tcBorders>
              <w:top w:val="single" w:sz="4" w:space="0" w:color="000000"/>
              <w:left w:val="single" w:sz="4" w:space="0" w:color="000000"/>
              <w:bottom w:val="single" w:sz="4" w:space="0" w:color="000000"/>
              <w:right w:val="single" w:sz="4" w:space="0" w:color="000000"/>
            </w:tcBorders>
          </w:tcPr>
          <w:p w14:paraId="0F22BD3F" w14:textId="77777777" w:rsidR="00112998" w:rsidRDefault="00FC19B3">
            <w:r>
              <w:rPr>
                <w:rFonts w:ascii="Arial" w:eastAsia="Arial" w:hAnsi="Arial" w:cs="Arial"/>
                <w:sz w:val="24"/>
              </w:rPr>
              <w:t xml:space="preserve">is the value at the relevant date of all account receivables of the Monitored]; and </w:t>
            </w:r>
          </w:p>
        </w:tc>
      </w:tr>
      <w:tr w:rsidR="00112998" w14:paraId="49D30BB0" w14:textId="77777777">
        <w:trPr>
          <w:trHeight w:val="864"/>
        </w:trPr>
        <w:tc>
          <w:tcPr>
            <w:tcW w:w="1525" w:type="dxa"/>
            <w:tcBorders>
              <w:top w:val="single" w:sz="4" w:space="0" w:color="000000"/>
              <w:left w:val="single" w:sz="4" w:space="0" w:color="000000"/>
              <w:bottom w:val="single" w:sz="4" w:space="0" w:color="000000"/>
              <w:right w:val="single" w:sz="4" w:space="0" w:color="000000"/>
            </w:tcBorders>
          </w:tcPr>
          <w:p w14:paraId="4697F718" w14:textId="77777777" w:rsidR="00112998" w:rsidRDefault="00FC19B3">
            <w:pPr>
              <w:ind w:right="66"/>
              <w:jc w:val="right"/>
            </w:pPr>
            <w:r>
              <w:rPr>
                <w:rFonts w:ascii="Arial" w:eastAsia="Arial" w:hAnsi="Arial" w:cs="Arial"/>
                <w:sz w:val="24"/>
              </w:rPr>
              <w:lastRenderedPageBreak/>
              <w:t xml:space="preserve">D </w:t>
            </w:r>
          </w:p>
        </w:tc>
        <w:tc>
          <w:tcPr>
            <w:tcW w:w="6793" w:type="dxa"/>
            <w:tcBorders>
              <w:top w:val="single" w:sz="4" w:space="0" w:color="000000"/>
              <w:left w:val="single" w:sz="4" w:space="0" w:color="000000"/>
              <w:bottom w:val="single" w:sz="4" w:space="0" w:color="000000"/>
              <w:right w:val="single" w:sz="4" w:space="0" w:color="000000"/>
            </w:tcBorders>
          </w:tcPr>
          <w:p w14:paraId="4EEF350D" w14:textId="77777777" w:rsidR="00112998" w:rsidRDefault="00FC19B3">
            <w:r>
              <w:rPr>
                <w:rFonts w:ascii="Arial" w:eastAsia="Arial" w:hAnsi="Arial" w:cs="Arial"/>
                <w:sz w:val="24"/>
              </w:rPr>
              <w:t xml:space="preserve">is the value at the relevant date of the current liabilities of the Monitored Company]. </w:t>
            </w:r>
          </w:p>
        </w:tc>
      </w:tr>
    </w:tbl>
    <w:p w14:paraId="40744238" w14:textId="77777777" w:rsidR="00112998" w:rsidRDefault="00FC19B3">
      <w:pPr>
        <w:numPr>
          <w:ilvl w:val="0"/>
          <w:numId w:val="31"/>
        </w:numPr>
        <w:spacing w:after="114" w:line="248" w:lineRule="auto"/>
        <w:ind w:right="9" w:hanging="360"/>
      </w:pPr>
      <w:r>
        <w:rPr>
          <w:rFonts w:ascii="Arial" w:eastAsia="Arial" w:hAnsi="Arial" w:cs="Arial"/>
          <w:sz w:val="24"/>
        </w:rPr>
        <w:t xml:space="preserve">The Supplier shall:  </w:t>
      </w:r>
    </w:p>
    <w:p w14:paraId="471D2BAB" w14:textId="77777777" w:rsidR="00112998" w:rsidRDefault="00FC19B3">
      <w:pPr>
        <w:spacing w:after="11" w:line="248" w:lineRule="auto"/>
        <w:ind w:left="730" w:right="11" w:hanging="10"/>
        <w:jc w:val="both"/>
      </w:pP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4"/>
        </w:rPr>
        <w:t xml:space="preserve">regularly monitor the credit ratings of each Monitored Company with the </w:t>
      </w:r>
    </w:p>
    <w:p w14:paraId="45212A58" w14:textId="77777777" w:rsidR="00112998" w:rsidRDefault="00FC19B3">
      <w:pPr>
        <w:spacing w:after="115" w:line="249" w:lineRule="auto"/>
        <w:ind w:left="720" w:right="9" w:firstLine="360"/>
      </w:pPr>
      <w:r>
        <w:rPr>
          <w:rFonts w:ascii="Arial" w:eastAsia="Arial" w:hAnsi="Arial" w:cs="Arial"/>
          <w:sz w:val="24"/>
        </w:rPr>
        <w:t xml:space="preserve">Rating Agency; and  </w:t>
      </w:r>
      <w:r>
        <w:rPr>
          <w:rFonts w:ascii="Arial" w:eastAsia="Arial" w:hAnsi="Arial" w:cs="Arial"/>
        </w:rPr>
        <w:t xml:space="preserve">ii) </w:t>
      </w:r>
      <w:r>
        <w:rPr>
          <w:rFonts w:ascii="Arial" w:eastAsia="Arial" w:hAnsi="Arial" w:cs="Arial"/>
          <w:sz w:val="24"/>
        </w:rPr>
        <w:t xml:space="preserve">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 </w:t>
      </w:r>
    </w:p>
    <w:p w14:paraId="2462490A" w14:textId="77777777" w:rsidR="00112998" w:rsidRDefault="00FC19B3">
      <w:pPr>
        <w:numPr>
          <w:ilvl w:val="0"/>
          <w:numId w:val="31"/>
        </w:numPr>
        <w:spacing w:after="152" w:line="249" w:lineRule="auto"/>
        <w:ind w:right="9" w:hanging="360"/>
      </w:pPr>
      <w:r>
        <w:rPr>
          <w:rFonts w:ascii="Arial" w:eastAsia="Arial" w:hAnsi="Arial" w:cs="Arial"/>
          <w:sz w:val="24"/>
        </w:rPr>
        <w:t xml:space="preserve">For the purposes of determining whether a Financial Distress Event has occurred the credit rating of the Monitored Company shall be deemed to have dropped below the applicable Credit Rating Threshold if the Rating Agency has rated the Monitored Company at or below the applicable Credit Rating Threshold. </w:t>
      </w:r>
    </w:p>
    <w:p w14:paraId="6998BAA7" w14:textId="77777777" w:rsidR="00112998" w:rsidRDefault="00FC19B3">
      <w:pPr>
        <w:pStyle w:val="Heading4"/>
        <w:spacing w:after="223"/>
      </w:pPr>
      <w:proofErr w:type="gramStart"/>
      <w:r>
        <w:rPr>
          <w:sz w:val="22"/>
        </w:rPr>
        <w:t xml:space="preserve">4 </w:t>
      </w:r>
      <w:r>
        <w:rPr>
          <w:sz w:val="24"/>
        </w:rPr>
        <w:t>.</w:t>
      </w:r>
      <w:proofErr w:type="gramEnd"/>
      <w:r>
        <w:rPr>
          <w:sz w:val="24"/>
        </w:rPr>
        <w:t xml:space="preserve"> What happens if there is a financial distress event </w:t>
      </w:r>
    </w:p>
    <w:p w14:paraId="233D9773" w14:textId="77777777" w:rsidR="00112998" w:rsidRDefault="00FC19B3">
      <w:pPr>
        <w:numPr>
          <w:ilvl w:val="0"/>
          <w:numId w:val="32"/>
        </w:numPr>
        <w:spacing w:after="115" w:line="249" w:lineRule="auto"/>
        <w:ind w:right="11" w:hanging="360"/>
      </w:pPr>
      <w:r>
        <w:rPr>
          <w:rFonts w:ascii="Arial" w:eastAsia="Arial" w:hAnsi="Arial" w:cs="Arial"/>
          <w:sz w:val="24"/>
        </w:rPr>
        <w:t xml:space="preserve">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 </w:t>
      </w:r>
    </w:p>
    <w:p w14:paraId="0CE7D725" w14:textId="77777777" w:rsidR="00112998" w:rsidRDefault="00FC19B3">
      <w:pPr>
        <w:numPr>
          <w:ilvl w:val="0"/>
          <w:numId w:val="32"/>
        </w:numPr>
        <w:spacing w:after="115" w:line="249" w:lineRule="auto"/>
        <w:ind w:right="11" w:hanging="360"/>
      </w:pPr>
      <w:r>
        <w:rPr>
          <w:rFonts w:ascii="Arial" w:eastAsia="Arial" w:hAnsi="Arial" w:cs="Arial"/>
          <w:sz w:val="24"/>
        </w:rPr>
        <w:t xml:space="preserve">[In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 </w:t>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4"/>
        </w:rPr>
        <w:t xml:space="preserve">rectify such late or non-payment; or  </w:t>
      </w:r>
    </w:p>
    <w:p w14:paraId="35355B0B" w14:textId="77777777" w:rsidR="00112998" w:rsidRDefault="00FC19B3">
      <w:pPr>
        <w:numPr>
          <w:ilvl w:val="0"/>
          <w:numId w:val="32"/>
        </w:numPr>
        <w:spacing w:after="114" w:line="248" w:lineRule="auto"/>
        <w:ind w:right="11" w:hanging="360"/>
      </w:pPr>
      <w:r>
        <w:rPr>
          <w:rFonts w:ascii="Arial" w:eastAsia="Arial" w:hAnsi="Arial" w:cs="Arial"/>
          <w:sz w:val="24"/>
        </w:rPr>
        <w:t xml:space="preserve">demonstrate to CCS's reasonable satisfaction that there is a valid reason for late or non-payment. </w:t>
      </w:r>
    </w:p>
    <w:p w14:paraId="5AF27C1A" w14:textId="77777777" w:rsidR="00112998" w:rsidRDefault="00FC19B3">
      <w:pPr>
        <w:numPr>
          <w:ilvl w:val="0"/>
          <w:numId w:val="32"/>
        </w:numPr>
        <w:spacing w:after="114" w:line="248" w:lineRule="auto"/>
        <w:ind w:right="11" w:hanging="360"/>
      </w:pPr>
      <w:r>
        <w:rPr>
          <w:rFonts w:ascii="Arial" w:eastAsia="Arial" w:hAnsi="Arial" w:cs="Arial"/>
          <w:sz w:val="24"/>
        </w:rPr>
        <w:t xml:space="preserve">The Supplier shall and shall procure that the other Monitored Companies shall: </w:t>
      </w:r>
    </w:p>
    <w:p w14:paraId="238FD9BF" w14:textId="77777777" w:rsidR="00112998" w:rsidRDefault="00FC19B3">
      <w:pPr>
        <w:numPr>
          <w:ilvl w:val="1"/>
          <w:numId w:val="32"/>
        </w:numPr>
        <w:spacing w:after="115" w:line="249" w:lineRule="auto"/>
        <w:ind w:right="4" w:hanging="360"/>
      </w:pPr>
      <w:r>
        <w:rPr>
          <w:rFonts w:ascii="Arial" w:eastAsia="Arial" w:hAnsi="Arial" w:cs="Arial"/>
          <w:sz w:val="24"/>
        </w:rPr>
        <w:t xml:space="preserve">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 </w:t>
      </w:r>
    </w:p>
    <w:p w14:paraId="60A1483B" w14:textId="77777777" w:rsidR="00112998" w:rsidRDefault="00FC19B3">
      <w:pPr>
        <w:numPr>
          <w:ilvl w:val="1"/>
          <w:numId w:val="32"/>
        </w:numPr>
        <w:spacing w:after="5" w:line="268" w:lineRule="auto"/>
        <w:ind w:right="4" w:hanging="360"/>
      </w:pPr>
      <w:r>
        <w:rPr>
          <w:rFonts w:ascii="Arial" w:eastAsia="Arial" w:hAnsi="Arial" w:cs="Arial"/>
          <w:sz w:val="24"/>
        </w:rPr>
        <w:t>where CCS reasonably believes (</w:t>
      </w:r>
      <w:proofErr w:type="gramStart"/>
      <w:r>
        <w:rPr>
          <w:rFonts w:ascii="Arial" w:eastAsia="Arial" w:hAnsi="Arial" w:cs="Arial"/>
          <w:sz w:val="24"/>
        </w:rPr>
        <w:t>taking into account</w:t>
      </w:r>
      <w:proofErr w:type="gramEnd"/>
      <w:r>
        <w:rPr>
          <w:rFonts w:ascii="Arial" w:eastAsia="Arial" w:hAnsi="Arial" w:cs="Arial"/>
          <w:sz w:val="24"/>
        </w:rPr>
        <w:t xml:space="preserve"> the discussions and any representations made under Paragraph 4.3.1) that the Financial </w:t>
      </w:r>
    </w:p>
    <w:p w14:paraId="265CE317" w14:textId="77777777" w:rsidR="00112998" w:rsidRDefault="00FC19B3">
      <w:pPr>
        <w:spacing w:after="115" w:line="249" w:lineRule="auto"/>
        <w:ind w:left="1080" w:right="9"/>
      </w:pPr>
      <w:r>
        <w:rPr>
          <w:rFonts w:ascii="Arial" w:eastAsia="Arial" w:hAnsi="Arial" w:cs="Arial"/>
          <w:sz w:val="24"/>
        </w:rPr>
        <w:t xml:space="preserve">Distress Event could impact on the continued performance of each Contract and delivery of the Deliverables in accordance with each Call-Off Contract:  </w:t>
      </w:r>
    </w:p>
    <w:p w14:paraId="5480B329" w14:textId="77777777" w:rsidR="00112998" w:rsidRDefault="00FC19B3">
      <w:pPr>
        <w:numPr>
          <w:ilvl w:val="2"/>
          <w:numId w:val="32"/>
        </w:numPr>
        <w:spacing w:after="115" w:line="249" w:lineRule="auto"/>
        <w:ind w:right="10" w:hanging="360"/>
      </w:pPr>
      <w:r>
        <w:rPr>
          <w:rFonts w:ascii="Arial" w:eastAsia="Arial" w:hAnsi="Arial" w:cs="Arial"/>
          <w:sz w:val="24"/>
        </w:rPr>
        <w:lastRenderedPageBreak/>
        <w:t xml:space="preserve">submit to CCS for its Approval, a draft Financial Distress Service Continuity Plan as soon as reasonably practicable (and in any event, within ten (10) Working Days of the initial notification (or awareness) of the Financial Distress Event); and </w:t>
      </w:r>
    </w:p>
    <w:p w14:paraId="68660282" w14:textId="77777777" w:rsidR="00112998" w:rsidRDefault="00FC19B3">
      <w:pPr>
        <w:numPr>
          <w:ilvl w:val="2"/>
          <w:numId w:val="32"/>
        </w:numPr>
        <w:spacing w:after="114" w:line="248" w:lineRule="auto"/>
        <w:ind w:right="10" w:hanging="360"/>
      </w:pPr>
      <w:r>
        <w:rPr>
          <w:rFonts w:ascii="Arial" w:eastAsia="Arial" w:hAnsi="Arial" w:cs="Arial"/>
          <w:sz w:val="24"/>
        </w:rPr>
        <w:t xml:space="preserve">provide such financial information relating to the Monitored Company as CCS may reasonably require. </w:t>
      </w:r>
    </w:p>
    <w:p w14:paraId="2C7B3488" w14:textId="77777777" w:rsidR="00112998" w:rsidRDefault="00FC19B3">
      <w:pPr>
        <w:numPr>
          <w:ilvl w:val="0"/>
          <w:numId w:val="32"/>
        </w:numPr>
        <w:spacing w:after="11" w:line="248" w:lineRule="auto"/>
        <w:ind w:right="11" w:hanging="360"/>
      </w:pPr>
      <w:r>
        <w:rPr>
          <w:rFonts w:ascii="Arial" w:eastAsia="Arial" w:hAnsi="Arial" w:cs="Arial"/>
          <w:sz w:val="24"/>
        </w:rPr>
        <w:t xml:space="preserve">If CCS does not (acting reasonably) approve the draft Financial Distress </w:t>
      </w:r>
    </w:p>
    <w:p w14:paraId="0D9B1030" w14:textId="77777777" w:rsidR="00112998" w:rsidRDefault="00FC19B3">
      <w:pPr>
        <w:spacing w:after="115" w:line="249" w:lineRule="auto"/>
        <w:ind w:left="720" w:right="9"/>
      </w:pPr>
      <w:r>
        <w:rPr>
          <w:rFonts w:ascii="Arial" w:eastAsia="Arial" w:hAnsi="Arial" w:cs="Arial"/>
          <w:sz w:val="24"/>
        </w:rPr>
        <w:t xml:space="preserve">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 </w:t>
      </w:r>
    </w:p>
    <w:p w14:paraId="10C8BF8E" w14:textId="77777777" w:rsidR="00112998" w:rsidRDefault="00FC19B3">
      <w:pPr>
        <w:numPr>
          <w:ilvl w:val="0"/>
          <w:numId w:val="32"/>
        </w:numPr>
        <w:spacing w:after="115" w:line="249" w:lineRule="auto"/>
        <w:ind w:right="11" w:hanging="360"/>
      </w:pPr>
      <w:r>
        <w:rPr>
          <w:rFonts w:ascii="Arial" w:eastAsia="Arial" w:hAnsi="Arial" w:cs="Arial"/>
          <w:sz w:val="24"/>
        </w:rPr>
        <w:t xml:space="preserve">If CCS considers that the draft Financial Distress Service Continuity Plan is insufficiently detailed to be properly evaluated, will take too long to </w:t>
      </w:r>
      <w:proofErr w:type="gramStart"/>
      <w:r>
        <w:rPr>
          <w:rFonts w:ascii="Arial" w:eastAsia="Arial" w:hAnsi="Arial" w:cs="Arial"/>
          <w:sz w:val="24"/>
        </w:rPr>
        <w:t>complete</w:t>
      </w:r>
      <w:proofErr w:type="gramEnd"/>
      <w:r>
        <w:rPr>
          <w:rFonts w:ascii="Arial" w:eastAsia="Arial" w:hAnsi="Arial" w:cs="Arial"/>
          <w:sz w:val="24"/>
        </w:rPr>
        <w:t xml:space="preserv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00697452" w14:textId="77777777" w:rsidR="00112998" w:rsidRDefault="00FC19B3">
      <w:pPr>
        <w:numPr>
          <w:ilvl w:val="0"/>
          <w:numId w:val="32"/>
        </w:numPr>
        <w:spacing w:after="114" w:line="248" w:lineRule="auto"/>
        <w:ind w:right="11" w:hanging="360"/>
      </w:pPr>
      <w:r>
        <w:rPr>
          <w:rFonts w:ascii="Arial" w:eastAsia="Arial" w:hAnsi="Arial" w:cs="Arial"/>
          <w:sz w:val="24"/>
        </w:rPr>
        <w:t xml:space="preserve">Following Approval of the Financial Distress Service Continuity Plan by CCS, the Supplier shall: </w:t>
      </w:r>
    </w:p>
    <w:p w14:paraId="68A01713" w14:textId="77777777" w:rsidR="00112998" w:rsidRDefault="00FC19B3">
      <w:pPr>
        <w:spacing w:after="0" w:line="249" w:lineRule="auto"/>
        <w:ind w:left="1090" w:right="9" w:hanging="370"/>
      </w:pP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4"/>
        </w:rPr>
        <w:t xml:space="preserve">on a regular basis (which shall not be less than Monthly), review the Financial Distress Service Continuity Plan and assess whether it remains adequate and up to date to ensure the continued performance each Contract and delivery of the Deliverables in accordance with each Call-Off </w:t>
      </w:r>
    </w:p>
    <w:p w14:paraId="60A210F7" w14:textId="77777777" w:rsidR="00112998" w:rsidRDefault="00FC19B3">
      <w:pPr>
        <w:spacing w:after="12" w:line="249" w:lineRule="auto"/>
        <w:ind w:left="720" w:right="9" w:firstLine="360"/>
      </w:pPr>
      <w:proofErr w:type="gramStart"/>
      <w:r>
        <w:rPr>
          <w:rFonts w:ascii="Arial" w:eastAsia="Arial" w:hAnsi="Arial" w:cs="Arial"/>
          <w:sz w:val="24"/>
        </w:rPr>
        <w:t>Contract;</w:t>
      </w:r>
      <w:proofErr w:type="gramEnd"/>
      <w:r>
        <w:rPr>
          <w:rFonts w:ascii="Arial" w:eastAsia="Arial" w:hAnsi="Arial" w:cs="Arial"/>
          <w:sz w:val="24"/>
        </w:rPr>
        <w:t xml:space="preserve"> </w:t>
      </w:r>
      <w:r>
        <w:rPr>
          <w:rFonts w:ascii="Arial" w:eastAsia="Arial" w:hAnsi="Arial" w:cs="Arial"/>
        </w:rPr>
        <w:t xml:space="preserve">ii) </w:t>
      </w:r>
      <w:r>
        <w:rPr>
          <w:rFonts w:ascii="Arial" w:eastAsia="Arial" w:hAnsi="Arial" w:cs="Arial"/>
          <w:sz w:val="24"/>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w:t>
      </w:r>
    </w:p>
    <w:p w14:paraId="4471AC85" w14:textId="77777777" w:rsidR="00112998" w:rsidRDefault="00FC19B3">
      <w:pPr>
        <w:spacing w:after="115" w:line="249" w:lineRule="auto"/>
        <w:ind w:left="720" w:right="238" w:firstLine="360"/>
      </w:pPr>
      <w:r>
        <w:rPr>
          <w:rFonts w:ascii="Arial" w:eastAsia="Arial" w:hAnsi="Arial" w:cs="Arial"/>
          <w:sz w:val="24"/>
        </w:rPr>
        <w:t xml:space="preserve">Plan; </w:t>
      </w:r>
      <w:proofErr w:type="gramStart"/>
      <w:r>
        <w:rPr>
          <w:rFonts w:ascii="Arial" w:eastAsia="Arial" w:hAnsi="Arial" w:cs="Arial"/>
          <w:sz w:val="24"/>
        </w:rPr>
        <w:t xml:space="preserve">and  </w:t>
      </w:r>
      <w:r>
        <w:rPr>
          <w:rFonts w:ascii="Arial" w:eastAsia="Arial" w:hAnsi="Arial" w:cs="Arial"/>
        </w:rPr>
        <w:t>iii</w:t>
      </w:r>
      <w:proofErr w:type="gramEnd"/>
      <w:r>
        <w:rPr>
          <w:rFonts w:ascii="Arial" w:eastAsia="Arial" w:hAnsi="Arial" w:cs="Arial"/>
        </w:rPr>
        <w:t xml:space="preserve">) </w:t>
      </w:r>
      <w:r>
        <w:rPr>
          <w:rFonts w:ascii="Arial" w:eastAsia="Arial" w:hAnsi="Arial" w:cs="Arial"/>
          <w:sz w:val="24"/>
        </w:rPr>
        <w:t xml:space="preserve">comply with the Financial Distress Service Continuity Plan (including any updated Financial Distress Service Continuity Plan). </w:t>
      </w:r>
    </w:p>
    <w:p w14:paraId="57F44D85" w14:textId="77777777" w:rsidR="00112998" w:rsidRDefault="00FC19B3">
      <w:pPr>
        <w:numPr>
          <w:ilvl w:val="0"/>
          <w:numId w:val="32"/>
        </w:numPr>
        <w:spacing w:after="0" w:line="249" w:lineRule="auto"/>
        <w:ind w:right="11" w:hanging="360"/>
      </w:pPr>
      <w:r>
        <w:rPr>
          <w:rFonts w:ascii="Arial" w:eastAsia="Arial" w:hAnsi="Arial" w:cs="Arial"/>
          <w:sz w:val="24"/>
        </w:rPr>
        <w:t xml:space="preserve">Where the Supplier reasonably believes that the relevant Financial Distress Event (or the circumstance or matter which has caused or otherwise led to it) no longer exists, it shall notify CCS and subject to the agreement of the </w:t>
      </w:r>
    </w:p>
    <w:p w14:paraId="524ED409" w14:textId="77777777" w:rsidR="00112998" w:rsidRDefault="00FC19B3">
      <w:pPr>
        <w:spacing w:after="114" w:line="248" w:lineRule="auto"/>
        <w:ind w:left="730" w:right="11" w:hanging="10"/>
        <w:jc w:val="both"/>
      </w:pPr>
      <w:r>
        <w:rPr>
          <w:rFonts w:ascii="Arial" w:eastAsia="Arial" w:hAnsi="Arial" w:cs="Arial"/>
          <w:sz w:val="24"/>
        </w:rPr>
        <w:t xml:space="preserve">Parties, the Supplier may be relieved of its obligations under Paragraph 4.6.  </w:t>
      </w:r>
    </w:p>
    <w:p w14:paraId="35294C9D" w14:textId="77777777" w:rsidR="00112998" w:rsidRDefault="00FC19B3">
      <w:pPr>
        <w:numPr>
          <w:ilvl w:val="0"/>
          <w:numId w:val="32"/>
        </w:numPr>
        <w:spacing w:after="152" w:line="249" w:lineRule="auto"/>
        <w:ind w:right="11" w:hanging="360"/>
      </w:pPr>
      <w:r>
        <w:rPr>
          <w:rFonts w:ascii="Arial" w:eastAsia="Arial" w:hAnsi="Arial" w:cs="Arial"/>
          <w:sz w:val="24"/>
        </w:rPr>
        <w:t xml:space="preserve">CCS shall be able to share any information it receives from the Supplier in accordance with this Paragraph with any Buyer who has </w:t>
      </w:r>
      <w:proofErr w:type="gramStart"/>
      <w:r>
        <w:rPr>
          <w:rFonts w:ascii="Arial" w:eastAsia="Arial" w:hAnsi="Arial" w:cs="Arial"/>
          <w:sz w:val="24"/>
        </w:rPr>
        <w:t>entered into</w:t>
      </w:r>
      <w:proofErr w:type="gramEnd"/>
      <w:r>
        <w:rPr>
          <w:rFonts w:ascii="Arial" w:eastAsia="Arial" w:hAnsi="Arial" w:cs="Arial"/>
          <w:sz w:val="24"/>
        </w:rPr>
        <w:t xml:space="preserve"> a </w:t>
      </w:r>
      <w:proofErr w:type="spellStart"/>
      <w:r>
        <w:rPr>
          <w:rFonts w:ascii="Arial" w:eastAsia="Arial" w:hAnsi="Arial" w:cs="Arial"/>
          <w:sz w:val="24"/>
        </w:rPr>
        <w:t>CallOff</w:t>
      </w:r>
      <w:proofErr w:type="spellEnd"/>
      <w:r>
        <w:rPr>
          <w:rFonts w:ascii="Arial" w:eastAsia="Arial" w:hAnsi="Arial" w:cs="Arial"/>
          <w:sz w:val="24"/>
        </w:rPr>
        <w:t xml:space="preserve"> Contract with the Supplier. </w:t>
      </w:r>
    </w:p>
    <w:p w14:paraId="0C6CF9BB" w14:textId="77777777" w:rsidR="00112998" w:rsidRDefault="00FC19B3">
      <w:pPr>
        <w:pStyle w:val="Heading4"/>
        <w:spacing w:after="223"/>
      </w:pPr>
      <w:proofErr w:type="gramStart"/>
      <w:r>
        <w:rPr>
          <w:sz w:val="22"/>
        </w:rPr>
        <w:t xml:space="preserve">5 </w:t>
      </w:r>
      <w:r>
        <w:rPr>
          <w:sz w:val="24"/>
        </w:rPr>
        <w:t>.</w:t>
      </w:r>
      <w:proofErr w:type="gramEnd"/>
      <w:r>
        <w:rPr>
          <w:sz w:val="24"/>
        </w:rPr>
        <w:t xml:space="preserve"> When CCS or the Buyer can terminate for financial distress  </w:t>
      </w:r>
    </w:p>
    <w:p w14:paraId="4BB5347A" w14:textId="77777777" w:rsidR="00112998" w:rsidRDefault="00FC19B3">
      <w:pPr>
        <w:numPr>
          <w:ilvl w:val="0"/>
          <w:numId w:val="33"/>
        </w:numPr>
        <w:spacing w:after="114" w:line="248" w:lineRule="auto"/>
        <w:ind w:right="10" w:hanging="360"/>
      </w:pPr>
      <w:r>
        <w:rPr>
          <w:rFonts w:ascii="Arial" w:eastAsia="Arial" w:hAnsi="Arial" w:cs="Arial"/>
          <w:sz w:val="24"/>
        </w:rPr>
        <w:t xml:space="preserve">CCS shall be entitled to terminate this Contract and Buyers shall be entitled to terminate their Call-Off Contracts for material Default if:  </w:t>
      </w:r>
    </w:p>
    <w:p w14:paraId="01AB1958" w14:textId="77777777" w:rsidR="00112998" w:rsidRDefault="00FC19B3">
      <w:pPr>
        <w:numPr>
          <w:ilvl w:val="1"/>
          <w:numId w:val="33"/>
        </w:numPr>
        <w:spacing w:after="114" w:line="248" w:lineRule="auto"/>
        <w:ind w:right="9" w:hanging="360"/>
      </w:pPr>
      <w:r>
        <w:rPr>
          <w:rFonts w:ascii="Arial" w:eastAsia="Arial" w:hAnsi="Arial" w:cs="Arial"/>
          <w:sz w:val="24"/>
        </w:rPr>
        <w:lastRenderedPageBreak/>
        <w:t xml:space="preserve">the Supplier fails to notify CCS of a Financial Distress Event in accordance with Paragraph </w:t>
      </w:r>
      <w:proofErr w:type="gramStart"/>
      <w:r>
        <w:rPr>
          <w:rFonts w:ascii="Arial" w:eastAsia="Arial" w:hAnsi="Arial" w:cs="Arial"/>
          <w:sz w:val="24"/>
        </w:rPr>
        <w:t>3.4;</w:t>
      </w:r>
      <w:proofErr w:type="gramEnd"/>
      <w:r>
        <w:rPr>
          <w:rFonts w:ascii="Arial" w:eastAsia="Arial" w:hAnsi="Arial" w:cs="Arial"/>
          <w:sz w:val="24"/>
        </w:rPr>
        <w:t xml:space="preserve">  </w:t>
      </w:r>
    </w:p>
    <w:p w14:paraId="1BF80376" w14:textId="77777777" w:rsidR="00112998" w:rsidRDefault="00FC19B3">
      <w:pPr>
        <w:numPr>
          <w:ilvl w:val="1"/>
          <w:numId w:val="33"/>
        </w:numPr>
        <w:spacing w:after="115" w:line="249" w:lineRule="auto"/>
        <w:ind w:right="9" w:hanging="360"/>
      </w:pPr>
      <w:r>
        <w:rPr>
          <w:rFonts w:ascii="Arial" w:eastAsia="Arial" w:hAnsi="Arial" w:cs="Arial"/>
          <w:sz w:val="24"/>
        </w:rPr>
        <w:t xml:space="preserve">CCS and the Supplier fail to agree a Financial Distress Service Continuity Plan (or any updated Financial Distress Service Continuity Plan) in accordance with Paragraphs 4.3 to 4.5; and/or </w:t>
      </w:r>
    </w:p>
    <w:p w14:paraId="14A98C15" w14:textId="77777777" w:rsidR="00112998" w:rsidRDefault="00FC19B3">
      <w:pPr>
        <w:numPr>
          <w:ilvl w:val="1"/>
          <w:numId w:val="33"/>
        </w:numPr>
        <w:spacing w:after="115" w:line="249" w:lineRule="auto"/>
        <w:ind w:right="9" w:hanging="360"/>
      </w:pPr>
      <w:r>
        <w:rPr>
          <w:rFonts w:ascii="Arial" w:eastAsia="Arial" w:hAnsi="Arial" w:cs="Arial"/>
          <w:sz w:val="24"/>
        </w:rPr>
        <w:t xml:space="preserve">the Supplier fails to comply with the terms of the Financial Distress Service Continuity Plan (or any updated Financial Distress Service Continuity Plan) in accordance with Paragraph 4.6.3. </w:t>
      </w:r>
    </w:p>
    <w:p w14:paraId="476FAD50" w14:textId="77777777" w:rsidR="00112998" w:rsidRDefault="00FC19B3">
      <w:pPr>
        <w:numPr>
          <w:ilvl w:val="0"/>
          <w:numId w:val="33"/>
        </w:numPr>
        <w:spacing w:after="152" w:line="249" w:lineRule="auto"/>
        <w:ind w:right="10" w:hanging="360"/>
      </w:pPr>
      <w:r>
        <w:rPr>
          <w:rFonts w:ascii="Arial" w:eastAsia="Arial" w:hAnsi="Arial" w:cs="Arial"/>
          <w:sz w:val="24"/>
        </w:rPr>
        <w:t xml:space="preserve">If the Contract is terminated in accordance with Paragraph 5.1, Clauses 10.6.1 and 10.6.2 of the Core Terms shall apply as if the Contract had been terminated under Clause 10.4.1. </w:t>
      </w:r>
    </w:p>
    <w:p w14:paraId="2258ABEF" w14:textId="77777777" w:rsidR="00112998" w:rsidRDefault="00FC19B3">
      <w:pPr>
        <w:pStyle w:val="Heading4"/>
        <w:spacing w:after="259"/>
      </w:pPr>
      <w:proofErr w:type="gramStart"/>
      <w:r>
        <w:rPr>
          <w:sz w:val="22"/>
        </w:rPr>
        <w:t xml:space="preserve">6 </w:t>
      </w:r>
      <w:r>
        <w:rPr>
          <w:sz w:val="24"/>
        </w:rPr>
        <w:t>.</w:t>
      </w:r>
      <w:proofErr w:type="gramEnd"/>
      <w:r>
        <w:rPr>
          <w:sz w:val="24"/>
        </w:rPr>
        <w:t xml:space="preserve"> What happens If your credit rating is still </w:t>
      </w:r>
      <w:proofErr w:type="gramStart"/>
      <w:r>
        <w:rPr>
          <w:sz w:val="24"/>
        </w:rPr>
        <w:t>good</w:t>
      </w:r>
      <w:proofErr w:type="gramEnd"/>
      <w:r>
        <w:rPr>
          <w:sz w:val="24"/>
        </w:rPr>
        <w:t xml:space="preserve"> </w:t>
      </w:r>
    </w:p>
    <w:p w14:paraId="3EC8A972" w14:textId="77777777" w:rsidR="00112998" w:rsidRDefault="00FC19B3">
      <w:pPr>
        <w:spacing w:after="115" w:line="249" w:lineRule="auto"/>
        <w:ind w:left="717" w:right="9" w:hanging="370"/>
      </w:pPr>
      <w:r>
        <w:rPr>
          <w:rFonts w:ascii="Arial" w:eastAsia="Arial" w:hAnsi="Arial" w:cs="Arial"/>
          <w:sz w:val="24"/>
        </w:rPr>
        <w:t xml:space="preserve">a) Without prejudice to the Supplier’s obligations and CCS’ and the Buyer’s rights and remedies under Paragraph 5, if, following the occurrence of a Financial Distress Event, the Rating Agency reviews and reports subsequently that the credit rating does not drop below the relevant Credit Rating Threshold, then: </w:t>
      </w:r>
    </w:p>
    <w:p w14:paraId="3319480A" w14:textId="77777777" w:rsidR="00112998" w:rsidRDefault="00FC19B3">
      <w:pPr>
        <w:spacing w:after="12" w:line="250" w:lineRule="auto"/>
        <w:ind w:left="239" w:right="930" w:hanging="10"/>
        <w:jc w:val="right"/>
      </w:pP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4"/>
        </w:rPr>
        <w:t xml:space="preserve">the Supplier shall be relieved automatically of its obligations under </w:t>
      </w:r>
    </w:p>
    <w:p w14:paraId="6BED885D" w14:textId="77777777" w:rsidR="00112998" w:rsidRDefault="00FC19B3">
      <w:pPr>
        <w:spacing w:after="0" w:line="345" w:lineRule="auto"/>
        <w:ind w:left="1507" w:right="855" w:hanging="427"/>
        <w:jc w:val="both"/>
      </w:pPr>
      <w:r>
        <w:rPr>
          <w:rFonts w:ascii="Arial" w:eastAsia="Arial" w:hAnsi="Arial" w:cs="Arial"/>
          <w:sz w:val="24"/>
        </w:rPr>
        <w:t xml:space="preserve">Paragraphs 4.3 to 4.6; and </w:t>
      </w:r>
      <w:r>
        <w:rPr>
          <w:rFonts w:ascii="Arial" w:eastAsia="Arial" w:hAnsi="Arial" w:cs="Arial"/>
          <w:b/>
        </w:rPr>
        <w:t xml:space="preserve">ii) </w:t>
      </w:r>
      <w:r>
        <w:rPr>
          <w:rFonts w:ascii="Arial" w:eastAsia="Arial" w:hAnsi="Arial" w:cs="Arial"/>
          <w:b/>
        </w:rPr>
        <w:tab/>
      </w:r>
      <w:r>
        <w:rPr>
          <w:rFonts w:ascii="Arial" w:eastAsia="Arial" w:hAnsi="Arial" w:cs="Arial"/>
          <w:sz w:val="24"/>
        </w:rPr>
        <w:t xml:space="preserve">CCS shall not be entitled to require the Supplier to provide </w:t>
      </w:r>
    </w:p>
    <w:p w14:paraId="129544BC" w14:textId="77777777" w:rsidR="00112998" w:rsidRDefault="00FC19B3">
      <w:pPr>
        <w:spacing w:after="11" w:line="248" w:lineRule="auto"/>
        <w:ind w:left="1090" w:right="11" w:hanging="10"/>
        <w:jc w:val="both"/>
      </w:pPr>
      <w:r>
        <w:rPr>
          <w:rFonts w:ascii="Arial" w:eastAsia="Arial" w:hAnsi="Arial" w:cs="Arial"/>
          <w:sz w:val="24"/>
        </w:rPr>
        <w:t xml:space="preserve">financial information in accordance with Paragraph 4.3.2(b). </w:t>
      </w:r>
      <w:r>
        <w:rPr>
          <w:rFonts w:ascii="Arial" w:eastAsia="Arial" w:hAnsi="Arial" w:cs="Arial"/>
          <w:b/>
          <w:sz w:val="24"/>
        </w:rPr>
        <w:t xml:space="preserve"> </w:t>
      </w:r>
    </w:p>
    <w:p w14:paraId="037A97F9" w14:textId="77777777" w:rsidR="00112998" w:rsidRDefault="00FC19B3">
      <w:pPr>
        <w:spacing w:after="0"/>
      </w:pPr>
      <w:r>
        <w:rPr>
          <w:rFonts w:ascii="Arial" w:eastAsia="Arial" w:hAnsi="Arial" w:cs="Arial"/>
          <w:sz w:val="24"/>
        </w:rPr>
        <w:t xml:space="preserve"> </w:t>
      </w:r>
      <w:r>
        <w:rPr>
          <w:rFonts w:ascii="Arial" w:eastAsia="Arial" w:hAnsi="Arial" w:cs="Arial"/>
          <w:sz w:val="24"/>
        </w:rPr>
        <w:tab/>
        <w:t xml:space="preserve"> </w:t>
      </w:r>
      <w:r>
        <w:br w:type="page"/>
      </w:r>
    </w:p>
    <w:p w14:paraId="1124DD5D" w14:textId="77777777" w:rsidR="00112998" w:rsidRDefault="00FC19B3">
      <w:pPr>
        <w:pStyle w:val="Heading3"/>
        <w:spacing w:after="158" w:line="259" w:lineRule="auto"/>
        <w:ind w:left="0" w:right="3856" w:firstLine="0"/>
        <w:jc w:val="right"/>
      </w:pPr>
      <w:r>
        <w:rPr>
          <w:rFonts w:ascii="Arial" w:eastAsia="Arial" w:hAnsi="Arial" w:cs="Arial"/>
          <w:sz w:val="36"/>
        </w:rPr>
        <w:lastRenderedPageBreak/>
        <w:t>ANNEX</w:t>
      </w:r>
      <w:r>
        <w:rPr>
          <w:rFonts w:ascii="Arial" w:eastAsia="Arial" w:hAnsi="Arial" w:cs="Arial"/>
          <w:sz w:val="29"/>
        </w:rPr>
        <w:t xml:space="preserve"> </w:t>
      </w:r>
      <w:r>
        <w:rPr>
          <w:rFonts w:ascii="Arial" w:eastAsia="Arial" w:hAnsi="Arial" w:cs="Arial"/>
          <w:sz w:val="36"/>
        </w:rPr>
        <w:t>1:</w:t>
      </w:r>
      <w:r>
        <w:rPr>
          <w:rFonts w:ascii="Arial" w:eastAsia="Arial" w:hAnsi="Arial" w:cs="Arial"/>
          <w:sz w:val="29"/>
        </w:rPr>
        <w:t xml:space="preserve"> </w:t>
      </w:r>
      <w:r>
        <w:rPr>
          <w:rFonts w:ascii="Arial" w:eastAsia="Arial" w:hAnsi="Arial" w:cs="Arial"/>
          <w:sz w:val="36"/>
        </w:rPr>
        <w:t>RATING</w:t>
      </w:r>
      <w:r>
        <w:rPr>
          <w:rFonts w:ascii="Arial" w:eastAsia="Arial" w:hAnsi="Arial" w:cs="Arial"/>
          <w:sz w:val="29"/>
        </w:rPr>
        <w:t xml:space="preserve"> </w:t>
      </w:r>
      <w:r>
        <w:rPr>
          <w:rFonts w:ascii="Arial" w:eastAsia="Arial" w:hAnsi="Arial" w:cs="Arial"/>
          <w:sz w:val="36"/>
        </w:rPr>
        <w:t xml:space="preserve">AGENCY </w:t>
      </w:r>
    </w:p>
    <w:p w14:paraId="4E4CEB36" w14:textId="77777777" w:rsidR="00112998" w:rsidRDefault="00FC19B3">
      <w:pPr>
        <w:spacing w:after="261" w:line="248" w:lineRule="auto"/>
        <w:ind w:left="152" w:right="11" w:hanging="10"/>
        <w:jc w:val="both"/>
      </w:pPr>
      <w:r>
        <w:rPr>
          <w:rFonts w:ascii="Arial" w:eastAsia="Arial" w:hAnsi="Arial" w:cs="Arial"/>
          <w:sz w:val="24"/>
        </w:rPr>
        <w:t xml:space="preserve">Dun &amp; Bradstreet </w:t>
      </w:r>
    </w:p>
    <w:p w14:paraId="77E859D2" w14:textId="77777777" w:rsidR="00112998" w:rsidRDefault="00FC19B3">
      <w:pPr>
        <w:spacing w:after="0"/>
      </w:pPr>
      <w:r>
        <w:rPr>
          <w:rFonts w:ascii="Arial" w:eastAsia="Arial" w:hAnsi="Arial" w:cs="Arial"/>
          <w:b/>
          <w:sz w:val="36"/>
        </w:rPr>
        <w:t xml:space="preserve"> </w:t>
      </w:r>
      <w:r>
        <w:rPr>
          <w:rFonts w:ascii="Arial" w:eastAsia="Arial" w:hAnsi="Arial" w:cs="Arial"/>
          <w:b/>
          <w:sz w:val="36"/>
        </w:rPr>
        <w:tab/>
        <w:t xml:space="preserve"> </w:t>
      </w:r>
      <w:r>
        <w:br w:type="page"/>
      </w:r>
    </w:p>
    <w:p w14:paraId="27CABA03" w14:textId="77777777" w:rsidR="00112998" w:rsidRDefault="00FC19B3">
      <w:pPr>
        <w:pStyle w:val="Heading4"/>
        <w:spacing w:after="25" w:line="268" w:lineRule="auto"/>
        <w:ind w:left="152"/>
      </w:pPr>
      <w:r>
        <w:lastRenderedPageBreak/>
        <w:t>ANNEX</w:t>
      </w:r>
      <w:r>
        <w:rPr>
          <w:sz w:val="29"/>
        </w:rPr>
        <w:t xml:space="preserve"> </w:t>
      </w:r>
      <w:r>
        <w:t>2:</w:t>
      </w:r>
      <w:r>
        <w:rPr>
          <w:sz w:val="29"/>
        </w:rPr>
        <w:t xml:space="preserve"> </w:t>
      </w:r>
      <w:r>
        <w:t>CREDIT</w:t>
      </w:r>
      <w:r>
        <w:rPr>
          <w:sz w:val="29"/>
        </w:rPr>
        <w:t xml:space="preserve"> </w:t>
      </w:r>
      <w:r>
        <w:t>RATINGS</w:t>
      </w:r>
      <w:r>
        <w:rPr>
          <w:sz w:val="29"/>
        </w:rPr>
        <w:t xml:space="preserve"> </w:t>
      </w:r>
      <w:r>
        <w:t>&amp;</w:t>
      </w:r>
      <w:r>
        <w:rPr>
          <w:sz w:val="29"/>
        </w:rPr>
        <w:t xml:space="preserve"> </w:t>
      </w:r>
      <w:r>
        <w:t>CREDIT</w:t>
      </w:r>
      <w:r>
        <w:rPr>
          <w:sz w:val="29"/>
        </w:rPr>
        <w:t xml:space="preserve"> </w:t>
      </w:r>
      <w:r>
        <w:t>RATING</w:t>
      </w:r>
      <w:r>
        <w:rPr>
          <w:sz w:val="29"/>
        </w:rPr>
        <w:t xml:space="preserve"> </w:t>
      </w:r>
      <w:r>
        <w:t>THRESHOLDS</w:t>
      </w:r>
      <w:r>
        <w:rPr>
          <w:vertAlign w:val="subscript"/>
        </w:rPr>
        <w:t xml:space="preserve"> </w:t>
      </w:r>
    </w:p>
    <w:p w14:paraId="274ECE26" w14:textId="77777777" w:rsidR="00112998" w:rsidRDefault="00FC19B3">
      <w:pPr>
        <w:spacing w:after="10" w:line="250" w:lineRule="auto"/>
        <w:ind w:left="437" w:hanging="10"/>
        <w:jc w:val="both"/>
      </w:pPr>
      <w:r>
        <w:rPr>
          <w:rFonts w:ascii="Arial" w:eastAsia="Arial" w:hAnsi="Arial" w:cs="Arial"/>
          <w:b/>
          <w:sz w:val="24"/>
        </w:rPr>
        <w:t xml:space="preserve">Part 1: Current Rating </w:t>
      </w:r>
    </w:p>
    <w:tbl>
      <w:tblPr>
        <w:tblStyle w:val="TableGrid"/>
        <w:tblW w:w="9026" w:type="dxa"/>
        <w:tblInd w:w="5" w:type="dxa"/>
        <w:tblCellMar>
          <w:top w:w="251" w:type="dxa"/>
          <w:left w:w="250" w:type="dxa"/>
          <w:right w:w="89" w:type="dxa"/>
        </w:tblCellMar>
        <w:tblLook w:val="04A0" w:firstRow="1" w:lastRow="0" w:firstColumn="1" w:lastColumn="0" w:noHBand="0" w:noVBand="1"/>
      </w:tblPr>
      <w:tblGrid>
        <w:gridCol w:w="3008"/>
        <w:gridCol w:w="3010"/>
        <w:gridCol w:w="3008"/>
      </w:tblGrid>
      <w:tr w:rsidR="00112998" w14:paraId="4B6D9E59" w14:textId="77777777">
        <w:trPr>
          <w:trHeight w:val="1325"/>
        </w:trPr>
        <w:tc>
          <w:tcPr>
            <w:tcW w:w="3008" w:type="dxa"/>
            <w:tcBorders>
              <w:top w:val="single" w:sz="4" w:space="0" w:color="000000"/>
              <w:left w:val="single" w:sz="4" w:space="0" w:color="000000"/>
              <w:bottom w:val="single" w:sz="6" w:space="0" w:color="000000"/>
              <w:right w:val="single" w:sz="6" w:space="0" w:color="000000"/>
            </w:tcBorders>
          </w:tcPr>
          <w:p w14:paraId="15473F1B" w14:textId="77777777" w:rsidR="00112998" w:rsidRDefault="00FC19B3">
            <w:r>
              <w:rPr>
                <w:rFonts w:ascii="Arial" w:eastAsia="Arial" w:hAnsi="Arial" w:cs="Arial"/>
                <w:b/>
                <w:sz w:val="24"/>
              </w:rPr>
              <w:t xml:space="preserve">Entity </w:t>
            </w:r>
          </w:p>
        </w:tc>
        <w:tc>
          <w:tcPr>
            <w:tcW w:w="3010" w:type="dxa"/>
            <w:tcBorders>
              <w:top w:val="single" w:sz="4" w:space="0" w:color="000000"/>
              <w:left w:val="single" w:sz="6" w:space="0" w:color="000000"/>
              <w:bottom w:val="single" w:sz="6" w:space="0" w:color="000000"/>
              <w:right w:val="single" w:sz="6" w:space="0" w:color="000000"/>
            </w:tcBorders>
            <w:vAlign w:val="center"/>
          </w:tcPr>
          <w:p w14:paraId="694CA43B" w14:textId="77777777" w:rsidR="00112998" w:rsidRDefault="00FC19B3">
            <w:pPr>
              <w:ind w:right="4"/>
            </w:pPr>
            <w:r>
              <w:rPr>
                <w:rFonts w:ascii="Arial" w:eastAsia="Arial" w:hAnsi="Arial" w:cs="Arial"/>
                <w:b/>
                <w:sz w:val="24"/>
              </w:rPr>
              <w:t xml:space="preserve">Credit rating (long term D&amp;B Failure Rating) </w:t>
            </w:r>
          </w:p>
        </w:tc>
        <w:tc>
          <w:tcPr>
            <w:tcW w:w="3008" w:type="dxa"/>
            <w:tcBorders>
              <w:top w:val="single" w:sz="4" w:space="0" w:color="000000"/>
              <w:left w:val="single" w:sz="6" w:space="0" w:color="000000"/>
              <w:bottom w:val="single" w:sz="6" w:space="0" w:color="000000"/>
              <w:right w:val="single" w:sz="4" w:space="0" w:color="000000"/>
            </w:tcBorders>
          </w:tcPr>
          <w:p w14:paraId="3C4558D4" w14:textId="77777777" w:rsidR="00112998" w:rsidRDefault="00FC19B3">
            <w:pPr>
              <w:ind w:left="1"/>
            </w:pPr>
            <w:r>
              <w:rPr>
                <w:rFonts w:ascii="Arial" w:eastAsia="Arial" w:hAnsi="Arial" w:cs="Arial"/>
                <w:b/>
                <w:sz w:val="24"/>
              </w:rPr>
              <w:t xml:space="preserve">Credit Rating Threshold </w:t>
            </w:r>
          </w:p>
        </w:tc>
      </w:tr>
      <w:tr w:rsidR="00112998" w14:paraId="3432B564" w14:textId="77777777">
        <w:trPr>
          <w:trHeight w:val="689"/>
        </w:trPr>
        <w:tc>
          <w:tcPr>
            <w:tcW w:w="3008" w:type="dxa"/>
            <w:tcBorders>
              <w:top w:val="single" w:sz="6" w:space="0" w:color="000000"/>
              <w:left w:val="single" w:sz="4" w:space="0" w:color="000000"/>
              <w:bottom w:val="single" w:sz="4" w:space="0" w:color="000000"/>
              <w:right w:val="single" w:sz="6" w:space="0" w:color="000000"/>
            </w:tcBorders>
            <w:vAlign w:val="center"/>
          </w:tcPr>
          <w:p w14:paraId="4760944C" w14:textId="77777777" w:rsidR="00112998" w:rsidRDefault="00FC19B3">
            <w:r>
              <w:rPr>
                <w:rFonts w:ascii="Arial" w:eastAsia="Arial" w:hAnsi="Arial" w:cs="Arial"/>
                <w:sz w:val="24"/>
              </w:rPr>
              <w:t xml:space="preserve">Supplier </w:t>
            </w:r>
          </w:p>
        </w:tc>
        <w:tc>
          <w:tcPr>
            <w:tcW w:w="3010" w:type="dxa"/>
            <w:tcBorders>
              <w:top w:val="single" w:sz="6" w:space="0" w:color="000000"/>
              <w:left w:val="single" w:sz="6" w:space="0" w:color="000000"/>
              <w:bottom w:val="single" w:sz="4" w:space="0" w:color="000000"/>
              <w:right w:val="single" w:sz="6" w:space="0" w:color="000000"/>
            </w:tcBorders>
            <w:vAlign w:val="center"/>
          </w:tcPr>
          <w:p w14:paraId="5F260AE3" w14:textId="77777777" w:rsidR="00112998" w:rsidRDefault="00FC19B3">
            <w:pPr>
              <w:ind w:right="135"/>
              <w:jc w:val="right"/>
            </w:pPr>
            <w:r>
              <w:rPr>
                <w:rFonts w:ascii="Arial" w:eastAsia="Arial" w:hAnsi="Arial" w:cs="Arial"/>
                <w:sz w:val="24"/>
              </w:rPr>
              <w:t xml:space="preserve">Dun &amp; Bradstreet – 5A1  </w:t>
            </w:r>
          </w:p>
        </w:tc>
        <w:tc>
          <w:tcPr>
            <w:tcW w:w="3008" w:type="dxa"/>
            <w:tcBorders>
              <w:top w:val="single" w:sz="6" w:space="0" w:color="000000"/>
              <w:left w:val="single" w:sz="6" w:space="0" w:color="000000"/>
              <w:bottom w:val="single" w:sz="4" w:space="0" w:color="000000"/>
              <w:right w:val="single" w:sz="4" w:space="0" w:color="000000"/>
            </w:tcBorders>
            <w:vAlign w:val="center"/>
          </w:tcPr>
          <w:p w14:paraId="517C9A27" w14:textId="77777777" w:rsidR="00112998" w:rsidRDefault="00FC19B3">
            <w:pPr>
              <w:ind w:right="133"/>
              <w:jc w:val="right"/>
            </w:pPr>
            <w:r>
              <w:rPr>
                <w:rFonts w:ascii="Arial" w:eastAsia="Arial" w:hAnsi="Arial" w:cs="Arial"/>
                <w:sz w:val="24"/>
              </w:rPr>
              <w:t xml:space="preserve">Dun &amp; Bradstreet – 5A3  </w:t>
            </w:r>
          </w:p>
        </w:tc>
      </w:tr>
    </w:tbl>
    <w:p w14:paraId="18659466" w14:textId="77777777" w:rsidR="00112998" w:rsidRDefault="00112998">
      <w:pPr>
        <w:sectPr w:rsidR="00112998">
          <w:headerReference w:type="even" r:id="rId208"/>
          <w:headerReference w:type="default" r:id="rId209"/>
          <w:footerReference w:type="even" r:id="rId210"/>
          <w:footerReference w:type="default" r:id="rId211"/>
          <w:headerReference w:type="first" r:id="rId212"/>
          <w:footerReference w:type="first" r:id="rId213"/>
          <w:pgSz w:w="11906" w:h="16838"/>
          <w:pgMar w:top="715" w:right="1440" w:bottom="1450" w:left="1440" w:header="203" w:footer="343" w:gutter="0"/>
          <w:cols w:space="720"/>
          <w:titlePg/>
        </w:sectPr>
      </w:pPr>
    </w:p>
    <w:p w14:paraId="0BFAC315" w14:textId="77777777" w:rsidR="00112998" w:rsidRDefault="00FC19B3">
      <w:pPr>
        <w:spacing w:after="0"/>
        <w:ind w:left="-5" w:right="5205" w:hanging="10"/>
      </w:pPr>
      <w:r>
        <w:rPr>
          <w:rFonts w:ascii="Arial" w:eastAsia="Arial" w:hAnsi="Arial" w:cs="Arial"/>
          <w:b/>
          <w:sz w:val="20"/>
        </w:rPr>
        <w:lastRenderedPageBreak/>
        <w:t>Joint Schedule 10 (Rectification Plan)</w:t>
      </w:r>
      <w:r>
        <w:rPr>
          <w:rFonts w:ascii="Arial" w:eastAsia="Arial" w:hAnsi="Arial" w:cs="Arial"/>
          <w:sz w:val="20"/>
        </w:rPr>
        <w:t xml:space="preserve"> </w:t>
      </w:r>
    </w:p>
    <w:p w14:paraId="2E1AAEAF" w14:textId="77777777" w:rsidR="00112998" w:rsidRDefault="00FC19B3">
      <w:pPr>
        <w:spacing w:after="5" w:line="249" w:lineRule="auto"/>
        <w:ind w:left="-5" w:right="13" w:hanging="1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50AC2FF0" w14:textId="77777777" w:rsidR="00112998" w:rsidRDefault="00FC19B3">
      <w:pPr>
        <w:spacing w:after="363"/>
      </w:pPr>
      <w:r>
        <w:rPr>
          <w:rFonts w:ascii="Arial" w:eastAsia="Arial" w:hAnsi="Arial" w:cs="Arial"/>
          <w:color w:val="BFBFBF"/>
          <w:sz w:val="20"/>
        </w:rPr>
        <w:t xml:space="preserve"> </w:t>
      </w:r>
    </w:p>
    <w:p w14:paraId="78B7E526" w14:textId="77777777" w:rsidR="00112998" w:rsidRDefault="00FC19B3">
      <w:pPr>
        <w:pStyle w:val="Heading4"/>
        <w:spacing w:after="0" w:line="268" w:lineRule="auto"/>
        <w:ind w:left="9"/>
      </w:pPr>
      <w:r>
        <w:lastRenderedPageBreak/>
        <w:t xml:space="preserve">Joint Schedule 10 (Rectification Plan) </w:t>
      </w:r>
    </w:p>
    <w:p w14:paraId="41DED046" w14:textId="77777777" w:rsidR="00112998" w:rsidRDefault="00FC19B3">
      <w:pPr>
        <w:spacing w:after="0"/>
        <w:ind w:left="27" w:right="-118"/>
      </w:pPr>
      <w:r>
        <w:rPr>
          <w:noProof/>
        </w:rPr>
        <w:drawing>
          <wp:inline distT="0" distB="0" distL="0" distR="0" wp14:anchorId="6A8C2D74" wp14:editId="1EB89D60">
            <wp:extent cx="5791200" cy="8068057"/>
            <wp:effectExtent l="0" t="0" r="0" b="0"/>
            <wp:docPr id="462790" name="Picture 462790"/>
            <wp:cNvGraphicFramePr/>
            <a:graphic xmlns:a="http://schemas.openxmlformats.org/drawingml/2006/main">
              <a:graphicData uri="http://schemas.openxmlformats.org/drawingml/2006/picture">
                <pic:pic xmlns:pic="http://schemas.openxmlformats.org/drawingml/2006/picture">
                  <pic:nvPicPr>
                    <pic:cNvPr id="462790" name="Picture 462790"/>
                    <pic:cNvPicPr/>
                  </pic:nvPicPr>
                  <pic:blipFill>
                    <a:blip r:embed="rId214"/>
                    <a:stretch>
                      <a:fillRect/>
                    </a:stretch>
                  </pic:blipFill>
                  <pic:spPr>
                    <a:xfrm>
                      <a:off x="0" y="0"/>
                      <a:ext cx="5791200" cy="8068057"/>
                    </a:xfrm>
                    <a:prstGeom prst="rect">
                      <a:avLst/>
                    </a:prstGeom>
                  </pic:spPr>
                </pic:pic>
              </a:graphicData>
            </a:graphic>
          </wp:inline>
        </w:drawing>
      </w:r>
    </w:p>
    <w:p w14:paraId="1BE8F5CF" w14:textId="77777777" w:rsidR="00112998" w:rsidRDefault="00FC19B3">
      <w:pPr>
        <w:spacing w:after="0"/>
        <w:ind w:left="-5" w:right="5205" w:hanging="10"/>
      </w:pPr>
      <w:r>
        <w:rPr>
          <w:rFonts w:ascii="Arial" w:eastAsia="Arial" w:hAnsi="Arial" w:cs="Arial"/>
          <w:b/>
          <w:sz w:val="20"/>
        </w:rPr>
        <w:t>Joint Schedule 10 (Rectification Plan)</w:t>
      </w:r>
      <w:r>
        <w:rPr>
          <w:rFonts w:ascii="Arial" w:eastAsia="Arial" w:hAnsi="Arial" w:cs="Arial"/>
          <w:sz w:val="20"/>
        </w:rPr>
        <w:t xml:space="preserve"> </w:t>
      </w:r>
    </w:p>
    <w:p w14:paraId="532ABAA6" w14:textId="77777777" w:rsidR="00112998" w:rsidRDefault="00FC19B3">
      <w:pPr>
        <w:spacing w:after="5" w:line="249" w:lineRule="auto"/>
        <w:ind w:left="-5" w:right="13" w:hanging="1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294751D7" w14:textId="77777777" w:rsidR="00112998" w:rsidRDefault="00FC19B3">
      <w:pPr>
        <w:spacing w:after="0"/>
      </w:pPr>
      <w:r>
        <w:rPr>
          <w:rFonts w:ascii="Arial" w:eastAsia="Arial" w:hAnsi="Arial" w:cs="Arial"/>
          <w:color w:val="BFBFBF"/>
          <w:sz w:val="20"/>
        </w:rPr>
        <w:t xml:space="preserve"> </w:t>
      </w:r>
    </w:p>
    <w:tbl>
      <w:tblPr>
        <w:tblStyle w:val="TableGrid"/>
        <w:tblW w:w="9100" w:type="dxa"/>
        <w:tblInd w:w="40" w:type="dxa"/>
        <w:tblCellMar>
          <w:top w:w="11" w:type="dxa"/>
        </w:tblCellMar>
        <w:tblLook w:val="04A0" w:firstRow="1" w:lastRow="0" w:firstColumn="1" w:lastColumn="0" w:noHBand="0" w:noVBand="1"/>
      </w:tblPr>
      <w:tblGrid>
        <w:gridCol w:w="1241"/>
        <w:gridCol w:w="1335"/>
        <w:gridCol w:w="399"/>
        <w:gridCol w:w="108"/>
        <w:gridCol w:w="374"/>
        <w:gridCol w:w="188"/>
        <w:gridCol w:w="1873"/>
        <w:gridCol w:w="517"/>
        <w:gridCol w:w="108"/>
        <w:gridCol w:w="601"/>
        <w:gridCol w:w="107"/>
        <w:gridCol w:w="169"/>
        <w:gridCol w:w="989"/>
        <w:gridCol w:w="1091"/>
      </w:tblGrid>
      <w:tr w:rsidR="00112998" w14:paraId="3B921854" w14:textId="77777777">
        <w:trPr>
          <w:trHeight w:val="282"/>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301B6F49" w14:textId="77777777" w:rsidR="00112998" w:rsidRDefault="00112998"/>
        </w:tc>
        <w:tc>
          <w:tcPr>
            <w:tcW w:w="108" w:type="dxa"/>
            <w:vMerge w:val="restart"/>
            <w:tcBorders>
              <w:top w:val="single" w:sz="4" w:space="0" w:color="808080"/>
              <w:left w:val="single" w:sz="4" w:space="0" w:color="808080"/>
              <w:bottom w:val="single" w:sz="4" w:space="0" w:color="808080"/>
              <w:right w:val="nil"/>
            </w:tcBorders>
          </w:tcPr>
          <w:p w14:paraId="2789169E" w14:textId="77777777" w:rsidR="00112998" w:rsidRDefault="00112998"/>
        </w:tc>
        <w:tc>
          <w:tcPr>
            <w:tcW w:w="374" w:type="dxa"/>
            <w:tcBorders>
              <w:top w:val="single" w:sz="4" w:space="0" w:color="808080"/>
              <w:left w:val="nil"/>
              <w:bottom w:val="nil"/>
              <w:right w:val="nil"/>
            </w:tcBorders>
            <w:shd w:val="clear" w:color="auto" w:fill="FFFF00"/>
          </w:tcPr>
          <w:p w14:paraId="51356FBB" w14:textId="77777777" w:rsidR="00112998" w:rsidRDefault="00FC19B3">
            <w:pPr>
              <w:jc w:val="both"/>
            </w:pPr>
            <w:r>
              <w:rPr>
                <w:rFonts w:ascii="Arial" w:eastAsia="Arial" w:hAnsi="Arial" w:cs="Arial"/>
                <w:sz w:val="24"/>
              </w:rPr>
              <w:t>[…]</w:t>
            </w:r>
          </w:p>
        </w:tc>
        <w:tc>
          <w:tcPr>
            <w:tcW w:w="2579" w:type="dxa"/>
            <w:gridSpan w:val="3"/>
            <w:vMerge w:val="restart"/>
            <w:tcBorders>
              <w:top w:val="single" w:sz="4" w:space="0" w:color="808080"/>
              <w:left w:val="nil"/>
              <w:bottom w:val="single" w:sz="4" w:space="0" w:color="808080"/>
              <w:right w:val="single" w:sz="4" w:space="0" w:color="808080"/>
            </w:tcBorders>
          </w:tcPr>
          <w:p w14:paraId="0A0C4BF4" w14:textId="77777777" w:rsidR="00112998" w:rsidRDefault="00FC19B3">
            <w:r>
              <w:rPr>
                <w:rFonts w:ascii="Arial" w:eastAsia="Arial" w:hAnsi="Arial" w:cs="Arial"/>
                <w:sz w:val="24"/>
              </w:rPr>
              <w:t xml:space="preserve"> </w:t>
            </w:r>
          </w:p>
        </w:tc>
        <w:tc>
          <w:tcPr>
            <w:tcW w:w="108" w:type="dxa"/>
            <w:vMerge w:val="restart"/>
            <w:tcBorders>
              <w:top w:val="single" w:sz="4" w:space="0" w:color="808080"/>
              <w:left w:val="single" w:sz="4" w:space="0" w:color="808080"/>
              <w:bottom w:val="single" w:sz="4" w:space="0" w:color="808080"/>
              <w:right w:val="nil"/>
            </w:tcBorders>
          </w:tcPr>
          <w:p w14:paraId="14CA7C27" w14:textId="77777777" w:rsidR="00112998" w:rsidRDefault="00112998"/>
        </w:tc>
        <w:tc>
          <w:tcPr>
            <w:tcW w:w="600" w:type="dxa"/>
            <w:tcBorders>
              <w:top w:val="single" w:sz="4" w:space="0" w:color="808080"/>
              <w:left w:val="nil"/>
              <w:bottom w:val="nil"/>
              <w:right w:val="nil"/>
            </w:tcBorders>
            <w:shd w:val="clear" w:color="auto" w:fill="FFFF00"/>
          </w:tcPr>
          <w:p w14:paraId="37099399" w14:textId="77777777" w:rsidR="00112998" w:rsidRDefault="00FC19B3">
            <w:pPr>
              <w:ind w:right="-1"/>
              <w:jc w:val="both"/>
            </w:pPr>
            <w:r>
              <w:rPr>
                <w:rFonts w:ascii="Arial" w:eastAsia="Arial" w:hAnsi="Arial" w:cs="Arial"/>
                <w:sz w:val="24"/>
              </w:rPr>
              <w:t>[date]</w:t>
            </w:r>
          </w:p>
        </w:tc>
        <w:tc>
          <w:tcPr>
            <w:tcW w:w="2356" w:type="dxa"/>
            <w:gridSpan w:val="4"/>
            <w:vMerge w:val="restart"/>
            <w:tcBorders>
              <w:top w:val="single" w:sz="4" w:space="0" w:color="808080"/>
              <w:left w:val="nil"/>
              <w:bottom w:val="single" w:sz="4" w:space="0" w:color="808080"/>
              <w:right w:val="single" w:sz="4" w:space="0" w:color="808080"/>
            </w:tcBorders>
          </w:tcPr>
          <w:p w14:paraId="05702D9A" w14:textId="77777777" w:rsidR="00112998" w:rsidRDefault="00FC19B3">
            <w:r>
              <w:rPr>
                <w:rFonts w:ascii="Arial" w:eastAsia="Arial" w:hAnsi="Arial" w:cs="Arial"/>
                <w:sz w:val="24"/>
              </w:rPr>
              <w:t xml:space="preserve"> </w:t>
            </w:r>
          </w:p>
        </w:tc>
      </w:tr>
      <w:tr w:rsidR="00112998" w14:paraId="0B0D9917" w14:textId="77777777">
        <w:trPr>
          <w:trHeight w:val="242"/>
        </w:trPr>
        <w:tc>
          <w:tcPr>
            <w:tcW w:w="0" w:type="auto"/>
            <w:gridSpan w:val="3"/>
            <w:vMerge/>
            <w:tcBorders>
              <w:top w:val="nil"/>
              <w:left w:val="single" w:sz="4" w:space="0" w:color="808080"/>
              <w:bottom w:val="single" w:sz="4" w:space="0" w:color="808080"/>
              <w:right w:val="single" w:sz="4" w:space="0" w:color="808080"/>
            </w:tcBorders>
          </w:tcPr>
          <w:p w14:paraId="6EBC2EDF" w14:textId="77777777" w:rsidR="00112998" w:rsidRDefault="00112998"/>
        </w:tc>
        <w:tc>
          <w:tcPr>
            <w:tcW w:w="0" w:type="auto"/>
            <w:vMerge/>
            <w:tcBorders>
              <w:top w:val="nil"/>
              <w:left w:val="single" w:sz="4" w:space="0" w:color="808080"/>
              <w:bottom w:val="single" w:sz="4" w:space="0" w:color="808080"/>
              <w:right w:val="nil"/>
            </w:tcBorders>
          </w:tcPr>
          <w:p w14:paraId="445F117B" w14:textId="77777777" w:rsidR="00112998" w:rsidRDefault="00112998"/>
        </w:tc>
        <w:tc>
          <w:tcPr>
            <w:tcW w:w="374" w:type="dxa"/>
            <w:tcBorders>
              <w:top w:val="nil"/>
              <w:left w:val="nil"/>
              <w:bottom w:val="single" w:sz="4" w:space="0" w:color="808080"/>
              <w:right w:val="nil"/>
            </w:tcBorders>
          </w:tcPr>
          <w:p w14:paraId="0E2E67E4" w14:textId="77777777" w:rsidR="00112998" w:rsidRDefault="00112998"/>
        </w:tc>
        <w:tc>
          <w:tcPr>
            <w:tcW w:w="0" w:type="auto"/>
            <w:gridSpan w:val="3"/>
            <w:vMerge/>
            <w:tcBorders>
              <w:top w:val="nil"/>
              <w:left w:val="nil"/>
              <w:bottom w:val="single" w:sz="4" w:space="0" w:color="808080"/>
              <w:right w:val="single" w:sz="4" w:space="0" w:color="808080"/>
            </w:tcBorders>
          </w:tcPr>
          <w:p w14:paraId="25543EE4" w14:textId="77777777" w:rsidR="00112998" w:rsidRDefault="00112998"/>
        </w:tc>
        <w:tc>
          <w:tcPr>
            <w:tcW w:w="0" w:type="auto"/>
            <w:vMerge/>
            <w:tcBorders>
              <w:top w:val="nil"/>
              <w:left w:val="single" w:sz="4" w:space="0" w:color="808080"/>
              <w:bottom w:val="single" w:sz="4" w:space="0" w:color="808080"/>
              <w:right w:val="nil"/>
            </w:tcBorders>
          </w:tcPr>
          <w:p w14:paraId="2BFD78FC" w14:textId="77777777" w:rsidR="00112998" w:rsidRDefault="00112998"/>
        </w:tc>
        <w:tc>
          <w:tcPr>
            <w:tcW w:w="600" w:type="dxa"/>
            <w:tcBorders>
              <w:top w:val="nil"/>
              <w:left w:val="nil"/>
              <w:bottom w:val="single" w:sz="4" w:space="0" w:color="808080"/>
              <w:right w:val="nil"/>
            </w:tcBorders>
          </w:tcPr>
          <w:p w14:paraId="36173251" w14:textId="77777777" w:rsidR="00112998" w:rsidRDefault="00112998"/>
        </w:tc>
        <w:tc>
          <w:tcPr>
            <w:tcW w:w="0" w:type="auto"/>
            <w:gridSpan w:val="4"/>
            <w:vMerge/>
            <w:tcBorders>
              <w:top w:val="nil"/>
              <w:left w:val="nil"/>
              <w:bottom w:val="single" w:sz="4" w:space="0" w:color="808080"/>
              <w:right w:val="single" w:sz="4" w:space="0" w:color="808080"/>
            </w:tcBorders>
          </w:tcPr>
          <w:p w14:paraId="32F20DF1" w14:textId="77777777" w:rsidR="00112998" w:rsidRDefault="00112998"/>
        </w:tc>
      </w:tr>
      <w:tr w:rsidR="00112998" w14:paraId="01736EAE" w14:textId="77777777">
        <w:trPr>
          <w:trHeight w:val="1048"/>
        </w:trPr>
        <w:tc>
          <w:tcPr>
            <w:tcW w:w="2975" w:type="dxa"/>
            <w:gridSpan w:val="3"/>
            <w:tcBorders>
              <w:top w:val="single" w:sz="4" w:space="0" w:color="808080"/>
              <w:left w:val="single" w:sz="4" w:space="0" w:color="808080"/>
              <w:bottom w:val="single" w:sz="4" w:space="0" w:color="808080"/>
              <w:right w:val="single" w:sz="4" w:space="0" w:color="808080"/>
            </w:tcBorders>
          </w:tcPr>
          <w:p w14:paraId="23B6C639" w14:textId="77777777" w:rsidR="00112998" w:rsidRDefault="00FC19B3">
            <w:pPr>
              <w:spacing w:after="218"/>
              <w:ind w:left="107"/>
            </w:pPr>
            <w:r>
              <w:rPr>
                <w:rFonts w:ascii="Arial" w:eastAsia="Arial" w:hAnsi="Arial" w:cs="Arial"/>
                <w:sz w:val="24"/>
              </w:rPr>
              <w:t xml:space="preserve"> </w:t>
            </w:r>
          </w:p>
          <w:p w14:paraId="35DF3B65" w14:textId="77777777" w:rsidR="00112998" w:rsidRDefault="00FC19B3">
            <w:pPr>
              <w:ind w:left="107"/>
            </w:pPr>
            <w:r>
              <w:rPr>
                <w:rFonts w:ascii="Arial" w:eastAsia="Arial" w:hAnsi="Arial" w:cs="Arial"/>
                <w:sz w:val="24"/>
              </w:rPr>
              <w:t xml:space="preserve">Signed by the Supplier: </w:t>
            </w:r>
          </w:p>
        </w:tc>
        <w:tc>
          <w:tcPr>
            <w:tcW w:w="3061" w:type="dxa"/>
            <w:gridSpan w:val="5"/>
            <w:tcBorders>
              <w:top w:val="single" w:sz="4" w:space="0" w:color="808080"/>
              <w:left w:val="single" w:sz="4" w:space="0" w:color="808080"/>
              <w:bottom w:val="single" w:sz="4" w:space="0" w:color="808080"/>
              <w:right w:val="single" w:sz="4" w:space="0" w:color="808080"/>
            </w:tcBorders>
          </w:tcPr>
          <w:p w14:paraId="4FF65E7E" w14:textId="77777777" w:rsidR="00112998" w:rsidRDefault="00FC19B3">
            <w:pPr>
              <w:ind w:left="108"/>
            </w:pPr>
            <w:r>
              <w:rPr>
                <w:rFonts w:ascii="Arial" w:eastAsia="Arial" w:hAnsi="Arial" w:cs="Arial"/>
                <w:sz w:val="24"/>
              </w:rPr>
              <w:t xml:space="preserve"> </w:t>
            </w:r>
          </w:p>
        </w:tc>
        <w:tc>
          <w:tcPr>
            <w:tcW w:w="984" w:type="dxa"/>
            <w:gridSpan w:val="4"/>
            <w:tcBorders>
              <w:top w:val="single" w:sz="4" w:space="0" w:color="808080"/>
              <w:left w:val="single" w:sz="4" w:space="0" w:color="808080"/>
              <w:bottom w:val="single" w:sz="4" w:space="0" w:color="808080"/>
              <w:right w:val="single" w:sz="4" w:space="0" w:color="808080"/>
            </w:tcBorders>
          </w:tcPr>
          <w:p w14:paraId="3993E895" w14:textId="77777777" w:rsidR="00112998" w:rsidRDefault="00FC19B3">
            <w:pPr>
              <w:spacing w:after="218"/>
              <w:ind w:left="108"/>
            </w:pPr>
            <w:r>
              <w:rPr>
                <w:rFonts w:ascii="Arial" w:eastAsia="Arial" w:hAnsi="Arial" w:cs="Arial"/>
                <w:sz w:val="24"/>
              </w:rPr>
              <w:t xml:space="preserve"> </w:t>
            </w:r>
          </w:p>
          <w:p w14:paraId="7A4E69AD" w14:textId="77777777" w:rsidR="00112998" w:rsidRDefault="00FC19B3">
            <w:pPr>
              <w:ind w:left="108"/>
            </w:pPr>
            <w:r>
              <w:rPr>
                <w:rFonts w:ascii="Arial" w:eastAsia="Arial" w:hAnsi="Arial" w:cs="Arial"/>
                <w:sz w:val="24"/>
              </w:rPr>
              <w:t xml:space="preserve">Date: </w:t>
            </w:r>
          </w:p>
        </w:tc>
        <w:tc>
          <w:tcPr>
            <w:tcW w:w="2080" w:type="dxa"/>
            <w:gridSpan w:val="2"/>
            <w:tcBorders>
              <w:top w:val="single" w:sz="4" w:space="0" w:color="808080"/>
              <w:left w:val="single" w:sz="4" w:space="0" w:color="808080"/>
              <w:bottom w:val="single" w:sz="4" w:space="0" w:color="808080"/>
              <w:right w:val="single" w:sz="4" w:space="0" w:color="808080"/>
            </w:tcBorders>
          </w:tcPr>
          <w:p w14:paraId="2D3911FA" w14:textId="77777777" w:rsidR="00112998" w:rsidRDefault="00FC19B3">
            <w:pPr>
              <w:ind w:left="108" w:right="1905"/>
              <w:jc w:val="both"/>
            </w:pPr>
            <w:r>
              <w:rPr>
                <w:rFonts w:ascii="Arial" w:eastAsia="Arial" w:hAnsi="Arial" w:cs="Arial"/>
                <w:sz w:val="24"/>
              </w:rPr>
              <w:t xml:space="preserve">  </w:t>
            </w:r>
          </w:p>
        </w:tc>
      </w:tr>
      <w:tr w:rsidR="00112998" w14:paraId="7CDC6F15" w14:textId="77777777">
        <w:trPr>
          <w:trHeight w:val="282"/>
        </w:trPr>
        <w:tc>
          <w:tcPr>
            <w:tcW w:w="5520" w:type="dxa"/>
            <w:gridSpan w:val="7"/>
            <w:vMerge w:val="restart"/>
            <w:tcBorders>
              <w:top w:val="single" w:sz="4" w:space="0" w:color="808080"/>
              <w:left w:val="single" w:sz="4" w:space="0" w:color="808080"/>
              <w:bottom w:val="single" w:sz="4" w:space="0" w:color="808080"/>
              <w:right w:val="nil"/>
            </w:tcBorders>
            <w:shd w:val="clear" w:color="auto" w:fill="D9D9D9"/>
          </w:tcPr>
          <w:p w14:paraId="4469A7EE" w14:textId="77777777" w:rsidR="00112998" w:rsidRDefault="00FC19B3">
            <w:pPr>
              <w:ind w:right="69"/>
              <w:jc w:val="right"/>
            </w:pPr>
            <w:r>
              <w:rPr>
                <w:rFonts w:ascii="Arial" w:eastAsia="Arial" w:hAnsi="Arial" w:cs="Arial"/>
                <w:b/>
                <w:sz w:val="24"/>
              </w:rPr>
              <w:t xml:space="preserve">Review of Rectification Plan </w:t>
            </w:r>
          </w:p>
        </w:tc>
        <w:tc>
          <w:tcPr>
            <w:tcW w:w="1332" w:type="dxa"/>
            <w:gridSpan w:val="4"/>
            <w:tcBorders>
              <w:top w:val="single" w:sz="4" w:space="0" w:color="808080"/>
              <w:left w:val="nil"/>
              <w:bottom w:val="nil"/>
              <w:right w:val="nil"/>
            </w:tcBorders>
            <w:shd w:val="clear" w:color="auto" w:fill="FFFF00"/>
          </w:tcPr>
          <w:p w14:paraId="245C4170" w14:textId="77777777" w:rsidR="00112998" w:rsidRDefault="00FC19B3">
            <w:pPr>
              <w:jc w:val="both"/>
            </w:pPr>
            <w:r>
              <w:rPr>
                <w:rFonts w:ascii="Arial" w:eastAsia="Arial" w:hAnsi="Arial" w:cs="Arial"/>
                <w:sz w:val="24"/>
              </w:rPr>
              <w:t>[CCS/Buyer]</w:t>
            </w:r>
          </w:p>
        </w:tc>
        <w:tc>
          <w:tcPr>
            <w:tcW w:w="2248" w:type="dxa"/>
            <w:gridSpan w:val="3"/>
            <w:vMerge w:val="restart"/>
            <w:tcBorders>
              <w:top w:val="single" w:sz="4" w:space="0" w:color="808080"/>
              <w:left w:val="nil"/>
              <w:bottom w:val="single" w:sz="4" w:space="0" w:color="808080"/>
              <w:right w:val="single" w:sz="4" w:space="0" w:color="808080"/>
            </w:tcBorders>
            <w:shd w:val="clear" w:color="auto" w:fill="D9D9D9"/>
          </w:tcPr>
          <w:p w14:paraId="02471AD1" w14:textId="77777777" w:rsidR="00112998" w:rsidRDefault="00FC19B3">
            <w:r>
              <w:rPr>
                <w:rFonts w:ascii="Arial" w:eastAsia="Arial" w:hAnsi="Arial" w:cs="Arial"/>
                <w:sz w:val="24"/>
              </w:rPr>
              <w:t xml:space="preserve"> </w:t>
            </w:r>
          </w:p>
        </w:tc>
      </w:tr>
      <w:tr w:rsidR="00112998" w14:paraId="6B6FD543" w14:textId="77777777">
        <w:trPr>
          <w:trHeight w:val="244"/>
        </w:trPr>
        <w:tc>
          <w:tcPr>
            <w:tcW w:w="0" w:type="auto"/>
            <w:gridSpan w:val="7"/>
            <w:vMerge/>
            <w:tcBorders>
              <w:top w:val="nil"/>
              <w:left w:val="single" w:sz="4" w:space="0" w:color="808080"/>
              <w:bottom w:val="single" w:sz="4" w:space="0" w:color="808080"/>
              <w:right w:val="nil"/>
            </w:tcBorders>
          </w:tcPr>
          <w:p w14:paraId="2F9E6A73" w14:textId="77777777" w:rsidR="00112998" w:rsidRDefault="00112998"/>
        </w:tc>
        <w:tc>
          <w:tcPr>
            <w:tcW w:w="1332" w:type="dxa"/>
            <w:gridSpan w:val="4"/>
            <w:tcBorders>
              <w:top w:val="nil"/>
              <w:left w:val="nil"/>
              <w:bottom w:val="single" w:sz="4" w:space="0" w:color="808080"/>
              <w:right w:val="nil"/>
            </w:tcBorders>
            <w:shd w:val="clear" w:color="auto" w:fill="D9D9D9"/>
          </w:tcPr>
          <w:p w14:paraId="6B6684E2" w14:textId="77777777" w:rsidR="00112998" w:rsidRDefault="00112998"/>
        </w:tc>
        <w:tc>
          <w:tcPr>
            <w:tcW w:w="0" w:type="auto"/>
            <w:gridSpan w:val="3"/>
            <w:vMerge/>
            <w:tcBorders>
              <w:top w:val="nil"/>
              <w:left w:val="nil"/>
              <w:bottom w:val="single" w:sz="4" w:space="0" w:color="808080"/>
              <w:right w:val="single" w:sz="4" w:space="0" w:color="808080"/>
            </w:tcBorders>
          </w:tcPr>
          <w:p w14:paraId="5704BA67" w14:textId="77777777" w:rsidR="00112998" w:rsidRDefault="00112998"/>
        </w:tc>
      </w:tr>
      <w:tr w:rsidR="00112998" w14:paraId="286E2100" w14:textId="77777777">
        <w:trPr>
          <w:trHeight w:val="282"/>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3C554EFF" w14:textId="77777777" w:rsidR="00112998" w:rsidRDefault="00FC19B3">
            <w:pPr>
              <w:ind w:left="107"/>
            </w:pPr>
            <w:r>
              <w:rPr>
                <w:rFonts w:ascii="Arial" w:eastAsia="Arial" w:hAnsi="Arial" w:cs="Arial"/>
                <w:sz w:val="24"/>
              </w:rPr>
              <w:t xml:space="preserve">Outcome of review  </w:t>
            </w:r>
          </w:p>
        </w:tc>
        <w:tc>
          <w:tcPr>
            <w:tcW w:w="108" w:type="dxa"/>
            <w:vMerge w:val="restart"/>
            <w:tcBorders>
              <w:top w:val="single" w:sz="4" w:space="0" w:color="808080"/>
              <w:left w:val="single" w:sz="4" w:space="0" w:color="808080"/>
              <w:bottom w:val="single" w:sz="4" w:space="0" w:color="808080"/>
              <w:right w:val="nil"/>
            </w:tcBorders>
          </w:tcPr>
          <w:p w14:paraId="2FC45698" w14:textId="77777777" w:rsidR="00112998" w:rsidRDefault="00112998"/>
        </w:tc>
        <w:tc>
          <w:tcPr>
            <w:tcW w:w="4926" w:type="dxa"/>
            <w:gridSpan w:val="9"/>
            <w:tcBorders>
              <w:top w:val="single" w:sz="4" w:space="0" w:color="808080"/>
              <w:left w:val="nil"/>
              <w:bottom w:val="nil"/>
              <w:right w:val="nil"/>
            </w:tcBorders>
            <w:shd w:val="clear" w:color="auto" w:fill="FFFF00"/>
          </w:tcPr>
          <w:p w14:paraId="1A3AC369" w14:textId="77777777" w:rsidR="00112998" w:rsidRDefault="00FC19B3">
            <w:pPr>
              <w:jc w:val="both"/>
            </w:pPr>
            <w:r>
              <w:rPr>
                <w:rFonts w:ascii="Arial" w:eastAsia="Arial" w:hAnsi="Arial" w:cs="Arial"/>
                <w:sz w:val="24"/>
              </w:rPr>
              <w:t>[Plan Accepted] [Plan Rejected] [Revised Plan</w:t>
            </w:r>
          </w:p>
        </w:tc>
        <w:tc>
          <w:tcPr>
            <w:tcW w:w="1091" w:type="dxa"/>
            <w:vMerge w:val="restart"/>
            <w:tcBorders>
              <w:top w:val="single" w:sz="4" w:space="0" w:color="808080"/>
              <w:left w:val="nil"/>
              <w:bottom w:val="single" w:sz="4" w:space="0" w:color="808080"/>
              <w:right w:val="single" w:sz="4" w:space="0" w:color="808080"/>
            </w:tcBorders>
          </w:tcPr>
          <w:p w14:paraId="5B6763D7" w14:textId="77777777" w:rsidR="00112998" w:rsidRDefault="00FC19B3">
            <w:pPr>
              <w:ind w:left="-5"/>
            </w:pPr>
            <w:r>
              <w:rPr>
                <w:rFonts w:ascii="Arial" w:eastAsia="Arial" w:hAnsi="Arial" w:cs="Arial"/>
                <w:sz w:val="24"/>
              </w:rPr>
              <w:t xml:space="preserve"> </w:t>
            </w:r>
          </w:p>
        </w:tc>
      </w:tr>
      <w:tr w:rsidR="00112998" w14:paraId="6884B9F4" w14:textId="77777777">
        <w:trPr>
          <w:trHeight w:val="564"/>
        </w:trPr>
        <w:tc>
          <w:tcPr>
            <w:tcW w:w="0" w:type="auto"/>
            <w:gridSpan w:val="3"/>
            <w:vMerge/>
            <w:tcBorders>
              <w:top w:val="nil"/>
              <w:left w:val="single" w:sz="4" w:space="0" w:color="808080"/>
              <w:bottom w:val="single" w:sz="4" w:space="0" w:color="808080"/>
              <w:right w:val="single" w:sz="4" w:space="0" w:color="808080"/>
            </w:tcBorders>
          </w:tcPr>
          <w:p w14:paraId="23F4B413" w14:textId="77777777" w:rsidR="00112998" w:rsidRDefault="00112998"/>
        </w:tc>
        <w:tc>
          <w:tcPr>
            <w:tcW w:w="0" w:type="auto"/>
            <w:vMerge/>
            <w:tcBorders>
              <w:top w:val="nil"/>
              <w:left w:val="single" w:sz="4" w:space="0" w:color="808080"/>
              <w:bottom w:val="single" w:sz="4" w:space="0" w:color="808080"/>
              <w:right w:val="nil"/>
            </w:tcBorders>
          </w:tcPr>
          <w:p w14:paraId="7DAD03C8" w14:textId="77777777" w:rsidR="00112998" w:rsidRDefault="00112998"/>
        </w:tc>
        <w:tc>
          <w:tcPr>
            <w:tcW w:w="4926" w:type="dxa"/>
            <w:gridSpan w:val="9"/>
            <w:tcBorders>
              <w:top w:val="nil"/>
              <w:left w:val="nil"/>
              <w:bottom w:val="single" w:sz="4" w:space="0" w:color="808080"/>
              <w:right w:val="nil"/>
            </w:tcBorders>
          </w:tcPr>
          <w:p w14:paraId="71770969" w14:textId="77777777" w:rsidR="00112998" w:rsidRDefault="00FC19B3">
            <w:r>
              <w:rPr>
                <w:rFonts w:ascii="Arial" w:eastAsia="Arial" w:hAnsi="Arial" w:cs="Arial"/>
                <w:sz w:val="24"/>
                <w:shd w:val="clear" w:color="auto" w:fill="FFFF00"/>
              </w:rPr>
              <w:t>Requested]</w:t>
            </w:r>
            <w:r>
              <w:rPr>
                <w:rFonts w:ascii="Arial" w:eastAsia="Arial" w:hAnsi="Arial" w:cs="Arial"/>
                <w:sz w:val="24"/>
              </w:rPr>
              <w:t xml:space="preserve"> </w:t>
            </w:r>
          </w:p>
        </w:tc>
        <w:tc>
          <w:tcPr>
            <w:tcW w:w="0" w:type="auto"/>
            <w:vMerge/>
            <w:tcBorders>
              <w:top w:val="nil"/>
              <w:left w:val="nil"/>
              <w:bottom w:val="single" w:sz="4" w:space="0" w:color="808080"/>
              <w:right w:val="single" w:sz="4" w:space="0" w:color="808080"/>
            </w:tcBorders>
          </w:tcPr>
          <w:p w14:paraId="7EB107CA" w14:textId="77777777" w:rsidR="00112998" w:rsidRDefault="00112998"/>
        </w:tc>
      </w:tr>
      <w:tr w:rsidR="00112998" w14:paraId="2374015E" w14:textId="77777777">
        <w:trPr>
          <w:trHeight w:val="283"/>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46DEC34C" w14:textId="77777777" w:rsidR="00112998" w:rsidRDefault="00FC19B3">
            <w:pPr>
              <w:ind w:left="107"/>
            </w:pPr>
            <w:r>
              <w:rPr>
                <w:rFonts w:ascii="Arial" w:eastAsia="Arial" w:hAnsi="Arial" w:cs="Arial"/>
                <w:sz w:val="24"/>
              </w:rPr>
              <w:t xml:space="preserve">Reasons for Rejection (if applicable)  </w:t>
            </w:r>
          </w:p>
        </w:tc>
        <w:tc>
          <w:tcPr>
            <w:tcW w:w="108" w:type="dxa"/>
            <w:vMerge w:val="restart"/>
            <w:tcBorders>
              <w:top w:val="single" w:sz="4" w:space="0" w:color="808080"/>
              <w:left w:val="single" w:sz="4" w:space="0" w:color="808080"/>
              <w:bottom w:val="single" w:sz="4" w:space="0" w:color="808080"/>
              <w:right w:val="nil"/>
            </w:tcBorders>
          </w:tcPr>
          <w:p w14:paraId="6AF70589" w14:textId="77777777" w:rsidR="00112998" w:rsidRDefault="00112998"/>
        </w:tc>
        <w:tc>
          <w:tcPr>
            <w:tcW w:w="562" w:type="dxa"/>
            <w:gridSpan w:val="2"/>
            <w:tcBorders>
              <w:top w:val="single" w:sz="4" w:space="0" w:color="808080"/>
              <w:left w:val="nil"/>
              <w:bottom w:val="nil"/>
              <w:right w:val="nil"/>
            </w:tcBorders>
            <w:shd w:val="clear" w:color="auto" w:fill="FFFF00"/>
          </w:tcPr>
          <w:p w14:paraId="219C4B30" w14:textId="77777777" w:rsidR="00112998" w:rsidRDefault="00FC19B3">
            <w:pPr>
              <w:jc w:val="both"/>
            </w:pPr>
            <w:r>
              <w:rPr>
                <w:rFonts w:ascii="Arial" w:eastAsia="Arial" w:hAnsi="Arial" w:cs="Arial"/>
                <w:sz w:val="24"/>
              </w:rPr>
              <w:t>[</w:t>
            </w:r>
            <w:r>
              <w:rPr>
                <w:rFonts w:ascii="Arial" w:eastAsia="Arial" w:hAnsi="Arial" w:cs="Arial"/>
                <w:b/>
                <w:sz w:val="24"/>
              </w:rPr>
              <w:t>add</w:t>
            </w:r>
            <w:r>
              <w:rPr>
                <w:rFonts w:ascii="Arial" w:eastAsia="Arial" w:hAnsi="Arial" w:cs="Arial"/>
                <w:sz w:val="24"/>
              </w:rPr>
              <w:t xml:space="preserve"> </w:t>
            </w:r>
          </w:p>
        </w:tc>
        <w:tc>
          <w:tcPr>
            <w:tcW w:w="5455" w:type="dxa"/>
            <w:gridSpan w:val="8"/>
            <w:vMerge w:val="restart"/>
            <w:tcBorders>
              <w:top w:val="single" w:sz="4" w:space="0" w:color="808080"/>
              <w:left w:val="nil"/>
              <w:bottom w:val="single" w:sz="4" w:space="0" w:color="808080"/>
              <w:right w:val="single" w:sz="4" w:space="0" w:color="808080"/>
            </w:tcBorders>
          </w:tcPr>
          <w:p w14:paraId="03FD3201" w14:textId="77777777" w:rsidR="00112998" w:rsidRDefault="00FC19B3">
            <w:r>
              <w:rPr>
                <w:rFonts w:ascii="Arial" w:eastAsia="Arial" w:hAnsi="Arial" w:cs="Arial"/>
                <w:sz w:val="24"/>
              </w:rPr>
              <w:t xml:space="preserve">reasons] </w:t>
            </w:r>
          </w:p>
        </w:tc>
      </w:tr>
      <w:tr w:rsidR="00112998" w14:paraId="4088C749" w14:textId="77777777">
        <w:trPr>
          <w:trHeight w:val="562"/>
        </w:trPr>
        <w:tc>
          <w:tcPr>
            <w:tcW w:w="0" w:type="auto"/>
            <w:gridSpan w:val="3"/>
            <w:vMerge/>
            <w:tcBorders>
              <w:top w:val="nil"/>
              <w:left w:val="single" w:sz="4" w:space="0" w:color="808080"/>
              <w:bottom w:val="single" w:sz="4" w:space="0" w:color="808080"/>
              <w:right w:val="single" w:sz="4" w:space="0" w:color="808080"/>
            </w:tcBorders>
          </w:tcPr>
          <w:p w14:paraId="3465450C" w14:textId="77777777" w:rsidR="00112998" w:rsidRDefault="00112998"/>
        </w:tc>
        <w:tc>
          <w:tcPr>
            <w:tcW w:w="0" w:type="auto"/>
            <w:vMerge/>
            <w:tcBorders>
              <w:top w:val="nil"/>
              <w:left w:val="single" w:sz="4" w:space="0" w:color="808080"/>
              <w:bottom w:val="single" w:sz="4" w:space="0" w:color="808080"/>
              <w:right w:val="nil"/>
            </w:tcBorders>
          </w:tcPr>
          <w:p w14:paraId="2C16A54B" w14:textId="77777777" w:rsidR="00112998" w:rsidRDefault="00112998"/>
        </w:tc>
        <w:tc>
          <w:tcPr>
            <w:tcW w:w="562" w:type="dxa"/>
            <w:gridSpan w:val="2"/>
            <w:tcBorders>
              <w:top w:val="nil"/>
              <w:left w:val="nil"/>
              <w:bottom w:val="single" w:sz="4" w:space="0" w:color="808080"/>
              <w:right w:val="nil"/>
            </w:tcBorders>
          </w:tcPr>
          <w:p w14:paraId="7BCFF01B" w14:textId="77777777" w:rsidR="00112998" w:rsidRDefault="00112998"/>
        </w:tc>
        <w:tc>
          <w:tcPr>
            <w:tcW w:w="0" w:type="auto"/>
            <w:gridSpan w:val="8"/>
            <w:vMerge/>
            <w:tcBorders>
              <w:top w:val="nil"/>
              <w:left w:val="nil"/>
              <w:bottom w:val="single" w:sz="4" w:space="0" w:color="808080"/>
              <w:right w:val="single" w:sz="4" w:space="0" w:color="808080"/>
            </w:tcBorders>
          </w:tcPr>
          <w:p w14:paraId="733B2F0C" w14:textId="77777777" w:rsidR="00112998" w:rsidRDefault="00112998"/>
        </w:tc>
      </w:tr>
      <w:tr w:rsidR="00112998" w14:paraId="3565D94A" w14:textId="77777777">
        <w:trPr>
          <w:trHeight w:val="284"/>
        </w:trPr>
        <w:tc>
          <w:tcPr>
            <w:tcW w:w="1242" w:type="dxa"/>
            <w:vMerge w:val="restart"/>
            <w:tcBorders>
              <w:top w:val="single" w:sz="4" w:space="0" w:color="808080"/>
              <w:left w:val="single" w:sz="4" w:space="0" w:color="808080"/>
              <w:bottom w:val="single" w:sz="4" w:space="0" w:color="808080"/>
              <w:right w:val="nil"/>
            </w:tcBorders>
          </w:tcPr>
          <w:p w14:paraId="5A5212F6" w14:textId="77777777" w:rsidR="00112998" w:rsidRDefault="00FC19B3">
            <w:pPr>
              <w:ind w:left="107"/>
              <w:jc w:val="both"/>
            </w:pPr>
            <w:r>
              <w:rPr>
                <w:rFonts w:ascii="Arial" w:eastAsia="Arial" w:hAnsi="Arial" w:cs="Arial"/>
                <w:sz w:val="24"/>
              </w:rPr>
              <w:t xml:space="preserve">Signed by </w:t>
            </w:r>
          </w:p>
        </w:tc>
        <w:tc>
          <w:tcPr>
            <w:tcW w:w="1335" w:type="dxa"/>
            <w:tcBorders>
              <w:top w:val="single" w:sz="4" w:space="0" w:color="808080"/>
              <w:left w:val="nil"/>
              <w:bottom w:val="nil"/>
              <w:right w:val="nil"/>
            </w:tcBorders>
            <w:shd w:val="clear" w:color="auto" w:fill="FFFF00"/>
          </w:tcPr>
          <w:p w14:paraId="19AE403C" w14:textId="77777777" w:rsidR="00112998" w:rsidRDefault="00FC19B3">
            <w:pPr>
              <w:jc w:val="both"/>
            </w:pPr>
            <w:r>
              <w:rPr>
                <w:rFonts w:ascii="Arial" w:eastAsia="Arial" w:hAnsi="Arial" w:cs="Arial"/>
                <w:sz w:val="24"/>
              </w:rPr>
              <w:t>[CCS/Buyer]</w:t>
            </w:r>
          </w:p>
        </w:tc>
        <w:tc>
          <w:tcPr>
            <w:tcW w:w="399" w:type="dxa"/>
            <w:vMerge w:val="restart"/>
            <w:tcBorders>
              <w:top w:val="single" w:sz="4" w:space="0" w:color="808080"/>
              <w:left w:val="nil"/>
              <w:bottom w:val="single" w:sz="4" w:space="0" w:color="808080"/>
              <w:right w:val="single" w:sz="4" w:space="0" w:color="808080"/>
            </w:tcBorders>
          </w:tcPr>
          <w:p w14:paraId="4CE3019B" w14:textId="77777777" w:rsidR="00112998" w:rsidRDefault="00FC19B3">
            <w:r>
              <w:rPr>
                <w:rFonts w:ascii="Arial" w:eastAsia="Arial" w:hAnsi="Arial" w:cs="Arial"/>
                <w:sz w:val="24"/>
              </w:rPr>
              <w:t xml:space="preserve"> </w:t>
            </w:r>
          </w:p>
        </w:tc>
        <w:tc>
          <w:tcPr>
            <w:tcW w:w="3061" w:type="dxa"/>
            <w:gridSpan w:val="5"/>
            <w:vMerge w:val="restart"/>
            <w:tcBorders>
              <w:top w:val="single" w:sz="4" w:space="0" w:color="808080"/>
              <w:left w:val="single" w:sz="4" w:space="0" w:color="808080"/>
              <w:bottom w:val="single" w:sz="4" w:space="0" w:color="808080"/>
              <w:right w:val="single" w:sz="4" w:space="0" w:color="808080"/>
            </w:tcBorders>
          </w:tcPr>
          <w:p w14:paraId="3BC17FE9" w14:textId="77777777" w:rsidR="00112998" w:rsidRDefault="00FC19B3">
            <w:pPr>
              <w:ind w:left="108"/>
            </w:pPr>
            <w:r>
              <w:rPr>
                <w:rFonts w:ascii="Arial" w:eastAsia="Arial" w:hAnsi="Arial" w:cs="Arial"/>
                <w:sz w:val="24"/>
              </w:rPr>
              <w:t xml:space="preserve"> </w:t>
            </w:r>
          </w:p>
        </w:tc>
        <w:tc>
          <w:tcPr>
            <w:tcW w:w="984" w:type="dxa"/>
            <w:gridSpan w:val="4"/>
            <w:vMerge w:val="restart"/>
            <w:tcBorders>
              <w:top w:val="single" w:sz="4" w:space="0" w:color="808080"/>
              <w:left w:val="single" w:sz="4" w:space="0" w:color="808080"/>
              <w:bottom w:val="single" w:sz="4" w:space="0" w:color="808080"/>
              <w:right w:val="single" w:sz="4" w:space="0" w:color="808080"/>
            </w:tcBorders>
          </w:tcPr>
          <w:p w14:paraId="0954D701" w14:textId="77777777" w:rsidR="00112998" w:rsidRDefault="00FC19B3">
            <w:pPr>
              <w:ind w:left="108"/>
            </w:pPr>
            <w:r>
              <w:rPr>
                <w:rFonts w:ascii="Arial" w:eastAsia="Arial" w:hAnsi="Arial" w:cs="Arial"/>
                <w:sz w:val="24"/>
              </w:rPr>
              <w:t xml:space="preserve">Date: </w:t>
            </w:r>
          </w:p>
        </w:tc>
        <w:tc>
          <w:tcPr>
            <w:tcW w:w="2080" w:type="dxa"/>
            <w:gridSpan w:val="2"/>
            <w:vMerge w:val="restart"/>
            <w:tcBorders>
              <w:top w:val="single" w:sz="4" w:space="0" w:color="808080"/>
              <w:left w:val="single" w:sz="4" w:space="0" w:color="808080"/>
              <w:bottom w:val="single" w:sz="4" w:space="0" w:color="808080"/>
              <w:right w:val="single" w:sz="4" w:space="0" w:color="808080"/>
            </w:tcBorders>
          </w:tcPr>
          <w:p w14:paraId="16C8EE2C" w14:textId="77777777" w:rsidR="00112998" w:rsidRDefault="00FC19B3">
            <w:pPr>
              <w:ind w:left="108"/>
            </w:pPr>
            <w:r>
              <w:rPr>
                <w:rFonts w:ascii="Arial" w:eastAsia="Arial" w:hAnsi="Arial" w:cs="Arial"/>
                <w:sz w:val="24"/>
              </w:rPr>
              <w:t xml:space="preserve"> </w:t>
            </w:r>
          </w:p>
        </w:tc>
      </w:tr>
      <w:tr w:rsidR="00112998" w14:paraId="3EE64011" w14:textId="77777777">
        <w:trPr>
          <w:trHeight w:val="494"/>
        </w:trPr>
        <w:tc>
          <w:tcPr>
            <w:tcW w:w="0" w:type="auto"/>
            <w:vMerge/>
            <w:tcBorders>
              <w:top w:val="nil"/>
              <w:left w:val="single" w:sz="4" w:space="0" w:color="808080"/>
              <w:bottom w:val="single" w:sz="4" w:space="0" w:color="808080"/>
              <w:right w:val="nil"/>
            </w:tcBorders>
          </w:tcPr>
          <w:p w14:paraId="1F4DB46A" w14:textId="77777777" w:rsidR="00112998" w:rsidRDefault="00112998"/>
        </w:tc>
        <w:tc>
          <w:tcPr>
            <w:tcW w:w="1335" w:type="dxa"/>
            <w:tcBorders>
              <w:top w:val="nil"/>
              <w:left w:val="nil"/>
              <w:bottom w:val="single" w:sz="4" w:space="0" w:color="808080"/>
              <w:right w:val="nil"/>
            </w:tcBorders>
          </w:tcPr>
          <w:p w14:paraId="030F19C2" w14:textId="77777777" w:rsidR="00112998" w:rsidRDefault="00112998"/>
        </w:tc>
        <w:tc>
          <w:tcPr>
            <w:tcW w:w="0" w:type="auto"/>
            <w:vMerge/>
            <w:tcBorders>
              <w:top w:val="nil"/>
              <w:left w:val="nil"/>
              <w:bottom w:val="single" w:sz="4" w:space="0" w:color="808080"/>
              <w:right w:val="single" w:sz="4" w:space="0" w:color="808080"/>
            </w:tcBorders>
          </w:tcPr>
          <w:p w14:paraId="755BD362" w14:textId="77777777" w:rsidR="00112998" w:rsidRDefault="00112998"/>
        </w:tc>
        <w:tc>
          <w:tcPr>
            <w:tcW w:w="0" w:type="auto"/>
            <w:gridSpan w:val="5"/>
            <w:vMerge/>
            <w:tcBorders>
              <w:top w:val="nil"/>
              <w:left w:val="single" w:sz="4" w:space="0" w:color="808080"/>
              <w:bottom w:val="single" w:sz="4" w:space="0" w:color="808080"/>
              <w:right w:val="single" w:sz="4" w:space="0" w:color="808080"/>
            </w:tcBorders>
          </w:tcPr>
          <w:p w14:paraId="5EC94160" w14:textId="77777777" w:rsidR="00112998" w:rsidRDefault="00112998"/>
        </w:tc>
        <w:tc>
          <w:tcPr>
            <w:tcW w:w="0" w:type="auto"/>
            <w:gridSpan w:val="4"/>
            <w:vMerge/>
            <w:tcBorders>
              <w:top w:val="nil"/>
              <w:left w:val="single" w:sz="4" w:space="0" w:color="808080"/>
              <w:bottom w:val="single" w:sz="4" w:space="0" w:color="808080"/>
              <w:right w:val="single" w:sz="4" w:space="0" w:color="808080"/>
            </w:tcBorders>
          </w:tcPr>
          <w:p w14:paraId="69DDEA7F" w14:textId="77777777" w:rsidR="00112998" w:rsidRDefault="00112998"/>
        </w:tc>
        <w:tc>
          <w:tcPr>
            <w:tcW w:w="0" w:type="auto"/>
            <w:gridSpan w:val="2"/>
            <w:vMerge/>
            <w:tcBorders>
              <w:top w:val="nil"/>
              <w:left w:val="single" w:sz="4" w:space="0" w:color="808080"/>
              <w:bottom w:val="single" w:sz="4" w:space="0" w:color="808080"/>
              <w:right w:val="single" w:sz="4" w:space="0" w:color="808080"/>
            </w:tcBorders>
          </w:tcPr>
          <w:p w14:paraId="0179F630" w14:textId="77777777" w:rsidR="00112998" w:rsidRDefault="00112998"/>
        </w:tc>
      </w:tr>
    </w:tbl>
    <w:p w14:paraId="2234A199" w14:textId="77777777" w:rsidR="00112998" w:rsidRDefault="00FC19B3">
      <w:r>
        <w:br w:type="page"/>
      </w:r>
    </w:p>
    <w:p w14:paraId="58282C38" w14:textId="77777777" w:rsidR="00112998" w:rsidRDefault="00FC19B3">
      <w:pPr>
        <w:pStyle w:val="Heading4"/>
        <w:spacing w:after="0" w:line="268" w:lineRule="auto"/>
        <w:ind w:left="9"/>
      </w:pPr>
      <w:r>
        <w:lastRenderedPageBreak/>
        <w:t xml:space="preserve">Joint Schedule 11 (Processing Data) </w:t>
      </w:r>
    </w:p>
    <w:p w14:paraId="18353EAE" w14:textId="77777777" w:rsidR="00112998" w:rsidRDefault="00FC19B3">
      <w:pPr>
        <w:spacing w:after="0"/>
      </w:pPr>
      <w:r>
        <w:rPr>
          <w:rFonts w:ascii="Arial" w:eastAsia="Arial" w:hAnsi="Arial" w:cs="Arial"/>
          <w:b/>
          <w:sz w:val="36"/>
        </w:rPr>
        <w:t xml:space="preserve"> </w:t>
      </w:r>
    </w:p>
    <w:p w14:paraId="4DB266FC" w14:textId="77777777" w:rsidR="00112998" w:rsidRDefault="00FC19B3">
      <w:pPr>
        <w:spacing w:after="0"/>
      </w:pPr>
      <w:r>
        <w:rPr>
          <w:rFonts w:ascii="Arial" w:eastAsia="Arial" w:hAnsi="Arial" w:cs="Arial"/>
          <w:b/>
          <w:sz w:val="36"/>
        </w:rPr>
        <w:t xml:space="preserve"> </w:t>
      </w:r>
    </w:p>
    <w:p w14:paraId="5025C037" w14:textId="77777777" w:rsidR="00112998" w:rsidRDefault="00FC19B3">
      <w:pPr>
        <w:spacing w:after="266" w:line="250" w:lineRule="auto"/>
        <w:ind w:left="9" w:hanging="10"/>
        <w:jc w:val="both"/>
      </w:pPr>
      <w:r>
        <w:rPr>
          <w:rFonts w:ascii="Arial" w:eastAsia="Arial" w:hAnsi="Arial" w:cs="Arial"/>
          <w:b/>
          <w:sz w:val="24"/>
        </w:rPr>
        <w:t xml:space="preserve">Definitions </w:t>
      </w:r>
    </w:p>
    <w:p w14:paraId="534BE2AF" w14:textId="77777777" w:rsidR="00112998" w:rsidRDefault="00FC19B3">
      <w:pPr>
        <w:numPr>
          <w:ilvl w:val="0"/>
          <w:numId w:val="34"/>
        </w:numPr>
        <w:spacing w:after="114" w:line="248" w:lineRule="auto"/>
        <w:ind w:right="11" w:hanging="708"/>
        <w:jc w:val="both"/>
      </w:pPr>
      <w:r>
        <w:rPr>
          <w:rFonts w:ascii="Arial" w:eastAsia="Arial" w:hAnsi="Arial" w:cs="Arial"/>
          <w:sz w:val="24"/>
        </w:rPr>
        <w:t>In this Schedule, the following words shall have the following meanings and they shall supplement Joint Schedule 1 (Definitions):</w:t>
      </w:r>
      <w:r>
        <w:rPr>
          <w:rFonts w:ascii="Arial" w:eastAsia="Arial" w:hAnsi="Arial" w:cs="Arial"/>
          <w:b/>
          <w:sz w:val="24"/>
        </w:rPr>
        <w:t xml:space="preserve"> </w:t>
      </w:r>
    </w:p>
    <w:p w14:paraId="21443236" w14:textId="77777777" w:rsidR="00112998" w:rsidRDefault="00FC19B3">
      <w:pPr>
        <w:tabs>
          <w:tab w:val="right" w:pos="9028"/>
        </w:tabs>
        <w:spacing w:after="38" w:line="248" w:lineRule="auto"/>
      </w:pPr>
      <w:r>
        <w:rPr>
          <w:rFonts w:ascii="Arial" w:eastAsia="Arial" w:hAnsi="Arial" w:cs="Arial"/>
          <w:b/>
          <w:sz w:val="24"/>
        </w:rPr>
        <w:t xml:space="preserve">“Processor </w:t>
      </w:r>
      <w:r>
        <w:rPr>
          <w:rFonts w:ascii="Arial" w:eastAsia="Arial" w:hAnsi="Arial" w:cs="Arial"/>
          <w:b/>
          <w:sz w:val="24"/>
        </w:rPr>
        <w:tab/>
      </w:r>
      <w:r>
        <w:rPr>
          <w:rFonts w:ascii="Arial" w:eastAsia="Arial" w:hAnsi="Arial" w:cs="Arial"/>
          <w:sz w:val="24"/>
        </w:rPr>
        <w:t xml:space="preserve">all directors, officers, employees, agents, consultants and </w:t>
      </w:r>
    </w:p>
    <w:p w14:paraId="504704E7" w14:textId="77777777" w:rsidR="00112998" w:rsidRDefault="00FC19B3">
      <w:pPr>
        <w:spacing w:after="239" w:line="249" w:lineRule="auto"/>
        <w:ind w:left="2382" w:right="9" w:hanging="2264"/>
      </w:pPr>
      <w:r>
        <w:rPr>
          <w:rFonts w:ascii="Arial" w:eastAsia="Arial" w:hAnsi="Arial" w:cs="Arial"/>
          <w:b/>
          <w:sz w:val="24"/>
        </w:rPr>
        <w:t xml:space="preserve">Personnel” </w:t>
      </w:r>
      <w:r>
        <w:rPr>
          <w:rFonts w:ascii="Arial" w:eastAsia="Arial" w:hAnsi="Arial" w:cs="Arial"/>
          <w:b/>
          <w:sz w:val="24"/>
        </w:rPr>
        <w:tab/>
      </w:r>
      <w:r>
        <w:rPr>
          <w:rFonts w:ascii="Arial" w:eastAsia="Arial" w:hAnsi="Arial" w:cs="Arial"/>
          <w:sz w:val="24"/>
        </w:rPr>
        <w:t xml:space="preserve">suppliers of the Processor and/or of any </w:t>
      </w:r>
      <w:proofErr w:type="spellStart"/>
      <w:r>
        <w:rPr>
          <w:rFonts w:ascii="Arial" w:eastAsia="Arial" w:hAnsi="Arial" w:cs="Arial"/>
          <w:sz w:val="24"/>
        </w:rPr>
        <w:t>Subprocessor</w:t>
      </w:r>
      <w:proofErr w:type="spellEnd"/>
      <w:r>
        <w:rPr>
          <w:rFonts w:ascii="Arial" w:eastAsia="Arial" w:hAnsi="Arial" w:cs="Arial"/>
          <w:sz w:val="24"/>
        </w:rPr>
        <w:t xml:space="preserve"> engaged in the performance of its obligations under a </w:t>
      </w:r>
      <w:proofErr w:type="gramStart"/>
      <w:r>
        <w:rPr>
          <w:rFonts w:ascii="Arial" w:eastAsia="Arial" w:hAnsi="Arial" w:cs="Arial"/>
          <w:sz w:val="24"/>
        </w:rPr>
        <w:t>Contract;</w:t>
      </w:r>
      <w:proofErr w:type="gramEnd"/>
      <w:r>
        <w:rPr>
          <w:rFonts w:ascii="Arial" w:eastAsia="Arial" w:hAnsi="Arial" w:cs="Arial"/>
          <w:b/>
          <w:sz w:val="24"/>
        </w:rPr>
        <w:t xml:space="preserve"> </w:t>
      </w:r>
    </w:p>
    <w:p w14:paraId="4F93F01A" w14:textId="77777777" w:rsidR="00112998" w:rsidRDefault="00FC19B3">
      <w:pPr>
        <w:spacing w:after="269" w:line="250" w:lineRule="auto"/>
        <w:ind w:left="9" w:hanging="10"/>
        <w:jc w:val="both"/>
      </w:pPr>
      <w:r>
        <w:rPr>
          <w:rFonts w:ascii="Arial" w:eastAsia="Arial" w:hAnsi="Arial" w:cs="Arial"/>
          <w:b/>
          <w:sz w:val="24"/>
        </w:rPr>
        <w:t xml:space="preserve">Status of the Controller </w:t>
      </w:r>
    </w:p>
    <w:p w14:paraId="796EFBA5" w14:textId="77777777" w:rsidR="00112998" w:rsidRDefault="00FC19B3">
      <w:pPr>
        <w:numPr>
          <w:ilvl w:val="0"/>
          <w:numId w:val="34"/>
        </w:numPr>
        <w:spacing w:after="11" w:line="248" w:lineRule="auto"/>
        <w:ind w:right="11" w:hanging="708"/>
        <w:jc w:val="both"/>
      </w:pPr>
      <w:r>
        <w:rPr>
          <w:rFonts w:ascii="Arial" w:eastAsia="Arial" w:hAnsi="Arial" w:cs="Arial"/>
          <w:sz w:val="24"/>
        </w:rPr>
        <w:t xml:space="preserve">The Parties acknowledge that for the purposes of the Data Protection </w:t>
      </w:r>
    </w:p>
    <w:p w14:paraId="31B8DFDB" w14:textId="77777777" w:rsidR="00112998" w:rsidRDefault="00FC19B3">
      <w:pPr>
        <w:spacing w:after="314" w:line="248" w:lineRule="auto"/>
        <w:ind w:left="718" w:right="11" w:hanging="10"/>
        <w:jc w:val="both"/>
      </w:pPr>
      <w:r>
        <w:rPr>
          <w:rFonts w:ascii="Arial" w:eastAsia="Arial" w:hAnsi="Arial" w:cs="Arial"/>
          <w:sz w:val="24"/>
        </w:rPr>
        <w:t xml:space="preserve">Legislation, the nature of the activity carried out by each of them in relation to their respective obligations under a Contract dictates the status of each party under the DPA 2018. A Party may act as: </w:t>
      </w:r>
    </w:p>
    <w:p w14:paraId="1C70923A" w14:textId="77777777" w:rsidR="00112998" w:rsidRDefault="00FC19B3">
      <w:pPr>
        <w:spacing w:after="0" w:line="522" w:lineRule="auto"/>
        <w:ind w:left="111" w:right="1545" w:hanging="10"/>
        <w:jc w:val="both"/>
      </w:pPr>
      <w:r>
        <w:rPr>
          <w:rFonts w:ascii="Arial" w:eastAsia="Arial" w:hAnsi="Arial" w:cs="Arial"/>
        </w:rPr>
        <w:t xml:space="preserve">(a) </w:t>
      </w:r>
      <w:r>
        <w:rPr>
          <w:rFonts w:ascii="Arial" w:eastAsia="Arial" w:hAnsi="Arial" w:cs="Arial"/>
        </w:rPr>
        <w:tab/>
      </w:r>
      <w:r>
        <w:rPr>
          <w:rFonts w:ascii="Arial" w:eastAsia="Arial" w:hAnsi="Arial" w:cs="Arial"/>
          <w:sz w:val="24"/>
        </w:rPr>
        <w:t xml:space="preserve">“Controller” in respect of the other Party who is “Processor”; </w:t>
      </w:r>
      <w:r>
        <w:rPr>
          <w:rFonts w:ascii="Arial" w:eastAsia="Arial" w:hAnsi="Arial" w:cs="Arial"/>
        </w:rPr>
        <w:t xml:space="preserve">(b) </w:t>
      </w:r>
      <w:r>
        <w:rPr>
          <w:rFonts w:ascii="Arial" w:eastAsia="Arial" w:hAnsi="Arial" w:cs="Arial"/>
        </w:rPr>
        <w:tab/>
      </w:r>
      <w:r>
        <w:rPr>
          <w:rFonts w:ascii="Arial" w:eastAsia="Arial" w:hAnsi="Arial" w:cs="Arial"/>
          <w:sz w:val="24"/>
        </w:rPr>
        <w:t>“Processor” in respect of the other Party who is “Controller</w:t>
      </w:r>
      <w:proofErr w:type="gramStart"/>
      <w:r>
        <w:rPr>
          <w:rFonts w:ascii="Arial" w:eastAsia="Arial" w:hAnsi="Arial" w:cs="Arial"/>
          <w:sz w:val="24"/>
        </w:rPr>
        <w:t>”;</w:t>
      </w:r>
      <w:proofErr w:type="gramEnd"/>
      <w:r>
        <w:rPr>
          <w:rFonts w:ascii="Arial" w:eastAsia="Arial" w:hAnsi="Arial" w:cs="Arial"/>
          <w:sz w:val="24"/>
        </w:rPr>
        <w:t xml:space="preserve"> </w:t>
      </w:r>
    </w:p>
    <w:p w14:paraId="25A6815B" w14:textId="77777777" w:rsidR="00112998" w:rsidRDefault="00FC19B3">
      <w:pPr>
        <w:numPr>
          <w:ilvl w:val="0"/>
          <w:numId w:val="35"/>
        </w:numPr>
        <w:spacing w:after="298" w:line="248" w:lineRule="auto"/>
        <w:ind w:right="11" w:hanging="708"/>
        <w:jc w:val="both"/>
      </w:pPr>
      <w:r>
        <w:rPr>
          <w:rFonts w:ascii="Arial" w:eastAsia="Arial" w:hAnsi="Arial" w:cs="Arial"/>
          <w:sz w:val="24"/>
        </w:rPr>
        <w:t xml:space="preserve">“Joint Controller” with the other </w:t>
      </w:r>
      <w:proofErr w:type="gramStart"/>
      <w:r>
        <w:rPr>
          <w:rFonts w:ascii="Arial" w:eastAsia="Arial" w:hAnsi="Arial" w:cs="Arial"/>
          <w:sz w:val="24"/>
        </w:rPr>
        <w:t>Party;</w:t>
      </w:r>
      <w:proofErr w:type="gramEnd"/>
      <w:r>
        <w:rPr>
          <w:rFonts w:ascii="Arial" w:eastAsia="Arial" w:hAnsi="Arial" w:cs="Arial"/>
          <w:sz w:val="24"/>
        </w:rPr>
        <w:t xml:space="preserve">  </w:t>
      </w:r>
    </w:p>
    <w:p w14:paraId="7FBD4211" w14:textId="77777777" w:rsidR="00112998" w:rsidRDefault="00FC19B3">
      <w:pPr>
        <w:numPr>
          <w:ilvl w:val="0"/>
          <w:numId w:val="35"/>
        </w:numPr>
        <w:spacing w:after="33" w:line="248" w:lineRule="auto"/>
        <w:ind w:right="11" w:hanging="708"/>
        <w:jc w:val="both"/>
      </w:pPr>
      <w:r>
        <w:rPr>
          <w:rFonts w:ascii="Arial" w:eastAsia="Arial" w:hAnsi="Arial" w:cs="Arial"/>
          <w:sz w:val="24"/>
        </w:rPr>
        <w:t xml:space="preserve">“Independent Controller” of the Personal Data where the other Party is also </w:t>
      </w:r>
    </w:p>
    <w:p w14:paraId="1A9C875B" w14:textId="77777777" w:rsidR="00112998" w:rsidRDefault="00FC19B3">
      <w:pPr>
        <w:spacing w:after="270" w:line="248" w:lineRule="auto"/>
        <w:ind w:left="819" w:right="11" w:hanging="10"/>
        <w:jc w:val="both"/>
      </w:pPr>
      <w:r>
        <w:rPr>
          <w:rFonts w:ascii="Arial" w:eastAsia="Arial" w:hAnsi="Arial" w:cs="Arial"/>
          <w:sz w:val="24"/>
        </w:rPr>
        <w:t xml:space="preserve">“Controller”, </w:t>
      </w:r>
    </w:p>
    <w:p w14:paraId="0201673C" w14:textId="77777777" w:rsidR="00112998" w:rsidRDefault="00FC19B3">
      <w:pPr>
        <w:spacing w:after="142" w:line="248" w:lineRule="auto"/>
        <w:ind w:left="809" w:right="11" w:hanging="10"/>
        <w:jc w:val="both"/>
      </w:pPr>
      <w:r>
        <w:rPr>
          <w:rFonts w:ascii="Arial" w:eastAsia="Arial" w:hAnsi="Arial" w:cs="Arial"/>
          <w:sz w:val="24"/>
        </w:rPr>
        <w:t xml:space="preserve">in respect of certain Personal Data under a Contract and shall specify in Annex 1 </w:t>
      </w:r>
      <w:r>
        <w:rPr>
          <w:rFonts w:ascii="Arial" w:eastAsia="Arial" w:hAnsi="Arial" w:cs="Arial"/>
          <w:i/>
          <w:sz w:val="24"/>
        </w:rPr>
        <w:t>(Processing Personal Data)</w:t>
      </w:r>
      <w:r>
        <w:rPr>
          <w:rFonts w:ascii="Arial" w:eastAsia="Arial" w:hAnsi="Arial" w:cs="Arial"/>
          <w:sz w:val="24"/>
        </w:rPr>
        <w:t xml:space="preserve"> which scenario they think shall apply in each situation.  </w:t>
      </w:r>
    </w:p>
    <w:p w14:paraId="0AE20C9E" w14:textId="77777777" w:rsidR="00112998" w:rsidRDefault="00FC19B3">
      <w:pPr>
        <w:spacing w:after="266" w:line="250" w:lineRule="auto"/>
        <w:ind w:left="9" w:hanging="10"/>
        <w:jc w:val="both"/>
      </w:pPr>
      <w:r>
        <w:rPr>
          <w:rFonts w:ascii="Arial" w:eastAsia="Arial" w:hAnsi="Arial" w:cs="Arial"/>
          <w:b/>
          <w:sz w:val="24"/>
        </w:rPr>
        <w:t xml:space="preserve">Where one Party is Controller and the other Party its Processor  </w:t>
      </w:r>
    </w:p>
    <w:p w14:paraId="1D0AB623" w14:textId="77777777" w:rsidR="00112998" w:rsidRDefault="00FC19B3">
      <w:pPr>
        <w:numPr>
          <w:ilvl w:val="0"/>
          <w:numId w:val="36"/>
        </w:numPr>
        <w:spacing w:after="276" w:line="248" w:lineRule="auto"/>
        <w:ind w:right="11" w:hanging="708"/>
        <w:jc w:val="both"/>
      </w:pPr>
      <w:r>
        <w:rPr>
          <w:rFonts w:ascii="Arial" w:eastAsia="Arial" w:hAnsi="Arial" w:cs="Arial"/>
          <w:sz w:val="24"/>
        </w:rPr>
        <w:t xml:space="preserve">Where a Party is a Processor, the only Processing that it is authorised to do is listed in Annex 1 </w:t>
      </w:r>
      <w:r>
        <w:rPr>
          <w:rFonts w:ascii="Arial" w:eastAsia="Arial" w:hAnsi="Arial" w:cs="Arial"/>
          <w:i/>
          <w:sz w:val="24"/>
        </w:rPr>
        <w:t>(Processing Personal Data</w:t>
      </w:r>
      <w:r>
        <w:rPr>
          <w:rFonts w:ascii="Arial" w:eastAsia="Arial" w:hAnsi="Arial" w:cs="Arial"/>
          <w:sz w:val="24"/>
        </w:rPr>
        <w:t xml:space="preserve">) by the Controller.  </w:t>
      </w:r>
    </w:p>
    <w:p w14:paraId="3EFA11AE" w14:textId="77777777" w:rsidR="00112998" w:rsidRDefault="00FC19B3">
      <w:pPr>
        <w:numPr>
          <w:ilvl w:val="0"/>
          <w:numId w:val="36"/>
        </w:numPr>
        <w:spacing w:after="272" w:line="248" w:lineRule="auto"/>
        <w:ind w:right="11" w:hanging="708"/>
        <w:jc w:val="both"/>
      </w:pPr>
      <w:r>
        <w:rPr>
          <w:rFonts w:ascii="Arial" w:eastAsia="Arial" w:hAnsi="Arial" w:cs="Arial"/>
          <w:sz w:val="24"/>
        </w:rPr>
        <w:t xml:space="preserve">The Processor shall notify the Controller immediately if it considers that any of the Controller’s instructions infringe the Data Protection Legislation. </w:t>
      </w:r>
    </w:p>
    <w:p w14:paraId="1A851AEA" w14:textId="77777777" w:rsidR="00112998" w:rsidRDefault="00FC19B3">
      <w:pPr>
        <w:numPr>
          <w:ilvl w:val="0"/>
          <w:numId w:val="36"/>
        </w:numPr>
        <w:spacing w:after="114" w:line="248" w:lineRule="auto"/>
        <w:ind w:right="11" w:hanging="708"/>
        <w:jc w:val="both"/>
      </w:pPr>
      <w:r>
        <w:rPr>
          <w:rFonts w:ascii="Arial" w:eastAsia="Arial" w:hAnsi="Arial" w:cs="Arial"/>
          <w:sz w:val="24"/>
        </w:rPr>
        <w:t xml:space="preserve">The Processor shall provide all reasonable assistance to the Controller in the preparation of any Data Protection Impact Assessment prior to commencing any Processing.  Such assistance may, at the discretion of the Controller, include: </w:t>
      </w:r>
    </w:p>
    <w:p w14:paraId="7F6644F1" w14:textId="77777777" w:rsidR="00112998" w:rsidRDefault="00FC19B3">
      <w:pPr>
        <w:numPr>
          <w:ilvl w:val="0"/>
          <w:numId w:val="37"/>
        </w:numPr>
        <w:spacing w:after="114" w:line="248" w:lineRule="auto"/>
        <w:ind w:right="11" w:hanging="708"/>
        <w:jc w:val="both"/>
      </w:pPr>
      <w:r>
        <w:rPr>
          <w:rFonts w:ascii="Arial" w:eastAsia="Arial" w:hAnsi="Arial" w:cs="Arial"/>
          <w:sz w:val="24"/>
        </w:rPr>
        <w:t xml:space="preserve">a systematic description of the envisaged Processing and the purpose of the </w:t>
      </w:r>
      <w:proofErr w:type="gramStart"/>
      <w:r>
        <w:rPr>
          <w:rFonts w:ascii="Arial" w:eastAsia="Arial" w:hAnsi="Arial" w:cs="Arial"/>
          <w:sz w:val="24"/>
        </w:rPr>
        <w:t>Processing;</w:t>
      </w:r>
      <w:proofErr w:type="gramEnd"/>
      <w:r>
        <w:rPr>
          <w:rFonts w:ascii="Arial" w:eastAsia="Arial" w:hAnsi="Arial" w:cs="Arial"/>
          <w:sz w:val="24"/>
        </w:rPr>
        <w:t xml:space="preserve"> </w:t>
      </w:r>
    </w:p>
    <w:p w14:paraId="116FCBC3" w14:textId="77777777" w:rsidR="00112998" w:rsidRDefault="00112998">
      <w:pPr>
        <w:sectPr w:rsidR="00112998">
          <w:headerReference w:type="even" r:id="rId215"/>
          <w:headerReference w:type="default" r:id="rId216"/>
          <w:footerReference w:type="even" r:id="rId217"/>
          <w:footerReference w:type="default" r:id="rId218"/>
          <w:headerReference w:type="first" r:id="rId219"/>
          <w:footerReference w:type="first" r:id="rId220"/>
          <w:pgSz w:w="11906" w:h="16838"/>
          <w:pgMar w:top="713" w:right="1437" w:bottom="1830" w:left="1440" w:header="203" w:footer="343" w:gutter="0"/>
          <w:cols w:space="720"/>
          <w:titlePg/>
        </w:sectPr>
      </w:pPr>
    </w:p>
    <w:p w14:paraId="08E8B536" w14:textId="77777777" w:rsidR="00112998" w:rsidRDefault="00FC19B3">
      <w:pPr>
        <w:numPr>
          <w:ilvl w:val="0"/>
          <w:numId w:val="37"/>
        </w:numPr>
        <w:spacing w:after="114" w:line="248" w:lineRule="auto"/>
        <w:ind w:right="11" w:hanging="708"/>
        <w:jc w:val="both"/>
      </w:pPr>
      <w:r>
        <w:rPr>
          <w:rFonts w:ascii="Arial" w:eastAsia="Arial" w:hAnsi="Arial" w:cs="Arial"/>
          <w:sz w:val="24"/>
        </w:rPr>
        <w:lastRenderedPageBreak/>
        <w:t xml:space="preserve">an assessment of the necessity and proportionality of the Processing in relation to the </w:t>
      </w:r>
      <w:proofErr w:type="gramStart"/>
      <w:r>
        <w:rPr>
          <w:rFonts w:ascii="Arial" w:eastAsia="Arial" w:hAnsi="Arial" w:cs="Arial"/>
          <w:sz w:val="24"/>
        </w:rPr>
        <w:t>Deliverables;</w:t>
      </w:r>
      <w:proofErr w:type="gramEnd"/>
      <w:r>
        <w:rPr>
          <w:rFonts w:ascii="Arial" w:eastAsia="Arial" w:hAnsi="Arial" w:cs="Arial"/>
          <w:sz w:val="24"/>
        </w:rPr>
        <w:t xml:space="preserve"> </w:t>
      </w:r>
    </w:p>
    <w:p w14:paraId="627C8306" w14:textId="77777777" w:rsidR="00112998" w:rsidRDefault="00FC19B3">
      <w:pPr>
        <w:numPr>
          <w:ilvl w:val="0"/>
          <w:numId w:val="37"/>
        </w:numPr>
        <w:spacing w:after="114" w:line="248" w:lineRule="auto"/>
        <w:ind w:right="11" w:hanging="708"/>
        <w:jc w:val="both"/>
      </w:pPr>
      <w:r>
        <w:rPr>
          <w:rFonts w:ascii="Arial" w:eastAsia="Arial" w:hAnsi="Arial" w:cs="Arial"/>
          <w:sz w:val="24"/>
        </w:rPr>
        <w:t xml:space="preserve">an assessment of the risks to the rights and freedoms of Data Subjects; and </w:t>
      </w:r>
    </w:p>
    <w:p w14:paraId="5DBB760A" w14:textId="77777777" w:rsidR="00112998" w:rsidRDefault="00FC19B3">
      <w:pPr>
        <w:numPr>
          <w:ilvl w:val="0"/>
          <w:numId w:val="37"/>
        </w:numPr>
        <w:spacing w:after="274" w:line="248" w:lineRule="auto"/>
        <w:ind w:right="11" w:hanging="708"/>
        <w:jc w:val="both"/>
      </w:pPr>
      <w:r>
        <w:rPr>
          <w:rFonts w:ascii="Arial" w:eastAsia="Arial" w:hAnsi="Arial" w:cs="Arial"/>
          <w:sz w:val="24"/>
        </w:rPr>
        <w:t xml:space="preserve">the measures envisaged to address the risks, including safeguards, security measures and mechanisms to ensure the protection of Personal Data. </w:t>
      </w:r>
    </w:p>
    <w:p w14:paraId="7BAC36F2" w14:textId="77777777" w:rsidR="00112998" w:rsidRDefault="00FC19B3">
      <w:pPr>
        <w:spacing w:after="114" w:line="248" w:lineRule="auto"/>
        <w:ind w:left="707" w:right="11" w:hanging="708"/>
        <w:jc w:val="both"/>
      </w:pPr>
      <w:r>
        <w:rPr>
          <w:rFonts w:ascii="Arial" w:eastAsia="Arial" w:hAnsi="Arial" w:cs="Arial"/>
        </w:rPr>
        <w:t xml:space="preserve">6. </w:t>
      </w:r>
      <w:r>
        <w:rPr>
          <w:rFonts w:ascii="Arial" w:eastAsia="Arial" w:hAnsi="Arial" w:cs="Arial"/>
          <w:sz w:val="24"/>
        </w:rPr>
        <w:t xml:space="preserve">The Processor shall, in relation to any Personal Data Processed in connection with its obligations under the Contract: </w:t>
      </w:r>
    </w:p>
    <w:p w14:paraId="18C4CF89" w14:textId="77777777" w:rsidR="00112998" w:rsidRDefault="00FC19B3">
      <w:pPr>
        <w:numPr>
          <w:ilvl w:val="0"/>
          <w:numId w:val="38"/>
        </w:numPr>
        <w:spacing w:after="114" w:line="248" w:lineRule="auto"/>
        <w:ind w:right="11" w:hanging="708"/>
        <w:jc w:val="both"/>
      </w:pPr>
      <w:r>
        <w:rPr>
          <w:rFonts w:ascii="Arial" w:eastAsia="Arial" w:hAnsi="Arial" w:cs="Arial"/>
          <w:sz w:val="24"/>
        </w:rPr>
        <w:t xml:space="preserve">Process that Personal Data only in accordance with Annex 1 </w:t>
      </w:r>
      <w:r>
        <w:rPr>
          <w:rFonts w:ascii="Arial" w:eastAsia="Arial" w:hAnsi="Arial" w:cs="Arial"/>
          <w:i/>
          <w:sz w:val="24"/>
        </w:rPr>
        <w:t>(Processing Personal Data</w:t>
      </w:r>
      <w:r>
        <w:rPr>
          <w:rFonts w:ascii="Arial" w:eastAsia="Arial" w:hAnsi="Arial" w:cs="Arial"/>
          <w:sz w:val="24"/>
        </w:rPr>
        <w:t xml:space="preserve">), unless the Processor is required to do otherwise by Law. If it is so </w:t>
      </w:r>
      <w:proofErr w:type="gramStart"/>
      <w:r>
        <w:rPr>
          <w:rFonts w:ascii="Arial" w:eastAsia="Arial" w:hAnsi="Arial" w:cs="Arial"/>
          <w:sz w:val="24"/>
        </w:rPr>
        <w:t>required</w:t>
      </w:r>
      <w:proofErr w:type="gramEnd"/>
      <w:r>
        <w:rPr>
          <w:rFonts w:ascii="Arial" w:eastAsia="Arial" w:hAnsi="Arial" w:cs="Arial"/>
          <w:sz w:val="24"/>
        </w:rPr>
        <w:t xml:space="preserve"> the Processor shall notify the Controller before Processing the Personal Data unless prohibited by Law; </w:t>
      </w:r>
    </w:p>
    <w:p w14:paraId="515A8AB8" w14:textId="77777777" w:rsidR="00112998" w:rsidRDefault="00FC19B3">
      <w:pPr>
        <w:numPr>
          <w:ilvl w:val="0"/>
          <w:numId w:val="38"/>
        </w:numPr>
        <w:spacing w:after="114" w:line="248" w:lineRule="auto"/>
        <w:ind w:right="11" w:hanging="708"/>
        <w:jc w:val="both"/>
      </w:pPr>
      <w:r>
        <w:rPr>
          <w:rFonts w:ascii="Arial" w:eastAsia="Arial" w:hAnsi="Arial" w:cs="Arial"/>
          <w:sz w:val="24"/>
        </w:rPr>
        <w:t>ensure that it has in place Protective Measures, including in the case of the Supplier the measures set out in Clause 14.3 of the Core Terms</w:t>
      </w:r>
      <w:r>
        <w:rPr>
          <w:rFonts w:ascii="Arial" w:eastAsia="Arial" w:hAnsi="Arial" w:cs="Arial"/>
          <w:i/>
          <w:sz w:val="24"/>
        </w:rPr>
        <w:t>,</w:t>
      </w:r>
      <w:r>
        <w:rPr>
          <w:rFonts w:ascii="Arial" w:eastAsia="Arial" w:hAnsi="Arial" w:cs="Arial"/>
          <w:sz w:val="24"/>
        </w:rPr>
        <w:t xml:space="preserve"> </w:t>
      </w:r>
      <w:proofErr w:type="gramStart"/>
      <w:r>
        <w:rPr>
          <w:rFonts w:ascii="Arial" w:eastAsia="Arial" w:hAnsi="Arial" w:cs="Arial"/>
          <w:sz w:val="24"/>
        </w:rPr>
        <w:t>which  the</w:t>
      </w:r>
      <w:proofErr w:type="gramEnd"/>
      <w:r>
        <w:rPr>
          <w:rFonts w:ascii="Arial" w:eastAsia="Arial" w:hAnsi="Arial" w:cs="Arial"/>
          <w:sz w:val="24"/>
        </w:rPr>
        <w:t xml:space="preserve"> Controller may reasonably reject (but failure to reject shall not amount to approval by the Controller of the adequacy of the Protective Measures) having taken account of the: </w:t>
      </w:r>
    </w:p>
    <w:p w14:paraId="1988876B" w14:textId="77777777" w:rsidR="00112998" w:rsidRDefault="00FC19B3">
      <w:pPr>
        <w:numPr>
          <w:ilvl w:val="1"/>
          <w:numId w:val="38"/>
        </w:numPr>
        <w:spacing w:after="114" w:line="248" w:lineRule="auto"/>
        <w:ind w:right="11" w:firstLine="1318"/>
        <w:jc w:val="both"/>
      </w:pPr>
      <w:r>
        <w:rPr>
          <w:rFonts w:ascii="Arial" w:eastAsia="Arial" w:hAnsi="Arial" w:cs="Arial"/>
          <w:sz w:val="24"/>
        </w:rPr>
        <w:t xml:space="preserve">nature of the data to be </w:t>
      </w:r>
      <w:proofErr w:type="gramStart"/>
      <w:r>
        <w:rPr>
          <w:rFonts w:ascii="Arial" w:eastAsia="Arial" w:hAnsi="Arial" w:cs="Arial"/>
          <w:sz w:val="24"/>
        </w:rPr>
        <w:t>protected;</w:t>
      </w:r>
      <w:proofErr w:type="gramEnd"/>
      <w:r>
        <w:rPr>
          <w:rFonts w:ascii="Arial" w:eastAsia="Arial" w:hAnsi="Arial" w:cs="Arial"/>
          <w:sz w:val="24"/>
        </w:rPr>
        <w:t xml:space="preserve"> </w:t>
      </w:r>
    </w:p>
    <w:p w14:paraId="25BFCDCB" w14:textId="77777777" w:rsidR="00112998" w:rsidRDefault="00FC19B3">
      <w:pPr>
        <w:numPr>
          <w:ilvl w:val="1"/>
          <w:numId w:val="38"/>
        </w:numPr>
        <w:spacing w:after="114" w:line="248" w:lineRule="auto"/>
        <w:ind w:right="11" w:firstLine="1318"/>
        <w:jc w:val="both"/>
      </w:pPr>
      <w:r>
        <w:rPr>
          <w:rFonts w:ascii="Arial" w:eastAsia="Arial" w:hAnsi="Arial" w:cs="Arial"/>
          <w:sz w:val="24"/>
        </w:rPr>
        <w:t xml:space="preserve">harm that might result from a Personal Data </w:t>
      </w:r>
      <w:proofErr w:type="gramStart"/>
      <w:r>
        <w:rPr>
          <w:rFonts w:ascii="Arial" w:eastAsia="Arial" w:hAnsi="Arial" w:cs="Arial"/>
          <w:sz w:val="24"/>
        </w:rPr>
        <w:t>Breach;</w:t>
      </w:r>
      <w:proofErr w:type="gramEnd"/>
      <w:r>
        <w:rPr>
          <w:rFonts w:ascii="Arial" w:eastAsia="Arial" w:hAnsi="Arial" w:cs="Arial"/>
          <w:sz w:val="24"/>
        </w:rPr>
        <w:t xml:space="preserve"> </w:t>
      </w:r>
    </w:p>
    <w:p w14:paraId="4A46A7E2" w14:textId="77777777" w:rsidR="00112998" w:rsidRDefault="00FC19B3">
      <w:pPr>
        <w:numPr>
          <w:ilvl w:val="1"/>
          <w:numId w:val="38"/>
        </w:numPr>
        <w:spacing w:after="114" w:line="248" w:lineRule="auto"/>
        <w:ind w:right="11" w:firstLine="1318"/>
        <w:jc w:val="both"/>
      </w:pPr>
      <w:r>
        <w:rPr>
          <w:rFonts w:ascii="Arial" w:eastAsia="Arial" w:hAnsi="Arial" w:cs="Arial"/>
          <w:sz w:val="24"/>
        </w:rPr>
        <w:t xml:space="preserve">state of technological development; and </w:t>
      </w:r>
    </w:p>
    <w:p w14:paraId="13A3595A" w14:textId="77777777" w:rsidR="00112998" w:rsidRDefault="00FC19B3">
      <w:pPr>
        <w:numPr>
          <w:ilvl w:val="1"/>
          <w:numId w:val="38"/>
        </w:numPr>
        <w:spacing w:after="0" w:line="350" w:lineRule="auto"/>
        <w:ind w:right="11" w:firstLine="1318"/>
        <w:jc w:val="both"/>
      </w:pPr>
      <w:r>
        <w:rPr>
          <w:rFonts w:ascii="Arial" w:eastAsia="Arial" w:hAnsi="Arial" w:cs="Arial"/>
          <w:sz w:val="24"/>
        </w:rPr>
        <w:t xml:space="preserve">cost of implementing any </w:t>
      </w:r>
      <w:proofErr w:type="gramStart"/>
      <w:r>
        <w:rPr>
          <w:rFonts w:ascii="Arial" w:eastAsia="Arial" w:hAnsi="Arial" w:cs="Arial"/>
          <w:sz w:val="24"/>
        </w:rPr>
        <w:t xml:space="preserve">measures;  </w:t>
      </w:r>
      <w:r>
        <w:rPr>
          <w:rFonts w:ascii="Arial" w:eastAsia="Arial" w:hAnsi="Arial" w:cs="Arial"/>
        </w:rPr>
        <w:t>(</w:t>
      </w:r>
      <w:proofErr w:type="gramEnd"/>
      <w:r>
        <w:rPr>
          <w:rFonts w:ascii="Arial" w:eastAsia="Arial" w:hAnsi="Arial" w:cs="Arial"/>
        </w:rPr>
        <w:t xml:space="preserve">c) </w:t>
      </w:r>
      <w:r>
        <w:rPr>
          <w:rFonts w:ascii="Arial" w:eastAsia="Arial" w:hAnsi="Arial" w:cs="Arial"/>
        </w:rPr>
        <w:tab/>
      </w:r>
      <w:r>
        <w:rPr>
          <w:rFonts w:ascii="Arial" w:eastAsia="Arial" w:hAnsi="Arial" w:cs="Arial"/>
          <w:sz w:val="24"/>
        </w:rPr>
        <w:t xml:space="preserve">ensure that : </w:t>
      </w:r>
    </w:p>
    <w:p w14:paraId="7CA799C6" w14:textId="77777777" w:rsidR="00112998" w:rsidRDefault="00FC19B3">
      <w:pPr>
        <w:numPr>
          <w:ilvl w:val="1"/>
          <w:numId w:val="39"/>
        </w:numPr>
        <w:spacing w:after="114" w:line="248" w:lineRule="auto"/>
        <w:ind w:right="11" w:hanging="709"/>
        <w:jc w:val="both"/>
      </w:pPr>
      <w:r>
        <w:rPr>
          <w:rFonts w:ascii="Arial" w:eastAsia="Arial" w:hAnsi="Arial" w:cs="Arial"/>
          <w:sz w:val="24"/>
        </w:rPr>
        <w:t>the Processor Personnel do not Process Personal Data except in accordance with the Contract (and in particular Annex 1</w:t>
      </w:r>
      <w:r>
        <w:rPr>
          <w:rFonts w:ascii="Arial" w:eastAsia="Arial" w:hAnsi="Arial" w:cs="Arial"/>
          <w:i/>
          <w:sz w:val="24"/>
        </w:rPr>
        <w:t xml:space="preserve"> (Processing Personal Data</w:t>
      </w:r>
      <w:r>
        <w:rPr>
          <w:rFonts w:ascii="Arial" w:eastAsia="Arial" w:hAnsi="Arial" w:cs="Arial"/>
          <w:sz w:val="24"/>
        </w:rPr>
        <w:t>)</w:t>
      </w:r>
      <w:proofErr w:type="gramStart"/>
      <w:r>
        <w:rPr>
          <w:rFonts w:ascii="Arial" w:eastAsia="Arial" w:hAnsi="Arial" w:cs="Arial"/>
          <w:sz w:val="24"/>
        </w:rPr>
        <w:t>);</w:t>
      </w:r>
      <w:proofErr w:type="gramEnd"/>
      <w:r>
        <w:rPr>
          <w:rFonts w:ascii="Arial" w:eastAsia="Arial" w:hAnsi="Arial" w:cs="Arial"/>
          <w:sz w:val="24"/>
        </w:rPr>
        <w:t xml:space="preserve"> </w:t>
      </w:r>
    </w:p>
    <w:p w14:paraId="44C33717" w14:textId="77777777" w:rsidR="00112998" w:rsidRDefault="00FC19B3">
      <w:pPr>
        <w:numPr>
          <w:ilvl w:val="1"/>
          <w:numId w:val="39"/>
        </w:numPr>
        <w:spacing w:after="152" w:line="248" w:lineRule="auto"/>
        <w:ind w:right="11" w:hanging="709"/>
        <w:jc w:val="both"/>
      </w:pPr>
      <w:r>
        <w:rPr>
          <w:rFonts w:ascii="Arial" w:eastAsia="Arial" w:hAnsi="Arial" w:cs="Arial"/>
          <w:sz w:val="24"/>
        </w:rPr>
        <w:t xml:space="preserve">it takes all reasonable steps to ensure the reliability and integrity of any Processor Personnel who have access to the Personal Data and ensure that they: </w:t>
      </w:r>
    </w:p>
    <w:p w14:paraId="1025586E" w14:textId="77777777" w:rsidR="00112998" w:rsidRDefault="00FC19B3">
      <w:pPr>
        <w:numPr>
          <w:ilvl w:val="2"/>
          <w:numId w:val="38"/>
        </w:numPr>
        <w:spacing w:after="114" w:line="248" w:lineRule="auto"/>
        <w:ind w:right="11" w:hanging="710"/>
        <w:jc w:val="both"/>
      </w:pPr>
      <w:r>
        <w:rPr>
          <w:rFonts w:ascii="Arial" w:eastAsia="Arial" w:hAnsi="Arial" w:cs="Arial"/>
          <w:sz w:val="24"/>
        </w:rPr>
        <w:t>are aware of and comply with the Processor’s duties under this Joint Schedule 11, Clauses 14 (</w:t>
      </w:r>
      <w:r>
        <w:rPr>
          <w:rFonts w:ascii="Arial" w:eastAsia="Arial" w:hAnsi="Arial" w:cs="Arial"/>
          <w:i/>
          <w:sz w:val="24"/>
        </w:rPr>
        <w:t>Data protection</w:t>
      </w:r>
      <w:r>
        <w:rPr>
          <w:rFonts w:ascii="Arial" w:eastAsia="Arial" w:hAnsi="Arial" w:cs="Arial"/>
          <w:sz w:val="24"/>
        </w:rPr>
        <w:t>), 15 (</w:t>
      </w:r>
      <w:r>
        <w:rPr>
          <w:rFonts w:ascii="Arial" w:eastAsia="Arial" w:hAnsi="Arial" w:cs="Arial"/>
          <w:i/>
          <w:sz w:val="24"/>
        </w:rPr>
        <w:t>What you must keep confidential</w:t>
      </w:r>
      <w:r>
        <w:rPr>
          <w:rFonts w:ascii="Arial" w:eastAsia="Arial" w:hAnsi="Arial" w:cs="Arial"/>
          <w:sz w:val="24"/>
        </w:rPr>
        <w:t>) and 16 (</w:t>
      </w:r>
      <w:r>
        <w:rPr>
          <w:rFonts w:ascii="Arial" w:eastAsia="Arial" w:hAnsi="Arial" w:cs="Arial"/>
          <w:i/>
          <w:sz w:val="24"/>
        </w:rPr>
        <w:t>When you can share information</w:t>
      </w:r>
      <w:r>
        <w:rPr>
          <w:rFonts w:ascii="Arial" w:eastAsia="Arial" w:hAnsi="Arial" w:cs="Arial"/>
          <w:sz w:val="24"/>
        </w:rPr>
        <w:t xml:space="preserve">) of the Core </w:t>
      </w:r>
      <w:proofErr w:type="gramStart"/>
      <w:r>
        <w:rPr>
          <w:rFonts w:ascii="Arial" w:eastAsia="Arial" w:hAnsi="Arial" w:cs="Arial"/>
          <w:sz w:val="24"/>
        </w:rPr>
        <w:t>Terms;</w:t>
      </w:r>
      <w:proofErr w:type="gramEnd"/>
      <w:r>
        <w:rPr>
          <w:rFonts w:ascii="Arial" w:eastAsia="Arial" w:hAnsi="Arial" w:cs="Arial"/>
          <w:sz w:val="24"/>
        </w:rPr>
        <w:t xml:space="preserve"> </w:t>
      </w:r>
    </w:p>
    <w:p w14:paraId="03BE3D18" w14:textId="77777777" w:rsidR="00112998" w:rsidRDefault="00FC19B3">
      <w:pPr>
        <w:numPr>
          <w:ilvl w:val="2"/>
          <w:numId w:val="38"/>
        </w:numPr>
        <w:spacing w:after="114" w:line="248" w:lineRule="auto"/>
        <w:ind w:right="11" w:hanging="710"/>
        <w:jc w:val="both"/>
      </w:pPr>
      <w:r>
        <w:rPr>
          <w:rFonts w:ascii="Arial" w:eastAsia="Arial" w:hAnsi="Arial" w:cs="Arial"/>
          <w:sz w:val="24"/>
        </w:rPr>
        <w:t xml:space="preserve">are subject to appropriate confidentiality undertakings with the Processor or any </w:t>
      </w:r>
      <w:proofErr w:type="spellStart"/>
      <w:proofErr w:type="gramStart"/>
      <w:r>
        <w:rPr>
          <w:rFonts w:ascii="Arial" w:eastAsia="Arial" w:hAnsi="Arial" w:cs="Arial"/>
          <w:sz w:val="24"/>
        </w:rPr>
        <w:t>Subprocessor</w:t>
      </w:r>
      <w:proofErr w:type="spellEnd"/>
      <w:r>
        <w:rPr>
          <w:rFonts w:ascii="Arial" w:eastAsia="Arial" w:hAnsi="Arial" w:cs="Arial"/>
          <w:sz w:val="24"/>
        </w:rPr>
        <w:t>;</w:t>
      </w:r>
      <w:proofErr w:type="gramEnd"/>
      <w:r>
        <w:rPr>
          <w:rFonts w:ascii="Arial" w:eastAsia="Arial" w:hAnsi="Arial" w:cs="Arial"/>
          <w:sz w:val="24"/>
        </w:rPr>
        <w:t xml:space="preserve"> </w:t>
      </w:r>
    </w:p>
    <w:p w14:paraId="343A7FFC" w14:textId="77777777" w:rsidR="00112998" w:rsidRDefault="00FC19B3">
      <w:pPr>
        <w:numPr>
          <w:ilvl w:val="2"/>
          <w:numId w:val="38"/>
        </w:numPr>
        <w:spacing w:after="114" w:line="248" w:lineRule="auto"/>
        <w:ind w:right="11" w:hanging="710"/>
        <w:jc w:val="both"/>
      </w:pPr>
      <w:r>
        <w:rPr>
          <w:rFonts w:ascii="Arial" w:eastAsia="Arial" w:hAnsi="Arial" w:cs="Arial"/>
          <w:sz w:val="24"/>
        </w:rPr>
        <w:t xml:space="preserve">are informed of the confidential nature of the Personal Data and do not publish, </w:t>
      </w:r>
      <w:proofErr w:type="gramStart"/>
      <w:r>
        <w:rPr>
          <w:rFonts w:ascii="Arial" w:eastAsia="Arial" w:hAnsi="Arial" w:cs="Arial"/>
          <w:sz w:val="24"/>
        </w:rPr>
        <w:t>disclose</w:t>
      </w:r>
      <w:proofErr w:type="gramEnd"/>
      <w:r>
        <w:rPr>
          <w:rFonts w:ascii="Arial" w:eastAsia="Arial" w:hAnsi="Arial" w:cs="Arial"/>
          <w:sz w:val="24"/>
        </w:rPr>
        <w:t xml:space="preserve"> or divulge any of the Personal Data to any third party unless directed in writing to do so by the Controller or as otherwise permitted by the Contract; and </w:t>
      </w:r>
    </w:p>
    <w:p w14:paraId="434CBE37" w14:textId="77777777" w:rsidR="00112998" w:rsidRDefault="00FC19B3">
      <w:pPr>
        <w:numPr>
          <w:ilvl w:val="2"/>
          <w:numId w:val="38"/>
        </w:numPr>
        <w:spacing w:after="114" w:line="248" w:lineRule="auto"/>
        <w:ind w:right="11" w:hanging="710"/>
        <w:jc w:val="both"/>
      </w:pPr>
      <w:r>
        <w:rPr>
          <w:rFonts w:ascii="Arial" w:eastAsia="Arial" w:hAnsi="Arial" w:cs="Arial"/>
          <w:sz w:val="24"/>
        </w:rPr>
        <w:t xml:space="preserve">have undergone adequate training in the use, care, protection and handling of Personal </w:t>
      </w:r>
      <w:proofErr w:type="gramStart"/>
      <w:r>
        <w:rPr>
          <w:rFonts w:ascii="Arial" w:eastAsia="Arial" w:hAnsi="Arial" w:cs="Arial"/>
          <w:sz w:val="24"/>
        </w:rPr>
        <w:t>Data;</w:t>
      </w:r>
      <w:proofErr w:type="gramEnd"/>
      <w:r>
        <w:rPr>
          <w:rFonts w:ascii="Arial" w:eastAsia="Arial" w:hAnsi="Arial" w:cs="Arial"/>
          <w:sz w:val="24"/>
        </w:rPr>
        <w:t xml:space="preserve">  </w:t>
      </w:r>
    </w:p>
    <w:p w14:paraId="722A0B62" w14:textId="77777777" w:rsidR="00112998" w:rsidRDefault="00FC19B3">
      <w:pPr>
        <w:numPr>
          <w:ilvl w:val="0"/>
          <w:numId w:val="40"/>
        </w:numPr>
        <w:spacing w:after="114" w:line="248" w:lineRule="auto"/>
        <w:ind w:right="11" w:hanging="708"/>
        <w:jc w:val="both"/>
      </w:pPr>
      <w:r>
        <w:rPr>
          <w:rFonts w:ascii="Arial" w:eastAsia="Arial" w:hAnsi="Arial" w:cs="Arial"/>
          <w:sz w:val="24"/>
        </w:rPr>
        <w:lastRenderedPageBreak/>
        <w:t xml:space="preserve">not transfer Personal Data outside of the EU unless the prior written consent of the Controller has been obtained and the following conditions are fulfilled: </w:t>
      </w:r>
    </w:p>
    <w:p w14:paraId="5203B2C6" w14:textId="77777777" w:rsidR="00112998" w:rsidRDefault="00FC19B3">
      <w:pPr>
        <w:numPr>
          <w:ilvl w:val="1"/>
          <w:numId w:val="40"/>
        </w:numPr>
        <w:spacing w:after="12" w:line="250" w:lineRule="auto"/>
        <w:ind w:right="11" w:hanging="709"/>
        <w:jc w:val="both"/>
      </w:pPr>
      <w:r>
        <w:rPr>
          <w:rFonts w:ascii="Arial" w:eastAsia="Arial" w:hAnsi="Arial" w:cs="Arial"/>
          <w:sz w:val="24"/>
        </w:rPr>
        <w:t xml:space="preserve">the Controller or the Processor has provided appropriate safeguards in relation to the transfer (whether in accordance with </w:t>
      </w:r>
    </w:p>
    <w:p w14:paraId="72EE3FA7" w14:textId="77777777" w:rsidR="00112998" w:rsidRDefault="00FC19B3">
      <w:pPr>
        <w:spacing w:after="114" w:line="248" w:lineRule="auto"/>
        <w:ind w:left="2137" w:right="11" w:hanging="10"/>
        <w:jc w:val="both"/>
      </w:pPr>
      <w:r>
        <w:rPr>
          <w:rFonts w:ascii="Arial" w:eastAsia="Arial" w:hAnsi="Arial" w:cs="Arial"/>
          <w:sz w:val="24"/>
        </w:rPr>
        <w:t xml:space="preserve">UK GDPR Article 46 or LED Article 37) as determined by the </w:t>
      </w:r>
      <w:proofErr w:type="gramStart"/>
      <w:r>
        <w:rPr>
          <w:rFonts w:ascii="Arial" w:eastAsia="Arial" w:hAnsi="Arial" w:cs="Arial"/>
          <w:sz w:val="24"/>
        </w:rPr>
        <w:t>Controller;</w:t>
      </w:r>
      <w:proofErr w:type="gramEnd"/>
      <w:r>
        <w:rPr>
          <w:rFonts w:ascii="Arial" w:eastAsia="Arial" w:hAnsi="Arial" w:cs="Arial"/>
          <w:sz w:val="24"/>
        </w:rPr>
        <w:t xml:space="preserve"> </w:t>
      </w:r>
    </w:p>
    <w:p w14:paraId="390CCED2" w14:textId="77777777" w:rsidR="00112998" w:rsidRDefault="00FC19B3">
      <w:pPr>
        <w:numPr>
          <w:ilvl w:val="1"/>
          <w:numId w:val="40"/>
        </w:numPr>
        <w:spacing w:after="114" w:line="248" w:lineRule="auto"/>
        <w:ind w:right="11" w:hanging="709"/>
        <w:jc w:val="both"/>
      </w:pPr>
      <w:r>
        <w:rPr>
          <w:rFonts w:ascii="Arial" w:eastAsia="Arial" w:hAnsi="Arial" w:cs="Arial"/>
          <w:sz w:val="24"/>
        </w:rPr>
        <w:t xml:space="preserve">the Data Subject has enforceable rights and effective legal </w:t>
      </w:r>
      <w:proofErr w:type="gramStart"/>
      <w:r>
        <w:rPr>
          <w:rFonts w:ascii="Arial" w:eastAsia="Arial" w:hAnsi="Arial" w:cs="Arial"/>
          <w:sz w:val="24"/>
        </w:rPr>
        <w:t>remedies;</w:t>
      </w:r>
      <w:proofErr w:type="gramEnd"/>
      <w:r>
        <w:rPr>
          <w:rFonts w:ascii="Arial" w:eastAsia="Arial" w:hAnsi="Arial" w:cs="Arial"/>
          <w:sz w:val="24"/>
        </w:rPr>
        <w:t xml:space="preserve"> </w:t>
      </w:r>
    </w:p>
    <w:p w14:paraId="3B673085" w14:textId="77777777" w:rsidR="00112998" w:rsidRDefault="00FC19B3">
      <w:pPr>
        <w:numPr>
          <w:ilvl w:val="1"/>
          <w:numId w:val="40"/>
        </w:numPr>
        <w:spacing w:after="114" w:line="248" w:lineRule="auto"/>
        <w:ind w:right="11" w:hanging="709"/>
        <w:jc w:val="both"/>
      </w:pPr>
      <w:r>
        <w:rPr>
          <w:rFonts w:ascii="Arial" w:eastAsia="Arial" w:hAnsi="Arial" w:cs="Arial"/>
          <w:sz w:val="24"/>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00BD3D2E" w14:textId="77777777" w:rsidR="00112998" w:rsidRDefault="00FC19B3">
      <w:pPr>
        <w:numPr>
          <w:ilvl w:val="1"/>
          <w:numId w:val="40"/>
        </w:numPr>
        <w:spacing w:after="114" w:line="248" w:lineRule="auto"/>
        <w:ind w:right="11" w:hanging="709"/>
        <w:jc w:val="both"/>
      </w:pPr>
      <w:r>
        <w:rPr>
          <w:rFonts w:ascii="Arial" w:eastAsia="Arial" w:hAnsi="Arial" w:cs="Arial"/>
          <w:sz w:val="24"/>
        </w:rPr>
        <w:t xml:space="preserve">the Processor complies with any reasonable instructions notified to it in advance by the Controller with respect to the Processing of the Personal Data; and </w:t>
      </w:r>
    </w:p>
    <w:p w14:paraId="76E0BF89" w14:textId="77777777" w:rsidR="00112998" w:rsidRDefault="00FC19B3">
      <w:pPr>
        <w:numPr>
          <w:ilvl w:val="0"/>
          <w:numId w:val="40"/>
        </w:numPr>
        <w:spacing w:after="274" w:line="248" w:lineRule="auto"/>
        <w:ind w:right="11" w:hanging="708"/>
        <w:jc w:val="both"/>
      </w:pPr>
      <w:r>
        <w:rPr>
          <w:rFonts w:ascii="Arial" w:eastAsia="Arial" w:hAnsi="Arial" w:cs="Arial"/>
          <w:sz w:val="24"/>
        </w:rPr>
        <w:t xml:space="preserve">at the written direction of the Controller, delete or return Personal Data (and any copies of it) to the Controller on termination of the Contract unless the Processor is required by Law to retain the Personal Data. </w:t>
      </w:r>
    </w:p>
    <w:p w14:paraId="2720E2F5" w14:textId="77777777" w:rsidR="00112998" w:rsidRDefault="00FC19B3">
      <w:pPr>
        <w:spacing w:after="114" w:line="248" w:lineRule="auto"/>
        <w:ind w:left="707" w:right="11" w:hanging="708"/>
        <w:jc w:val="both"/>
      </w:pPr>
      <w:r>
        <w:rPr>
          <w:rFonts w:ascii="Arial" w:eastAsia="Arial" w:hAnsi="Arial" w:cs="Arial"/>
        </w:rPr>
        <w:t xml:space="preserve">7. </w:t>
      </w:r>
      <w:r>
        <w:rPr>
          <w:rFonts w:ascii="Arial" w:eastAsia="Arial" w:hAnsi="Arial" w:cs="Arial"/>
          <w:sz w:val="24"/>
        </w:rPr>
        <w:t xml:space="preserve">Subject to paragraph 8 of this Joint Schedule 11, the </w:t>
      </w:r>
      <w:proofErr w:type="gramStart"/>
      <w:r>
        <w:rPr>
          <w:rFonts w:ascii="Arial" w:eastAsia="Arial" w:hAnsi="Arial" w:cs="Arial"/>
          <w:sz w:val="24"/>
        </w:rPr>
        <w:t>Processor  shall</w:t>
      </w:r>
      <w:proofErr w:type="gramEnd"/>
      <w:r>
        <w:rPr>
          <w:rFonts w:ascii="Arial" w:eastAsia="Arial" w:hAnsi="Arial" w:cs="Arial"/>
          <w:sz w:val="24"/>
        </w:rPr>
        <w:t xml:space="preserve"> notify the Controller immediately if in relation to it Processing Personal Data under or in connection with the Contract it: </w:t>
      </w:r>
    </w:p>
    <w:p w14:paraId="33AF9D82" w14:textId="77777777" w:rsidR="00112998" w:rsidRDefault="00FC19B3">
      <w:pPr>
        <w:numPr>
          <w:ilvl w:val="0"/>
          <w:numId w:val="41"/>
        </w:numPr>
        <w:spacing w:after="114" w:line="248" w:lineRule="auto"/>
        <w:ind w:right="11" w:hanging="708"/>
        <w:jc w:val="both"/>
      </w:pPr>
      <w:r>
        <w:rPr>
          <w:rFonts w:ascii="Arial" w:eastAsia="Arial" w:hAnsi="Arial" w:cs="Arial"/>
          <w:sz w:val="24"/>
        </w:rPr>
        <w:t>receives a Data Subject Access Request (or purported Data Subject Access Request</w:t>
      </w:r>
      <w:proofErr w:type="gramStart"/>
      <w:r>
        <w:rPr>
          <w:rFonts w:ascii="Arial" w:eastAsia="Arial" w:hAnsi="Arial" w:cs="Arial"/>
          <w:sz w:val="24"/>
        </w:rPr>
        <w:t>);</w:t>
      </w:r>
      <w:proofErr w:type="gramEnd"/>
      <w:r>
        <w:rPr>
          <w:rFonts w:ascii="Arial" w:eastAsia="Arial" w:hAnsi="Arial" w:cs="Arial"/>
          <w:sz w:val="24"/>
        </w:rPr>
        <w:t xml:space="preserve"> </w:t>
      </w:r>
    </w:p>
    <w:p w14:paraId="733A4928" w14:textId="77777777" w:rsidR="00112998" w:rsidRDefault="00FC19B3">
      <w:pPr>
        <w:numPr>
          <w:ilvl w:val="0"/>
          <w:numId w:val="41"/>
        </w:numPr>
        <w:spacing w:after="114" w:line="248" w:lineRule="auto"/>
        <w:ind w:right="11" w:hanging="708"/>
        <w:jc w:val="both"/>
      </w:pPr>
      <w:r>
        <w:rPr>
          <w:rFonts w:ascii="Arial" w:eastAsia="Arial" w:hAnsi="Arial" w:cs="Arial"/>
          <w:sz w:val="24"/>
        </w:rPr>
        <w:t xml:space="preserve">receives a request to rectify, block or erase any Personal </w:t>
      </w:r>
      <w:proofErr w:type="gramStart"/>
      <w:r>
        <w:rPr>
          <w:rFonts w:ascii="Arial" w:eastAsia="Arial" w:hAnsi="Arial" w:cs="Arial"/>
          <w:sz w:val="24"/>
        </w:rPr>
        <w:t>Data;</w:t>
      </w:r>
      <w:proofErr w:type="gramEnd"/>
      <w:r>
        <w:rPr>
          <w:rFonts w:ascii="Arial" w:eastAsia="Arial" w:hAnsi="Arial" w:cs="Arial"/>
          <w:sz w:val="24"/>
        </w:rPr>
        <w:t xml:space="preserve">  </w:t>
      </w:r>
    </w:p>
    <w:p w14:paraId="1E1587EF" w14:textId="77777777" w:rsidR="00112998" w:rsidRDefault="00FC19B3">
      <w:pPr>
        <w:numPr>
          <w:ilvl w:val="0"/>
          <w:numId w:val="41"/>
        </w:numPr>
        <w:spacing w:after="114" w:line="248" w:lineRule="auto"/>
        <w:ind w:right="11" w:hanging="708"/>
        <w:jc w:val="both"/>
      </w:pPr>
      <w:r>
        <w:rPr>
          <w:rFonts w:ascii="Arial" w:eastAsia="Arial" w:hAnsi="Arial" w:cs="Arial"/>
          <w:sz w:val="24"/>
        </w:rPr>
        <w:t xml:space="preserve">receives any other request, complaint or communication relating to either Party's obligations under the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3B0C8DCD" w14:textId="77777777" w:rsidR="00112998" w:rsidRDefault="00FC19B3">
      <w:pPr>
        <w:numPr>
          <w:ilvl w:val="0"/>
          <w:numId w:val="41"/>
        </w:numPr>
        <w:spacing w:after="114" w:line="248" w:lineRule="auto"/>
        <w:ind w:right="11" w:hanging="708"/>
        <w:jc w:val="both"/>
      </w:pPr>
      <w:r>
        <w:rPr>
          <w:rFonts w:ascii="Arial" w:eastAsia="Arial" w:hAnsi="Arial" w:cs="Arial"/>
          <w:sz w:val="24"/>
        </w:rPr>
        <w:t xml:space="preserve">receives any communication from the Information Commissioner or any other regulatory authority in connection with Personal Data Processed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6BA8D13B" w14:textId="77777777" w:rsidR="00112998" w:rsidRDefault="00FC19B3">
      <w:pPr>
        <w:numPr>
          <w:ilvl w:val="0"/>
          <w:numId w:val="41"/>
        </w:numPr>
        <w:spacing w:after="114" w:line="248" w:lineRule="auto"/>
        <w:ind w:right="11" w:hanging="708"/>
        <w:jc w:val="both"/>
      </w:pPr>
      <w:r>
        <w:rPr>
          <w:rFonts w:ascii="Arial" w:eastAsia="Arial" w:hAnsi="Arial" w:cs="Arial"/>
          <w:sz w:val="24"/>
        </w:rPr>
        <w:t xml:space="preserve">receives a request from any third Party for disclosure of Personal Data where compliance with such request is required or purported to be required by Law; or </w:t>
      </w:r>
    </w:p>
    <w:p w14:paraId="466FA384" w14:textId="77777777" w:rsidR="00112998" w:rsidRDefault="00FC19B3">
      <w:pPr>
        <w:numPr>
          <w:ilvl w:val="0"/>
          <w:numId w:val="41"/>
        </w:numPr>
        <w:spacing w:after="298" w:line="248" w:lineRule="auto"/>
        <w:ind w:right="11" w:hanging="708"/>
        <w:jc w:val="both"/>
      </w:pPr>
      <w:r>
        <w:rPr>
          <w:rFonts w:ascii="Arial" w:eastAsia="Arial" w:hAnsi="Arial" w:cs="Arial"/>
          <w:sz w:val="24"/>
        </w:rPr>
        <w:t xml:space="preserve">becomes aware of a Personal Data Breach. </w:t>
      </w:r>
    </w:p>
    <w:p w14:paraId="43E0EC20" w14:textId="77777777" w:rsidR="00112998" w:rsidRDefault="00FC19B3">
      <w:pPr>
        <w:numPr>
          <w:ilvl w:val="0"/>
          <w:numId w:val="42"/>
        </w:numPr>
        <w:spacing w:after="274" w:line="248" w:lineRule="auto"/>
        <w:ind w:right="11" w:hanging="708"/>
        <w:jc w:val="both"/>
      </w:pPr>
      <w:r>
        <w:rPr>
          <w:rFonts w:ascii="Arial" w:eastAsia="Arial" w:hAnsi="Arial" w:cs="Arial"/>
          <w:sz w:val="24"/>
        </w:rPr>
        <w:t xml:space="preserve">The Processor’s obligation to notify under paragraph 7 of this Joint Schedule 11 shall include the provision of further information to the Controller, as details become available.  </w:t>
      </w:r>
    </w:p>
    <w:p w14:paraId="26CF540E" w14:textId="77777777" w:rsidR="00112998" w:rsidRDefault="00FC19B3">
      <w:pPr>
        <w:numPr>
          <w:ilvl w:val="0"/>
          <w:numId w:val="42"/>
        </w:numPr>
        <w:spacing w:after="114" w:line="248" w:lineRule="auto"/>
        <w:ind w:right="11" w:hanging="708"/>
        <w:jc w:val="both"/>
      </w:pPr>
      <w:proofErr w:type="gramStart"/>
      <w:r>
        <w:rPr>
          <w:rFonts w:ascii="Arial" w:eastAsia="Arial" w:hAnsi="Arial" w:cs="Arial"/>
          <w:sz w:val="24"/>
        </w:rPr>
        <w:t>Taking into account</w:t>
      </w:r>
      <w:proofErr w:type="gramEnd"/>
      <w:r>
        <w:rPr>
          <w:rFonts w:ascii="Arial" w:eastAsia="Arial" w:hAnsi="Arial" w:cs="Arial"/>
          <w:sz w:val="24"/>
        </w:rPr>
        <w:t xml:space="preserve"> the nature of the Processing, the Processor shall provide the Controller with assistance in relation to either Party's obligations under Data Protection Legislation and any complaint, communication or request made </w:t>
      </w:r>
      <w:r>
        <w:rPr>
          <w:rFonts w:ascii="Arial" w:eastAsia="Arial" w:hAnsi="Arial" w:cs="Arial"/>
          <w:sz w:val="24"/>
        </w:rPr>
        <w:lastRenderedPageBreak/>
        <w:t xml:space="preserve">under paragraph 7 of this Joint Schedule 11 (and insofar as possible within the timescales reasonably required by the Controller) including by immediately providing: </w:t>
      </w:r>
    </w:p>
    <w:p w14:paraId="7AD85B0C" w14:textId="77777777" w:rsidR="00112998" w:rsidRDefault="00FC19B3">
      <w:pPr>
        <w:numPr>
          <w:ilvl w:val="0"/>
          <w:numId w:val="43"/>
        </w:numPr>
        <w:spacing w:after="114" w:line="248" w:lineRule="auto"/>
        <w:ind w:right="11" w:hanging="708"/>
        <w:jc w:val="both"/>
      </w:pPr>
      <w:r>
        <w:rPr>
          <w:rFonts w:ascii="Arial" w:eastAsia="Arial" w:hAnsi="Arial" w:cs="Arial"/>
          <w:sz w:val="24"/>
        </w:rPr>
        <w:t xml:space="preserve">the Controller with full details and copies of the complaint, communication or </w:t>
      </w:r>
      <w:proofErr w:type="gramStart"/>
      <w:r>
        <w:rPr>
          <w:rFonts w:ascii="Arial" w:eastAsia="Arial" w:hAnsi="Arial" w:cs="Arial"/>
          <w:sz w:val="24"/>
        </w:rPr>
        <w:t>request;</w:t>
      </w:r>
      <w:proofErr w:type="gramEnd"/>
      <w:r>
        <w:rPr>
          <w:rFonts w:ascii="Arial" w:eastAsia="Arial" w:hAnsi="Arial" w:cs="Arial"/>
          <w:sz w:val="24"/>
        </w:rPr>
        <w:t xml:space="preserve"> </w:t>
      </w:r>
    </w:p>
    <w:p w14:paraId="5929E3E1" w14:textId="77777777" w:rsidR="00112998" w:rsidRDefault="00FC19B3">
      <w:pPr>
        <w:numPr>
          <w:ilvl w:val="0"/>
          <w:numId w:val="43"/>
        </w:numPr>
        <w:spacing w:after="114" w:line="248" w:lineRule="auto"/>
        <w:ind w:right="11" w:hanging="708"/>
        <w:jc w:val="both"/>
      </w:pPr>
      <w:r>
        <w:rPr>
          <w:rFonts w:ascii="Arial" w:eastAsia="Arial" w:hAnsi="Arial" w:cs="Arial"/>
          <w:sz w:val="24"/>
        </w:rPr>
        <w:t xml:space="preserve">such assistance as is reasonably requested by the Controller to enable it to comply with a Data Subject Access Request within the relevant timescales set out in the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371806C8" w14:textId="77777777" w:rsidR="00112998" w:rsidRDefault="00FC19B3">
      <w:pPr>
        <w:numPr>
          <w:ilvl w:val="0"/>
          <w:numId w:val="43"/>
        </w:numPr>
        <w:spacing w:after="114" w:line="248" w:lineRule="auto"/>
        <w:ind w:right="11" w:hanging="708"/>
        <w:jc w:val="both"/>
      </w:pPr>
      <w:r>
        <w:rPr>
          <w:rFonts w:ascii="Arial" w:eastAsia="Arial" w:hAnsi="Arial" w:cs="Arial"/>
          <w:sz w:val="24"/>
        </w:rPr>
        <w:t xml:space="preserve">the Controller, at its request, with any Personal Data it holds in relation to a Data </w:t>
      </w:r>
      <w:proofErr w:type="gramStart"/>
      <w:r>
        <w:rPr>
          <w:rFonts w:ascii="Arial" w:eastAsia="Arial" w:hAnsi="Arial" w:cs="Arial"/>
          <w:sz w:val="24"/>
        </w:rPr>
        <w:t>Subject;</w:t>
      </w:r>
      <w:proofErr w:type="gramEnd"/>
      <w:r>
        <w:rPr>
          <w:rFonts w:ascii="Arial" w:eastAsia="Arial" w:hAnsi="Arial" w:cs="Arial"/>
          <w:sz w:val="24"/>
        </w:rPr>
        <w:t xml:space="preserve">  </w:t>
      </w:r>
    </w:p>
    <w:p w14:paraId="2FC8EA8B" w14:textId="77777777" w:rsidR="00112998" w:rsidRDefault="00FC19B3">
      <w:pPr>
        <w:numPr>
          <w:ilvl w:val="0"/>
          <w:numId w:val="43"/>
        </w:numPr>
        <w:spacing w:after="114" w:line="248" w:lineRule="auto"/>
        <w:ind w:right="11" w:hanging="708"/>
        <w:jc w:val="both"/>
      </w:pPr>
      <w:r>
        <w:rPr>
          <w:rFonts w:ascii="Arial" w:eastAsia="Arial" w:hAnsi="Arial" w:cs="Arial"/>
          <w:sz w:val="24"/>
        </w:rPr>
        <w:t xml:space="preserve">assistance as requested by the Controller following any Personal Data </w:t>
      </w:r>
      <w:proofErr w:type="gramStart"/>
      <w:r>
        <w:rPr>
          <w:rFonts w:ascii="Arial" w:eastAsia="Arial" w:hAnsi="Arial" w:cs="Arial"/>
          <w:sz w:val="24"/>
        </w:rPr>
        <w:t>Breach;  and</w:t>
      </w:r>
      <w:proofErr w:type="gramEnd"/>
      <w:r>
        <w:rPr>
          <w:rFonts w:ascii="Arial" w:eastAsia="Arial" w:hAnsi="Arial" w:cs="Arial"/>
          <w:sz w:val="24"/>
        </w:rPr>
        <w:t xml:space="preserve">/or </w:t>
      </w:r>
    </w:p>
    <w:p w14:paraId="49DA9FB3" w14:textId="77777777" w:rsidR="00112998" w:rsidRDefault="00FC19B3">
      <w:pPr>
        <w:numPr>
          <w:ilvl w:val="0"/>
          <w:numId w:val="43"/>
        </w:numPr>
        <w:spacing w:after="272" w:line="248" w:lineRule="auto"/>
        <w:ind w:right="11" w:hanging="708"/>
        <w:jc w:val="both"/>
      </w:pPr>
      <w:r>
        <w:rPr>
          <w:rFonts w:ascii="Arial" w:eastAsia="Arial" w:hAnsi="Arial" w:cs="Arial"/>
          <w:sz w:val="24"/>
        </w:rPr>
        <w:t xml:space="preserve">assistance as requested by the Controller with respect to any request from the Information Commissioner’s Office, or any consultation by the Controller with the Information Commissioner's Office. </w:t>
      </w:r>
    </w:p>
    <w:p w14:paraId="632D819F" w14:textId="77777777" w:rsidR="00112998" w:rsidRDefault="00FC19B3">
      <w:pPr>
        <w:spacing w:after="114" w:line="248" w:lineRule="auto"/>
        <w:ind w:left="707" w:right="11" w:hanging="708"/>
        <w:jc w:val="both"/>
      </w:pPr>
      <w:r>
        <w:rPr>
          <w:rFonts w:ascii="Arial" w:eastAsia="Arial" w:hAnsi="Arial" w:cs="Arial"/>
        </w:rPr>
        <w:t xml:space="preserve">10. </w:t>
      </w:r>
      <w:r>
        <w:rPr>
          <w:rFonts w:ascii="Arial" w:eastAsia="Arial" w:hAnsi="Arial" w:cs="Arial"/>
          <w:sz w:val="24"/>
        </w:rPr>
        <w:t xml:space="preserve">The Processor shall maintain complete and accurate records and information to demonstrate its compliance with this Joint Schedule 11. This requirement does not apply where the Processor employs fewer than 250 staff, unless: </w:t>
      </w:r>
    </w:p>
    <w:p w14:paraId="63D2AAAB" w14:textId="77777777" w:rsidR="00112998" w:rsidRDefault="00FC19B3">
      <w:pPr>
        <w:numPr>
          <w:ilvl w:val="0"/>
          <w:numId w:val="44"/>
        </w:numPr>
        <w:spacing w:after="114" w:line="248" w:lineRule="auto"/>
        <w:ind w:right="11" w:hanging="708"/>
        <w:jc w:val="both"/>
      </w:pPr>
      <w:r>
        <w:rPr>
          <w:rFonts w:ascii="Arial" w:eastAsia="Arial" w:hAnsi="Arial" w:cs="Arial"/>
          <w:sz w:val="24"/>
        </w:rPr>
        <w:t xml:space="preserve">the Controller determines that the Processing is not </w:t>
      </w:r>
      <w:proofErr w:type="gramStart"/>
      <w:r>
        <w:rPr>
          <w:rFonts w:ascii="Arial" w:eastAsia="Arial" w:hAnsi="Arial" w:cs="Arial"/>
          <w:sz w:val="24"/>
        </w:rPr>
        <w:t>occasional;</w:t>
      </w:r>
      <w:proofErr w:type="gramEnd"/>
      <w:r>
        <w:rPr>
          <w:rFonts w:ascii="Arial" w:eastAsia="Arial" w:hAnsi="Arial" w:cs="Arial"/>
          <w:sz w:val="24"/>
        </w:rPr>
        <w:t xml:space="preserve"> </w:t>
      </w:r>
    </w:p>
    <w:p w14:paraId="23EA5045" w14:textId="77777777" w:rsidR="00112998" w:rsidRDefault="00FC19B3">
      <w:pPr>
        <w:numPr>
          <w:ilvl w:val="0"/>
          <w:numId w:val="44"/>
        </w:numPr>
        <w:spacing w:after="114" w:line="248" w:lineRule="auto"/>
        <w:ind w:right="11" w:hanging="708"/>
        <w:jc w:val="both"/>
      </w:pPr>
      <w:r>
        <w:rPr>
          <w:rFonts w:ascii="Arial" w:eastAsia="Arial" w:hAnsi="Arial" w:cs="Arial"/>
          <w:sz w:val="24"/>
        </w:rPr>
        <w:t xml:space="preserve">the Controller determines the Processing includes special categories of data as referred to in Article 9(1) of the UK GDPR or Personal Data relating to criminal convictions and offences referred to in Article 10 of the UK GDPR; or </w:t>
      </w:r>
    </w:p>
    <w:p w14:paraId="6F161AFD" w14:textId="77777777" w:rsidR="00112998" w:rsidRDefault="00FC19B3">
      <w:pPr>
        <w:numPr>
          <w:ilvl w:val="0"/>
          <w:numId w:val="44"/>
        </w:numPr>
        <w:spacing w:after="271" w:line="248" w:lineRule="auto"/>
        <w:ind w:right="11" w:hanging="708"/>
        <w:jc w:val="both"/>
      </w:pPr>
      <w:r>
        <w:rPr>
          <w:rFonts w:ascii="Arial" w:eastAsia="Arial" w:hAnsi="Arial" w:cs="Arial"/>
          <w:sz w:val="24"/>
        </w:rPr>
        <w:t xml:space="preserve">the Controller determines that the Processing is likely to result in a risk to the rights and freedoms of Data Subjects. </w:t>
      </w:r>
    </w:p>
    <w:p w14:paraId="3E165764" w14:textId="77777777" w:rsidR="00112998" w:rsidRDefault="00FC19B3">
      <w:pPr>
        <w:numPr>
          <w:ilvl w:val="0"/>
          <w:numId w:val="45"/>
        </w:numPr>
        <w:spacing w:after="268" w:line="248" w:lineRule="auto"/>
        <w:ind w:right="11" w:hanging="708"/>
        <w:jc w:val="both"/>
      </w:pPr>
      <w:r>
        <w:rPr>
          <w:rFonts w:ascii="Arial" w:eastAsia="Arial" w:hAnsi="Arial" w:cs="Arial"/>
          <w:sz w:val="24"/>
        </w:rPr>
        <w:t xml:space="preserve">The Processor shall allow for audits of its Data Processing activity by the Controller or the Controller’s designated auditor. </w:t>
      </w:r>
    </w:p>
    <w:p w14:paraId="7A237E5A" w14:textId="77777777" w:rsidR="00112998" w:rsidRDefault="00FC19B3">
      <w:pPr>
        <w:numPr>
          <w:ilvl w:val="0"/>
          <w:numId w:val="45"/>
        </w:numPr>
        <w:spacing w:after="274" w:line="248" w:lineRule="auto"/>
        <w:ind w:right="11" w:hanging="708"/>
        <w:jc w:val="both"/>
      </w:pPr>
      <w:r>
        <w:rPr>
          <w:rFonts w:ascii="Arial" w:eastAsia="Arial" w:hAnsi="Arial" w:cs="Arial"/>
          <w:sz w:val="24"/>
        </w:rPr>
        <w:t xml:space="preserve">The Parties shall designate a Data Protection Officer if required by the Data Protection Legislation.  </w:t>
      </w:r>
    </w:p>
    <w:p w14:paraId="3EB33988" w14:textId="77777777" w:rsidR="00112998" w:rsidRDefault="00FC19B3">
      <w:pPr>
        <w:numPr>
          <w:ilvl w:val="0"/>
          <w:numId w:val="45"/>
        </w:numPr>
        <w:spacing w:after="114" w:line="248" w:lineRule="auto"/>
        <w:ind w:right="11" w:hanging="708"/>
        <w:jc w:val="both"/>
      </w:pPr>
      <w:r>
        <w:rPr>
          <w:rFonts w:ascii="Arial" w:eastAsia="Arial" w:hAnsi="Arial" w:cs="Arial"/>
          <w:sz w:val="24"/>
        </w:rPr>
        <w:t xml:space="preserve">Before allowing any </w:t>
      </w:r>
      <w:proofErr w:type="spellStart"/>
      <w:r>
        <w:rPr>
          <w:rFonts w:ascii="Arial" w:eastAsia="Arial" w:hAnsi="Arial" w:cs="Arial"/>
          <w:sz w:val="24"/>
        </w:rPr>
        <w:t>Subprocessor</w:t>
      </w:r>
      <w:proofErr w:type="spellEnd"/>
      <w:r>
        <w:rPr>
          <w:rFonts w:ascii="Arial" w:eastAsia="Arial" w:hAnsi="Arial" w:cs="Arial"/>
          <w:sz w:val="24"/>
        </w:rPr>
        <w:t xml:space="preserve"> to Process any Personal Data related to the Contract, the Processor must: </w:t>
      </w:r>
    </w:p>
    <w:p w14:paraId="7CB2F38A" w14:textId="77777777" w:rsidR="00112998" w:rsidRDefault="00FC19B3">
      <w:pPr>
        <w:numPr>
          <w:ilvl w:val="0"/>
          <w:numId w:val="46"/>
        </w:numPr>
        <w:spacing w:after="114" w:line="248" w:lineRule="auto"/>
        <w:ind w:right="11" w:hanging="708"/>
        <w:jc w:val="both"/>
      </w:pPr>
      <w:r>
        <w:rPr>
          <w:rFonts w:ascii="Arial" w:eastAsia="Arial" w:hAnsi="Arial" w:cs="Arial"/>
          <w:sz w:val="24"/>
        </w:rPr>
        <w:t xml:space="preserve">notify the Controller in writing of the intended </w:t>
      </w:r>
      <w:proofErr w:type="spellStart"/>
      <w:r>
        <w:rPr>
          <w:rFonts w:ascii="Arial" w:eastAsia="Arial" w:hAnsi="Arial" w:cs="Arial"/>
          <w:sz w:val="24"/>
        </w:rPr>
        <w:t>Subprocessor</w:t>
      </w:r>
      <w:proofErr w:type="spellEnd"/>
      <w:r>
        <w:rPr>
          <w:rFonts w:ascii="Arial" w:eastAsia="Arial" w:hAnsi="Arial" w:cs="Arial"/>
          <w:sz w:val="24"/>
        </w:rPr>
        <w:t xml:space="preserve"> and </w:t>
      </w:r>
      <w:proofErr w:type="gramStart"/>
      <w:r>
        <w:rPr>
          <w:rFonts w:ascii="Arial" w:eastAsia="Arial" w:hAnsi="Arial" w:cs="Arial"/>
          <w:sz w:val="24"/>
        </w:rPr>
        <w:t>Processing;</w:t>
      </w:r>
      <w:proofErr w:type="gramEnd"/>
      <w:r>
        <w:rPr>
          <w:rFonts w:ascii="Arial" w:eastAsia="Arial" w:hAnsi="Arial" w:cs="Arial"/>
          <w:sz w:val="24"/>
        </w:rPr>
        <w:t xml:space="preserve"> </w:t>
      </w:r>
    </w:p>
    <w:p w14:paraId="7835ECDD" w14:textId="77777777" w:rsidR="00112998" w:rsidRDefault="00FC19B3">
      <w:pPr>
        <w:numPr>
          <w:ilvl w:val="0"/>
          <w:numId w:val="46"/>
        </w:numPr>
        <w:spacing w:after="114" w:line="248" w:lineRule="auto"/>
        <w:ind w:right="11" w:hanging="708"/>
        <w:jc w:val="both"/>
      </w:pPr>
      <w:r>
        <w:rPr>
          <w:rFonts w:ascii="Arial" w:eastAsia="Arial" w:hAnsi="Arial" w:cs="Arial"/>
          <w:sz w:val="24"/>
        </w:rPr>
        <w:t xml:space="preserve">obtain the written consent of the </w:t>
      </w:r>
      <w:proofErr w:type="gramStart"/>
      <w:r>
        <w:rPr>
          <w:rFonts w:ascii="Arial" w:eastAsia="Arial" w:hAnsi="Arial" w:cs="Arial"/>
          <w:sz w:val="24"/>
        </w:rPr>
        <w:t>Controller;</w:t>
      </w:r>
      <w:proofErr w:type="gramEnd"/>
      <w:r>
        <w:rPr>
          <w:rFonts w:ascii="Arial" w:eastAsia="Arial" w:hAnsi="Arial" w:cs="Arial"/>
          <w:sz w:val="24"/>
        </w:rPr>
        <w:t xml:space="preserve">  </w:t>
      </w:r>
    </w:p>
    <w:p w14:paraId="47CCE4AD" w14:textId="77777777" w:rsidR="00112998" w:rsidRDefault="00FC19B3">
      <w:pPr>
        <w:numPr>
          <w:ilvl w:val="0"/>
          <w:numId w:val="46"/>
        </w:numPr>
        <w:spacing w:after="114" w:line="248" w:lineRule="auto"/>
        <w:ind w:right="11" w:hanging="708"/>
        <w:jc w:val="both"/>
      </w:pPr>
      <w:r>
        <w:rPr>
          <w:rFonts w:ascii="Arial" w:eastAsia="Arial" w:hAnsi="Arial" w:cs="Arial"/>
          <w:sz w:val="24"/>
        </w:rPr>
        <w:t xml:space="preserve">enter into a written agreement with the </w:t>
      </w:r>
      <w:proofErr w:type="spellStart"/>
      <w:r>
        <w:rPr>
          <w:rFonts w:ascii="Arial" w:eastAsia="Arial" w:hAnsi="Arial" w:cs="Arial"/>
          <w:sz w:val="24"/>
        </w:rPr>
        <w:t>Subprocessor</w:t>
      </w:r>
      <w:proofErr w:type="spellEnd"/>
      <w:r>
        <w:rPr>
          <w:rFonts w:ascii="Arial" w:eastAsia="Arial" w:hAnsi="Arial" w:cs="Arial"/>
          <w:sz w:val="24"/>
        </w:rPr>
        <w:t xml:space="preserve"> which give effect to the terms set out in this Joint Schedule 11 such that they apply to the </w:t>
      </w:r>
      <w:proofErr w:type="spellStart"/>
      <w:r>
        <w:rPr>
          <w:rFonts w:ascii="Arial" w:eastAsia="Arial" w:hAnsi="Arial" w:cs="Arial"/>
          <w:sz w:val="24"/>
        </w:rPr>
        <w:t>Subprocessor</w:t>
      </w:r>
      <w:proofErr w:type="spellEnd"/>
      <w:r>
        <w:rPr>
          <w:rFonts w:ascii="Arial" w:eastAsia="Arial" w:hAnsi="Arial" w:cs="Arial"/>
          <w:sz w:val="24"/>
        </w:rPr>
        <w:t xml:space="preserve">; and </w:t>
      </w:r>
    </w:p>
    <w:p w14:paraId="1A6DAD92" w14:textId="77777777" w:rsidR="00112998" w:rsidRDefault="00FC19B3">
      <w:pPr>
        <w:numPr>
          <w:ilvl w:val="0"/>
          <w:numId w:val="46"/>
        </w:numPr>
        <w:spacing w:after="274" w:line="248" w:lineRule="auto"/>
        <w:ind w:right="11" w:hanging="708"/>
        <w:jc w:val="both"/>
      </w:pPr>
      <w:r>
        <w:rPr>
          <w:rFonts w:ascii="Arial" w:eastAsia="Arial" w:hAnsi="Arial" w:cs="Arial"/>
          <w:sz w:val="24"/>
        </w:rPr>
        <w:t xml:space="preserve">provide the Controller with such information regarding the </w:t>
      </w:r>
      <w:proofErr w:type="spellStart"/>
      <w:r>
        <w:rPr>
          <w:rFonts w:ascii="Arial" w:eastAsia="Arial" w:hAnsi="Arial" w:cs="Arial"/>
          <w:sz w:val="24"/>
        </w:rPr>
        <w:t>Subprocessor</w:t>
      </w:r>
      <w:proofErr w:type="spellEnd"/>
      <w:r>
        <w:rPr>
          <w:rFonts w:ascii="Arial" w:eastAsia="Arial" w:hAnsi="Arial" w:cs="Arial"/>
          <w:sz w:val="24"/>
        </w:rPr>
        <w:t xml:space="preserve"> as the Controller may reasonably require. </w:t>
      </w:r>
    </w:p>
    <w:p w14:paraId="7CA88304" w14:textId="77777777" w:rsidR="00112998" w:rsidRDefault="00FC19B3">
      <w:pPr>
        <w:numPr>
          <w:ilvl w:val="0"/>
          <w:numId w:val="47"/>
        </w:numPr>
        <w:spacing w:after="273" w:line="248" w:lineRule="auto"/>
        <w:ind w:right="11" w:hanging="708"/>
        <w:jc w:val="both"/>
      </w:pPr>
      <w:r>
        <w:rPr>
          <w:rFonts w:ascii="Arial" w:eastAsia="Arial" w:hAnsi="Arial" w:cs="Arial"/>
          <w:sz w:val="24"/>
        </w:rPr>
        <w:lastRenderedPageBreak/>
        <w:t xml:space="preserve">The Processor shall remain fully liable for all acts or omissions of any of its </w:t>
      </w:r>
      <w:proofErr w:type="spellStart"/>
      <w:r>
        <w:rPr>
          <w:rFonts w:ascii="Arial" w:eastAsia="Arial" w:hAnsi="Arial" w:cs="Arial"/>
          <w:sz w:val="24"/>
        </w:rPr>
        <w:t>Subprocessors</w:t>
      </w:r>
      <w:proofErr w:type="spellEnd"/>
      <w:r>
        <w:rPr>
          <w:rFonts w:ascii="Arial" w:eastAsia="Arial" w:hAnsi="Arial" w:cs="Arial"/>
          <w:sz w:val="24"/>
        </w:rPr>
        <w:t xml:space="preserve">. </w:t>
      </w:r>
    </w:p>
    <w:p w14:paraId="67B72D82" w14:textId="77777777" w:rsidR="00112998" w:rsidRDefault="00FC19B3">
      <w:pPr>
        <w:numPr>
          <w:ilvl w:val="0"/>
          <w:numId w:val="47"/>
        </w:numPr>
        <w:spacing w:after="273" w:line="248" w:lineRule="auto"/>
        <w:ind w:right="11" w:hanging="708"/>
        <w:jc w:val="both"/>
      </w:pPr>
      <w:r>
        <w:rPr>
          <w:rFonts w:ascii="Arial" w:eastAsia="Arial" w:hAnsi="Arial" w:cs="Arial"/>
          <w:sz w:val="24"/>
        </w:rPr>
        <w:t xml:space="preserve">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 </w:t>
      </w:r>
    </w:p>
    <w:p w14:paraId="7959B435" w14:textId="77777777" w:rsidR="00112998" w:rsidRDefault="00FC19B3">
      <w:pPr>
        <w:numPr>
          <w:ilvl w:val="0"/>
          <w:numId w:val="47"/>
        </w:numPr>
        <w:spacing w:after="114" w:line="248" w:lineRule="auto"/>
        <w:ind w:right="11" w:hanging="708"/>
        <w:jc w:val="both"/>
      </w:pPr>
      <w:r>
        <w:rPr>
          <w:rFonts w:ascii="Arial" w:eastAsia="Arial" w:hAnsi="Arial" w:cs="Arial"/>
          <w:sz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163493F" w14:textId="77777777" w:rsidR="00112998" w:rsidRDefault="00FC19B3">
      <w:pPr>
        <w:spacing w:after="267" w:line="250" w:lineRule="auto"/>
        <w:ind w:left="9" w:hanging="10"/>
        <w:jc w:val="both"/>
      </w:pPr>
      <w:r>
        <w:rPr>
          <w:rFonts w:ascii="Arial" w:eastAsia="Arial" w:hAnsi="Arial" w:cs="Arial"/>
          <w:b/>
          <w:sz w:val="24"/>
        </w:rPr>
        <w:t xml:space="preserve">Where the Parties are Joint Controllers of Personal Data  </w:t>
      </w:r>
    </w:p>
    <w:p w14:paraId="58FDB041" w14:textId="77777777" w:rsidR="00112998" w:rsidRDefault="00FC19B3">
      <w:pPr>
        <w:numPr>
          <w:ilvl w:val="0"/>
          <w:numId w:val="47"/>
        </w:numPr>
        <w:spacing w:after="114" w:line="248" w:lineRule="auto"/>
        <w:ind w:right="11" w:hanging="708"/>
        <w:jc w:val="both"/>
      </w:pPr>
      <w:proofErr w:type="gramStart"/>
      <w:r>
        <w:rPr>
          <w:rFonts w:ascii="Arial" w:eastAsia="Arial" w:hAnsi="Arial" w:cs="Arial"/>
          <w:sz w:val="24"/>
        </w:rPr>
        <w:t>In the event that</w:t>
      </w:r>
      <w:proofErr w:type="gramEnd"/>
      <w:r>
        <w:rPr>
          <w:rFonts w:ascii="Arial" w:eastAsia="Arial" w:hAnsi="Arial" w:cs="Arial"/>
          <w:sz w:val="24"/>
        </w:rPr>
        <w:t xml:space="preserve"> the Parties are Joint Controllers in respect of Personal Data under the Contract, the Parties shall implement paragraphs that are necessary to comply with UK GDPR Article 26 based on the terms set out in Annex 2 to this Joint Schedule 11.  </w:t>
      </w:r>
    </w:p>
    <w:p w14:paraId="175F9A90" w14:textId="77777777" w:rsidR="00112998" w:rsidRDefault="00FC19B3">
      <w:pPr>
        <w:spacing w:after="269" w:line="250" w:lineRule="auto"/>
        <w:ind w:left="9" w:hanging="10"/>
        <w:jc w:val="both"/>
      </w:pPr>
      <w:r>
        <w:rPr>
          <w:rFonts w:ascii="Arial" w:eastAsia="Arial" w:hAnsi="Arial" w:cs="Arial"/>
          <w:b/>
          <w:sz w:val="24"/>
        </w:rPr>
        <w:t xml:space="preserve">Independent Controllers of Personal Data  </w:t>
      </w:r>
    </w:p>
    <w:p w14:paraId="49B9494C" w14:textId="77777777" w:rsidR="00112998" w:rsidRDefault="00FC19B3">
      <w:pPr>
        <w:numPr>
          <w:ilvl w:val="0"/>
          <w:numId w:val="47"/>
        </w:numPr>
        <w:spacing w:after="274" w:line="248" w:lineRule="auto"/>
        <w:ind w:right="11" w:hanging="708"/>
        <w:jc w:val="both"/>
      </w:pPr>
      <w:r>
        <w:rPr>
          <w:rFonts w:ascii="Arial" w:eastAsia="Arial" w:hAnsi="Arial" w:cs="Arial"/>
          <w:sz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w:t>
      </w:r>
    </w:p>
    <w:p w14:paraId="643DD148" w14:textId="77777777" w:rsidR="00112998" w:rsidRDefault="00FC19B3">
      <w:pPr>
        <w:numPr>
          <w:ilvl w:val="0"/>
          <w:numId w:val="47"/>
        </w:numPr>
        <w:spacing w:after="271" w:line="248" w:lineRule="auto"/>
        <w:ind w:right="11" w:hanging="708"/>
        <w:jc w:val="both"/>
      </w:pPr>
      <w:r>
        <w:rPr>
          <w:rFonts w:ascii="Arial" w:eastAsia="Arial" w:hAnsi="Arial" w:cs="Arial"/>
          <w:sz w:val="24"/>
        </w:rPr>
        <w:t xml:space="preserve">Each Party shall Process the Personal Data in compliance with its obligations under the Data Protection Legislation and not do anything to cause the other Party to be in breach of it.  </w:t>
      </w:r>
    </w:p>
    <w:p w14:paraId="3292ADD8" w14:textId="77777777" w:rsidR="00112998" w:rsidRDefault="00FC19B3">
      <w:pPr>
        <w:numPr>
          <w:ilvl w:val="0"/>
          <w:numId w:val="47"/>
        </w:numPr>
        <w:spacing w:after="274" w:line="248" w:lineRule="auto"/>
        <w:ind w:right="11" w:hanging="708"/>
        <w:jc w:val="both"/>
      </w:pPr>
      <w:r>
        <w:rPr>
          <w:rFonts w:ascii="Arial" w:eastAsia="Arial" w:hAnsi="Arial" w:cs="Arial"/>
          <w:sz w:val="24"/>
        </w:rPr>
        <w:t xml:space="preserve">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 </w:t>
      </w:r>
    </w:p>
    <w:p w14:paraId="40240685" w14:textId="77777777" w:rsidR="00112998" w:rsidRDefault="00FC19B3">
      <w:pPr>
        <w:numPr>
          <w:ilvl w:val="0"/>
          <w:numId w:val="47"/>
        </w:numPr>
        <w:spacing w:after="274" w:line="248" w:lineRule="auto"/>
        <w:ind w:right="11" w:hanging="708"/>
        <w:jc w:val="both"/>
      </w:pPr>
      <w:r>
        <w:rPr>
          <w:rFonts w:ascii="Arial" w:eastAsia="Arial" w:hAnsi="Arial" w:cs="Arial"/>
          <w:sz w:val="24"/>
        </w:rPr>
        <w:t xml:space="preserve">The Parties shall be responsible for their own compliance with Articles 13 and 14 UK GDPR in respect of the Processing of Personal Data for the purposes of the Contract.  </w:t>
      </w:r>
    </w:p>
    <w:p w14:paraId="411AE7FF" w14:textId="77777777" w:rsidR="00112998" w:rsidRDefault="00FC19B3">
      <w:pPr>
        <w:numPr>
          <w:ilvl w:val="0"/>
          <w:numId w:val="47"/>
        </w:numPr>
        <w:spacing w:after="272" w:line="248" w:lineRule="auto"/>
        <w:ind w:right="11" w:hanging="708"/>
        <w:jc w:val="both"/>
      </w:pPr>
      <w:r>
        <w:rPr>
          <w:rFonts w:ascii="Arial" w:eastAsia="Arial" w:hAnsi="Arial" w:cs="Arial"/>
          <w:sz w:val="24"/>
        </w:rPr>
        <w:t xml:space="preserve">The Parties shall only provide Personal Data to each other: </w:t>
      </w:r>
    </w:p>
    <w:p w14:paraId="4042E6A5" w14:textId="77777777" w:rsidR="00112998" w:rsidRDefault="00FC19B3">
      <w:pPr>
        <w:numPr>
          <w:ilvl w:val="0"/>
          <w:numId w:val="48"/>
        </w:numPr>
        <w:spacing w:after="273" w:line="248" w:lineRule="auto"/>
        <w:ind w:right="11" w:hanging="708"/>
        <w:jc w:val="both"/>
      </w:pPr>
      <w:r>
        <w:rPr>
          <w:rFonts w:ascii="Arial" w:eastAsia="Arial" w:hAnsi="Arial" w:cs="Arial"/>
          <w:sz w:val="24"/>
        </w:rPr>
        <w:t xml:space="preserve">to the extent necessary to perform their respective obligations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61972CF1" w14:textId="77777777" w:rsidR="00112998" w:rsidRDefault="00FC19B3">
      <w:pPr>
        <w:numPr>
          <w:ilvl w:val="0"/>
          <w:numId w:val="48"/>
        </w:numPr>
        <w:spacing w:after="271" w:line="248" w:lineRule="auto"/>
        <w:ind w:right="11" w:hanging="708"/>
        <w:jc w:val="both"/>
      </w:pPr>
      <w:r>
        <w:rPr>
          <w:rFonts w:ascii="Arial" w:eastAsia="Arial" w:hAnsi="Arial" w:cs="Arial"/>
          <w:sz w:val="24"/>
        </w:rPr>
        <w:t xml:space="preserve">in compliance with the Data Protection Legislation (including by ensuring all required data privacy information has been given to affected Data Subjects to meet the requirements of Articles 13 and 14 of the UK GDPR); and </w:t>
      </w:r>
    </w:p>
    <w:p w14:paraId="7FA4140E" w14:textId="77777777" w:rsidR="00112998" w:rsidRDefault="00FC19B3">
      <w:pPr>
        <w:numPr>
          <w:ilvl w:val="0"/>
          <w:numId w:val="48"/>
        </w:numPr>
        <w:spacing w:after="275" w:line="248" w:lineRule="auto"/>
        <w:ind w:right="11" w:hanging="708"/>
        <w:jc w:val="both"/>
      </w:pPr>
      <w:r>
        <w:rPr>
          <w:rFonts w:ascii="Arial" w:eastAsia="Arial" w:hAnsi="Arial" w:cs="Arial"/>
          <w:sz w:val="24"/>
        </w:rPr>
        <w:lastRenderedPageBreak/>
        <w:t xml:space="preserve">where it has recorded it in Annex 1 </w:t>
      </w:r>
      <w:r>
        <w:rPr>
          <w:rFonts w:ascii="Arial" w:eastAsia="Arial" w:hAnsi="Arial" w:cs="Arial"/>
          <w:i/>
          <w:sz w:val="24"/>
        </w:rPr>
        <w:t>(Processing Personal Data).</w:t>
      </w:r>
      <w:r>
        <w:rPr>
          <w:rFonts w:ascii="Arial" w:eastAsia="Arial" w:hAnsi="Arial" w:cs="Arial"/>
          <w:sz w:val="24"/>
        </w:rPr>
        <w:t xml:space="preserve"> </w:t>
      </w:r>
    </w:p>
    <w:p w14:paraId="54A25C9D" w14:textId="77777777" w:rsidR="00112998" w:rsidRDefault="00FC19B3">
      <w:pPr>
        <w:numPr>
          <w:ilvl w:val="0"/>
          <w:numId w:val="49"/>
        </w:numPr>
        <w:spacing w:after="274" w:line="248" w:lineRule="auto"/>
        <w:ind w:right="11" w:hanging="708"/>
        <w:jc w:val="both"/>
      </w:pPr>
      <w:r>
        <w:rPr>
          <w:rFonts w:ascii="Arial" w:eastAsia="Arial" w:hAnsi="Arial"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 </w:t>
      </w:r>
    </w:p>
    <w:p w14:paraId="73C7D2DE" w14:textId="77777777" w:rsidR="00112998" w:rsidRDefault="00FC19B3">
      <w:pPr>
        <w:numPr>
          <w:ilvl w:val="0"/>
          <w:numId w:val="49"/>
        </w:numPr>
        <w:spacing w:after="271" w:line="248" w:lineRule="auto"/>
        <w:ind w:right="11" w:hanging="708"/>
        <w:jc w:val="both"/>
      </w:pPr>
      <w:r>
        <w:rPr>
          <w:rFonts w:ascii="Arial" w:eastAsia="Arial" w:hAnsi="Arial" w:cs="Arial"/>
          <w:sz w:val="24"/>
        </w:rPr>
        <w:t xml:space="preserve">A Party Processing Personal Data for the purposes of the Contract shall maintain a record of its Processing activities in accordance with Article 30 UK GDPR and shall make the record available to the other Party upon reasonable request. </w:t>
      </w:r>
    </w:p>
    <w:p w14:paraId="53F174B3" w14:textId="77777777" w:rsidR="00112998" w:rsidRDefault="00FC19B3">
      <w:pPr>
        <w:numPr>
          <w:ilvl w:val="0"/>
          <w:numId w:val="49"/>
        </w:numPr>
        <w:spacing w:after="272" w:line="248" w:lineRule="auto"/>
        <w:ind w:right="11" w:hanging="708"/>
        <w:jc w:val="both"/>
      </w:pPr>
      <w:r>
        <w:rPr>
          <w:rFonts w:ascii="Arial" w:eastAsia="Arial" w:hAnsi="Arial" w:cs="Arial"/>
          <w:sz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rPr>
        <w:t>(“Request Recipient”)</w:t>
      </w:r>
      <w:r>
        <w:rPr>
          <w:rFonts w:ascii="Arial" w:eastAsia="Arial" w:hAnsi="Arial" w:cs="Arial"/>
          <w:sz w:val="24"/>
        </w:rPr>
        <w:t xml:space="preserve">: </w:t>
      </w:r>
    </w:p>
    <w:p w14:paraId="7116E026" w14:textId="77777777" w:rsidR="00112998" w:rsidRDefault="00FC19B3">
      <w:pPr>
        <w:numPr>
          <w:ilvl w:val="0"/>
          <w:numId w:val="50"/>
        </w:numPr>
        <w:spacing w:after="274" w:line="248" w:lineRule="auto"/>
        <w:ind w:right="11" w:hanging="708"/>
        <w:jc w:val="both"/>
      </w:pPr>
      <w:r>
        <w:rPr>
          <w:rFonts w:ascii="Arial" w:eastAsia="Arial" w:hAnsi="Arial" w:cs="Arial"/>
          <w:sz w:val="24"/>
        </w:rPr>
        <w:t xml:space="preserve">the other Party shall provide any information and/or assistance as reasonably requested by the Request Recipient to help it respond to the request or correspondence, at the cost of the Request Recipient; or </w:t>
      </w:r>
    </w:p>
    <w:p w14:paraId="15A20BF1" w14:textId="77777777" w:rsidR="00112998" w:rsidRDefault="00FC19B3">
      <w:pPr>
        <w:numPr>
          <w:ilvl w:val="0"/>
          <w:numId w:val="50"/>
        </w:numPr>
        <w:spacing w:after="271" w:line="248" w:lineRule="auto"/>
        <w:ind w:right="11" w:hanging="708"/>
        <w:jc w:val="both"/>
      </w:pPr>
      <w:r>
        <w:rPr>
          <w:rFonts w:ascii="Arial" w:eastAsia="Arial" w:hAnsi="Arial" w:cs="Arial"/>
          <w:sz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rPr>
        <w:t>Recipient  will</w:t>
      </w:r>
      <w:proofErr w:type="gramEnd"/>
      <w:r>
        <w:rPr>
          <w:rFonts w:ascii="Arial" w:eastAsia="Arial" w:hAnsi="Arial" w:cs="Arial"/>
          <w:sz w:val="24"/>
        </w:rPr>
        <w:t xml:space="preserve">: </w:t>
      </w:r>
    </w:p>
    <w:p w14:paraId="04B0D307" w14:textId="77777777" w:rsidR="00112998" w:rsidRDefault="00FC19B3">
      <w:pPr>
        <w:numPr>
          <w:ilvl w:val="1"/>
          <w:numId w:val="50"/>
        </w:numPr>
        <w:spacing w:after="274" w:line="248" w:lineRule="auto"/>
        <w:ind w:right="11" w:hanging="709"/>
        <w:jc w:val="both"/>
      </w:pPr>
      <w:r>
        <w:rPr>
          <w:rFonts w:ascii="Arial" w:eastAsia="Arial" w:hAnsi="Arial" w:cs="Arial"/>
          <w:sz w:val="24"/>
        </w:rPr>
        <w:t xml:space="preserve">promptly, and in any event within five (5) Working Days of receipt of the request or correspondence, inform the other Party that it has received the same and shall forward such request or correspondence to the other Party; and </w:t>
      </w:r>
    </w:p>
    <w:p w14:paraId="0E9C690C" w14:textId="77777777" w:rsidR="00112998" w:rsidRDefault="00FC19B3">
      <w:pPr>
        <w:numPr>
          <w:ilvl w:val="1"/>
          <w:numId w:val="50"/>
        </w:numPr>
        <w:spacing w:after="274" w:line="248" w:lineRule="auto"/>
        <w:ind w:right="11" w:hanging="709"/>
        <w:jc w:val="both"/>
      </w:pPr>
      <w:r>
        <w:rPr>
          <w:rFonts w:ascii="Arial" w:eastAsia="Arial" w:hAnsi="Arial" w:cs="Arial"/>
          <w:sz w:val="24"/>
        </w:rPr>
        <w:t xml:space="preserve">provide any information and/or assistance as reasonably requested by the other Party to help it respond to the request or correspondence in the timeframes specified by Data Protection Legislation. </w:t>
      </w:r>
    </w:p>
    <w:p w14:paraId="21769900" w14:textId="77777777" w:rsidR="00112998" w:rsidRDefault="00FC19B3">
      <w:pPr>
        <w:spacing w:after="274" w:line="248" w:lineRule="auto"/>
        <w:ind w:left="707" w:right="11" w:hanging="708"/>
        <w:jc w:val="both"/>
      </w:pPr>
      <w:r>
        <w:rPr>
          <w:rFonts w:ascii="Arial" w:eastAsia="Arial" w:hAnsi="Arial" w:cs="Arial"/>
        </w:rPr>
        <w:t xml:space="preserve">26. </w:t>
      </w:r>
      <w:r>
        <w:rPr>
          <w:rFonts w:ascii="Arial" w:eastAsia="Arial" w:hAnsi="Arial" w:cs="Arial"/>
          <w:sz w:val="24"/>
        </w:rPr>
        <w:t xml:space="preserve">Each Party shall promptly notify the other Party upon it becoming aware of any Personal Data Breach relating to Personal Data provided by the other Party pursuant to the Contract and shall:  </w:t>
      </w:r>
    </w:p>
    <w:p w14:paraId="5DD84BD9" w14:textId="77777777" w:rsidR="00112998" w:rsidRDefault="00FC19B3">
      <w:pPr>
        <w:numPr>
          <w:ilvl w:val="0"/>
          <w:numId w:val="51"/>
        </w:numPr>
        <w:spacing w:after="274" w:line="248" w:lineRule="auto"/>
        <w:ind w:right="11" w:hanging="708"/>
        <w:jc w:val="both"/>
      </w:pPr>
      <w:r>
        <w:rPr>
          <w:rFonts w:ascii="Arial" w:eastAsia="Arial" w:hAnsi="Arial" w:cs="Arial"/>
          <w:sz w:val="24"/>
        </w:rPr>
        <w:t xml:space="preserve">do all such things as reasonably necessary to assist the other Party in mitigating the effects of the Personal Data </w:t>
      </w:r>
      <w:proofErr w:type="gramStart"/>
      <w:r>
        <w:rPr>
          <w:rFonts w:ascii="Arial" w:eastAsia="Arial" w:hAnsi="Arial" w:cs="Arial"/>
          <w:sz w:val="24"/>
        </w:rPr>
        <w:t>Breach;</w:t>
      </w:r>
      <w:proofErr w:type="gramEnd"/>
      <w:r>
        <w:rPr>
          <w:rFonts w:ascii="Arial" w:eastAsia="Arial" w:hAnsi="Arial" w:cs="Arial"/>
          <w:sz w:val="24"/>
        </w:rPr>
        <w:t xml:space="preserve">  </w:t>
      </w:r>
    </w:p>
    <w:p w14:paraId="4DE29C2C" w14:textId="77777777" w:rsidR="00112998" w:rsidRDefault="00FC19B3">
      <w:pPr>
        <w:numPr>
          <w:ilvl w:val="0"/>
          <w:numId w:val="51"/>
        </w:numPr>
        <w:spacing w:after="271" w:line="248" w:lineRule="auto"/>
        <w:ind w:right="11" w:hanging="708"/>
        <w:jc w:val="both"/>
      </w:pPr>
      <w:r>
        <w:rPr>
          <w:rFonts w:ascii="Arial" w:eastAsia="Arial" w:hAnsi="Arial" w:cs="Arial"/>
          <w:sz w:val="24"/>
        </w:rPr>
        <w:lastRenderedPageBreak/>
        <w:t xml:space="preserve">implement any measures necessary to restore the security of any compromised Personal </w:t>
      </w:r>
      <w:proofErr w:type="gramStart"/>
      <w:r>
        <w:rPr>
          <w:rFonts w:ascii="Arial" w:eastAsia="Arial" w:hAnsi="Arial" w:cs="Arial"/>
          <w:sz w:val="24"/>
        </w:rPr>
        <w:t>Data;</w:t>
      </w:r>
      <w:proofErr w:type="gramEnd"/>
      <w:r>
        <w:rPr>
          <w:rFonts w:ascii="Arial" w:eastAsia="Arial" w:hAnsi="Arial" w:cs="Arial"/>
          <w:sz w:val="24"/>
        </w:rPr>
        <w:t xml:space="preserve">  </w:t>
      </w:r>
    </w:p>
    <w:p w14:paraId="098E23BF" w14:textId="77777777" w:rsidR="00112998" w:rsidRDefault="00FC19B3">
      <w:pPr>
        <w:numPr>
          <w:ilvl w:val="0"/>
          <w:numId w:val="51"/>
        </w:numPr>
        <w:spacing w:after="11" w:line="248" w:lineRule="auto"/>
        <w:ind w:right="11" w:hanging="708"/>
        <w:jc w:val="both"/>
      </w:pPr>
      <w:r>
        <w:rPr>
          <w:rFonts w:ascii="Arial" w:eastAsia="Arial" w:hAnsi="Arial" w:cs="Arial"/>
          <w:sz w:val="24"/>
        </w:rPr>
        <w:t xml:space="preserve">work with the other Party to make any required notifications to the Information </w:t>
      </w:r>
    </w:p>
    <w:p w14:paraId="2CFE0F1C" w14:textId="77777777" w:rsidR="00112998" w:rsidRDefault="00FC19B3">
      <w:pPr>
        <w:spacing w:after="274" w:line="248" w:lineRule="auto"/>
        <w:ind w:left="819" w:right="11" w:hanging="10"/>
        <w:jc w:val="both"/>
      </w:pPr>
      <w:r>
        <w:rPr>
          <w:rFonts w:ascii="Arial" w:eastAsia="Arial" w:hAnsi="Arial" w:cs="Arial"/>
          <w:sz w:val="24"/>
        </w:rPr>
        <w:t xml:space="preserve">Commissioner’s Office and affected Data Subjects in accordance with the Data Protection Legislation (including the timeframes set out therein); and </w:t>
      </w:r>
    </w:p>
    <w:p w14:paraId="29966BE8" w14:textId="77777777" w:rsidR="00112998" w:rsidRDefault="00FC19B3">
      <w:pPr>
        <w:numPr>
          <w:ilvl w:val="0"/>
          <w:numId w:val="51"/>
        </w:numPr>
        <w:spacing w:after="11" w:line="248" w:lineRule="auto"/>
        <w:ind w:right="11" w:hanging="708"/>
        <w:jc w:val="both"/>
      </w:pPr>
      <w:r>
        <w:rPr>
          <w:rFonts w:ascii="Arial" w:eastAsia="Arial" w:hAnsi="Arial" w:cs="Arial"/>
          <w:sz w:val="24"/>
        </w:rPr>
        <w:t xml:space="preserve">not do anything which may damage the reputation of the other Party or that </w:t>
      </w:r>
    </w:p>
    <w:p w14:paraId="0AB668BE" w14:textId="77777777" w:rsidR="00112998" w:rsidRDefault="00FC19B3">
      <w:pPr>
        <w:spacing w:after="12" w:line="250" w:lineRule="auto"/>
        <w:ind w:left="239" w:right="-2" w:hanging="10"/>
        <w:jc w:val="right"/>
      </w:pPr>
      <w:r>
        <w:rPr>
          <w:rFonts w:ascii="Arial" w:eastAsia="Arial" w:hAnsi="Arial" w:cs="Arial"/>
          <w:sz w:val="24"/>
        </w:rPr>
        <w:t xml:space="preserve">Party's relationship with the relevant Data Subjects, save as required by Law.  </w:t>
      </w:r>
    </w:p>
    <w:p w14:paraId="12DD031D" w14:textId="77777777" w:rsidR="00112998" w:rsidRDefault="00FC19B3">
      <w:pPr>
        <w:numPr>
          <w:ilvl w:val="0"/>
          <w:numId w:val="52"/>
        </w:numPr>
        <w:spacing w:after="277" w:line="248" w:lineRule="auto"/>
        <w:ind w:right="11" w:hanging="708"/>
        <w:jc w:val="both"/>
      </w:pPr>
      <w:r>
        <w:rPr>
          <w:rFonts w:ascii="Arial" w:eastAsia="Arial" w:hAnsi="Arial" w:cs="Arial"/>
          <w:sz w:val="24"/>
        </w:rPr>
        <w:t xml:space="preserve">Personal Data provided by one Party to the other Party may be used exclusively to exercise rights and obligations under the Contract as specified in Annex 1 </w:t>
      </w:r>
      <w:r>
        <w:rPr>
          <w:rFonts w:ascii="Arial" w:eastAsia="Arial" w:hAnsi="Arial" w:cs="Arial"/>
          <w:i/>
          <w:sz w:val="24"/>
        </w:rPr>
        <w:t>(Processing Personal Data).</w:t>
      </w:r>
      <w:r>
        <w:rPr>
          <w:rFonts w:ascii="Arial" w:eastAsia="Arial" w:hAnsi="Arial" w:cs="Arial"/>
          <w:sz w:val="24"/>
        </w:rPr>
        <w:t xml:space="preserve">  </w:t>
      </w:r>
    </w:p>
    <w:p w14:paraId="43CD2AF4" w14:textId="77777777" w:rsidR="00112998" w:rsidRDefault="00FC19B3">
      <w:pPr>
        <w:numPr>
          <w:ilvl w:val="0"/>
          <w:numId w:val="52"/>
        </w:numPr>
        <w:spacing w:after="274" w:line="248" w:lineRule="auto"/>
        <w:ind w:right="11" w:hanging="708"/>
        <w:jc w:val="both"/>
      </w:pPr>
      <w:r>
        <w:rPr>
          <w:rFonts w:ascii="Arial" w:eastAsia="Arial" w:hAnsi="Arial" w:cs="Arial"/>
          <w:sz w:val="24"/>
        </w:rPr>
        <w:t xml:space="preserve">Personal Data shall not be retained or processed for longer than is necessary to perform each Party’s respective obligations under the Contract which is specified in Annex 1 </w:t>
      </w:r>
      <w:r>
        <w:rPr>
          <w:rFonts w:ascii="Arial" w:eastAsia="Arial" w:hAnsi="Arial" w:cs="Arial"/>
          <w:i/>
          <w:sz w:val="24"/>
        </w:rPr>
        <w:t>(Processing Personal Data)</w:t>
      </w:r>
      <w:r>
        <w:rPr>
          <w:rFonts w:ascii="Arial" w:eastAsia="Arial" w:hAnsi="Arial" w:cs="Arial"/>
          <w:sz w:val="24"/>
        </w:rPr>
        <w:t xml:space="preserve">.  </w:t>
      </w:r>
    </w:p>
    <w:p w14:paraId="30F5AE0E" w14:textId="77777777" w:rsidR="00112998" w:rsidRDefault="00FC19B3">
      <w:pPr>
        <w:numPr>
          <w:ilvl w:val="0"/>
          <w:numId w:val="52"/>
        </w:numPr>
        <w:spacing w:after="274" w:line="248" w:lineRule="auto"/>
        <w:ind w:right="11" w:hanging="708"/>
        <w:jc w:val="both"/>
      </w:pPr>
      <w:r>
        <w:rPr>
          <w:rFonts w:ascii="Arial" w:eastAsia="Arial" w:hAnsi="Arial" w:cs="Arial"/>
          <w:sz w:val="24"/>
        </w:rPr>
        <w:t xml:space="preserve">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 </w:t>
      </w:r>
    </w:p>
    <w:p w14:paraId="5C2319A3" w14:textId="77777777" w:rsidR="00112998" w:rsidRDefault="00FC19B3">
      <w:pPr>
        <w:spacing w:after="0"/>
        <w:ind w:left="698"/>
      </w:pPr>
      <w:r>
        <w:rPr>
          <w:rFonts w:ascii="Arial" w:eastAsia="Arial" w:hAnsi="Arial" w:cs="Arial"/>
          <w:sz w:val="24"/>
        </w:rPr>
        <w:t xml:space="preserve"> </w:t>
      </w:r>
      <w:r>
        <w:br w:type="page"/>
      </w:r>
    </w:p>
    <w:p w14:paraId="499B7827" w14:textId="77777777" w:rsidR="00112998" w:rsidRDefault="00FC19B3">
      <w:pPr>
        <w:spacing w:after="230" w:line="248" w:lineRule="auto"/>
        <w:ind w:left="9" w:right="11" w:hanging="10"/>
        <w:jc w:val="both"/>
      </w:pPr>
      <w:r>
        <w:rPr>
          <w:rFonts w:ascii="Arial" w:eastAsia="Arial" w:hAnsi="Arial" w:cs="Arial"/>
          <w:sz w:val="24"/>
        </w:rPr>
        <w:lastRenderedPageBreak/>
        <w:t xml:space="preserve">Annex 1 - Processing Personal Data  </w:t>
      </w:r>
    </w:p>
    <w:p w14:paraId="6C5D4642" w14:textId="77777777" w:rsidR="00112998" w:rsidRDefault="00FC19B3">
      <w:pPr>
        <w:numPr>
          <w:ilvl w:val="0"/>
          <w:numId w:val="53"/>
        </w:numPr>
        <w:spacing w:after="229" w:line="248" w:lineRule="auto"/>
        <w:ind w:right="5" w:hanging="319"/>
        <w:jc w:val="both"/>
      </w:pPr>
      <w:r>
        <w:rPr>
          <w:rFonts w:ascii="Arial" w:eastAsia="Arial" w:hAnsi="Arial" w:cs="Arial"/>
          <w:sz w:val="24"/>
        </w:rPr>
        <w:t>Template</w:t>
      </w:r>
      <w:r>
        <w:rPr>
          <w:rFonts w:ascii="Arial" w:eastAsia="Arial" w:hAnsi="Arial" w:cs="Arial"/>
          <w:b/>
          <w:sz w:val="24"/>
        </w:rPr>
        <w:t xml:space="preserve"> </w:t>
      </w:r>
    </w:p>
    <w:p w14:paraId="515D46DD" w14:textId="77777777" w:rsidR="00112998" w:rsidRDefault="00FC19B3">
      <w:pPr>
        <w:spacing w:after="62" w:line="248" w:lineRule="auto"/>
        <w:ind w:left="9" w:right="11" w:hanging="10"/>
        <w:jc w:val="both"/>
      </w:pPr>
      <w:r>
        <w:rPr>
          <w:rFonts w:ascii="Arial" w:eastAsia="Arial" w:hAnsi="Arial" w:cs="Arial"/>
          <w:sz w:val="24"/>
        </w:rPr>
        <w:t xml:space="preserve">This Annex shall be completed by the Controller, who may take account of the view of the Processors, however the final decision as to the content of this Annex shall be with the Relevant Authority at its absolute discretion.   </w:t>
      </w:r>
    </w:p>
    <w:p w14:paraId="027473EA" w14:textId="0A2431BB" w:rsidR="00112998" w:rsidRDefault="00FC19B3">
      <w:pPr>
        <w:numPr>
          <w:ilvl w:val="1"/>
          <w:numId w:val="54"/>
        </w:numPr>
        <w:spacing w:after="25" w:line="248" w:lineRule="auto"/>
        <w:ind w:right="11" w:hanging="720"/>
        <w:jc w:val="both"/>
      </w:pPr>
      <w:r>
        <w:rPr>
          <w:rFonts w:ascii="Arial" w:eastAsia="Arial" w:hAnsi="Arial" w:cs="Arial"/>
          <w:sz w:val="24"/>
        </w:rPr>
        <w:t xml:space="preserve">The contact details of the Relevant Authority’s Data Protection Officer are: </w:t>
      </w:r>
      <w:r w:rsidR="00343D9A" w:rsidRPr="004E0D34">
        <w:rPr>
          <w:rFonts w:ascii="Arial" w:eastAsia="Arial" w:hAnsi="Arial" w:cs="Arial"/>
          <w:sz w:val="24"/>
          <w:highlight w:val="black"/>
        </w:rPr>
        <w:t>XXXXXXXXXXXXXXXXXXXXX</w:t>
      </w:r>
    </w:p>
    <w:p w14:paraId="488F9380" w14:textId="3474F5CA" w:rsidR="00112998" w:rsidRDefault="00FC19B3">
      <w:pPr>
        <w:numPr>
          <w:ilvl w:val="1"/>
          <w:numId w:val="54"/>
        </w:numPr>
        <w:spacing w:after="0" w:line="248" w:lineRule="auto"/>
        <w:ind w:right="11" w:hanging="720"/>
        <w:jc w:val="both"/>
      </w:pPr>
      <w:r>
        <w:rPr>
          <w:rFonts w:ascii="Arial" w:eastAsia="Arial" w:hAnsi="Arial" w:cs="Arial"/>
          <w:sz w:val="24"/>
        </w:rPr>
        <w:t xml:space="preserve">The contact details of the Supplier’s Data Protection Officer are:  </w:t>
      </w:r>
      <w:r w:rsidR="00343D9A" w:rsidRPr="004E0D34">
        <w:rPr>
          <w:rFonts w:ascii="Arial" w:eastAsia="Arial" w:hAnsi="Arial" w:cs="Arial"/>
          <w:sz w:val="24"/>
          <w:highlight w:val="black"/>
        </w:rPr>
        <w:t>XXXXXXXXXXXXXXXXXX</w:t>
      </w:r>
      <w:r>
        <w:rPr>
          <w:rFonts w:ascii="Arial" w:eastAsia="Arial" w:hAnsi="Arial" w:cs="Arial"/>
          <w:sz w:val="24"/>
        </w:rPr>
        <w:t xml:space="preserve"> </w:t>
      </w:r>
    </w:p>
    <w:p w14:paraId="471A77E2" w14:textId="77777777" w:rsidR="00112998" w:rsidRDefault="00FC19B3">
      <w:pPr>
        <w:numPr>
          <w:ilvl w:val="1"/>
          <w:numId w:val="54"/>
        </w:numPr>
        <w:spacing w:after="0" w:line="248" w:lineRule="auto"/>
        <w:ind w:right="11" w:hanging="720"/>
        <w:jc w:val="both"/>
      </w:pPr>
      <w:r>
        <w:rPr>
          <w:rFonts w:ascii="Arial" w:eastAsia="Arial" w:hAnsi="Arial" w:cs="Arial"/>
          <w:sz w:val="24"/>
        </w:rPr>
        <w:t xml:space="preserve">The Processor shall comply with any further written instructions with respect to Processing by the Controller. </w:t>
      </w:r>
    </w:p>
    <w:p w14:paraId="5D75F689" w14:textId="77777777" w:rsidR="00112998" w:rsidRDefault="00FC19B3">
      <w:pPr>
        <w:numPr>
          <w:ilvl w:val="1"/>
          <w:numId w:val="54"/>
        </w:numPr>
        <w:spacing w:after="11" w:line="248" w:lineRule="auto"/>
        <w:ind w:right="11" w:hanging="720"/>
        <w:jc w:val="both"/>
      </w:pPr>
      <w:r>
        <w:rPr>
          <w:rFonts w:ascii="Arial" w:eastAsia="Arial" w:hAnsi="Arial" w:cs="Arial"/>
          <w:sz w:val="24"/>
        </w:rPr>
        <w:t xml:space="preserve">Any such further instructions shall be incorporated into this Annex. </w:t>
      </w:r>
    </w:p>
    <w:p w14:paraId="117FD305" w14:textId="77777777" w:rsidR="00112998" w:rsidRDefault="00FC19B3">
      <w:pPr>
        <w:spacing w:after="0"/>
        <w:ind w:left="710"/>
      </w:pPr>
      <w:r>
        <w:rPr>
          <w:rFonts w:ascii="Arial" w:eastAsia="Arial" w:hAnsi="Arial" w:cs="Arial"/>
          <w:sz w:val="24"/>
        </w:rPr>
        <w:t xml:space="preserve"> </w:t>
      </w:r>
    </w:p>
    <w:tbl>
      <w:tblPr>
        <w:tblStyle w:val="TableGrid"/>
        <w:tblW w:w="9686" w:type="dxa"/>
        <w:tblInd w:w="6" w:type="dxa"/>
        <w:tblCellMar>
          <w:top w:w="12" w:type="dxa"/>
          <w:left w:w="107" w:type="dxa"/>
          <w:right w:w="40" w:type="dxa"/>
        </w:tblCellMar>
        <w:tblLook w:val="04A0" w:firstRow="1" w:lastRow="0" w:firstColumn="1" w:lastColumn="0" w:noHBand="0" w:noVBand="1"/>
      </w:tblPr>
      <w:tblGrid>
        <w:gridCol w:w="2262"/>
        <w:gridCol w:w="7424"/>
      </w:tblGrid>
      <w:tr w:rsidR="00112998" w14:paraId="0F26FE2B" w14:textId="77777777">
        <w:trPr>
          <w:trHeight w:val="708"/>
        </w:trPr>
        <w:tc>
          <w:tcPr>
            <w:tcW w:w="22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CF13D9" w14:textId="77777777" w:rsidR="00112998" w:rsidRDefault="00FC19B3">
            <w:r>
              <w:rPr>
                <w:rFonts w:ascii="Arial" w:eastAsia="Arial" w:hAnsi="Arial" w:cs="Arial"/>
                <w:b/>
                <w:sz w:val="24"/>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394C09" w14:textId="77777777" w:rsidR="00112998" w:rsidRDefault="00FC19B3">
            <w:pPr>
              <w:ind w:right="67"/>
              <w:jc w:val="center"/>
            </w:pPr>
            <w:r>
              <w:rPr>
                <w:rFonts w:ascii="Arial" w:eastAsia="Arial" w:hAnsi="Arial" w:cs="Arial"/>
                <w:b/>
                <w:sz w:val="24"/>
              </w:rPr>
              <w:t xml:space="preserve">Details </w:t>
            </w:r>
          </w:p>
        </w:tc>
      </w:tr>
      <w:tr w:rsidR="00112998" w14:paraId="55FA7CB5" w14:textId="77777777">
        <w:trPr>
          <w:trHeight w:val="8772"/>
        </w:trPr>
        <w:tc>
          <w:tcPr>
            <w:tcW w:w="2262" w:type="dxa"/>
            <w:tcBorders>
              <w:top w:val="single" w:sz="4" w:space="0" w:color="000000"/>
              <w:left w:val="single" w:sz="4" w:space="0" w:color="000000"/>
              <w:bottom w:val="single" w:sz="4" w:space="0" w:color="000000"/>
              <w:right w:val="single" w:sz="4" w:space="0" w:color="000000"/>
            </w:tcBorders>
          </w:tcPr>
          <w:p w14:paraId="65F165B3" w14:textId="77777777" w:rsidR="00112998" w:rsidRDefault="00FC19B3">
            <w:pPr>
              <w:tabs>
                <w:tab w:val="right" w:pos="2116"/>
              </w:tabs>
              <w:spacing w:after="19"/>
            </w:pPr>
            <w:r>
              <w:rPr>
                <w:rFonts w:ascii="Arial" w:eastAsia="Arial" w:hAnsi="Arial" w:cs="Arial"/>
                <w:sz w:val="24"/>
              </w:rPr>
              <w:lastRenderedPageBreak/>
              <w:t xml:space="preserve">Identity </w:t>
            </w:r>
            <w:r>
              <w:rPr>
                <w:rFonts w:ascii="Arial" w:eastAsia="Arial" w:hAnsi="Arial" w:cs="Arial"/>
                <w:sz w:val="24"/>
              </w:rPr>
              <w:tab/>
              <w:t xml:space="preserve">of </w:t>
            </w:r>
          </w:p>
          <w:p w14:paraId="78D77910" w14:textId="77777777" w:rsidR="00112998" w:rsidRDefault="00FC19B3">
            <w:pPr>
              <w:spacing w:after="9"/>
              <w:ind w:left="10"/>
            </w:pPr>
            <w:r>
              <w:rPr>
                <w:rFonts w:ascii="Arial" w:eastAsia="Arial" w:hAnsi="Arial" w:cs="Arial"/>
                <w:sz w:val="24"/>
              </w:rPr>
              <w:t xml:space="preserve">Controller for each </w:t>
            </w:r>
          </w:p>
          <w:p w14:paraId="7D4C505F" w14:textId="77777777" w:rsidR="00112998" w:rsidRDefault="00FC19B3">
            <w:pPr>
              <w:tabs>
                <w:tab w:val="right" w:pos="2116"/>
              </w:tabs>
              <w:spacing w:after="19"/>
            </w:pPr>
            <w:r>
              <w:rPr>
                <w:rFonts w:ascii="Arial" w:eastAsia="Arial" w:hAnsi="Arial" w:cs="Arial"/>
                <w:sz w:val="24"/>
              </w:rPr>
              <w:t xml:space="preserve">Category </w:t>
            </w:r>
            <w:r>
              <w:rPr>
                <w:rFonts w:ascii="Arial" w:eastAsia="Arial" w:hAnsi="Arial" w:cs="Arial"/>
                <w:sz w:val="24"/>
              </w:rPr>
              <w:tab/>
              <w:t xml:space="preserve">of </w:t>
            </w:r>
          </w:p>
          <w:p w14:paraId="73B44C90" w14:textId="77777777" w:rsidR="00112998" w:rsidRDefault="00FC19B3">
            <w:pPr>
              <w:ind w:left="10"/>
            </w:pPr>
            <w:r>
              <w:rPr>
                <w:rFonts w:ascii="Arial" w:eastAsia="Arial" w:hAnsi="Arial" w:cs="Arial"/>
                <w:sz w:val="24"/>
              </w:rP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66EA1A7C" w14:textId="77777777" w:rsidR="00112998" w:rsidRDefault="00FC19B3">
            <w:pPr>
              <w:spacing w:line="271" w:lineRule="auto"/>
              <w:ind w:left="11" w:hanging="10"/>
            </w:pPr>
            <w:r>
              <w:rPr>
                <w:rFonts w:ascii="Arial" w:eastAsia="Arial" w:hAnsi="Arial" w:cs="Arial"/>
                <w:b/>
                <w:sz w:val="24"/>
              </w:rPr>
              <w:t xml:space="preserve">The Relevant Authority is </w:t>
            </w:r>
            <w:proofErr w:type="gramStart"/>
            <w:r>
              <w:rPr>
                <w:rFonts w:ascii="Arial" w:eastAsia="Arial" w:hAnsi="Arial" w:cs="Arial"/>
                <w:b/>
                <w:sz w:val="24"/>
              </w:rPr>
              <w:t>Controller</w:t>
            </w:r>
            <w:proofErr w:type="gramEnd"/>
            <w:r>
              <w:rPr>
                <w:rFonts w:ascii="Arial" w:eastAsia="Arial" w:hAnsi="Arial" w:cs="Arial"/>
                <w:b/>
                <w:sz w:val="24"/>
              </w:rPr>
              <w:t xml:space="preserve"> and the Supplier is Processor </w:t>
            </w:r>
          </w:p>
          <w:p w14:paraId="3E06EFB9" w14:textId="77777777" w:rsidR="00112998" w:rsidRDefault="00FC19B3">
            <w:pPr>
              <w:spacing w:after="3" w:line="269" w:lineRule="auto"/>
              <w:ind w:left="11" w:right="66" w:hanging="10"/>
              <w:jc w:val="both"/>
            </w:pPr>
            <w:r>
              <w:rPr>
                <w:rFonts w:ascii="Arial" w:eastAsia="Arial" w:hAnsi="Arial" w:cs="Arial"/>
                <w:sz w:val="24"/>
              </w:rPr>
              <w:t xml:space="preserve">The Parties acknowledge that in accordance with paragraph 3 to paragraph 16 and for the purposes of the Data Protection Legislation, the Relevant Authority is the </w:t>
            </w:r>
            <w:proofErr w:type="gramStart"/>
            <w:r>
              <w:rPr>
                <w:rFonts w:ascii="Arial" w:eastAsia="Arial" w:hAnsi="Arial" w:cs="Arial"/>
                <w:sz w:val="24"/>
              </w:rPr>
              <w:t>Controller</w:t>
            </w:r>
            <w:proofErr w:type="gramEnd"/>
            <w:r>
              <w:rPr>
                <w:rFonts w:ascii="Arial" w:eastAsia="Arial" w:hAnsi="Arial" w:cs="Arial"/>
                <w:sz w:val="24"/>
              </w:rPr>
              <w:t xml:space="preserve"> and the Supplier is the Processor of the following Personal Data: </w:t>
            </w:r>
          </w:p>
          <w:p w14:paraId="2B275C88" w14:textId="77777777" w:rsidR="00112998" w:rsidRDefault="00FC19B3">
            <w:pPr>
              <w:spacing w:after="14"/>
              <w:ind w:left="1"/>
            </w:pPr>
            <w:r>
              <w:rPr>
                <w:rFonts w:ascii="Arial" w:eastAsia="Arial" w:hAnsi="Arial" w:cs="Arial"/>
                <w:sz w:val="24"/>
              </w:rPr>
              <w:t xml:space="preserve"> </w:t>
            </w:r>
          </w:p>
          <w:p w14:paraId="20159C75" w14:textId="77777777" w:rsidR="00112998" w:rsidRDefault="00FC19B3">
            <w:pPr>
              <w:spacing w:after="33"/>
              <w:ind w:left="1"/>
            </w:pPr>
            <w:r>
              <w:rPr>
                <w:rFonts w:ascii="Arial" w:eastAsia="Arial" w:hAnsi="Arial" w:cs="Arial"/>
                <w:sz w:val="24"/>
              </w:rPr>
              <w:t xml:space="preserve">Items including, but not limited to: </w:t>
            </w:r>
          </w:p>
          <w:p w14:paraId="22F00CDF" w14:textId="76A53B81" w:rsidR="00112998" w:rsidRPr="004E0D34" w:rsidRDefault="00267F02">
            <w:pPr>
              <w:numPr>
                <w:ilvl w:val="0"/>
                <w:numId w:val="278"/>
              </w:numPr>
              <w:rPr>
                <w:highlight w:val="black"/>
              </w:rPr>
            </w:pPr>
            <w:proofErr w:type="spellStart"/>
            <w:r w:rsidRPr="004E0D34">
              <w:rPr>
                <w:rFonts w:ascii="Arial" w:eastAsia="Arial" w:hAnsi="Arial" w:cs="Arial"/>
                <w:sz w:val="24"/>
                <w:highlight w:val="black"/>
              </w:rPr>
              <w:t>XXXXXXXXXXXXXXXXx</w:t>
            </w:r>
            <w:proofErr w:type="spellEnd"/>
          </w:p>
          <w:p w14:paraId="67EAFDA2" w14:textId="679AA208" w:rsidR="00267F02" w:rsidRPr="004E0D34" w:rsidRDefault="00267F02">
            <w:pPr>
              <w:numPr>
                <w:ilvl w:val="0"/>
                <w:numId w:val="278"/>
              </w:numPr>
              <w:rPr>
                <w:highlight w:val="black"/>
              </w:rPr>
            </w:pPr>
            <w:proofErr w:type="spellStart"/>
            <w:r w:rsidRPr="004E0D34">
              <w:rPr>
                <w:rFonts w:ascii="Arial" w:eastAsia="Arial" w:hAnsi="Arial" w:cs="Arial"/>
                <w:sz w:val="24"/>
                <w:highlight w:val="black"/>
              </w:rPr>
              <w:t>XXXXXXXXXXXXXXXXXXXx</w:t>
            </w:r>
            <w:proofErr w:type="spellEnd"/>
          </w:p>
          <w:p w14:paraId="6556DBD3" w14:textId="1880B565" w:rsidR="00267F02" w:rsidRPr="004E0D34" w:rsidRDefault="00267F02">
            <w:pPr>
              <w:numPr>
                <w:ilvl w:val="0"/>
                <w:numId w:val="278"/>
              </w:numPr>
              <w:rPr>
                <w:highlight w:val="black"/>
              </w:rPr>
            </w:pPr>
            <w:proofErr w:type="spellStart"/>
            <w:r w:rsidRPr="004E0D34">
              <w:rPr>
                <w:rFonts w:ascii="Arial" w:eastAsia="Arial" w:hAnsi="Arial" w:cs="Arial"/>
                <w:sz w:val="24"/>
                <w:highlight w:val="black"/>
              </w:rPr>
              <w:t>XXXXXXXXXXXXXXXXXx</w:t>
            </w:r>
            <w:proofErr w:type="spellEnd"/>
          </w:p>
          <w:p w14:paraId="64C2915C" w14:textId="3843DCA4" w:rsidR="00267F02" w:rsidRPr="004E0D34" w:rsidRDefault="00267F02">
            <w:pPr>
              <w:numPr>
                <w:ilvl w:val="0"/>
                <w:numId w:val="278"/>
              </w:numPr>
              <w:rPr>
                <w:highlight w:val="black"/>
              </w:rPr>
            </w:pPr>
            <w:proofErr w:type="spellStart"/>
            <w:r w:rsidRPr="004E0D34">
              <w:rPr>
                <w:rFonts w:ascii="Arial" w:eastAsia="Arial" w:hAnsi="Arial" w:cs="Arial"/>
                <w:sz w:val="24"/>
                <w:highlight w:val="black"/>
              </w:rPr>
              <w:t>XXXXXXXXXXXXXXx</w:t>
            </w:r>
            <w:proofErr w:type="spellEnd"/>
          </w:p>
          <w:p w14:paraId="6E2A9190" w14:textId="77777777" w:rsidR="00112998" w:rsidRDefault="00FC19B3">
            <w:pPr>
              <w:spacing w:after="12"/>
              <w:ind w:left="1"/>
            </w:pPr>
            <w:r>
              <w:rPr>
                <w:rFonts w:ascii="Arial" w:eastAsia="Arial" w:hAnsi="Arial" w:cs="Arial"/>
                <w:b/>
                <w:sz w:val="24"/>
              </w:rPr>
              <w:t xml:space="preserve"> </w:t>
            </w:r>
          </w:p>
          <w:p w14:paraId="721F373F" w14:textId="77777777" w:rsidR="00112998" w:rsidRDefault="00FC19B3">
            <w:pPr>
              <w:spacing w:line="270" w:lineRule="auto"/>
              <w:ind w:left="11" w:hanging="10"/>
            </w:pPr>
            <w:r>
              <w:rPr>
                <w:rFonts w:ascii="Arial" w:eastAsia="Arial" w:hAnsi="Arial" w:cs="Arial"/>
                <w:b/>
                <w:sz w:val="24"/>
              </w:rPr>
              <w:t xml:space="preserve">The Supplier is </w:t>
            </w:r>
            <w:proofErr w:type="gramStart"/>
            <w:r>
              <w:rPr>
                <w:rFonts w:ascii="Arial" w:eastAsia="Arial" w:hAnsi="Arial" w:cs="Arial"/>
                <w:b/>
                <w:sz w:val="24"/>
              </w:rPr>
              <w:t>Controller</w:t>
            </w:r>
            <w:proofErr w:type="gramEnd"/>
            <w:r>
              <w:rPr>
                <w:rFonts w:ascii="Arial" w:eastAsia="Arial" w:hAnsi="Arial" w:cs="Arial"/>
                <w:b/>
                <w:sz w:val="24"/>
              </w:rPr>
              <w:t xml:space="preserve"> and the Relevant Authority is Processor </w:t>
            </w:r>
          </w:p>
          <w:p w14:paraId="3297687E" w14:textId="77777777" w:rsidR="00112998" w:rsidRDefault="00FC19B3">
            <w:pPr>
              <w:spacing w:after="12"/>
              <w:ind w:left="1"/>
            </w:pPr>
            <w:r>
              <w:rPr>
                <w:rFonts w:ascii="Arial" w:eastAsia="Arial" w:hAnsi="Arial" w:cs="Arial"/>
                <w:i/>
                <w:sz w:val="24"/>
              </w:rPr>
              <w:t xml:space="preserve"> </w:t>
            </w:r>
          </w:p>
          <w:p w14:paraId="7590864F" w14:textId="77777777" w:rsidR="00112998" w:rsidRDefault="00FC19B3">
            <w:pPr>
              <w:spacing w:after="5" w:line="269" w:lineRule="auto"/>
              <w:ind w:left="11" w:right="65" w:hanging="10"/>
              <w:jc w:val="both"/>
            </w:pPr>
            <w:r>
              <w:rPr>
                <w:rFonts w:ascii="Arial" w:eastAsia="Arial" w:hAnsi="Arial" w:cs="Arial"/>
                <w:i/>
                <w:sz w:val="24"/>
              </w:rPr>
              <w:t xml:space="preserve">The Parties acknowledge that for the purposes of the Data Protection Legislation, the Supplier is the </w:t>
            </w:r>
            <w:proofErr w:type="gramStart"/>
            <w:r>
              <w:rPr>
                <w:rFonts w:ascii="Arial" w:eastAsia="Arial" w:hAnsi="Arial" w:cs="Arial"/>
                <w:i/>
                <w:sz w:val="24"/>
              </w:rPr>
              <w:t>Controller</w:t>
            </w:r>
            <w:proofErr w:type="gramEnd"/>
            <w:r>
              <w:rPr>
                <w:rFonts w:ascii="Arial" w:eastAsia="Arial" w:hAnsi="Arial" w:cs="Arial"/>
                <w:i/>
                <w:sz w:val="24"/>
              </w:rPr>
              <w:t xml:space="preserve"> and the Relevant Authority is the Processor in accordance with paragraph </w:t>
            </w:r>
            <w:r>
              <w:rPr>
                <w:rFonts w:ascii="Arial" w:eastAsia="Arial" w:hAnsi="Arial" w:cs="Arial"/>
                <w:sz w:val="24"/>
              </w:rPr>
              <w:t xml:space="preserve">3 </w:t>
            </w:r>
            <w:r>
              <w:rPr>
                <w:rFonts w:ascii="Arial" w:eastAsia="Arial" w:hAnsi="Arial" w:cs="Arial"/>
                <w:i/>
                <w:sz w:val="24"/>
              </w:rPr>
              <w:t>to paragraph 16</w:t>
            </w:r>
            <w:r>
              <w:rPr>
                <w:rFonts w:ascii="Arial" w:eastAsia="Arial" w:hAnsi="Arial" w:cs="Arial"/>
                <w:sz w:val="24"/>
              </w:rPr>
              <w:t xml:space="preserve"> </w:t>
            </w:r>
            <w:r>
              <w:rPr>
                <w:rFonts w:ascii="Arial" w:eastAsia="Arial" w:hAnsi="Arial" w:cs="Arial"/>
                <w:i/>
                <w:sz w:val="24"/>
              </w:rPr>
              <w:t xml:space="preserve">of the following Personal Data: </w:t>
            </w:r>
          </w:p>
          <w:p w14:paraId="447D6B0D" w14:textId="77777777" w:rsidR="00112998" w:rsidRDefault="00FC19B3">
            <w:pPr>
              <w:spacing w:after="14"/>
              <w:ind w:left="1"/>
            </w:pPr>
            <w:r>
              <w:rPr>
                <w:rFonts w:ascii="Arial" w:eastAsia="Arial" w:hAnsi="Arial" w:cs="Arial"/>
                <w:sz w:val="24"/>
              </w:rPr>
              <w:t xml:space="preserve"> </w:t>
            </w:r>
          </w:p>
          <w:p w14:paraId="1A80B05C" w14:textId="77777777" w:rsidR="00112998" w:rsidRDefault="00FC19B3">
            <w:pPr>
              <w:ind w:left="361"/>
            </w:pPr>
            <w:r>
              <w:rPr>
                <w:sz w:val="24"/>
              </w:rPr>
              <w:t>●</w:t>
            </w:r>
            <w:r>
              <w:rPr>
                <w:rFonts w:ascii="Arial" w:eastAsia="Arial" w:hAnsi="Arial" w:cs="Arial"/>
                <w:sz w:val="24"/>
              </w:rPr>
              <w:t xml:space="preserve"> None envisaged  </w:t>
            </w:r>
          </w:p>
        </w:tc>
      </w:tr>
    </w:tbl>
    <w:p w14:paraId="058F09F1" w14:textId="77777777" w:rsidR="00112998" w:rsidRDefault="00112998">
      <w:pPr>
        <w:spacing w:after="0"/>
        <w:ind w:left="-1440" w:right="10472"/>
      </w:pPr>
    </w:p>
    <w:tbl>
      <w:tblPr>
        <w:tblStyle w:val="TableGrid"/>
        <w:tblW w:w="9688" w:type="dxa"/>
        <w:tblInd w:w="5" w:type="dxa"/>
        <w:tblCellMar>
          <w:top w:w="11" w:type="dxa"/>
          <w:left w:w="108" w:type="dxa"/>
          <w:right w:w="42" w:type="dxa"/>
        </w:tblCellMar>
        <w:tblLook w:val="04A0" w:firstRow="1" w:lastRow="0" w:firstColumn="1" w:lastColumn="0" w:noHBand="0" w:noVBand="1"/>
      </w:tblPr>
      <w:tblGrid>
        <w:gridCol w:w="2263"/>
        <w:gridCol w:w="7425"/>
      </w:tblGrid>
      <w:tr w:rsidR="00112998" w14:paraId="7A120ABF" w14:textId="77777777">
        <w:trPr>
          <w:trHeight w:val="9033"/>
        </w:trPr>
        <w:tc>
          <w:tcPr>
            <w:tcW w:w="2264" w:type="dxa"/>
            <w:tcBorders>
              <w:top w:val="single" w:sz="4" w:space="0" w:color="000000"/>
              <w:left w:val="single" w:sz="4" w:space="0" w:color="000000"/>
              <w:bottom w:val="single" w:sz="4" w:space="0" w:color="000000"/>
              <w:right w:val="single" w:sz="4" w:space="0" w:color="000000"/>
            </w:tcBorders>
          </w:tcPr>
          <w:p w14:paraId="5B7D2263" w14:textId="77777777" w:rsidR="00112998" w:rsidRDefault="00112998"/>
        </w:tc>
        <w:tc>
          <w:tcPr>
            <w:tcW w:w="7425" w:type="dxa"/>
            <w:tcBorders>
              <w:top w:val="single" w:sz="4" w:space="0" w:color="000000"/>
              <w:left w:val="single" w:sz="4" w:space="0" w:color="000000"/>
              <w:bottom w:val="single" w:sz="4" w:space="0" w:color="000000"/>
              <w:right w:val="single" w:sz="4" w:space="0" w:color="000000"/>
            </w:tcBorders>
          </w:tcPr>
          <w:p w14:paraId="6A9D26E0" w14:textId="77777777" w:rsidR="00112998" w:rsidRDefault="00FC19B3">
            <w:pPr>
              <w:spacing w:after="14"/>
            </w:pPr>
            <w:r>
              <w:rPr>
                <w:rFonts w:ascii="Arial" w:eastAsia="Arial" w:hAnsi="Arial" w:cs="Arial"/>
                <w:sz w:val="24"/>
              </w:rPr>
              <w:t xml:space="preserve"> </w:t>
            </w:r>
          </w:p>
          <w:p w14:paraId="29E94355" w14:textId="77777777" w:rsidR="00112998" w:rsidRDefault="00FC19B3">
            <w:pPr>
              <w:spacing w:after="12"/>
            </w:pPr>
            <w:r>
              <w:rPr>
                <w:rFonts w:ascii="Arial" w:eastAsia="Arial" w:hAnsi="Arial" w:cs="Arial"/>
                <w:b/>
                <w:sz w:val="24"/>
              </w:rPr>
              <w:t xml:space="preserve">The Parties are Joint Controllers </w:t>
            </w:r>
          </w:p>
          <w:p w14:paraId="74C8D331" w14:textId="77777777" w:rsidR="00112998" w:rsidRDefault="00FC19B3">
            <w:pPr>
              <w:spacing w:after="9"/>
            </w:pPr>
            <w:r>
              <w:rPr>
                <w:rFonts w:ascii="Arial" w:eastAsia="Arial" w:hAnsi="Arial" w:cs="Arial"/>
                <w:i/>
                <w:sz w:val="24"/>
              </w:rPr>
              <w:t xml:space="preserve"> </w:t>
            </w:r>
          </w:p>
          <w:p w14:paraId="575AEB4C" w14:textId="77777777" w:rsidR="00112998" w:rsidRDefault="00FC19B3">
            <w:pPr>
              <w:spacing w:line="271" w:lineRule="auto"/>
              <w:ind w:left="10" w:hanging="10"/>
              <w:jc w:val="both"/>
            </w:pPr>
            <w:r>
              <w:rPr>
                <w:rFonts w:ascii="Arial" w:eastAsia="Arial" w:hAnsi="Arial" w:cs="Arial"/>
                <w:i/>
                <w:sz w:val="24"/>
              </w:rPr>
              <w:t xml:space="preserve">The Parties acknowledge that they are Joint Controllers for the purposes of the Data Protection Legislation in respect of: </w:t>
            </w:r>
          </w:p>
          <w:p w14:paraId="56019D0C" w14:textId="77777777" w:rsidR="00112998" w:rsidRDefault="00FC19B3">
            <w:pPr>
              <w:spacing w:after="17"/>
            </w:pPr>
            <w:r>
              <w:rPr>
                <w:rFonts w:ascii="Arial" w:eastAsia="Arial" w:hAnsi="Arial" w:cs="Arial"/>
                <w:b/>
                <w:i/>
                <w:sz w:val="24"/>
              </w:rPr>
              <w:t xml:space="preserve"> </w:t>
            </w:r>
          </w:p>
          <w:p w14:paraId="16F2B86B" w14:textId="77777777" w:rsidR="00112998" w:rsidRDefault="00FC19B3">
            <w:pPr>
              <w:numPr>
                <w:ilvl w:val="0"/>
                <w:numId w:val="279"/>
              </w:numPr>
              <w:ind w:right="32" w:hanging="360"/>
              <w:jc w:val="both"/>
            </w:pPr>
            <w:r>
              <w:rPr>
                <w:rFonts w:ascii="Arial" w:eastAsia="Arial" w:hAnsi="Arial" w:cs="Arial"/>
                <w:sz w:val="24"/>
              </w:rPr>
              <w:t xml:space="preserve">None envisaged </w:t>
            </w:r>
          </w:p>
          <w:p w14:paraId="7899994A" w14:textId="77777777" w:rsidR="00112998" w:rsidRDefault="00FC19B3">
            <w:pPr>
              <w:spacing w:after="16"/>
            </w:pPr>
            <w:r>
              <w:rPr>
                <w:rFonts w:ascii="Arial" w:eastAsia="Arial" w:hAnsi="Arial" w:cs="Arial"/>
                <w:i/>
                <w:sz w:val="24"/>
              </w:rPr>
              <w:t xml:space="preserve">  </w:t>
            </w:r>
          </w:p>
          <w:p w14:paraId="379AA378" w14:textId="77777777" w:rsidR="00112998" w:rsidRDefault="00FC19B3">
            <w:pPr>
              <w:spacing w:after="14"/>
            </w:pPr>
            <w:r>
              <w:rPr>
                <w:rFonts w:ascii="Arial" w:eastAsia="Arial" w:hAnsi="Arial" w:cs="Arial"/>
                <w:b/>
                <w:sz w:val="24"/>
              </w:rPr>
              <w:t xml:space="preserve">The Parties are Independent Controllers of Personal Data </w:t>
            </w:r>
          </w:p>
          <w:p w14:paraId="427E0889" w14:textId="77777777" w:rsidR="00112998" w:rsidRDefault="00FC19B3">
            <w:pPr>
              <w:spacing w:after="7"/>
            </w:pPr>
            <w:r>
              <w:rPr>
                <w:rFonts w:ascii="Arial" w:eastAsia="Arial" w:hAnsi="Arial" w:cs="Arial"/>
                <w:b/>
                <w:i/>
                <w:sz w:val="24"/>
              </w:rPr>
              <w:t xml:space="preserve"> </w:t>
            </w:r>
          </w:p>
          <w:p w14:paraId="781A56B8" w14:textId="77777777" w:rsidR="00112998" w:rsidRDefault="00FC19B3">
            <w:pPr>
              <w:spacing w:line="271" w:lineRule="auto"/>
              <w:ind w:left="10" w:hanging="10"/>
              <w:jc w:val="both"/>
            </w:pPr>
            <w:r>
              <w:rPr>
                <w:rFonts w:ascii="Arial" w:eastAsia="Arial" w:hAnsi="Arial" w:cs="Arial"/>
                <w:i/>
                <w:sz w:val="24"/>
              </w:rPr>
              <w:t xml:space="preserve">The Parties acknowledge that they are Independent Controllers for the purposes of the Data Protection Legislation in respect of: </w:t>
            </w:r>
          </w:p>
          <w:p w14:paraId="257DC0B7" w14:textId="77777777" w:rsidR="00112998" w:rsidRDefault="00FC19B3">
            <w:pPr>
              <w:numPr>
                <w:ilvl w:val="0"/>
                <w:numId w:val="279"/>
              </w:numPr>
              <w:spacing w:line="255" w:lineRule="auto"/>
              <w:ind w:right="32" w:hanging="360"/>
              <w:jc w:val="both"/>
            </w:pPr>
            <w:r>
              <w:rPr>
                <w:rFonts w:ascii="Arial" w:eastAsia="Arial" w:hAnsi="Arial" w:cs="Arial"/>
                <w:i/>
                <w:sz w:val="24"/>
              </w:rPr>
              <w:t xml:space="preserve">Business contact details of Supplier Personnel for which the Supplier is the Controller, </w:t>
            </w:r>
          </w:p>
          <w:p w14:paraId="6456E74C" w14:textId="77777777" w:rsidR="00112998" w:rsidRDefault="00FC19B3">
            <w:pPr>
              <w:numPr>
                <w:ilvl w:val="0"/>
                <w:numId w:val="279"/>
              </w:numPr>
              <w:spacing w:line="243" w:lineRule="auto"/>
              <w:ind w:right="32" w:hanging="360"/>
              <w:jc w:val="both"/>
            </w:pPr>
            <w:r>
              <w:rPr>
                <w:rFonts w:ascii="Arial" w:eastAsia="Arial" w:hAnsi="Arial" w:cs="Arial"/>
                <w:i/>
                <w:sz w:val="24"/>
              </w:rPr>
              <w:t>Business contact details of any</w:t>
            </w:r>
            <w:r>
              <w:rPr>
                <w:rFonts w:ascii="Arial" w:eastAsia="Arial" w:hAnsi="Arial" w:cs="Arial"/>
                <w:sz w:val="24"/>
              </w:rPr>
              <w:t xml:space="preserve"> </w:t>
            </w:r>
            <w:r>
              <w:rPr>
                <w:rFonts w:ascii="Arial" w:eastAsia="Arial" w:hAnsi="Arial" w:cs="Arial"/>
                <w:i/>
                <w:sz w:val="24"/>
              </w:rPr>
              <w:t xml:space="preserve">directors, officers, employees, agents, </w:t>
            </w:r>
            <w:proofErr w:type="gramStart"/>
            <w:r>
              <w:rPr>
                <w:rFonts w:ascii="Arial" w:eastAsia="Arial" w:hAnsi="Arial" w:cs="Arial"/>
                <w:i/>
                <w:sz w:val="24"/>
              </w:rPr>
              <w:t>consultants</w:t>
            </w:r>
            <w:proofErr w:type="gramEnd"/>
            <w:r>
              <w:rPr>
                <w:rFonts w:ascii="Arial" w:eastAsia="Arial" w:hAnsi="Arial" w:cs="Arial"/>
                <w:i/>
                <w:sz w:val="24"/>
              </w:rPr>
              <w:t xml:space="preserve"> and contractors of Relevant Authority (excluding the Supplier Personnel) engaged in the performance of the Relevant Authority’s duties under the Contract) for which the Relevant Authority is the Controller, </w:t>
            </w:r>
          </w:p>
          <w:p w14:paraId="74F43F00" w14:textId="77777777" w:rsidR="00112998" w:rsidRDefault="00FC19B3">
            <w:pPr>
              <w:numPr>
                <w:ilvl w:val="0"/>
                <w:numId w:val="279"/>
              </w:numPr>
              <w:spacing w:after="1" w:line="241" w:lineRule="auto"/>
              <w:ind w:right="32" w:hanging="360"/>
              <w:jc w:val="both"/>
            </w:pPr>
            <w:r>
              <w:rPr>
                <w:rFonts w:ascii="Arial" w:eastAsia="Arial" w:hAnsi="Arial" w:cs="Arial"/>
                <w:b/>
                <w:i/>
                <w:sz w:val="24"/>
              </w:rPr>
              <w:t xml:space="preserve">TBC </w:t>
            </w:r>
            <w:r>
              <w:rPr>
                <w:rFonts w:ascii="Arial" w:eastAsia="Arial" w:hAnsi="Arial" w:cs="Arial"/>
                <w:i/>
                <w:sz w:val="24"/>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5921CE85" w14:textId="77777777" w:rsidR="00112998" w:rsidRDefault="00FC19B3">
            <w:pPr>
              <w:spacing w:after="16"/>
            </w:pPr>
            <w:r>
              <w:rPr>
                <w:rFonts w:ascii="Arial" w:eastAsia="Arial" w:hAnsi="Arial" w:cs="Arial"/>
                <w:i/>
                <w:sz w:val="24"/>
              </w:rPr>
              <w:t xml:space="preserve">  </w:t>
            </w:r>
          </w:p>
          <w:p w14:paraId="00FCB756" w14:textId="77777777" w:rsidR="00112998" w:rsidRDefault="00FC19B3">
            <w:r>
              <w:rPr>
                <w:rFonts w:ascii="Arial" w:eastAsia="Arial" w:hAnsi="Arial" w:cs="Arial"/>
                <w:sz w:val="24"/>
              </w:rPr>
              <w:t xml:space="preserve"> </w:t>
            </w:r>
          </w:p>
        </w:tc>
      </w:tr>
      <w:tr w:rsidR="00112998" w14:paraId="600BBD4A" w14:textId="77777777">
        <w:trPr>
          <w:trHeight w:val="1469"/>
        </w:trPr>
        <w:tc>
          <w:tcPr>
            <w:tcW w:w="2264" w:type="dxa"/>
            <w:tcBorders>
              <w:top w:val="single" w:sz="4" w:space="0" w:color="000000"/>
              <w:left w:val="single" w:sz="4" w:space="0" w:color="000000"/>
              <w:bottom w:val="single" w:sz="4" w:space="0" w:color="000000"/>
              <w:right w:val="single" w:sz="4" w:space="0" w:color="000000"/>
            </w:tcBorders>
          </w:tcPr>
          <w:p w14:paraId="21333D8C" w14:textId="77777777" w:rsidR="00112998" w:rsidRDefault="00FC19B3">
            <w:pPr>
              <w:ind w:left="10" w:hanging="10"/>
            </w:pPr>
            <w:r>
              <w:rPr>
                <w:rFonts w:ascii="Arial" w:eastAsia="Arial" w:hAnsi="Arial" w:cs="Arial"/>
                <w:sz w:val="24"/>
              </w:rPr>
              <w:t xml:space="preserve">Duration </w:t>
            </w:r>
            <w:r>
              <w:rPr>
                <w:rFonts w:ascii="Arial" w:eastAsia="Arial" w:hAnsi="Arial" w:cs="Arial"/>
                <w:sz w:val="24"/>
              </w:rPr>
              <w:tab/>
              <w:t xml:space="preserve">of </w:t>
            </w:r>
            <w:r>
              <w:rPr>
                <w:rFonts w:ascii="Arial" w:eastAsia="Arial" w:hAnsi="Arial" w:cs="Arial"/>
                <w:sz w:val="24"/>
              </w:rPr>
              <w:tab/>
              <w:t xml:space="preserve">the Processing </w:t>
            </w:r>
          </w:p>
        </w:tc>
        <w:tc>
          <w:tcPr>
            <w:tcW w:w="7425" w:type="dxa"/>
            <w:tcBorders>
              <w:top w:val="single" w:sz="4" w:space="0" w:color="000000"/>
              <w:left w:val="single" w:sz="4" w:space="0" w:color="000000"/>
              <w:bottom w:val="single" w:sz="4" w:space="0" w:color="000000"/>
              <w:right w:val="single" w:sz="4" w:space="0" w:color="000000"/>
            </w:tcBorders>
          </w:tcPr>
          <w:p w14:paraId="45CCE220" w14:textId="3F7D7C18" w:rsidR="00112998" w:rsidRDefault="00267F02">
            <w:r w:rsidRPr="004E0D34">
              <w:rPr>
                <w:highlight w:val="black"/>
              </w:rPr>
              <w:t>XXXXXXXXXXXXXXXXXXXXXXXXXXXXXXXX</w:t>
            </w:r>
          </w:p>
        </w:tc>
      </w:tr>
      <w:tr w:rsidR="00112998" w14:paraId="0F2405E4" w14:textId="77777777">
        <w:trPr>
          <w:trHeight w:val="3099"/>
        </w:trPr>
        <w:tc>
          <w:tcPr>
            <w:tcW w:w="2264" w:type="dxa"/>
            <w:tcBorders>
              <w:top w:val="single" w:sz="4" w:space="0" w:color="000000"/>
              <w:left w:val="single" w:sz="4" w:space="0" w:color="000000"/>
              <w:bottom w:val="single" w:sz="4" w:space="0" w:color="000000"/>
              <w:right w:val="single" w:sz="4" w:space="0" w:color="000000"/>
            </w:tcBorders>
          </w:tcPr>
          <w:p w14:paraId="3D69ADA7" w14:textId="77777777" w:rsidR="00112998" w:rsidRDefault="00FC19B3">
            <w:pPr>
              <w:spacing w:after="1" w:line="269" w:lineRule="auto"/>
              <w:ind w:left="10" w:hanging="10"/>
              <w:jc w:val="both"/>
            </w:pPr>
            <w:r>
              <w:rPr>
                <w:rFonts w:ascii="Arial" w:eastAsia="Arial" w:hAnsi="Arial" w:cs="Arial"/>
                <w:sz w:val="24"/>
              </w:rPr>
              <w:t xml:space="preserve">Nature and purposes of the </w:t>
            </w:r>
          </w:p>
          <w:p w14:paraId="1A37BD7B" w14:textId="77777777" w:rsidR="00112998" w:rsidRDefault="00FC19B3">
            <w:pPr>
              <w:ind w:left="10"/>
            </w:pPr>
            <w:r>
              <w:rPr>
                <w:rFonts w:ascii="Arial" w:eastAsia="Arial" w:hAnsi="Arial" w:cs="Arial"/>
                <w:sz w:val="24"/>
              </w:rPr>
              <w:t xml:space="preserve">Processing </w:t>
            </w:r>
          </w:p>
        </w:tc>
        <w:tc>
          <w:tcPr>
            <w:tcW w:w="7425" w:type="dxa"/>
            <w:tcBorders>
              <w:top w:val="single" w:sz="4" w:space="0" w:color="000000"/>
              <w:left w:val="single" w:sz="4" w:space="0" w:color="000000"/>
              <w:bottom w:val="single" w:sz="4" w:space="0" w:color="000000"/>
              <w:right w:val="single" w:sz="4" w:space="0" w:color="000000"/>
            </w:tcBorders>
          </w:tcPr>
          <w:p w14:paraId="367B497C" w14:textId="77777777" w:rsidR="00267F02" w:rsidRPr="004E0D34" w:rsidRDefault="00267F02">
            <w:pPr>
              <w:ind w:left="10" w:right="70" w:hanging="10"/>
              <w:jc w:val="both"/>
              <w:rPr>
                <w:rFonts w:ascii="Arial" w:eastAsia="Arial" w:hAnsi="Arial" w:cs="Arial"/>
                <w:sz w:val="24"/>
                <w:highlight w:val="black"/>
              </w:rPr>
            </w:pPr>
            <w:proofErr w:type="spellStart"/>
            <w:r w:rsidRPr="004E0D34">
              <w:rPr>
                <w:rFonts w:ascii="Arial" w:eastAsia="Arial" w:hAnsi="Arial" w:cs="Arial"/>
                <w:sz w:val="24"/>
                <w:highlight w:val="black"/>
              </w:rPr>
              <w:t>XXXXXXXXXXXXXXXXXXXXXXXXXXXXXXXXXXXxx</w:t>
            </w:r>
            <w:proofErr w:type="spellEnd"/>
          </w:p>
          <w:p w14:paraId="60736D37" w14:textId="77777777" w:rsidR="00267F02" w:rsidRPr="004E0D34" w:rsidRDefault="00267F02">
            <w:pPr>
              <w:ind w:left="10" w:right="70" w:hanging="10"/>
              <w:jc w:val="both"/>
              <w:rPr>
                <w:rFonts w:ascii="Arial" w:eastAsia="Arial" w:hAnsi="Arial" w:cs="Arial"/>
                <w:sz w:val="24"/>
                <w:highlight w:val="black"/>
              </w:rPr>
            </w:pPr>
            <w:proofErr w:type="spellStart"/>
            <w:r w:rsidRPr="004E0D34">
              <w:rPr>
                <w:rFonts w:ascii="Arial" w:eastAsia="Arial" w:hAnsi="Arial" w:cs="Arial"/>
                <w:sz w:val="24"/>
                <w:highlight w:val="black"/>
              </w:rPr>
              <w:t>XXXXXXXXXXXXXXXXXXXXXXXXXXXXXXXXXxx</w:t>
            </w:r>
            <w:proofErr w:type="spellEnd"/>
          </w:p>
          <w:p w14:paraId="0CCB23B9" w14:textId="77777777" w:rsidR="00267F02" w:rsidRPr="004E0D34" w:rsidRDefault="00267F02">
            <w:pPr>
              <w:ind w:left="10" w:right="70" w:hanging="10"/>
              <w:jc w:val="both"/>
              <w:rPr>
                <w:rFonts w:ascii="Arial" w:eastAsia="Arial" w:hAnsi="Arial" w:cs="Arial"/>
                <w:sz w:val="24"/>
                <w:highlight w:val="black"/>
              </w:rPr>
            </w:pPr>
            <w:proofErr w:type="spellStart"/>
            <w:r w:rsidRPr="004E0D34">
              <w:rPr>
                <w:rFonts w:ascii="Arial" w:eastAsia="Arial" w:hAnsi="Arial" w:cs="Arial"/>
                <w:sz w:val="24"/>
                <w:highlight w:val="black"/>
              </w:rPr>
              <w:t>XXXXXXXXXXXXXXXXXXXXXXXXXXXXXXXXxx</w:t>
            </w:r>
            <w:proofErr w:type="spellEnd"/>
          </w:p>
          <w:p w14:paraId="73C996FD" w14:textId="77777777" w:rsidR="00267F02" w:rsidRPr="004E0D34" w:rsidRDefault="00267F02">
            <w:pPr>
              <w:ind w:left="10" w:right="70" w:hanging="10"/>
              <w:jc w:val="both"/>
              <w:rPr>
                <w:rFonts w:ascii="Arial" w:eastAsia="Arial" w:hAnsi="Arial" w:cs="Arial"/>
                <w:sz w:val="24"/>
                <w:highlight w:val="black"/>
              </w:rPr>
            </w:pPr>
            <w:proofErr w:type="spellStart"/>
            <w:r w:rsidRPr="004E0D34">
              <w:rPr>
                <w:rFonts w:ascii="Arial" w:eastAsia="Arial" w:hAnsi="Arial" w:cs="Arial"/>
                <w:sz w:val="24"/>
                <w:highlight w:val="black"/>
              </w:rPr>
              <w:t>XXXXXXXXXXXXXXXXXXXXXXXXXXXXxx</w:t>
            </w:r>
            <w:proofErr w:type="spellEnd"/>
          </w:p>
          <w:p w14:paraId="561C1A26" w14:textId="36109B26" w:rsidR="00112998" w:rsidRDefault="00267F02">
            <w:pPr>
              <w:ind w:left="10" w:right="70" w:hanging="10"/>
              <w:jc w:val="both"/>
            </w:pPr>
            <w:r w:rsidRPr="004E0D34">
              <w:rPr>
                <w:rFonts w:ascii="Arial" w:eastAsia="Arial" w:hAnsi="Arial" w:cs="Arial"/>
                <w:sz w:val="24"/>
                <w:highlight w:val="black"/>
              </w:rPr>
              <w:t>XXXXXXXXXXXXXXXXXXXXXXXXXXXXXXXXXXXXXX</w:t>
            </w:r>
            <w:r w:rsidR="00FC19B3">
              <w:rPr>
                <w:rFonts w:ascii="Arial" w:eastAsia="Arial" w:hAnsi="Arial" w:cs="Arial"/>
                <w:sz w:val="24"/>
              </w:rPr>
              <w:t xml:space="preserve"> </w:t>
            </w:r>
          </w:p>
        </w:tc>
      </w:tr>
      <w:tr w:rsidR="00112998" w14:paraId="25501C82" w14:textId="77777777">
        <w:trPr>
          <w:trHeight w:val="4335"/>
        </w:trPr>
        <w:tc>
          <w:tcPr>
            <w:tcW w:w="2264" w:type="dxa"/>
            <w:tcBorders>
              <w:top w:val="single" w:sz="4" w:space="0" w:color="000000"/>
              <w:left w:val="single" w:sz="4" w:space="0" w:color="000000"/>
              <w:bottom w:val="single" w:sz="4" w:space="0" w:color="000000"/>
              <w:right w:val="single" w:sz="4" w:space="0" w:color="000000"/>
            </w:tcBorders>
          </w:tcPr>
          <w:p w14:paraId="7402A662" w14:textId="77777777" w:rsidR="00112998" w:rsidRDefault="00112998"/>
        </w:tc>
        <w:tc>
          <w:tcPr>
            <w:tcW w:w="7425" w:type="dxa"/>
            <w:tcBorders>
              <w:top w:val="single" w:sz="4" w:space="0" w:color="000000"/>
              <w:left w:val="single" w:sz="4" w:space="0" w:color="000000"/>
              <w:bottom w:val="single" w:sz="4" w:space="0" w:color="000000"/>
              <w:right w:val="single" w:sz="4" w:space="0" w:color="000000"/>
            </w:tcBorders>
          </w:tcPr>
          <w:p w14:paraId="50032FDD" w14:textId="58634156" w:rsidR="00112998" w:rsidRDefault="00112998"/>
        </w:tc>
      </w:tr>
      <w:tr w:rsidR="00112998" w14:paraId="686C64AD" w14:textId="77777777">
        <w:trPr>
          <w:trHeight w:val="4234"/>
        </w:trPr>
        <w:tc>
          <w:tcPr>
            <w:tcW w:w="2264" w:type="dxa"/>
            <w:tcBorders>
              <w:top w:val="single" w:sz="4" w:space="0" w:color="000000"/>
              <w:left w:val="single" w:sz="4" w:space="0" w:color="000000"/>
              <w:bottom w:val="single" w:sz="4" w:space="0" w:color="000000"/>
              <w:right w:val="single" w:sz="4" w:space="0" w:color="000000"/>
            </w:tcBorders>
          </w:tcPr>
          <w:p w14:paraId="0D627E4C" w14:textId="77777777" w:rsidR="00112998" w:rsidRDefault="00FC19B3">
            <w:pPr>
              <w:ind w:left="10" w:hanging="10"/>
            </w:pPr>
            <w:r>
              <w:rPr>
                <w:rFonts w:ascii="Arial" w:eastAsia="Arial" w:hAnsi="Arial" w:cs="Arial"/>
                <w:sz w:val="24"/>
              </w:rPr>
              <w:t xml:space="preserve">Type of Personal Data </w:t>
            </w:r>
          </w:p>
        </w:tc>
        <w:tc>
          <w:tcPr>
            <w:tcW w:w="7425" w:type="dxa"/>
            <w:tcBorders>
              <w:top w:val="single" w:sz="4" w:space="0" w:color="000000"/>
              <w:left w:val="single" w:sz="4" w:space="0" w:color="000000"/>
              <w:bottom w:val="single" w:sz="4" w:space="0" w:color="000000"/>
              <w:right w:val="single" w:sz="4" w:space="0" w:color="000000"/>
            </w:tcBorders>
          </w:tcPr>
          <w:p w14:paraId="1693DFA3" w14:textId="77777777" w:rsidR="00112998" w:rsidRDefault="00FC19B3">
            <w:pPr>
              <w:spacing w:after="18"/>
            </w:pPr>
            <w:r>
              <w:rPr>
                <w:rFonts w:ascii="Arial" w:eastAsia="Arial" w:hAnsi="Arial" w:cs="Arial"/>
                <w:sz w:val="24"/>
              </w:rPr>
              <w:t xml:space="preserve">Items including, but not limited to: </w:t>
            </w:r>
          </w:p>
          <w:p w14:paraId="4C3F1679" w14:textId="1F2C9410" w:rsidR="00112998" w:rsidRPr="004E0D34" w:rsidRDefault="00267F02">
            <w:pPr>
              <w:numPr>
                <w:ilvl w:val="1"/>
                <w:numId w:val="280"/>
              </w:numPr>
              <w:rPr>
                <w:highlight w:val="black"/>
              </w:rPr>
            </w:pPr>
            <w:proofErr w:type="spellStart"/>
            <w:r w:rsidRPr="004E0D34">
              <w:rPr>
                <w:rFonts w:ascii="Arial" w:eastAsia="Arial" w:hAnsi="Arial" w:cs="Arial"/>
                <w:sz w:val="24"/>
                <w:highlight w:val="black"/>
              </w:rPr>
              <w:t>XXXXXXXXXXXXXx</w:t>
            </w:r>
            <w:proofErr w:type="spellEnd"/>
          </w:p>
          <w:p w14:paraId="7E5A1CDC" w14:textId="4AC4717A" w:rsidR="00267F02" w:rsidRPr="004E0D34" w:rsidRDefault="00267F02">
            <w:pPr>
              <w:numPr>
                <w:ilvl w:val="1"/>
                <w:numId w:val="280"/>
              </w:numPr>
              <w:rPr>
                <w:highlight w:val="black"/>
              </w:rPr>
            </w:pPr>
            <w:proofErr w:type="spellStart"/>
            <w:r w:rsidRPr="004E0D34">
              <w:rPr>
                <w:highlight w:val="black"/>
              </w:rPr>
              <w:t>XXXXXXXXXXXXXXXXXXxxxxx</w:t>
            </w:r>
            <w:proofErr w:type="spellEnd"/>
          </w:p>
          <w:p w14:paraId="1EF2AB40" w14:textId="26AAD17E" w:rsidR="00267F02" w:rsidRPr="004E0D34" w:rsidRDefault="00267F02">
            <w:pPr>
              <w:numPr>
                <w:ilvl w:val="1"/>
                <w:numId w:val="280"/>
              </w:numPr>
              <w:rPr>
                <w:highlight w:val="black"/>
              </w:rPr>
            </w:pPr>
            <w:proofErr w:type="spellStart"/>
            <w:r w:rsidRPr="004E0D34">
              <w:rPr>
                <w:highlight w:val="black"/>
              </w:rPr>
              <w:t>XXXXXXXXXXXXXXXXXXXXXXXXXxx</w:t>
            </w:r>
            <w:proofErr w:type="spellEnd"/>
          </w:p>
          <w:p w14:paraId="12C4419E" w14:textId="12B9C78C" w:rsidR="00267F02" w:rsidRPr="004E0D34" w:rsidRDefault="00267F02">
            <w:pPr>
              <w:numPr>
                <w:ilvl w:val="1"/>
                <w:numId w:val="280"/>
              </w:numPr>
              <w:rPr>
                <w:highlight w:val="black"/>
              </w:rPr>
            </w:pPr>
            <w:proofErr w:type="spellStart"/>
            <w:r w:rsidRPr="004E0D34">
              <w:rPr>
                <w:highlight w:val="black"/>
              </w:rPr>
              <w:t>XXXXXXXXXXXXXXXXXXXXXXXXXx</w:t>
            </w:r>
            <w:proofErr w:type="spellEnd"/>
          </w:p>
          <w:p w14:paraId="4CB8557B" w14:textId="06534695" w:rsidR="00267F02" w:rsidRPr="004E0D34" w:rsidRDefault="00267F02">
            <w:pPr>
              <w:numPr>
                <w:ilvl w:val="1"/>
                <w:numId w:val="280"/>
              </w:numPr>
              <w:rPr>
                <w:highlight w:val="black"/>
              </w:rPr>
            </w:pPr>
            <w:proofErr w:type="spellStart"/>
            <w:r w:rsidRPr="004E0D34">
              <w:rPr>
                <w:highlight w:val="black"/>
              </w:rPr>
              <w:t>XXXXXXXXXXXXXXxxxx</w:t>
            </w:r>
            <w:proofErr w:type="spellEnd"/>
          </w:p>
          <w:p w14:paraId="2B4DF2E7" w14:textId="77777777" w:rsidR="00112998" w:rsidRDefault="00FC19B3">
            <w:r>
              <w:rPr>
                <w:rFonts w:ascii="Arial" w:eastAsia="Arial" w:hAnsi="Arial" w:cs="Arial"/>
                <w:sz w:val="24"/>
              </w:rPr>
              <w:t xml:space="preserve"> </w:t>
            </w:r>
          </w:p>
        </w:tc>
      </w:tr>
      <w:tr w:rsidR="00112998" w14:paraId="3830EC4C" w14:textId="77777777">
        <w:trPr>
          <w:trHeight w:val="1570"/>
        </w:trPr>
        <w:tc>
          <w:tcPr>
            <w:tcW w:w="2264" w:type="dxa"/>
            <w:tcBorders>
              <w:top w:val="single" w:sz="4" w:space="0" w:color="000000"/>
              <w:left w:val="single" w:sz="4" w:space="0" w:color="000000"/>
              <w:bottom w:val="single" w:sz="4" w:space="0" w:color="000000"/>
              <w:right w:val="single" w:sz="4" w:space="0" w:color="000000"/>
            </w:tcBorders>
          </w:tcPr>
          <w:p w14:paraId="215F3C1B" w14:textId="77777777" w:rsidR="00112998" w:rsidRDefault="00FC19B3">
            <w:pPr>
              <w:ind w:left="10" w:hanging="10"/>
            </w:pPr>
            <w:r>
              <w:rPr>
                <w:rFonts w:ascii="Arial" w:eastAsia="Arial" w:hAnsi="Arial" w:cs="Arial"/>
                <w:sz w:val="24"/>
              </w:rPr>
              <w:t xml:space="preserve">Categories of Data Subject </w:t>
            </w:r>
          </w:p>
        </w:tc>
        <w:tc>
          <w:tcPr>
            <w:tcW w:w="7425" w:type="dxa"/>
            <w:tcBorders>
              <w:top w:val="single" w:sz="4" w:space="0" w:color="000000"/>
              <w:left w:val="single" w:sz="4" w:space="0" w:color="000000"/>
              <w:bottom w:val="single" w:sz="4" w:space="0" w:color="000000"/>
              <w:right w:val="single" w:sz="4" w:space="0" w:color="000000"/>
            </w:tcBorders>
          </w:tcPr>
          <w:p w14:paraId="5D91A9EE" w14:textId="5F56EC1A" w:rsidR="00112998" w:rsidRDefault="00267F02">
            <w:proofErr w:type="spellStart"/>
            <w:r w:rsidRPr="004E0D34">
              <w:rPr>
                <w:rFonts w:ascii="Arial" w:eastAsia="Arial" w:hAnsi="Arial" w:cs="Arial"/>
                <w:sz w:val="24"/>
                <w:highlight w:val="black"/>
              </w:rPr>
              <w:t>XXXXXXXXXXXXXXXXXXXXXXXXXXXXx</w:t>
            </w:r>
            <w:proofErr w:type="spellEnd"/>
            <w:r w:rsidR="00FC19B3">
              <w:rPr>
                <w:rFonts w:ascii="Arial" w:eastAsia="Arial" w:hAnsi="Arial" w:cs="Arial"/>
                <w:sz w:val="24"/>
              </w:rPr>
              <w:t xml:space="preserve"> </w:t>
            </w:r>
          </w:p>
        </w:tc>
      </w:tr>
      <w:tr w:rsidR="00112998" w14:paraId="3D48F18C" w14:textId="77777777">
        <w:trPr>
          <w:trHeight w:val="3406"/>
        </w:trPr>
        <w:tc>
          <w:tcPr>
            <w:tcW w:w="2264" w:type="dxa"/>
            <w:tcBorders>
              <w:top w:val="single" w:sz="4" w:space="0" w:color="000000"/>
              <w:left w:val="single" w:sz="4" w:space="0" w:color="000000"/>
              <w:bottom w:val="single" w:sz="4" w:space="0" w:color="000000"/>
              <w:right w:val="single" w:sz="4" w:space="0" w:color="000000"/>
            </w:tcBorders>
          </w:tcPr>
          <w:p w14:paraId="47E5FB79" w14:textId="77777777" w:rsidR="00112998" w:rsidRDefault="00FC19B3">
            <w:pPr>
              <w:spacing w:after="4" w:line="268" w:lineRule="auto"/>
              <w:ind w:left="10" w:right="67" w:hanging="10"/>
              <w:jc w:val="both"/>
            </w:pPr>
            <w:r>
              <w:rPr>
                <w:rFonts w:ascii="Arial" w:eastAsia="Arial" w:hAnsi="Arial" w:cs="Arial"/>
                <w:sz w:val="24"/>
              </w:rPr>
              <w:t xml:space="preserve">Plan for return and destruction of the data once the Processing is </w:t>
            </w:r>
          </w:p>
          <w:p w14:paraId="5CED1EF5" w14:textId="77777777" w:rsidR="00112998" w:rsidRDefault="00FC19B3">
            <w:pPr>
              <w:spacing w:after="2" w:line="267" w:lineRule="auto"/>
              <w:ind w:right="102" w:firstLine="10"/>
            </w:pPr>
            <w:r>
              <w:rPr>
                <w:rFonts w:ascii="Arial" w:eastAsia="Arial" w:hAnsi="Arial" w:cs="Arial"/>
                <w:sz w:val="24"/>
              </w:rPr>
              <w:t xml:space="preserve">complete UNLESS </w:t>
            </w:r>
          </w:p>
          <w:p w14:paraId="0FC97A38" w14:textId="77777777" w:rsidR="00112998" w:rsidRDefault="00FC19B3">
            <w:pPr>
              <w:ind w:left="10" w:right="65"/>
              <w:jc w:val="both"/>
            </w:pPr>
            <w:r>
              <w:rPr>
                <w:rFonts w:ascii="Arial" w:eastAsia="Arial" w:hAnsi="Arial" w:cs="Arial"/>
                <w:sz w:val="24"/>
              </w:rPr>
              <w:t xml:space="preserve">requirement under Union or Member State law to preserve that type of data </w:t>
            </w:r>
          </w:p>
        </w:tc>
        <w:tc>
          <w:tcPr>
            <w:tcW w:w="7425" w:type="dxa"/>
            <w:tcBorders>
              <w:top w:val="single" w:sz="4" w:space="0" w:color="000000"/>
              <w:left w:val="single" w:sz="4" w:space="0" w:color="000000"/>
              <w:bottom w:val="single" w:sz="4" w:space="0" w:color="000000"/>
              <w:right w:val="single" w:sz="4" w:space="0" w:color="000000"/>
            </w:tcBorders>
          </w:tcPr>
          <w:p w14:paraId="0B2CD8E7" w14:textId="77777777" w:rsidR="00112998" w:rsidRPr="004E0D34" w:rsidRDefault="000D24F9">
            <w:pPr>
              <w:ind w:left="10" w:hanging="10"/>
              <w:rPr>
                <w:highlight w:val="black"/>
              </w:rPr>
            </w:pPr>
            <w:proofErr w:type="spellStart"/>
            <w:r w:rsidRPr="004E0D34">
              <w:rPr>
                <w:highlight w:val="black"/>
              </w:rPr>
              <w:t>XXXXXXXXXXXXXXXXXXXXXXXXXXXXXXXXXXXXXXXXXXXXXXXXXXXXXXXXXXxxx</w:t>
            </w:r>
            <w:proofErr w:type="spellEnd"/>
          </w:p>
          <w:p w14:paraId="47A9A21F" w14:textId="77777777" w:rsidR="000D24F9" w:rsidRPr="004E0D34" w:rsidRDefault="000D24F9">
            <w:pPr>
              <w:ind w:left="10" w:hanging="10"/>
              <w:rPr>
                <w:highlight w:val="black"/>
              </w:rPr>
            </w:pPr>
            <w:proofErr w:type="spellStart"/>
            <w:r w:rsidRPr="004E0D34">
              <w:rPr>
                <w:highlight w:val="black"/>
              </w:rPr>
              <w:t>XXXXXXXXXXXXXXXXXXXXXXXXXXXXXXXXXXXXXXXXXXXXXXXXXXXXXXXXXXx</w:t>
            </w:r>
            <w:proofErr w:type="spellEnd"/>
          </w:p>
          <w:p w14:paraId="3F626852" w14:textId="2C6A91D6" w:rsidR="000D24F9" w:rsidRDefault="000D24F9">
            <w:pPr>
              <w:ind w:left="10" w:hanging="10"/>
            </w:pPr>
            <w:proofErr w:type="spellStart"/>
            <w:r w:rsidRPr="004E0D34">
              <w:rPr>
                <w:highlight w:val="black"/>
              </w:rPr>
              <w:t>XXXXXXXXXXXXXXXXXXXXXXXXXXXXXXXXXXXXXXXXXXXXXXXXXXXXXXXXxx</w:t>
            </w:r>
            <w:proofErr w:type="spellEnd"/>
          </w:p>
        </w:tc>
      </w:tr>
    </w:tbl>
    <w:p w14:paraId="326766F2" w14:textId="77777777" w:rsidR="00112998" w:rsidRDefault="00FC19B3">
      <w:pPr>
        <w:spacing w:after="0"/>
        <w:jc w:val="both"/>
      </w:pPr>
      <w:r>
        <w:rPr>
          <w:rFonts w:ascii="Arial" w:eastAsia="Arial" w:hAnsi="Arial" w:cs="Arial"/>
          <w:b/>
          <w:sz w:val="24"/>
        </w:rPr>
        <w:lastRenderedPageBreak/>
        <w:t xml:space="preserve"> </w:t>
      </w:r>
    </w:p>
    <w:p w14:paraId="43E518A5" w14:textId="77777777" w:rsidR="00112998" w:rsidRDefault="00FC19B3">
      <w:pPr>
        <w:numPr>
          <w:ilvl w:val="0"/>
          <w:numId w:val="53"/>
        </w:numPr>
        <w:spacing w:after="10" w:line="250" w:lineRule="auto"/>
        <w:ind w:right="5" w:hanging="319"/>
        <w:jc w:val="both"/>
      </w:pPr>
      <w:r>
        <w:rPr>
          <w:rFonts w:ascii="Arial" w:eastAsia="Arial" w:hAnsi="Arial" w:cs="Arial"/>
          <w:b/>
          <w:sz w:val="24"/>
        </w:rPr>
        <w:t>Framework Contract Personal Data Processing</w:t>
      </w:r>
      <w:r>
        <w:rPr>
          <w:rFonts w:ascii="Arial" w:eastAsia="Arial" w:hAnsi="Arial" w:cs="Arial"/>
          <w:sz w:val="24"/>
        </w:rPr>
        <w:t xml:space="preserve"> </w:t>
      </w:r>
    </w:p>
    <w:tbl>
      <w:tblPr>
        <w:tblStyle w:val="TableGrid"/>
        <w:tblW w:w="9686" w:type="dxa"/>
        <w:tblInd w:w="6" w:type="dxa"/>
        <w:tblCellMar>
          <w:top w:w="11" w:type="dxa"/>
          <w:left w:w="107" w:type="dxa"/>
          <w:right w:w="42" w:type="dxa"/>
        </w:tblCellMar>
        <w:tblLook w:val="04A0" w:firstRow="1" w:lastRow="0" w:firstColumn="1" w:lastColumn="0" w:noHBand="0" w:noVBand="1"/>
      </w:tblPr>
      <w:tblGrid>
        <w:gridCol w:w="2262"/>
        <w:gridCol w:w="7424"/>
      </w:tblGrid>
      <w:tr w:rsidR="00112998" w14:paraId="06E4FAAB" w14:textId="77777777">
        <w:trPr>
          <w:trHeight w:val="727"/>
        </w:trPr>
        <w:tc>
          <w:tcPr>
            <w:tcW w:w="22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6EF5DC3" w14:textId="77777777" w:rsidR="00112998" w:rsidRDefault="00FC19B3">
            <w:r>
              <w:rPr>
                <w:rFonts w:ascii="Arial" w:eastAsia="Arial" w:hAnsi="Arial" w:cs="Arial"/>
                <w:b/>
                <w:sz w:val="24"/>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ECEA4A" w14:textId="77777777" w:rsidR="00112998" w:rsidRDefault="00FC19B3">
            <w:pPr>
              <w:ind w:right="65"/>
              <w:jc w:val="center"/>
            </w:pPr>
            <w:r>
              <w:rPr>
                <w:rFonts w:ascii="Arial" w:eastAsia="Arial" w:hAnsi="Arial" w:cs="Arial"/>
                <w:b/>
                <w:sz w:val="24"/>
              </w:rPr>
              <w:t xml:space="preserve">Details </w:t>
            </w:r>
          </w:p>
        </w:tc>
      </w:tr>
      <w:tr w:rsidR="00112998" w14:paraId="055D32C6" w14:textId="77777777">
        <w:trPr>
          <w:trHeight w:val="2488"/>
        </w:trPr>
        <w:tc>
          <w:tcPr>
            <w:tcW w:w="2262" w:type="dxa"/>
            <w:tcBorders>
              <w:top w:val="single" w:sz="4" w:space="0" w:color="000000"/>
              <w:left w:val="single" w:sz="4" w:space="0" w:color="000000"/>
              <w:bottom w:val="single" w:sz="4" w:space="0" w:color="000000"/>
              <w:right w:val="single" w:sz="4" w:space="0" w:color="000000"/>
            </w:tcBorders>
          </w:tcPr>
          <w:p w14:paraId="1971272C" w14:textId="77777777" w:rsidR="00112998" w:rsidRDefault="00FC19B3">
            <w:pPr>
              <w:tabs>
                <w:tab w:val="right" w:pos="2114"/>
              </w:tabs>
              <w:spacing w:after="19"/>
            </w:pPr>
            <w:r>
              <w:rPr>
                <w:rFonts w:ascii="Arial" w:eastAsia="Arial" w:hAnsi="Arial" w:cs="Arial"/>
                <w:sz w:val="24"/>
              </w:rPr>
              <w:t xml:space="preserve">Identity </w:t>
            </w:r>
            <w:r>
              <w:rPr>
                <w:rFonts w:ascii="Arial" w:eastAsia="Arial" w:hAnsi="Arial" w:cs="Arial"/>
                <w:sz w:val="24"/>
              </w:rPr>
              <w:tab/>
              <w:t xml:space="preserve">of </w:t>
            </w:r>
          </w:p>
          <w:p w14:paraId="24F88D8A" w14:textId="77777777" w:rsidR="00112998" w:rsidRDefault="00FC19B3">
            <w:pPr>
              <w:spacing w:after="9"/>
              <w:ind w:left="10"/>
            </w:pPr>
            <w:r>
              <w:rPr>
                <w:rFonts w:ascii="Arial" w:eastAsia="Arial" w:hAnsi="Arial" w:cs="Arial"/>
                <w:sz w:val="24"/>
              </w:rPr>
              <w:t xml:space="preserve">Controller for each </w:t>
            </w:r>
          </w:p>
          <w:p w14:paraId="6E5AB6B4" w14:textId="77777777" w:rsidR="00112998" w:rsidRDefault="00FC19B3">
            <w:pPr>
              <w:tabs>
                <w:tab w:val="right" w:pos="2114"/>
              </w:tabs>
              <w:spacing w:after="19"/>
            </w:pPr>
            <w:r>
              <w:rPr>
                <w:rFonts w:ascii="Arial" w:eastAsia="Arial" w:hAnsi="Arial" w:cs="Arial"/>
                <w:sz w:val="24"/>
              </w:rPr>
              <w:t xml:space="preserve">Category </w:t>
            </w:r>
            <w:r>
              <w:rPr>
                <w:rFonts w:ascii="Arial" w:eastAsia="Arial" w:hAnsi="Arial" w:cs="Arial"/>
                <w:sz w:val="24"/>
              </w:rPr>
              <w:tab/>
              <w:t xml:space="preserve">of </w:t>
            </w:r>
          </w:p>
          <w:p w14:paraId="292013D9" w14:textId="77777777" w:rsidR="00112998" w:rsidRDefault="00FC19B3">
            <w:pPr>
              <w:ind w:left="10"/>
            </w:pPr>
            <w:r>
              <w:rPr>
                <w:rFonts w:ascii="Arial" w:eastAsia="Arial" w:hAnsi="Arial" w:cs="Arial"/>
                <w:sz w:val="24"/>
              </w:rP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5A1C7C8E" w14:textId="16BA38A2" w:rsidR="00112998" w:rsidRPr="004E0D34" w:rsidRDefault="000D24F9">
            <w:pPr>
              <w:spacing w:after="3" w:line="269" w:lineRule="auto"/>
              <w:ind w:left="11" w:right="69" w:hanging="10"/>
              <w:jc w:val="both"/>
              <w:rPr>
                <w:rFonts w:ascii="Arial" w:eastAsia="Arial" w:hAnsi="Arial" w:cs="Arial"/>
                <w:b/>
                <w:sz w:val="24"/>
                <w:highlight w:val="black"/>
              </w:rPr>
            </w:pPr>
            <w:proofErr w:type="spellStart"/>
            <w:r w:rsidRPr="004E0D34">
              <w:rPr>
                <w:rFonts w:ascii="Arial" w:eastAsia="Arial" w:hAnsi="Arial" w:cs="Arial"/>
                <w:b/>
                <w:sz w:val="24"/>
                <w:highlight w:val="black"/>
              </w:rPr>
              <w:t>XXXXXXXXXXXXXXXXXXXXXXXXXXXXXXXXXXXXXXx</w:t>
            </w:r>
            <w:proofErr w:type="spellEnd"/>
          </w:p>
          <w:p w14:paraId="125CF93B" w14:textId="12C41A09" w:rsidR="000D24F9" w:rsidRPr="004E0D34" w:rsidRDefault="000D24F9">
            <w:pPr>
              <w:spacing w:after="3" w:line="269" w:lineRule="auto"/>
              <w:ind w:left="11" w:right="69" w:hanging="10"/>
              <w:jc w:val="both"/>
              <w:rPr>
                <w:b/>
                <w:highlight w:val="black"/>
              </w:rPr>
            </w:pPr>
            <w:proofErr w:type="spellStart"/>
            <w:r w:rsidRPr="004E0D34">
              <w:rPr>
                <w:b/>
                <w:highlight w:val="black"/>
              </w:rPr>
              <w:t>XXXXXXXXXXXXXXXXXXXXXXXXXXXXXXXXXXXXXXXXXXXXXXXXXXXxx</w:t>
            </w:r>
            <w:proofErr w:type="spellEnd"/>
          </w:p>
          <w:p w14:paraId="6FD9E42D" w14:textId="0D2A9CB7" w:rsidR="000D24F9" w:rsidRPr="004E0D34" w:rsidRDefault="000D24F9">
            <w:pPr>
              <w:spacing w:after="3" w:line="269" w:lineRule="auto"/>
              <w:ind w:left="11" w:right="69" w:hanging="10"/>
              <w:jc w:val="both"/>
              <w:rPr>
                <w:b/>
                <w:highlight w:val="black"/>
              </w:rPr>
            </w:pPr>
            <w:r w:rsidRPr="004E0D34">
              <w:rPr>
                <w:b/>
                <w:highlight w:val="black"/>
              </w:rPr>
              <w:t>XXXXXXXXXXXXXXXXXXXXXXXXXXXXXXXXXXXXXXXXXXXXXXXXXXX</w:t>
            </w:r>
          </w:p>
          <w:p w14:paraId="1DD3FE1C" w14:textId="63BCE0CF" w:rsidR="000D24F9" w:rsidRDefault="000D24F9">
            <w:pPr>
              <w:spacing w:after="3" w:line="269" w:lineRule="auto"/>
              <w:ind w:left="11" w:right="69" w:hanging="10"/>
              <w:jc w:val="both"/>
            </w:pPr>
            <w:r w:rsidRPr="004E0D34">
              <w:rPr>
                <w:b/>
                <w:highlight w:val="black"/>
              </w:rPr>
              <w:t>XXXXXXXXXXXXXXXXXXXXXXXXXXXXXXXXXXXXXXXXXXXXXXXXXX</w:t>
            </w:r>
          </w:p>
          <w:p w14:paraId="11E33153" w14:textId="77777777" w:rsidR="00112998" w:rsidRDefault="00FC19B3">
            <w:pPr>
              <w:spacing w:after="14"/>
              <w:ind w:left="1"/>
            </w:pPr>
            <w:r>
              <w:rPr>
                <w:rFonts w:ascii="Arial" w:eastAsia="Arial" w:hAnsi="Arial" w:cs="Arial"/>
                <w:sz w:val="24"/>
              </w:rPr>
              <w:t xml:space="preserve"> </w:t>
            </w:r>
          </w:p>
          <w:p w14:paraId="53E7F98B" w14:textId="77777777" w:rsidR="00112998" w:rsidRDefault="00FC19B3">
            <w:pPr>
              <w:ind w:left="1"/>
            </w:pPr>
            <w:r>
              <w:rPr>
                <w:rFonts w:ascii="Arial" w:eastAsia="Arial" w:hAnsi="Arial" w:cs="Arial"/>
                <w:sz w:val="24"/>
              </w:rPr>
              <w:t xml:space="preserve"> </w:t>
            </w:r>
          </w:p>
        </w:tc>
      </w:tr>
      <w:tr w:rsidR="00112998" w14:paraId="03E4A60E" w14:textId="77777777">
        <w:trPr>
          <w:trHeight w:val="1472"/>
        </w:trPr>
        <w:tc>
          <w:tcPr>
            <w:tcW w:w="2262" w:type="dxa"/>
            <w:tcBorders>
              <w:top w:val="single" w:sz="4" w:space="0" w:color="000000"/>
              <w:left w:val="single" w:sz="4" w:space="0" w:color="000000"/>
              <w:bottom w:val="single" w:sz="4" w:space="0" w:color="000000"/>
              <w:right w:val="single" w:sz="4" w:space="0" w:color="000000"/>
            </w:tcBorders>
          </w:tcPr>
          <w:p w14:paraId="63719145" w14:textId="77777777" w:rsidR="00112998" w:rsidRDefault="00FC19B3">
            <w:pPr>
              <w:ind w:left="10" w:hanging="10"/>
            </w:pPr>
            <w:r>
              <w:rPr>
                <w:rFonts w:ascii="Arial" w:eastAsia="Arial" w:hAnsi="Arial" w:cs="Arial"/>
                <w:sz w:val="24"/>
              </w:rPr>
              <w:t xml:space="preserve">Duration </w:t>
            </w:r>
            <w:r>
              <w:rPr>
                <w:rFonts w:ascii="Arial" w:eastAsia="Arial" w:hAnsi="Arial" w:cs="Arial"/>
                <w:sz w:val="24"/>
              </w:rPr>
              <w:tab/>
              <w:t xml:space="preserve">of </w:t>
            </w:r>
            <w:r>
              <w:rPr>
                <w:rFonts w:ascii="Arial" w:eastAsia="Arial" w:hAnsi="Arial" w:cs="Arial"/>
                <w:sz w:val="24"/>
              </w:rPr>
              <w:tab/>
              <w:t xml:space="preserve">the Processing </w:t>
            </w:r>
          </w:p>
        </w:tc>
        <w:tc>
          <w:tcPr>
            <w:tcW w:w="7423" w:type="dxa"/>
            <w:tcBorders>
              <w:top w:val="single" w:sz="4" w:space="0" w:color="000000"/>
              <w:left w:val="single" w:sz="4" w:space="0" w:color="000000"/>
              <w:bottom w:val="single" w:sz="4" w:space="0" w:color="000000"/>
              <w:right w:val="single" w:sz="4" w:space="0" w:color="000000"/>
            </w:tcBorders>
          </w:tcPr>
          <w:p w14:paraId="74CF03C3" w14:textId="77777777" w:rsidR="000D24F9" w:rsidRPr="004E0D34" w:rsidRDefault="000D24F9">
            <w:pPr>
              <w:ind w:left="11" w:hanging="10"/>
              <w:rPr>
                <w:rFonts w:ascii="Arial" w:eastAsia="Arial" w:hAnsi="Arial" w:cs="Arial"/>
                <w:sz w:val="24"/>
                <w:highlight w:val="black"/>
              </w:rPr>
            </w:pPr>
            <w:proofErr w:type="spellStart"/>
            <w:r w:rsidRPr="004E0D34">
              <w:rPr>
                <w:rFonts w:ascii="Arial" w:eastAsia="Arial" w:hAnsi="Arial" w:cs="Arial"/>
                <w:sz w:val="24"/>
                <w:highlight w:val="black"/>
              </w:rPr>
              <w:t>XXXXXXXXXXXXXXXXXXXXXXXXXXXXXXXXXx</w:t>
            </w:r>
            <w:proofErr w:type="spellEnd"/>
          </w:p>
          <w:p w14:paraId="1AD676B4" w14:textId="77777777" w:rsidR="000D24F9" w:rsidRPr="004E0D34" w:rsidRDefault="000D24F9">
            <w:pPr>
              <w:ind w:left="11" w:hanging="10"/>
              <w:rPr>
                <w:rFonts w:ascii="Arial" w:eastAsia="Arial" w:hAnsi="Arial" w:cs="Arial"/>
                <w:sz w:val="24"/>
                <w:highlight w:val="black"/>
              </w:rPr>
            </w:pPr>
            <w:proofErr w:type="spellStart"/>
            <w:r w:rsidRPr="004E0D34">
              <w:rPr>
                <w:rFonts w:ascii="Arial" w:eastAsia="Arial" w:hAnsi="Arial" w:cs="Arial"/>
                <w:sz w:val="24"/>
                <w:highlight w:val="black"/>
              </w:rPr>
              <w:t>XXXXXXXXXXXXXXXXXXXXXXXXXXXXXXXXXXXx</w:t>
            </w:r>
            <w:proofErr w:type="spellEnd"/>
          </w:p>
          <w:p w14:paraId="16DEFEE0" w14:textId="2FF875C4" w:rsidR="00112998" w:rsidRDefault="000D24F9">
            <w:pPr>
              <w:ind w:left="11" w:hanging="10"/>
            </w:pPr>
            <w:proofErr w:type="spellStart"/>
            <w:r w:rsidRPr="004E0D34">
              <w:rPr>
                <w:rFonts w:ascii="Arial" w:eastAsia="Arial" w:hAnsi="Arial" w:cs="Arial"/>
                <w:sz w:val="24"/>
                <w:highlight w:val="black"/>
              </w:rPr>
              <w:t>XXXXXXXXXXXXXXXXXXXXXx</w:t>
            </w:r>
            <w:proofErr w:type="spellEnd"/>
            <w:r w:rsidR="00FC19B3">
              <w:rPr>
                <w:rFonts w:ascii="Arial" w:eastAsia="Arial" w:hAnsi="Arial" w:cs="Arial"/>
                <w:sz w:val="24"/>
              </w:rPr>
              <w:t xml:space="preserve">  </w:t>
            </w:r>
          </w:p>
        </w:tc>
      </w:tr>
      <w:tr w:rsidR="00112998" w14:paraId="1FA42F9B" w14:textId="77777777">
        <w:trPr>
          <w:trHeight w:val="2287"/>
        </w:trPr>
        <w:tc>
          <w:tcPr>
            <w:tcW w:w="2262" w:type="dxa"/>
            <w:tcBorders>
              <w:top w:val="single" w:sz="4" w:space="0" w:color="000000"/>
              <w:left w:val="single" w:sz="4" w:space="0" w:color="000000"/>
              <w:bottom w:val="single" w:sz="4" w:space="0" w:color="000000"/>
              <w:right w:val="single" w:sz="4" w:space="0" w:color="000000"/>
            </w:tcBorders>
          </w:tcPr>
          <w:p w14:paraId="75C30FEB" w14:textId="77777777" w:rsidR="00112998" w:rsidRDefault="00FC19B3">
            <w:pPr>
              <w:spacing w:after="5" w:line="267" w:lineRule="auto"/>
              <w:ind w:left="10" w:hanging="10"/>
              <w:jc w:val="both"/>
            </w:pPr>
            <w:r>
              <w:rPr>
                <w:rFonts w:ascii="Arial" w:eastAsia="Arial" w:hAnsi="Arial" w:cs="Arial"/>
                <w:sz w:val="24"/>
              </w:rPr>
              <w:t xml:space="preserve">Nature and purposes of the </w:t>
            </w:r>
          </w:p>
          <w:p w14:paraId="5746AA59" w14:textId="77777777" w:rsidR="00112998" w:rsidRDefault="00FC19B3">
            <w:pPr>
              <w:ind w:left="10"/>
            </w:pPr>
            <w:r>
              <w:rPr>
                <w:rFonts w:ascii="Arial" w:eastAsia="Arial" w:hAnsi="Arial" w:cs="Arial"/>
                <w:sz w:val="24"/>
              </w:rPr>
              <w:t xml:space="preserve">Processing </w:t>
            </w:r>
          </w:p>
        </w:tc>
        <w:tc>
          <w:tcPr>
            <w:tcW w:w="7423" w:type="dxa"/>
            <w:tcBorders>
              <w:top w:val="single" w:sz="4" w:space="0" w:color="000000"/>
              <w:left w:val="single" w:sz="4" w:space="0" w:color="000000"/>
              <w:bottom w:val="single" w:sz="4" w:space="0" w:color="000000"/>
              <w:right w:val="single" w:sz="4" w:space="0" w:color="000000"/>
            </w:tcBorders>
          </w:tcPr>
          <w:p w14:paraId="4FD72609" w14:textId="77777777" w:rsidR="000D24F9" w:rsidRPr="004E0D34" w:rsidRDefault="000D24F9">
            <w:pPr>
              <w:numPr>
                <w:ilvl w:val="0"/>
                <w:numId w:val="281"/>
              </w:numPr>
              <w:ind w:left="753" w:right="1" w:hanging="559"/>
              <w:rPr>
                <w:highlight w:val="black"/>
              </w:rPr>
            </w:pPr>
            <w:r w:rsidRPr="004E0D34">
              <w:rPr>
                <w:rFonts w:ascii="Arial" w:eastAsia="Arial" w:hAnsi="Arial" w:cs="Arial"/>
                <w:sz w:val="24"/>
                <w:highlight w:val="black"/>
              </w:rPr>
              <w:t>XXXXXXXXXXXXXXXXXXXXXXXXXXXX</w:t>
            </w:r>
          </w:p>
          <w:p w14:paraId="23DE0420" w14:textId="77777777" w:rsidR="000D24F9" w:rsidRPr="004E0D34" w:rsidRDefault="000D24F9">
            <w:pPr>
              <w:numPr>
                <w:ilvl w:val="0"/>
                <w:numId w:val="281"/>
              </w:numPr>
              <w:ind w:left="753" w:right="1" w:hanging="559"/>
              <w:rPr>
                <w:highlight w:val="black"/>
              </w:rPr>
            </w:pPr>
            <w:proofErr w:type="spellStart"/>
            <w:r w:rsidRPr="004E0D34">
              <w:rPr>
                <w:rFonts w:ascii="Arial" w:eastAsia="Arial" w:hAnsi="Arial" w:cs="Arial"/>
                <w:sz w:val="24"/>
                <w:highlight w:val="black"/>
              </w:rPr>
              <w:t>XXXXXXXXXXXXXXXXXXXXXXXXXXXXx</w:t>
            </w:r>
            <w:proofErr w:type="spellEnd"/>
          </w:p>
          <w:p w14:paraId="311577DD" w14:textId="6263AD11" w:rsidR="00112998" w:rsidRDefault="000D24F9">
            <w:pPr>
              <w:numPr>
                <w:ilvl w:val="0"/>
                <w:numId w:val="281"/>
              </w:numPr>
              <w:ind w:left="753" w:right="1" w:hanging="559"/>
            </w:pPr>
            <w:proofErr w:type="spellStart"/>
            <w:r w:rsidRPr="004E0D34">
              <w:rPr>
                <w:rFonts w:ascii="Arial" w:eastAsia="Arial" w:hAnsi="Arial" w:cs="Arial"/>
                <w:sz w:val="24"/>
                <w:highlight w:val="black"/>
              </w:rPr>
              <w:t>XXXXXXXXXXXXXXXXXXXXXXXXXx</w:t>
            </w:r>
            <w:proofErr w:type="spellEnd"/>
            <w:r w:rsidR="00FC19B3">
              <w:rPr>
                <w:rFonts w:ascii="Arial" w:eastAsia="Arial" w:hAnsi="Arial" w:cs="Arial"/>
                <w:sz w:val="24"/>
              </w:rPr>
              <w:t xml:space="preserve"> </w:t>
            </w:r>
          </w:p>
        </w:tc>
      </w:tr>
      <w:tr w:rsidR="00112998" w14:paraId="3A2B61A9" w14:textId="77777777">
        <w:trPr>
          <w:trHeight w:val="4052"/>
        </w:trPr>
        <w:tc>
          <w:tcPr>
            <w:tcW w:w="2262" w:type="dxa"/>
            <w:tcBorders>
              <w:top w:val="single" w:sz="4" w:space="0" w:color="000000"/>
              <w:left w:val="single" w:sz="4" w:space="0" w:color="000000"/>
              <w:bottom w:val="single" w:sz="4" w:space="0" w:color="000000"/>
              <w:right w:val="single" w:sz="4" w:space="0" w:color="000000"/>
            </w:tcBorders>
          </w:tcPr>
          <w:p w14:paraId="78C30A5F" w14:textId="77777777" w:rsidR="00112998" w:rsidRDefault="00FC19B3">
            <w:pPr>
              <w:ind w:left="10" w:hanging="10"/>
            </w:pPr>
            <w:r>
              <w:rPr>
                <w:rFonts w:ascii="Arial" w:eastAsia="Arial" w:hAnsi="Arial" w:cs="Arial"/>
                <w:sz w:val="24"/>
              </w:rPr>
              <w:t xml:space="preserve">Type of Personal Data </w:t>
            </w:r>
          </w:p>
        </w:tc>
        <w:tc>
          <w:tcPr>
            <w:tcW w:w="7423" w:type="dxa"/>
            <w:tcBorders>
              <w:top w:val="single" w:sz="4" w:space="0" w:color="000000"/>
              <w:left w:val="single" w:sz="4" w:space="0" w:color="000000"/>
              <w:bottom w:val="single" w:sz="4" w:space="0" w:color="000000"/>
              <w:right w:val="single" w:sz="4" w:space="0" w:color="000000"/>
            </w:tcBorders>
          </w:tcPr>
          <w:p w14:paraId="6D71E023" w14:textId="77777777" w:rsidR="00112998" w:rsidRDefault="00FC19B3">
            <w:pPr>
              <w:spacing w:after="12"/>
              <w:ind w:left="1"/>
            </w:pPr>
            <w:r>
              <w:rPr>
                <w:rFonts w:ascii="Arial" w:eastAsia="Arial" w:hAnsi="Arial" w:cs="Arial"/>
                <w:sz w:val="24"/>
              </w:rPr>
              <w:t xml:space="preserve">Includes: </w:t>
            </w:r>
          </w:p>
          <w:p w14:paraId="733B842B" w14:textId="551EED9A" w:rsidR="00112998" w:rsidRPr="004E0D34" w:rsidRDefault="000D24F9">
            <w:pPr>
              <w:spacing w:after="2" w:line="269" w:lineRule="auto"/>
              <w:ind w:left="1"/>
              <w:rPr>
                <w:rFonts w:ascii="Arial" w:eastAsia="Arial" w:hAnsi="Arial" w:cs="Arial"/>
                <w:sz w:val="24"/>
                <w:highlight w:val="black"/>
              </w:rPr>
            </w:pPr>
            <w:r w:rsidRPr="004E0D34">
              <w:rPr>
                <w:rFonts w:ascii="Arial" w:eastAsia="Arial" w:hAnsi="Arial" w:cs="Arial"/>
                <w:sz w:val="24"/>
                <w:highlight w:val="black"/>
              </w:rPr>
              <w:t>XXXXXXXXXXXXXXXXXXXXXXXXXXXXXXXXXX</w:t>
            </w:r>
          </w:p>
          <w:p w14:paraId="4AA9D30D" w14:textId="75AEF110" w:rsidR="000D24F9" w:rsidRPr="004E0D34" w:rsidRDefault="000D24F9">
            <w:pPr>
              <w:spacing w:after="2" w:line="269" w:lineRule="auto"/>
              <w:ind w:left="1"/>
              <w:rPr>
                <w:highlight w:val="black"/>
              </w:rPr>
            </w:pPr>
            <w:proofErr w:type="spellStart"/>
            <w:r w:rsidRPr="004E0D34">
              <w:rPr>
                <w:highlight w:val="black"/>
              </w:rPr>
              <w:t>XXXXXXXXXXXXXXXXXXXXXXXXXXXXXXXXXXXXXXXXXXXXXXx</w:t>
            </w:r>
            <w:proofErr w:type="spellEnd"/>
          </w:p>
          <w:p w14:paraId="13A4CE23" w14:textId="2DF157F7" w:rsidR="000D24F9" w:rsidRPr="004E0D34" w:rsidRDefault="000D24F9">
            <w:pPr>
              <w:spacing w:after="2" w:line="269" w:lineRule="auto"/>
              <w:ind w:left="1"/>
              <w:rPr>
                <w:highlight w:val="black"/>
              </w:rPr>
            </w:pPr>
            <w:proofErr w:type="spellStart"/>
            <w:r w:rsidRPr="004E0D34">
              <w:rPr>
                <w:highlight w:val="black"/>
              </w:rPr>
              <w:t>XXXXXXXXXXXXXXXXXXXXXXXXXXXXXXXXXXXXxxxxx</w:t>
            </w:r>
            <w:proofErr w:type="spellEnd"/>
          </w:p>
          <w:p w14:paraId="0828B45C" w14:textId="0EB8D3C6" w:rsidR="000D24F9" w:rsidRDefault="000D24F9">
            <w:pPr>
              <w:spacing w:after="2" w:line="269" w:lineRule="auto"/>
              <w:ind w:left="1"/>
            </w:pPr>
            <w:proofErr w:type="spellStart"/>
            <w:r w:rsidRPr="004E0D34">
              <w:rPr>
                <w:highlight w:val="black"/>
              </w:rPr>
              <w:t>XXXXXXXXXXXXXXXXXXXXXXXXXXXXXXXXXXXXXXXXx</w:t>
            </w:r>
            <w:proofErr w:type="spellEnd"/>
          </w:p>
          <w:p w14:paraId="4D4A65AC" w14:textId="77777777" w:rsidR="00112998" w:rsidRDefault="00FC19B3">
            <w:pPr>
              <w:ind w:left="1"/>
            </w:pPr>
            <w:r>
              <w:rPr>
                <w:rFonts w:ascii="Arial" w:eastAsia="Arial" w:hAnsi="Arial" w:cs="Arial"/>
                <w:sz w:val="24"/>
              </w:rPr>
              <w:t xml:space="preserve"> </w:t>
            </w:r>
          </w:p>
        </w:tc>
      </w:tr>
      <w:tr w:rsidR="00112998" w14:paraId="4E8B71D8" w14:textId="77777777">
        <w:trPr>
          <w:trHeight w:val="2287"/>
        </w:trPr>
        <w:tc>
          <w:tcPr>
            <w:tcW w:w="2262" w:type="dxa"/>
            <w:tcBorders>
              <w:top w:val="single" w:sz="4" w:space="0" w:color="000000"/>
              <w:left w:val="single" w:sz="4" w:space="0" w:color="000000"/>
              <w:bottom w:val="single" w:sz="4" w:space="0" w:color="000000"/>
              <w:right w:val="single" w:sz="4" w:space="0" w:color="000000"/>
            </w:tcBorders>
          </w:tcPr>
          <w:p w14:paraId="2D4E52A2" w14:textId="77777777" w:rsidR="00112998" w:rsidRDefault="00FC19B3">
            <w:pPr>
              <w:ind w:left="10" w:hanging="10"/>
            </w:pPr>
            <w:r>
              <w:rPr>
                <w:rFonts w:ascii="Arial" w:eastAsia="Arial" w:hAnsi="Arial" w:cs="Arial"/>
                <w:sz w:val="24"/>
              </w:rPr>
              <w:lastRenderedPageBreak/>
              <w:t xml:space="preserve">Categories of Data Subject </w:t>
            </w:r>
          </w:p>
        </w:tc>
        <w:tc>
          <w:tcPr>
            <w:tcW w:w="7423" w:type="dxa"/>
            <w:tcBorders>
              <w:top w:val="single" w:sz="4" w:space="0" w:color="000000"/>
              <w:left w:val="single" w:sz="4" w:space="0" w:color="000000"/>
              <w:bottom w:val="single" w:sz="4" w:space="0" w:color="000000"/>
              <w:right w:val="single" w:sz="4" w:space="0" w:color="000000"/>
            </w:tcBorders>
          </w:tcPr>
          <w:p w14:paraId="30C4DA35" w14:textId="77777777" w:rsidR="00112998" w:rsidRDefault="00FC19B3">
            <w:pPr>
              <w:spacing w:after="9"/>
              <w:ind w:left="1"/>
            </w:pPr>
            <w:r>
              <w:rPr>
                <w:rFonts w:ascii="Arial" w:eastAsia="Arial" w:hAnsi="Arial" w:cs="Arial"/>
                <w:sz w:val="24"/>
              </w:rPr>
              <w:t xml:space="preserve">Includes: </w:t>
            </w:r>
          </w:p>
          <w:p w14:paraId="5D6FB773" w14:textId="6B7279E9" w:rsidR="00112998" w:rsidRPr="004E0D34" w:rsidRDefault="000D24F9">
            <w:pPr>
              <w:ind w:left="721"/>
              <w:rPr>
                <w:rFonts w:ascii="Arial" w:eastAsia="Arial" w:hAnsi="Arial" w:cs="Arial"/>
                <w:sz w:val="24"/>
                <w:highlight w:val="black"/>
              </w:rPr>
            </w:pPr>
            <w:proofErr w:type="spellStart"/>
            <w:r w:rsidRPr="004E0D34">
              <w:rPr>
                <w:rFonts w:ascii="Arial" w:eastAsia="Arial" w:hAnsi="Arial" w:cs="Arial"/>
                <w:sz w:val="24"/>
                <w:highlight w:val="black"/>
              </w:rPr>
              <w:t>XXXXXXXXXXXXXXXXXXXXXXXXXXXxxxx</w:t>
            </w:r>
            <w:proofErr w:type="spellEnd"/>
          </w:p>
          <w:p w14:paraId="3D767160" w14:textId="01BAA5FF" w:rsidR="000D24F9" w:rsidRPr="004E0D34" w:rsidRDefault="000D24F9">
            <w:pPr>
              <w:ind w:left="721"/>
              <w:rPr>
                <w:highlight w:val="black"/>
              </w:rPr>
            </w:pPr>
            <w:proofErr w:type="spellStart"/>
            <w:r w:rsidRPr="004E0D34">
              <w:rPr>
                <w:highlight w:val="black"/>
              </w:rPr>
              <w:t>XXXXXXXXXXXXXXXXXXXXXXXXXXXXXXXXXXXXXXXx</w:t>
            </w:r>
            <w:proofErr w:type="spellEnd"/>
          </w:p>
          <w:p w14:paraId="4B38F546" w14:textId="15D3EC2A" w:rsidR="000D24F9" w:rsidRPr="004E0D34" w:rsidRDefault="000D24F9">
            <w:pPr>
              <w:ind w:left="721"/>
              <w:rPr>
                <w:highlight w:val="black"/>
              </w:rPr>
            </w:pPr>
            <w:proofErr w:type="spellStart"/>
            <w:r w:rsidRPr="004E0D34">
              <w:rPr>
                <w:highlight w:val="black"/>
              </w:rPr>
              <w:t>XXXXXXXXXXXXXXXXXXXXXXXXXXXXXXXXXXxx</w:t>
            </w:r>
            <w:proofErr w:type="spellEnd"/>
          </w:p>
          <w:p w14:paraId="71605913" w14:textId="713A90B2" w:rsidR="000D24F9" w:rsidRDefault="000D24F9">
            <w:pPr>
              <w:ind w:left="721"/>
            </w:pPr>
            <w:proofErr w:type="spellStart"/>
            <w:r w:rsidRPr="004E0D34">
              <w:rPr>
                <w:highlight w:val="black"/>
              </w:rPr>
              <w:t>XXXXXXXXXXXXXXXXXXXXXXXxx</w:t>
            </w:r>
            <w:proofErr w:type="spellEnd"/>
          </w:p>
          <w:p w14:paraId="21DDA18D" w14:textId="77777777" w:rsidR="00112998" w:rsidRDefault="00FC19B3">
            <w:pPr>
              <w:ind w:left="1"/>
            </w:pPr>
            <w:r>
              <w:rPr>
                <w:rFonts w:ascii="Arial" w:eastAsia="Arial" w:hAnsi="Arial" w:cs="Arial"/>
                <w:sz w:val="24"/>
              </w:rPr>
              <w:t xml:space="preserve"> </w:t>
            </w:r>
          </w:p>
        </w:tc>
      </w:tr>
      <w:tr w:rsidR="00112998" w14:paraId="4159F022" w14:textId="77777777">
        <w:trPr>
          <w:trHeight w:val="1570"/>
        </w:trPr>
        <w:tc>
          <w:tcPr>
            <w:tcW w:w="2262" w:type="dxa"/>
            <w:tcBorders>
              <w:top w:val="single" w:sz="4" w:space="0" w:color="000000"/>
              <w:left w:val="single" w:sz="4" w:space="0" w:color="000000"/>
              <w:bottom w:val="single" w:sz="4" w:space="0" w:color="000000"/>
              <w:right w:val="single" w:sz="4" w:space="0" w:color="000000"/>
            </w:tcBorders>
          </w:tcPr>
          <w:p w14:paraId="569B3A38" w14:textId="77777777" w:rsidR="00112998" w:rsidRDefault="00112998"/>
        </w:tc>
        <w:tc>
          <w:tcPr>
            <w:tcW w:w="7423" w:type="dxa"/>
            <w:tcBorders>
              <w:top w:val="single" w:sz="4" w:space="0" w:color="000000"/>
              <w:left w:val="single" w:sz="4" w:space="0" w:color="000000"/>
              <w:bottom w:val="single" w:sz="4" w:space="0" w:color="000000"/>
              <w:right w:val="single" w:sz="4" w:space="0" w:color="000000"/>
            </w:tcBorders>
          </w:tcPr>
          <w:p w14:paraId="1C154C84" w14:textId="67C692CE" w:rsidR="00112998" w:rsidRDefault="000D24F9">
            <w:pPr>
              <w:spacing w:line="272" w:lineRule="auto"/>
            </w:pPr>
            <w:proofErr w:type="spellStart"/>
            <w:r w:rsidRPr="004E0D34">
              <w:rPr>
                <w:rFonts w:ascii="Arial" w:eastAsia="Arial" w:hAnsi="Arial" w:cs="Arial"/>
                <w:sz w:val="24"/>
                <w:highlight w:val="black"/>
              </w:rPr>
              <w:t>XXXXXXXXXXXXXXXXXXXXXXXXXXXx</w:t>
            </w:r>
            <w:proofErr w:type="spellEnd"/>
          </w:p>
          <w:p w14:paraId="78251314" w14:textId="77777777" w:rsidR="00112998" w:rsidRDefault="00FC19B3">
            <w:r>
              <w:rPr>
                <w:rFonts w:ascii="Arial" w:eastAsia="Arial" w:hAnsi="Arial" w:cs="Arial"/>
                <w:sz w:val="24"/>
              </w:rPr>
              <w:t xml:space="preserve"> </w:t>
            </w:r>
          </w:p>
        </w:tc>
      </w:tr>
      <w:tr w:rsidR="00112998" w14:paraId="509781A1" w14:textId="77777777">
        <w:trPr>
          <w:trHeight w:val="3409"/>
        </w:trPr>
        <w:tc>
          <w:tcPr>
            <w:tcW w:w="2262" w:type="dxa"/>
            <w:tcBorders>
              <w:top w:val="single" w:sz="4" w:space="0" w:color="000000"/>
              <w:left w:val="single" w:sz="4" w:space="0" w:color="000000"/>
              <w:bottom w:val="single" w:sz="4" w:space="0" w:color="000000"/>
              <w:right w:val="single" w:sz="4" w:space="0" w:color="000000"/>
            </w:tcBorders>
          </w:tcPr>
          <w:p w14:paraId="325E2A95" w14:textId="77777777" w:rsidR="00112998" w:rsidRDefault="00FC19B3">
            <w:pPr>
              <w:spacing w:after="1" w:line="269" w:lineRule="auto"/>
              <w:ind w:left="10" w:right="67" w:hanging="10"/>
              <w:jc w:val="both"/>
            </w:pPr>
            <w:r>
              <w:rPr>
                <w:rFonts w:ascii="Arial" w:eastAsia="Arial" w:hAnsi="Arial" w:cs="Arial"/>
                <w:sz w:val="24"/>
              </w:rPr>
              <w:t xml:space="preserve">Plan for return and destruction of the data once the Processing is </w:t>
            </w:r>
          </w:p>
          <w:p w14:paraId="619474FD" w14:textId="77777777" w:rsidR="00112998" w:rsidRDefault="00FC19B3">
            <w:pPr>
              <w:spacing w:line="269" w:lineRule="auto"/>
              <w:ind w:right="102" w:firstLine="10"/>
            </w:pPr>
            <w:r>
              <w:rPr>
                <w:rFonts w:ascii="Arial" w:eastAsia="Arial" w:hAnsi="Arial" w:cs="Arial"/>
                <w:sz w:val="24"/>
              </w:rPr>
              <w:t xml:space="preserve">complete UNLESS </w:t>
            </w:r>
          </w:p>
          <w:p w14:paraId="1758E61B" w14:textId="77777777" w:rsidR="00112998" w:rsidRDefault="00FC19B3">
            <w:pPr>
              <w:ind w:left="10" w:right="65"/>
              <w:jc w:val="both"/>
            </w:pPr>
            <w:r>
              <w:rPr>
                <w:rFonts w:ascii="Arial" w:eastAsia="Arial" w:hAnsi="Arial" w:cs="Arial"/>
                <w:sz w:val="24"/>
              </w:rPr>
              <w:t xml:space="preserve">requirement under Union or Member State law to preserve that type of data </w:t>
            </w:r>
          </w:p>
        </w:tc>
        <w:tc>
          <w:tcPr>
            <w:tcW w:w="7423" w:type="dxa"/>
            <w:tcBorders>
              <w:top w:val="single" w:sz="4" w:space="0" w:color="000000"/>
              <w:left w:val="single" w:sz="4" w:space="0" w:color="000000"/>
              <w:bottom w:val="single" w:sz="4" w:space="0" w:color="000000"/>
              <w:right w:val="single" w:sz="4" w:space="0" w:color="000000"/>
            </w:tcBorders>
          </w:tcPr>
          <w:p w14:paraId="7AA8DDE3" w14:textId="386D7294" w:rsidR="00112998" w:rsidRPr="004E0D34" w:rsidRDefault="000D24F9">
            <w:pPr>
              <w:spacing w:after="12"/>
              <w:rPr>
                <w:rFonts w:ascii="Arial" w:eastAsia="Arial" w:hAnsi="Arial" w:cs="Arial"/>
                <w:sz w:val="24"/>
                <w:highlight w:val="black"/>
              </w:rPr>
            </w:pPr>
            <w:proofErr w:type="spellStart"/>
            <w:r w:rsidRPr="004E0D34">
              <w:rPr>
                <w:rFonts w:ascii="Arial" w:eastAsia="Arial" w:hAnsi="Arial" w:cs="Arial"/>
                <w:sz w:val="24"/>
                <w:highlight w:val="black"/>
              </w:rPr>
              <w:t>XXXXXXXXXXXXXXXXXXXXXXXXXXXXXXXXXXXXx</w:t>
            </w:r>
            <w:proofErr w:type="spellEnd"/>
          </w:p>
          <w:p w14:paraId="5302F8DA" w14:textId="3DD0A290" w:rsidR="000D24F9" w:rsidRPr="004E0D34" w:rsidRDefault="000D24F9">
            <w:pPr>
              <w:spacing w:after="12"/>
              <w:rPr>
                <w:highlight w:val="black"/>
              </w:rPr>
            </w:pPr>
            <w:proofErr w:type="spellStart"/>
            <w:r w:rsidRPr="004E0D34">
              <w:rPr>
                <w:highlight w:val="black"/>
              </w:rPr>
              <w:t>XXXXXXXXXXXXXXXXXXXXXXXXXXXXXXXXXXXXXXXXXXXXXXXXXx</w:t>
            </w:r>
            <w:proofErr w:type="spellEnd"/>
          </w:p>
          <w:p w14:paraId="005A9CF7" w14:textId="75EA465D" w:rsidR="000D24F9" w:rsidRDefault="000D24F9">
            <w:pPr>
              <w:spacing w:after="12"/>
            </w:pPr>
            <w:proofErr w:type="spellStart"/>
            <w:r w:rsidRPr="004E0D34">
              <w:rPr>
                <w:highlight w:val="black"/>
              </w:rPr>
              <w:t>XXXXXXXXXXXXXXXXXXXXXXXXXXXXXXXXXXXXXXx</w:t>
            </w:r>
            <w:proofErr w:type="spellEnd"/>
          </w:p>
          <w:p w14:paraId="3B55407B" w14:textId="77777777" w:rsidR="00112998" w:rsidRDefault="00FC19B3">
            <w:r>
              <w:rPr>
                <w:rFonts w:ascii="Arial" w:eastAsia="Arial" w:hAnsi="Arial" w:cs="Arial"/>
                <w:i/>
                <w:sz w:val="24"/>
              </w:rPr>
              <w:t xml:space="preserve"> </w:t>
            </w:r>
          </w:p>
        </w:tc>
      </w:tr>
    </w:tbl>
    <w:p w14:paraId="5F54DA3F" w14:textId="77777777" w:rsidR="00112998" w:rsidRDefault="00FC19B3">
      <w:pPr>
        <w:spacing w:after="12"/>
      </w:pPr>
      <w:r>
        <w:rPr>
          <w:rFonts w:ascii="Arial" w:eastAsia="Arial" w:hAnsi="Arial" w:cs="Arial"/>
          <w:b/>
          <w:sz w:val="24"/>
        </w:rPr>
        <w:t xml:space="preserve"> </w:t>
      </w:r>
    </w:p>
    <w:p w14:paraId="55459E25" w14:textId="77777777" w:rsidR="00112998" w:rsidRDefault="00FC19B3">
      <w:pPr>
        <w:spacing w:after="24" w:line="250" w:lineRule="auto"/>
        <w:ind w:left="9" w:hanging="10"/>
        <w:jc w:val="both"/>
      </w:pPr>
      <w:r>
        <w:rPr>
          <w:rFonts w:ascii="Arial" w:eastAsia="Arial" w:hAnsi="Arial" w:cs="Arial"/>
          <w:b/>
          <w:sz w:val="24"/>
        </w:rPr>
        <w:t>Annex 2 - Joint Controller Agreement</w:t>
      </w:r>
      <w:r>
        <w:rPr>
          <w:rFonts w:ascii="Arial" w:eastAsia="Arial" w:hAnsi="Arial" w:cs="Arial"/>
          <w:sz w:val="24"/>
        </w:rPr>
        <w:t xml:space="preserve"> </w:t>
      </w:r>
    </w:p>
    <w:p w14:paraId="6AD0C38F" w14:textId="77777777" w:rsidR="00112998" w:rsidRDefault="00FC19B3">
      <w:pPr>
        <w:numPr>
          <w:ilvl w:val="0"/>
          <w:numId w:val="55"/>
        </w:numPr>
        <w:spacing w:after="21" w:line="250" w:lineRule="auto"/>
        <w:ind w:hanging="268"/>
        <w:jc w:val="both"/>
      </w:pPr>
      <w:r>
        <w:rPr>
          <w:rFonts w:ascii="Arial" w:eastAsia="Arial" w:hAnsi="Arial" w:cs="Arial"/>
          <w:b/>
          <w:sz w:val="24"/>
        </w:rPr>
        <w:t xml:space="preserve">Joint Controller Status and Allocation of Responsibilities  </w:t>
      </w:r>
    </w:p>
    <w:p w14:paraId="65EB4826" w14:textId="77777777" w:rsidR="00112998" w:rsidRDefault="00FC19B3">
      <w:pPr>
        <w:numPr>
          <w:ilvl w:val="1"/>
          <w:numId w:val="55"/>
        </w:numPr>
        <w:spacing w:after="24" w:line="248" w:lineRule="auto"/>
        <w:ind w:right="11" w:hanging="400"/>
        <w:jc w:val="both"/>
      </w:pPr>
      <w:r>
        <w:rPr>
          <w:rFonts w:ascii="Arial" w:eastAsia="Arial" w:hAnsi="Arial" w:cs="Arial"/>
          <w:sz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w:t>
      </w:r>
      <w:proofErr w:type="gramStart"/>
      <w:r>
        <w:rPr>
          <w:rFonts w:ascii="Arial" w:eastAsia="Arial" w:hAnsi="Arial" w:cs="Arial"/>
          <w:sz w:val="24"/>
        </w:rPr>
        <w:t>Controller</w:t>
      </w:r>
      <w:proofErr w:type="gramEnd"/>
      <w:r>
        <w:rPr>
          <w:rFonts w:ascii="Arial" w:eastAsia="Arial" w:hAnsi="Arial" w:cs="Arial"/>
          <w:sz w:val="24"/>
        </w:rPr>
        <w:t xml:space="preserve">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0E3BB5BF" w14:textId="77777777" w:rsidR="00112998" w:rsidRDefault="00FC19B3">
      <w:pPr>
        <w:numPr>
          <w:ilvl w:val="1"/>
          <w:numId w:val="55"/>
        </w:numPr>
        <w:spacing w:after="300" w:line="248" w:lineRule="auto"/>
        <w:ind w:right="11" w:hanging="400"/>
        <w:jc w:val="both"/>
      </w:pPr>
      <w:r>
        <w:rPr>
          <w:rFonts w:ascii="Arial" w:eastAsia="Arial" w:hAnsi="Arial" w:cs="Arial"/>
          <w:sz w:val="24"/>
        </w:rPr>
        <w:t xml:space="preserve">The Parties agree that the Authority:  </w:t>
      </w:r>
    </w:p>
    <w:p w14:paraId="23B80EFF" w14:textId="77777777" w:rsidR="00112998" w:rsidRDefault="00FC19B3">
      <w:pPr>
        <w:numPr>
          <w:ilvl w:val="0"/>
          <w:numId w:val="56"/>
        </w:numPr>
        <w:spacing w:after="274" w:line="248" w:lineRule="auto"/>
        <w:ind w:right="11" w:hanging="708"/>
        <w:jc w:val="both"/>
      </w:pPr>
      <w:r>
        <w:rPr>
          <w:rFonts w:ascii="Arial" w:eastAsia="Arial" w:hAnsi="Arial" w:cs="Arial"/>
          <w:sz w:val="24"/>
        </w:rPr>
        <w:t xml:space="preserve">is the exclusive point of contact for Data Subjects and is responsible for all steps necessary to comply with the UK GDPR regarding the exercise by Data Subjects of their rights under the UK </w:t>
      </w:r>
      <w:proofErr w:type="gramStart"/>
      <w:r>
        <w:rPr>
          <w:rFonts w:ascii="Arial" w:eastAsia="Arial" w:hAnsi="Arial" w:cs="Arial"/>
          <w:sz w:val="24"/>
        </w:rPr>
        <w:t>GDPR;</w:t>
      </w:r>
      <w:proofErr w:type="gramEnd"/>
      <w:r>
        <w:rPr>
          <w:rFonts w:ascii="Arial" w:eastAsia="Arial" w:hAnsi="Arial" w:cs="Arial"/>
          <w:sz w:val="24"/>
        </w:rPr>
        <w:t xml:space="preserve"> </w:t>
      </w:r>
    </w:p>
    <w:p w14:paraId="6723FF5C" w14:textId="77777777" w:rsidR="00112998" w:rsidRDefault="00FC19B3">
      <w:pPr>
        <w:numPr>
          <w:ilvl w:val="0"/>
          <w:numId w:val="56"/>
        </w:numPr>
        <w:spacing w:after="295" w:line="248" w:lineRule="auto"/>
        <w:ind w:right="11" w:hanging="708"/>
        <w:jc w:val="both"/>
      </w:pPr>
      <w:r>
        <w:rPr>
          <w:rFonts w:ascii="Arial" w:eastAsia="Arial" w:hAnsi="Arial" w:cs="Arial"/>
          <w:sz w:val="24"/>
        </w:rPr>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s="Arial"/>
          <w:sz w:val="24"/>
        </w:rPr>
        <w:t>privacy;</w:t>
      </w:r>
      <w:proofErr w:type="gramEnd"/>
      <w:r>
        <w:rPr>
          <w:rFonts w:ascii="Arial" w:eastAsia="Arial" w:hAnsi="Arial" w:cs="Arial"/>
          <w:sz w:val="24"/>
        </w:rPr>
        <w:t xml:space="preserve"> </w:t>
      </w:r>
    </w:p>
    <w:p w14:paraId="6B086B7F" w14:textId="77777777" w:rsidR="00112998" w:rsidRDefault="00FC19B3">
      <w:pPr>
        <w:numPr>
          <w:ilvl w:val="0"/>
          <w:numId w:val="56"/>
        </w:numPr>
        <w:spacing w:after="274" w:line="248" w:lineRule="auto"/>
        <w:ind w:right="11" w:hanging="708"/>
        <w:jc w:val="both"/>
      </w:pPr>
      <w:r>
        <w:rPr>
          <w:rFonts w:ascii="Arial" w:eastAsia="Arial" w:hAnsi="Arial" w:cs="Arial"/>
          <w:sz w:val="24"/>
        </w:rPr>
        <w:lastRenderedPageBreak/>
        <w:t xml:space="preserve">is solely responsible for the Parties’ compliance with all duties to provide information to Data Subjects under Articles 13 and 14 of the UK </w:t>
      </w:r>
      <w:proofErr w:type="gramStart"/>
      <w:r>
        <w:rPr>
          <w:rFonts w:ascii="Arial" w:eastAsia="Arial" w:hAnsi="Arial" w:cs="Arial"/>
          <w:sz w:val="24"/>
        </w:rPr>
        <w:t>GDPR;</w:t>
      </w:r>
      <w:proofErr w:type="gramEnd"/>
      <w:r>
        <w:rPr>
          <w:rFonts w:ascii="Arial" w:eastAsia="Arial" w:hAnsi="Arial" w:cs="Arial"/>
          <w:sz w:val="24"/>
        </w:rPr>
        <w:t xml:space="preserve"> </w:t>
      </w:r>
    </w:p>
    <w:p w14:paraId="3D10E9BD" w14:textId="77777777" w:rsidR="00112998" w:rsidRDefault="00FC19B3">
      <w:pPr>
        <w:numPr>
          <w:ilvl w:val="0"/>
          <w:numId w:val="56"/>
        </w:numPr>
        <w:spacing w:after="274" w:line="248" w:lineRule="auto"/>
        <w:ind w:right="11" w:hanging="708"/>
        <w:jc w:val="both"/>
      </w:pPr>
      <w:r>
        <w:rPr>
          <w:rFonts w:ascii="Arial" w:eastAsia="Arial" w:hAnsi="Arial" w:cs="Arial"/>
          <w:sz w:val="24"/>
        </w:rPr>
        <w:t xml:space="preserve">is responsible for obtaining the informed consent of Data Subjects, in accordance with the UK GDPR, for Processing in connection with the Deliverables where consent is the relevant legal basis for that Processing; and </w:t>
      </w:r>
    </w:p>
    <w:p w14:paraId="4CE3C237" w14:textId="77777777" w:rsidR="00112998" w:rsidRDefault="00FC19B3">
      <w:pPr>
        <w:numPr>
          <w:ilvl w:val="0"/>
          <w:numId w:val="56"/>
        </w:numPr>
        <w:spacing w:after="114" w:line="248" w:lineRule="auto"/>
        <w:ind w:right="11" w:hanging="708"/>
        <w:jc w:val="both"/>
      </w:pPr>
      <w:r>
        <w:rPr>
          <w:rFonts w:ascii="Arial" w:eastAsia="Arial" w:hAnsi="Arial" w:cs="Arial"/>
          <w:sz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w:t>
      </w:r>
      <w:proofErr w:type="gramStart"/>
      <w:r>
        <w:rPr>
          <w:rFonts w:ascii="Arial" w:eastAsia="Arial" w:hAnsi="Arial" w:cs="Arial"/>
          <w:sz w:val="24"/>
        </w:rPr>
        <w:t>all of</w:t>
      </w:r>
      <w:proofErr w:type="gramEnd"/>
      <w:r>
        <w:rPr>
          <w:rFonts w:ascii="Arial" w:eastAsia="Arial" w:hAnsi="Arial" w:cs="Arial"/>
          <w:sz w:val="24"/>
        </w:rPr>
        <w:t xml:space="preserve"> its public facing services and marketing). </w:t>
      </w:r>
    </w:p>
    <w:p w14:paraId="589E878E" w14:textId="77777777" w:rsidR="00112998" w:rsidRDefault="00FC19B3">
      <w:pPr>
        <w:spacing w:after="22" w:line="248" w:lineRule="auto"/>
        <w:ind w:left="9" w:right="11" w:hanging="10"/>
        <w:jc w:val="both"/>
      </w:pPr>
      <w:r>
        <w:rPr>
          <w:rFonts w:ascii="Arial" w:eastAsia="Arial" w:hAnsi="Arial" w:cs="Arial"/>
          <w:sz w:val="24"/>
        </w:rPr>
        <w:t xml:space="preserve">1.3 Notwithstanding the terms of clause 1.2, the Parties acknowledge that a Data Subject has the right to exercise their legal rights under the Data Protection Legislation as against the relevant Party as Controller. </w:t>
      </w:r>
    </w:p>
    <w:p w14:paraId="54C328AD" w14:textId="77777777" w:rsidR="00112998" w:rsidRDefault="00FC19B3">
      <w:pPr>
        <w:numPr>
          <w:ilvl w:val="0"/>
          <w:numId w:val="57"/>
        </w:numPr>
        <w:spacing w:after="232" w:line="250" w:lineRule="auto"/>
        <w:ind w:hanging="720"/>
        <w:jc w:val="both"/>
      </w:pPr>
      <w:r>
        <w:rPr>
          <w:rFonts w:ascii="Arial" w:eastAsia="Arial" w:hAnsi="Arial" w:cs="Arial"/>
          <w:b/>
          <w:sz w:val="24"/>
        </w:rPr>
        <w:t xml:space="preserve">Undertakings of both Parties </w:t>
      </w:r>
    </w:p>
    <w:p w14:paraId="5DFC69BC" w14:textId="77777777" w:rsidR="00112998" w:rsidRDefault="00FC19B3">
      <w:pPr>
        <w:tabs>
          <w:tab w:val="center" w:pos="4511"/>
        </w:tabs>
        <w:spacing w:after="279" w:line="248" w:lineRule="auto"/>
        <w:ind w:left="-1"/>
      </w:pPr>
      <w:r>
        <w:rPr>
          <w:rFonts w:ascii="Arial" w:eastAsia="Arial" w:hAnsi="Arial" w:cs="Arial"/>
          <w:sz w:val="24"/>
        </w:rPr>
        <w:t xml:space="preserve">2.1 </w:t>
      </w:r>
      <w:r>
        <w:rPr>
          <w:rFonts w:ascii="Arial" w:eastAsia="Arial" w:hAnsi="Arial" w:cs="Arial"/>
          <w:sz w:val="24"/>
        </w:rPr>
        <w:tab/>
        <w:t xml:space="preserve">The Supplier and the Relevant Authority each undertake that they shall:  </w:t>
      </w:r>
    </w:p>
    <w:p w14:paraId="377138EC" w14:textId="77777777" w:rsidR="00112998" w:rsidRDefault="00FC19B3">
      <w:pPr>
        <w:numPr>
          <w:ilvl w:val="0"/>
          <w:numId w:val="58"/>
        </w:numPr>
        <w:spacing w:after="273" w:line="248" w:lineRule="auto"/>
        <w:ind w:left="810" w:right="11" w:hanging="709"/>
        <w:jc w:val="both"/>
      </w:pPr>
      <w:r>
        <w:rPr>
          <w:rFonts w:ascii="Arial" w:eastAsia="Arial" w:hAnsi="Arial" w:cs="Arial"/>
          <w:sz w:val="24"/>
        </w:rPr>
        <w:t xml:space="preserve">report to the other Party </w:t>
      </w:r>
      <w:proofErr w:type="gramStart"/>
      <w:r>
        <w:rPr>
          <w:rFonts w:ascii="Arial" w:eastAsia="Arial" w:hAnsi="Arial" w:cs="Arial"/>
          <w:sz w:val="24"/>
        </w:rPr>
        <w:t>every  months</w:t>
      </w:r>
      <w:proofErr w:type="gramEnd"/>
      <w:r>
        <w:rPr>
          <w:rFonts w:ascii="Arial" w:eastAsia="Arial" w:hAnsi="Arial" w:cs="Arial"/>
          <w:sz w:val="24"/>
        </w:rPr>
        <w:t xml:space="preserve"> on: </w:t>
      </w:r>
    </w:p>
    <w:p w14:paraId="0DA19798" w14:textId="77777777" w:rsidR="00112998" w:rsidRDefault="00FC19B3">
      <w:pPr>
        <w:numPr>
          <w:ilvl w:val="1"/>
          <w:numId w:val="58"/>
        </w:numPr>
        <w:spacing w:after="271" w:line="248" w:lineRule="auto"/>
        <w:ind w:right="11" w:hanging="709"/>
        <w:jc w:val="both"/>
      </w:pPr>
      <w:r>
        <w:rPr>
          <w:rFonts w:ascii="Arial" w:eastAsia="Arial" w:hAnsi="Arial" w:cs="Arial"/>
          <w:sz w:val="24"/>
        </w:rPr>
        <w:t xml:space="preserve">the volume of Data Subject Access Request (or purported Data </w:t>
      </w:r>
      <w:proofErr w:type="gramStart"/>
      <w:r>
        <w:rPr>
          <w:rFonts w:ascii="Arial" w:eastAsia="Arial" w:hAnsi="Arial" w:cs="Arial"/>
          <w:sz w:val="24"/>
        </w:rPr>
        <w:t>Subject  Access</w:t>
      </w:r>
      <w:proofErr w:type="gramEnd"/>
      <w:r>
        <w:rPr>
          <w:rFonts w:ascii="Arial" w:eastAsia="Arial" w:hAnsi="Arial" w:cs="Arial"/>
          <w:sz w:val="24"/>
        </w:rPr>
        <w:t xml:space="preserve"> Requests) from Data Subjects (or third parties on their behalf); </w:t>
      </w:r>
    </w:p>
    <w:p w14:paraId="0B415E3D" w14:textId="77777777" w:rsidR="00112998" w:rsidRDefault="00FC19B3">
      <w:pPr>
        <w:numPr>
          <w:ilvl w:val="1"/>
          <w:numId w:val="58"/>
        </w:numPr>
        <w:spacing w:after="274" w:line="248" w:lineRule="auto"/>
        <w:ind w:right="11" w:hanging="709"/>
        <w:jc w:val="both"/>
      </w:pPr>
      <w:r>
        <w:rPr>
          <w:rFonts w:ascii="Arial" w:eastAsia="Arial" w:hAnsi="Arial" w:cs="Arial"/>
          <w:sz w:val="24"/>
        </w:rPr>
        <w:t xml:space="preserve">the volume of requests from Data Subjects (or third parties on their behalf) to rectify, block or erase any Personal </w:t>
      </w:r>
      <w:proofErr w:type="gramStart"/>
      <w:r>
        <w:rPr>
          <w:rFonts w:ascii="Arial" w:eastAsia="Arial" w:hAnsi="Arial" w:cs="Arial"/>
          <w:sz w:val="24"/>
        </w:rPr>
        <w:t>Data;</w:t>
      </w:r>
      <w:proofErr w:type="gramEnd"/>
      <w:r>
        <w:rPr>
          <w:rFonts w:ascii="Arial" w:eastAsia="Arial" w:hAnsi="Arial" w:cs="Arial"/>
          <w:sz w:val="24"/>
        </w:rPr>
        <w:t xml:space="preserve">  </w:t>
      </w:r>
    </w:p>
    <w:p w14:paraId="65C91097" w14:textId="77777777" w:rsidR="00112998" w:rsidRDefault="00FC19B3">
      <w:pPr>
        <w:numPr>
          <w:ilvl w:val="1"/>
          <w:numId w:val="58"/>
        </w:numPr>
        <w:spacing w:after="271" w:line="248" w:lineRule="auto"/>
        <w:ind w:right="11" w:hanging="709"/>
        <w:jc w:val="both"/>
      </w:pPr>
      <w:r>
        <w:rPr>
          <w:rFonts w:ascii="Arial" w:eastAsia="Arial" w:hAnsi="Arial" w:cs="Arial"/>
          <w:sz w:val="24"/>
        </w:rPr>
        <w:t xml:space="preserve">any other requests, complaints or communications from Data Subjects (or third parties on their behalf) relating to the other Party’s obligations under applicable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6D8E672A" w14:textId="77777777" w:rsidR="00112998" w:rsidRDefault="00FC19B3">
      <w:pPr>
        <w:numPr>
          <w:ilvl w:val="1"/>
          <w:numId w:val="58"/>
        </w:numPr>
        <w:spacing w:after="272" w:line="248" w:lineRule="auto"/>
        <w:ind w:right="11" w:hanging="709"/>
        <w:jc w:val="both"/>
      </w:pPr>
      <w:r>
        <w:rPr>
          <w:rFonts w:ascii="Arial" w:eastAsia="Arial" w:hAnsi="Arial" w:cs="Arial"/>
          <w:sz w:val="24"/>
        </w:rPr>
        <w:t xml:space="preserve">any communications from the Information Commissioner or any other regulatory authority in connection with Personal Data; and </w:t>
      </w:r>
    </w:p>
    <w:p w14:paraId="0B18AF32" w14:textId="77777777" w:rsidR="00112998" w:rsidRDefault="00FC19B3">
      <w:pPr>
        <w:numPr>
          <w:ilvl w:val="1"/>
          <w:numId w:val="58"/>
        </w:numPr>
        <w:spacing w:after="114" w:line="248" w:lineRule="auto"/>
        <w:ind w:right="11" w:hanging="709"/>
        <w:jc w:val="both"/>
      </w:pPr>
      <w:r>
        <w:rPr>
          <w:rFonts w:ascii="Arial" w:eastAsia="Arial" w:hAnsi="Arial" w:cs="Arial"/>
          <w:sz w:val="24"/>
        </w:rPr>
        <w:t xml:space="preserve">any requests from any third party for disclosure of Personal Data where compliance with such request is required or purported to be required by Law, </w:t>
      </w:r>
    </w:p>
    <w:p w14:paraId="4D05CB3C" w14:textId="77777777" w:rsidR="00112998" w:rsidRDefault="00FC19B3">
      <w:pPr>
        <w:spacing w:after="295" w:line="248" w:lineRule="auto"/>
        <w:ind w:left="720" w:right="11" w:hanging="10"/>
        <w:jc w:val="both"/>
      </w:pPr>
      <w:r>
        <w:rPr>
          <w:rFonts w:ascii="Arial" w:eastAsia="Arial" w:hAnsi="Arial" w:cs="Arial"/>
          <w:sz w:val="24"/>
        </w:rPr>
        <w:t xml:space="preserve">that it has received in relation to the subject matter of the Contract during that </w:t>
      </w:r>
      <w:proofErr w:type="gramStart"/>
      <w:r>
        <w:rPr>
          <w:rFonts w:ascii="Arial" w:eastAsia="Arial" w:hAnsi="Arial" w:cs="Arial"/>
          <w:sz w:val="24"/>
        </w:rPr>
        <w:t>period;</w:t>
      </w:r>
      <w:proofErr w:type="gramEnd"/>
      <w:r>
        <w:rPr>
          <w:rFonts w:ascii="Arial" w:eastAsia="Arial" w:hAnsi="Arial" w:cs="Arial"/>
          <w:sz w:val="24"/>
        </w:rPr>
        <w:t xml:space="preserve">  </w:t>
      </w:r>
    </w:p>
    <w:p w14:paraId="72528DDE" w14:textId="77777777" w:rsidR="00112998" w:rsidRDefault="00FC19B3">
      <w:pPr>
        <w:numPr>
          <w:ilvl w:val="0"/>
          <w:numId w:val="58"/>
        </w:numPr>
        <w:spacing w:after="271" w:line="248" w:lineRule="auto"/>
        <w:ind w:left="810" w:right="11" w:hanging="709"/>
        <w:jc w:val="both"/>
      </w:pPr>
      <w:r>
        <w:rPr>
          <w:rFonts w:ascii="Arial" w:eastAsia="Arial" w:hAnsi="Arial" w:cs="Arial"/>
          <w:sz w:val="24"/>
        </w:rPr>
        <w:t>notify each other immediately if it receives any request, complaint or communication made as referred to in Clauses 2.1(a)(</w:t>
      </w:r>
      <w:proofErr w:type="spellStart"/>
      <w:r>
        <w:rPr>
          <w:rFonts w:ascii="Arial" w:eastAsia="Arial" w:hAnsi="Arial" w:cs="Arial"/>
          <w:sz w:val="24"/>
        </w:rPr>
        <w:t>i</w:t>
      </w:r>
      <w:proofErr w:type="spellEnd"/>
      <w:r>
        <w:rPr>
          <w:rFonts w:ascii="Arial" w:eastAsia="Arial" w:hAnsi="Arial" w:cs="Arial"/>
          <w:sz w:val="24"/>
        </w:rPr>
        <w:t>) to (v</w:t>
      </w:r>
      <w:proofErr w:type="gramStart"/>
      <w:r>
        <w:rPr>
          <w:rFonts w:ascii="Arial" w:eastAsia="Arial" w:hAnsi="Arial" w:cs="Arial"/>
          <w:sz w:val="24"/>
        </w:rPr>
        <w:t>);</w:t>
      </w:r>
      <w:proofErr w:type="gramEnd"/>
      <w:r>
        <w:rPr>
          <w:rFonts w:ascii="Arial" w:eastAsia="Arial" w:hAnsi="Arial" w:cs="Arial"/>
          <w:sz w:val="24"/>
        </w:rPr>
        <w:t xml:space="preserve">  </w:t>
      </w:r>
    </w:p>
    <w:p w14:paraId="64196C04" w14:textId="77777777" w:rsidR="00112998" w:rsidRDefault="00FC19B3">
      <w:pPr>
        <w:numPr>
          <w:ilvl w:val="0"/>
          <w:numId w:val="58"/>
        </w:numPr>
        <w:spacing w:after="274" w:line="248" w:lineRule="auto"/>
        <w:ind w:left="810" w:right="11" w:hanging="709"/>
        <w:jc w:val="both"/>
      </w:pPr>
      <w:r>
        <w:rPr>
          <w:rFonts w:ascii="Arial" w:eastAsia="Arial" w:hAnsi="Arial" w:cs="Arial"/>
          <w:sz w:val="24"/>
        </w:rPr>
        <w:lastRenderedPageBreak/>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3E51C4B9" w14:textId="77777777" w:rsidR="00112998" w:rsidRDefault="00FC19B3">
      <w:pPr>
        <w:numPr>
          <w:ilvl w:val="0"/>
          <w:numId w:val="58"/>
        </w:numPr>
        <w:spacing w:after="114" w:line="248" w:lineRule="auto"/>
        <w:ind w:left="810" w:right="11" w:hanging="709"/>
        <w:jc w:val="both"/>
      </w:pPr>
      <w:r>
        <w:rPr>
          <w:rFonts w:ascii="Arial" w:eastAsia="Arial" w:hAnsi="Arial" w:cs="Arial"/>
          <w:sz w:val="24"/>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w:t>
      </w:r>
    </w:p>
    <w:p w14:paraId="61F4BCEE" w14:textId="77777777" w:rsidR="00112998" w:rsidRDefault="00FC19B3">
      <w:pPr>
        <w:spacing w:after="274" w:line="248" w:lineRule="auto"/>
        <w:ind w:left="819" w:right="11" w:hanging="10"/>
        <w:jc w:val="both"/>
      </w:pPr>
      <w:r>
        <w:rPr>
          <w:rFonts w:ascii="Arial" w:eastAsia="Arial" w:hAnsi="Arial" w:cs="Arial"/>
          <w:sz w:val="24"/>
        </w:rPr>
        <w:t xml:space="preserve">the third party to which Personal Data is transferred must be subject to equivalent obligations which are no less onerous than those set out in this </w:t>
      </w:r>
      <w:proofErr w:type="gramStart"/>
      <w:r>
        <w:rPr>
          <w:rFonts w:ascii="Arial" w:eastAsia="Arial" w:hAnsi="Arial" w:cs="Arial"/>
          <w:sz w:val="24"/>
        </w:rPr>
        <w:t>Annex;</w:t>
      </w:r>
      <w:proofErr w:type="gramEnd"/>
      <w:r>
        <w:rPr>
          <w:rFonts w:ascii="Arial" w:eastAsia="Arial" w:hAnsi="Arial" w:cs="Arial"/>
          <w:sz w:val="24"/>
        </w:rPr>
        <w:t xml:space="preserve"> </w:t>
      </w:r>
    </w:p>
    <w:p w14:paraId="0500DA7E" w14:textId="77777777" w:rsidR="00112998" w:rsidRDefault="00FC19B3">
      <w:pPr>
        <w:numPr>
          <w:ilvl w:val="0"/>
          <w:numId w:val="58"/>
        </w:numPr>
        <w:spacing w:after="271" w:line="248" w:lineRule="auto"/>
        <w:ind w:left="810" w:right="11" w:hanging="709"/>
        <w:jc w:val="both"/>
      </w:pPr>
      <w:r>
        <w:rPr>
          <w:rFonts w:ascii="Arial" w:eastAsia="Arial" w:hAnsi="Arial" w:cs="Arial"/>
          <w:sz w:val="24"/>
        </w:rPr>
        <w:t xml:space="preserve">request from the Data Subject only the minimum information necessary to provide the Deliverables and treat such extracted information as Confidential </w:t>
      </w:r>
      <w:proofErr w:type="gramStart"/>
      <w:r>
        <w:rPr>
          <w:rFonts w:ascii="Arial" w:eastAsia="Arial" w:hAnsi="Arial" w:cs="Arial"/>
          <w:sz w:val="24"/>
        </w:rPr>
        <w:t>Information;</w:t>
      </w:r>
      <w:proofErr w:type="gramEnd"/>
      <w:r>
        <w:rPr>
          <w:rFonts w:ascii="Arial" w:eastAsia="Arial" w:hAnsi="Arial" w:cs="Arial"/>
          <w:sz w:val="24"/>
        </w:rPr>
        <w:t xml:space="preserve"> </w:t>
      </w:r>
    </w:p>
    <w:p w14:paraId="0CCADA0F" w14:textId="77777777" w:rsidR="00112998" w:rsidRDefault="00FC19B3">
      <w:pPr>
        <w:numPr>
          <w:ilvl w:val="0"/>
          <w:numId w:val="58"/>
        </w:numPr>
        <w:spacing w:after="274" w:line="248" w:lineRule="auto"/>
        <w:ind w:left="810" w:right="11" w:hanging="709"/>
        <w:jc w:val="both"/>
      </w:pPr>
      <w:r>
        <w:rPr>
          <w:rFonts w:ascii="Arial" w:eastAsia="Arial" w:hAnsi="Arial" w:cs="Arial"/>
          <w:sz w:val="24"/>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Pr>
          <w:rFonts w:ascii="Arial" w:eastAsia="Arial" w:hAnsi="Arial" w:cs="Arial"/>
          <w:sz w:val="24"/>
        </w:rPr>
        <w:t>Data;</w:t>
      </w:r>
      <w:proofErr w:type="gramEnd"/>
      <w:r>
        <w:rPr>
          <w:rFonts w:ascii="Arial" w:eastAsia="Arial" w:hAnsi="Arial" w:cs="Arial"/>
          <w:sz w:val="24"/>
        </w:rPr>
        <w:t xml:space="preserve"> </w:t>
      </w:r>
    </w:p>
    <w:p w14:paraId="5D1C3376" w14:textId="77777777" w:rsidR="00112998" w:rsidRDefault="00FC19B3">
      <w:pPr>
        <w:numPr>
          <w:ilvl w:val="0"/>
          <w:numId w:val="58"/>
        </w:numPr>
        <w:spacing w:after="274" w:line="248" w:lineRule="auto"/>
        <w:ind w:left="810" w:right="11" w:hanging="709"/>
        <w:jc w:val="both"/>
      </w:pPr>
      <w:r>
        <w:rPr>
          <w:rFonts w:ascii="Arial" w:eastAsia="Arial" w:hAnsi="Arial" w:cs="Arial"/>
          <w:sz w:val="24"/>
        </w:rPr>
        <w:t xml:space="preserve">take all reasonable steps to ensure the reliability and integrity of any of its Personnel who have access to the Personal Data and ensure that its Personnel: </w:t>
      </w:r>
    </w:p>
    <w:p w14:paraId="1DEF10AF" w14:textId="77777777" w:rsidR="00112998" w:rsidRDefault="00FC19B3">
      <w:pPr>
        <w:numPr>
          <w:ilvl w:val="1"/>
          <w:numId w:val="58"/>
        </w:numPr>
        <w:spacing w:after="271" w:line="248" w:lineRule="auto"/>
        <w:ind w:right="11" w:hanging="709"/>
        <w:jc w:val="both"/>
      </w:pPr>
      <w:r>
        <w:rPr>
          <w:rFonts w:ascii="Arial" w:eastAsia="Arial" w:hAnsi="Arial" w:cs="Arial"/>
          <w:sz w:val="24"/>
        </w:rPr>
        <w:t xml:space="preserve">are aware of and comply with their duties under this Annex 2 (Joint Controller Agreement) and those in respect of Confidential </w:t>
      </w:r>
      <w:proofErr w:type="gramStart"/>
      <w:r>
        <w:rPr>
          <w:rFonts w:ascii="Arial" w:eastAsia="Arial" w:hAnsi="Arial" w:cs="Arial"/>
          <w:sz w:val="24"/>
        </w:rPr>
        <w:t>Information;</w:t>
      </w:r>
      <w:proofErr w:type="gramEnd"/>
      <w:r>
        <w:rPr>
          <w:rFonts w:ascii="Arial" w:eastAsia="Arial" w:hAnsi="Arial" w:cs="Arial"/>
          <w:sz w:val="24"/>
        </w:rPr>
        <w:t xml:space="preserve">  </w:t>
      </w:r>
    </w:p>
    <w:p w14:paraId="775FC2BE" w14:textId="77777777" w:rsidR="00112998" w:rsidRDefault="00FC19B3">
      <w:pPr>
        <w:numPr>
          <w:ilvl w:val="1"/>
          <w:numId w:val="58"/>
        </w:numPr>
        <w:spacing w:after="274" w:line="248" w:lineRule="auto"/>
        <w:ind w:right="11" w:hanging="709"/>
        <w:jc w:val="both"/>
      </w:pPr>
      <w:r>
        <w:rPr>
          <w:rFonts w:ascii="Arial" w:eastAsia="Arial" w:hAnsi="Arial" w:cs="Arial"/>
          <w:sz w:val="24"/>
        </w:rPr>
        <w:t xml:space="preserve">are informed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s="Arial"/>
          <w:sz w:val="24"/>
        </w:rPr>
        <w:t>the that</w:t>
      </w:r>
      <w:proofErr w:type="gramEnd"/>
      <w:r>
        <w:rPr>
          <w:rFonts w:ascii="Arial" w:eastAsia="Arial" w:hAnsi="Arial" w:cs="Arial"/>
          <w:sz w:val="24"/>
        </w:rPr>
        <w:t xml:space="preserve"> Party would not be permitted to do so; and </w:t>
      </w:r>
    </w:p>
    <w:p w14:paraId="2FBEE391" w14:textId="77777777" w:rsidR="00112998" w:rsidRDefault="00FC19B3">
      <w:pPr>
        <w:numPr>
          <w:ilvl w:val="1"/>
          <w:numId w:val="58"/>
        </w:numPr>
        <w:spacing w:after="274" w:line="248" w:lineRule="auto"/>
        <w:ind w:right="11" w:hanging="709"/>
        <w:jc w:val="both"/>
      </w:pPr>
      <w:r>
        <w:rPr>
          <w:rFonts w:ascii="Arial" w:eastAsia="Arial" w:hAnsi="Arial" w:cs="Arial"/>
          <w:sz w:val="24"/>
        </w:rPr>
        <w:t xml:space="preserve">have undergone adequate training in the use, care, protection and handling of personal data as required by the applicable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492D04EC" w14:textId="77777777" w:rsidR="00112998" w:rsidRDefault="00FC19B3">
      <w:pPr>
        <w:numPr>
          <w:ilvl w:val="0"/>
          <w:numId w:val="58"/>
        </w:numPr>
        <w:spacing w:after="274" w:line="248" w:lineRule="auto"/>
        <w:ind w:left="810" w:right="11" w:hanging="709"/>
        <w:jc w:val="both"/>
      </w:pPr>
      <w:r>
        <w:rPr>
          <w:rFonts w:ascii="Arial" w:eastAsia="Arial" w:hAnsi="Arial" w:cs="Arial"/>
          <w:sz w:val="24"/>
        </w:rPr>
        <w:t xml:space="preserve">ensure that it has in place Protective Measures as appropriate to protect against a Personal Data Breach having taken account of the: </w:t>
      </w:r>
    </w:p>
    <w:p w14:paraId="5F22A401" w14:textId="77777777" w:rsidR="00112998" w:rsidRDefault="00FC19B3">
      <w:pPr>
        <w:numPr>
          <w:ilvl w:val="0"/>
          <w:numId w:val="58"/>
        </w:numPr>
        <w:spacing w:after="272" w:line="248" w:lineRule="auto"/>
        <w:ind w:left="810" w:right="11" w:hanging="709"/>
        <w:jc w:val="both"/>
      </w:pPr>
      <w:r>
        <w:rPr>
          <w:rFonts w:ascii="Arial" w:eastAsia="Arial" w:hAnsi="Arial" w:cs="Arial"/>
          <w:sz w:val="24"/>
        </w:rPr>
        <w:t xml:space="preserve">nature of the data to be </w:t>
      </w:r>
      <w:proofErr w:type="gramStart"/>
      <w:r>
        <w:rPr>
          <w:rFonts w:ascii="Arial" w:eastAsia="Arial" w:hAnsi="Arial" w:cs="Arial"/>
          <w:sz w:val="24"/>
        </w:rPr>
        <w:t>protected;</w:t>
      </w:r>
      <w:proofErr w:type="gramEnd"/>
      <w:r>
        <w:rPr>
          <w:rFonts w:ascii="Arial" w:eastAsia="Arial" w:hAnsi="Arial" w:cs="Arial"/>
          <w:sz w:val="24"/>
        </w:rPr>
        <w:t xml:space="preserve"> </w:t>
      </w:r>
    </w:p>
    <w:p w14:paraId="4EFAA523" w14:textId="77777777" w:rsidR="00112998" w:rsidRDefault="00FC19B3">
      <w:pPr>
        <w:numPr>
          <w:ilvl w:val="1"/>
          <w:numId w:val="59"/>
        </w:numPr>
        <w:spacing w:after="275" w:line="248" w:lineRule="auto"/>
        <w:ind w:right="11" w:hanging="709"/>
        <w:jc w:val="both"/>
      </w:pPr>
      <w:r>
        <w:rPr>
          <w:rFonts w:ascii="Arial" w:eastAsia="Arial" w:hAnsi="Arial" w:cs="Arial"/>
          <w:sz w:val="24"/>
        </w:rPr>
        <w:t xml:space="preserve">harm that might result from a Personal Data </w:t>
      </w:r>
      <w:proofErr w:type="gramStart"/>
      <w:r>
        <w:rPr>
          <w:rFonts w:ascii="Arial" w:eastAsia="Arial" w:hAnsi="Arial" w:cs="Arial"/>
          <w:sz w:val="24"/>
        </w:rPr>
        <w:t>Breach;</w:t>
      </w:r>
      <w:proofErr w:type="gramEnd"/>
      <w:r>
        <w:rPr>
          <w:rFonts w:ascii="Arial" w:eastAsia="Arial" w:hAnsi="Arial" w:cs="Arial"/>
          <w:sz w:val="24"/>
        </w:rPr>
        <w:t xml:space="preserve"> </w:t>
      </w:r>
    </w:p>
    <w:p w14:paraId="009E0357" w14:textId="77777777" w:rsidR="00112998" w:rsidRDefault="00FC19B3">
      <w:pPr>
        <w:numPr>
          <w:ilvl w:val="1"/>
          <w:numId w:val="59"/>
        </w:numPr>
        <w:spacing w:after="275" w:line="248" w:lineRule="auto"/>
        <w:ind w:right="11" w:hanging="709"/>
        <w:jc w:val="both"/>
      </w:pPr>
      <w:r>
        <w:rPr>
          <w:rFonts w:ascii="Arial" w:eastAsia="Arial" w:hAnsi="Arial" w:cs="Arial"/>
          <w:sz w:val="24"/>
        </w:rPr>
        <w:lastRenderedPageBreak/>
        <w:t xml:space="preserve">state of technological development; and </w:t>
      </w:r>
    </w:p>
    <w:p w14:paraId="48F2C8FE" w14:textId="77777777" w:rsidR="00112998" w:rsidRDefault="00FC19B3">
      <w:pPr>
        <w:numPr>
          <w:ilvl w:val="1"/>
          <w:numId w:val="59"/>
        </w:numPr>
        <w:spacing w:after="273" w:line="248" w:lineRule="auto"/>
        <w:ind w:right="11" w:hanging="709"/>
        <w:jc w:val="both"/>
      </w:pPr>
      <w:r>
        <w:rPr>
          <w:rFonts w:ascii="Arial" w:eastAsia="Arial" w:hAnsi="Arial" w:cs="Arial"/>
          <w:sz w:val="24"/>
        </w:rPr>
        <w:t xml:space="preserve">cost of implementing any </w:t>
      </w:r>
      <w:proofErr w:type="gramStart"/>
      <w:r>
        <w:rPr>
          <w:rFonts w:ascii="Arial" w:eastAsia="Arial" w:hAnsi="Arial" w:cs="Arial"/>
          <w:sz w:val="24"/>
        </w:rPr>
        <w:t>measures;</w:t>
      </w:r>
      <w:proofErr w:type="gramEnd"/>
      <w:r>
        <w:rPr>
          <w:rFonts w:ascii="Arial" w:eastAsia="Arial" w:hAnsi="Arial" w:cs="Arial"/>
          <w:sz w:val="24"/>
        </w:rPr>
        <w:t xml:space="preserve"> </w:t>
      </w:r>
    </w:p>
    <w:p w14:paraId="25158E72" w14:textId="77777777" w:rsidR="00112998" w:rsidRDefault="00FC19B3">
      <w:pPr>
        <w:numPr>
          <w:ilvl w:val="0"/>
          <w:numId w:val="60"/>
        </w:numPr>
        <w:spacing w:after="271" w:line="248" w:lineRule="auto"/>
        <w:ind w:right="11" w:hanging="708"/>
        <w:jc w:val="both"/>
      </w:pPr>
      <w:r>
        <w:rPr>
          <w:rFonts w:ascii="Arial" w:eastAsia="Arial" w:hAnsi="Arial" w:cs="Arial"/>
          <w:sz w:val="24"/>
        </w:rPr>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47066602" w14:textId="77777777" w:rsidR="00112998" w:rsidRDefault="00FC19B3">
      <w:pPr>
        <w:numPr>
          <w:ilvl w:val="0"/>
          <w:numId w:val="60"/>
        </w:numPr>
        <w:spacing w:after="114" w:line="248" w:lineRule="auto"/>
        <w:ind w:right="11" w:hanging="708"/>
        <w:jc w:val="both"/>
      </w:pPr>
      <w:r>
        <w:rPr>
          <w:rFonts w:ascii="Arial" w:eastAsia="Arial" w:hAnsi="Arial" w:cs="Arial"/>
          <w:sz w:val="24"/>
        </w:rPr>
        <w:t xml:space="preserve">ensure that it notifies the other Party as soon as it becomes aware of a Personal Data Breach.  </w:t>
      </w:r>
    </w:p>
    <w:p w14:paraId="5B843636" w14:textId="77777777" w:rsidR="00112998" w:rsidRDefault="00FC19B3">
      <w:pPr>
        <w:spacing w:after="232" w:line="248" w:lineRule="auto"/>
        <w:ind w:left="719" w:right="11" w:hanging="720"/>
        <w:jc w:val="both"/>
      </w:pPr>
      <w:r>
        <w:rPr>
          <w:rFonts w:ascii="Arial" w:eastAsia="Arial" w:hAnsi="Arial" w:cs="Arial"/>
          <w:sz w:val="24"/>
        </w:rPr>
        <w:t xml:space="preserve">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A20AD80" w14:textId="77777777" w:rsidR="00112998" w:rsidRDefault="00FC19B3">
      <w:pPr>
        <w:numPr>
          <w:ilvl w:val="0"/>
          <w:numId w:val="61"/>
        </w:numPr>
        <w:spacing w:after="232" w:line="250" w:lineRule="auto"/>
        <w:ind w:hanging="720"/>
        <w:jc w:val="both"/>
      </w:pPr>
      <w:r>
        <w:rPr>
          <w:rFonts w:ascii="Arial" w:eastAsia="Arial" w:hAnsi="Arial" w:cs="Arial"/>
          <w:b/>
          <w:sz w:val="24"/>
        </w:rPr>
        <w:t xml:space="preserve">Data Protection Breach </w:t>
      </w:r>
    </w:p>
    <w:p w14:paraId="52ACF951" w14:textId="77777777" w:rsidR="00112998" w:rsidRDefault="00FC19B3">
      <w:pPr>
        <w:spacing w:after="274" w:line="248" w:lineRule="auto"/>
        <w:ind w:left="719" w:right="11" w:hanging="720"/>
        <w:jc w:val="both"/>
      </w:pPr>
      <w:r>
        <w:rPr>
          <w:rFonts w:ascii="Arial" w:eastAsia="Arial" w:hAnsi="Arial" w:cs="Arial"/>
          <w:sz w:val="24"/>
        </w:rPr>
        <w:t xml:space="preserve">3.1 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50E56EF8" w14:textId="77777777" w:rsidR="00112998" w:rsidRDefault="00FC19B3">
      <w:pPr>
        <w:numPr>
          <w:ilvl w:val="0"/>
          <w:numId w:val="62"/>
        </w:numPr>
        <w:spacing w:after="274" w:line="248" w:lineRule="auto"/>
        <w:ind w:right="11" w:hanging="708"/>
        <w:jc w:val="both"/>
      </w:pPr>
      <w:r>
        <w:rPr>
          <w:rFonts w:ascii="Arial" w:eastAsia="Arial" w:hAnsi="Arial" w:cs="Arial"/>
          <w:sz w:val="24"/>
        </w:rPr>
        <w:t xml:space="preserve">sufficient information and in a timescale which allows the other Party to meet any obligations to report a Personal Data Breach under the Data Protection Legislation; and </w:t>
      </w:r>
    </w:p>
    <w:p w14:paraId="0CDEF212" w14:textId="77777777" w:rsidR="00112998" w:rsidRDefault="00FC19B3">
      <w:pPr>
        <w:numPr>
          <w:ilvl w:val="0"/>
          <w:numId w:val="62"/>
        </w:numPr>
        <w:spacing w:after="272" w:line="248" w:lineRule="auto"/>
        <w:ind w:right="11" w:hanging="708"/>
        <w:jc w:val="both"/>
      </w:pPr>
      <w:r>
        <w:rPr>
          <w:rFonts w:ascii="Arial" w:eastAsia="Arial" w:hAnsi="Arial" w:cs="Arial"/>
          <w:sz w:val="24"/>
        </w:rPr>
        <w:t xml:space="preserve">all reasonable assistance, including: </w:t>
      </w:r>
    </w:p>
    <w:p w14:paraId="5FF94513" w14:textId="77777777" w:rsidR="00112998" w:rsidRDefault="00FC19B3">
      <w:pPr>
        <w:numPr>
          <w:ilvl w:val="2"/>
          <w:numId w:val="63"/>
        </w:numPr>
        <w:spacing w:after="271" w:line="250" w:lineRule="auto"/>
        <w:ind w:right="11" w:hanging="709"/>
        <w:jc w:val="both"/>
      </w:pPr>
      <w:r>
        <w:rPr>
          <w:rFonts w:ascii="Arial" w:eastAsia="Arial" w:hAnsi="Arial" w:cs="Arial"/>
          <w:sz w:val="24"/>
        </w:rPr>
        <w:t xml:space="preserve">co-operation with the other Party and the Information Commissioner investigating the Personal Data Breach and its cause, containing and recovering the compromised Personal Data and compliance with the applicable </w:t>
      </w:r>
      <w:proofErr w:type="gramStart"/>
      <w:r>
        <w:rPr>
          <w:rFonts w:ascii="Arial" w:eastAsia="Arial" w:hAnsi="Arial" w:cs="Arial"/>
          <w:sz w:val="24"/>
        </w:rPr>
        <w:t>guidance;</w:t>
      </w:r>
      <w:proofErr w:type="gramEnd"/>
      <w:r>
        <w:rPr>
          <w:rFonts w:ascii="Arial" w:eastAsia="Arial" w:hAnsi="Arial" w:cs="Arial"/>
          <w:sz w:val="24"/>
        </w:rPr>
        <w:t xml:space="preserve"> </w:t>
      </w:r>
    </w:p>
    <w:p w14:paraId="78DBCE01" w14:textId="77777777" w:rsidR="00112998" w:rsidRDefault="00FC19B3">
      <w:pPr>
        <w:numPr>
          <w:ilvl w:val="2"/>
          <w:numId w:val="63"/>
        </w:numPr>
        <w:spacing w:after="272" w:line="248" w:lineRule="auto"/>
        <w:ind w:right="11" w:hanging="709"/>
        <w:jc w:val="both"/>
      </w:pPr>
      <w:r>
        <w:rPr>
          <w:rFonts w:ascii="Arial" w:eastAsia="Arial" w:hAnsi="Arial" w:cs="Arial"/>
          <w:sz w:val="24"/>
        </w:rPr>
        <w:t xml:space="preserve">co-operation with the other Party including taking such reasonable steps as are directed by the other Party to assist in the investigation, mitigation and remediation of a Personal Data </w:t>
      </w:r>
      <w:proofErr w:type="gramStart"/>
      <w:r>
        <w:rPr>
          <w:rFonts w:ascii="Arial" w:eastAsia="Arial" w:hAnsi="Arial" w:cs="Arial"/>
          <w:sz w:val="24"/>
        </w:rPr>
        <w:t>Breach;</w:t>
      </w:r>
      <w:proofErr w:type="gramEnd"/>
      <w:r>
        <w:rPr>
          <w:rFonts w:ascii="Arial" w:eastAsia="Arial" w:hAnsi="Arial" w:cs="Arial"/>
          <w:sz w:val="24"/>
        </w:rPr>
        <w:t xml:space="preserve"> </w:t>
      </w:r>
    </w:p>
    <w:p w14:paraId="237AEFFB" w14:textId="77777777" w:rsidR="00112998" w:rsidRDefault="00FC19B3">
      <w:pPr>
        <w:numPr>
          <w:ilvl w:val="2"/>
          <w:numId w:val="63"/>
        </w:numPr>
        <w:spacing w:after="274" w:line="248" w:lineRule="auto"/>
        <w:ind w:right="11" w:hanging="709"/>
        <w:jc w:val="both"/>
      </w:pPr>
      <w:r>
        <w:rPr>
          <w:rFonts w:ascii="Arial" w:eastAsia="Arial" w:hAnsi="Arial" w:cs="Arial"/>
          <w:sz w:val="24"/>
        </w:rPr>
        <w:t xml:space="preserve">co-ordination with the other Party regarding the management of public relations and public statements relating to the Personal Data Breach; and/or </w:t>
      </w:r>
    </w:p>
    <w:p w14:paraId="3E552E26" w14:textId="77777777" w:rsidR="00112998" w:rsidRDefault="00FC19B3">
      <w:pPr>
        <w:numPr>
          <w:ilvl w:val="2"/>
          <w:numId w:val="63"/>
        </w:numPr>
        <w:spacing w:after="114" w:line="248" w:lineRule="auto"/>
        <w:ind w:right="11" w:hanging="709"/>
        <w:jc w:val="both"/>
      </w:pPr>
      <w:r>
        <w:rPr>
          <w:rFonts w:ascii="Arial" w:eastAsia="Arial" w:hAnsi="Arial" w:cs="Arial"/>
          <w:sz w:val="24"/>
        </w:rPr>
        <w:t xml:space="preserve">providing the other Party and to the extent instructed by the other Party to do so, and/or the Information Commissioner investigating </w:t>
      </w:r>
      <w:r>
        <w:rPr>
          <w:rFonts w:ascii="Arial" w:eastAsia="Arial" w:hAnsi="Arial" w:cs="Arial"/>
          <w:sz w:val="24"/>
        </w:rPr>
        <w:lastRenderedPageBreak/>
        <w:t xml:space="preserve">the Personal Data Breach, with complete information relating to the Personal Data Breach, including, without limitation, the information set out in Clause 3.2. </w:t>
      </w:r>
    </w:p>
    <w:p w14:paraId="64D849F5" w14:textId="77777777" w:rsidR="00112998" w:rsidRDefault="00FC19B3">
      <w:pPr>
        <w:spacing w:after="274" w:line="248" w:lineRule="auto"/>
        <w:ind w:left="719" w:right="11" w:hanging="720"/>
        <w:jc w:val="both"/>
      </w:pPr>
      <w:r>
        <w:rPr>
          <w:rFonts w:ascii="Arial" w:eastAsia="Arial" w:hAnsi="Arial" w:cs="Arial"/>
          <w:sz w:val="24"/>
        </w:rPr>
        <w:t xml:space="preserve">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589A3A42" w14:textId="77777777" w:rsidR="00112998" w:rsidRDefault="00FC19B3">
      <w:pPr>
        <w:numPr>
          <w:ilvl w:val="0"/>
          <w:numId w:val="64"/>
        </w:numPr>
        <w:spacing w:after="114" w:line="248" w:lineRule="auto"/>
        <w:ind w:right="11" w:hanging="708"/>
        <w:jc w:val="both"/>
      </w:pPr>
      <w:r>
        <w:rPr>
          <w:rFonts w:ascii="Arial" w:eastAsia="Arial" w:hAnsi="Arial" w:cs="Arial"/>
          <w:sz w:val="24"/>
        </w:rPr>
        <w:t xml:space="preserve">the nature of the Personal Data </w:t>
      </w:r>
      <w:proofErr w:type="gramStart"/>
      <w:r>
        <w:rPr>
          <w:rFonts w:ascii="Arial" w:eastAsia="Arial" w:hAnsi="Arial" w:cs="Arial"/>
          <w:sz w:val="24"/>
        </w:rPr>
        <w:t>Breach;</w:t>
      </w:r>
      <w:proofErr w:type="gramEnd"/>
      <w:r>
        <w:rPr>
          <w:rFonts w:ascii="Arial" w:eastAsia="Arial" w:hAnsi="Arial" w:cs="Arial"/>
          <w:sz w:val="24"/>
        </w:rPr>
        <w:t xml:space="preserve">  </w:t>
      </w:r>
    </w:p>
    <w:p w14:paraId="2FB9D24A" w14:textId="77777777" w:rsidR="00112998" w:rsidRDefault="00FC19B3">
      <w:pPr>
        <w:numPr>
          <w:ilvl w:val="0"/>
          <w:numId w:val="64"/>
        </w:numPr>
        <w:spacing w:after="275" w:line="248" w:lineRule="auto"/>
        <w:ind w:right="11" w:hanging="708"/>
        <w:jc w:val="both"/>
      </w:pPr>
      <w:r>
        <w:rPr>
          <w:rFonts w:ascii="Arial" w:eastAsia="Arial" w:hAnsi="Arial" w:cs="Arial"/>
          <w:sz w:val="24"/>
        </w:rPr>
        <w:t xml:space="preserve">the nature of Personal Data </w:t>
      </w:r>
      <w:proofErr w:type="gramStart"/>
      <w:r>
        <w:rPr>
          <w:rFonts w:ascii="Arial" w:eastAsia="Arial" w:hAnsi="Arial" w:cs="Arial"/>
          <w:sz w:val="24"/>
        </w:rPr>
        <w:t>affected;</w:t>
      </w:r>
      <w:proofErr w:type="gramEnd"/>
      <w:r>
        <w:rPr>
          <w:rFonts w:ascii="Arial" w:eastAsia="Arial" w:hAnsi="Arial" w:cs="Arial"/>
          <w:sz w:val="24"/>
        </w:rPr>
        <w:t xml:space="preserve"> </w:t>
      </w:r>
    </w:p>
    <w:p w14:paraId="06C53255" w14:textId="77777777" w:rsidR="00112998" w:rsidRDefault="00FC19B3">
      <w:pPr>
        <w:numPr>
          <w:ilvl w:val="0"/>
          <w:numId w:val="64"/>
        </w:numPr>
        <w:spacing w:after="295" w:line="248" w:lineRule="auto"/>
        <w:ind w:right="11" w:hanging="708"/>
        <w:jc w:val="both"/>
      </w:pPr>
      <w:r>
        <w:rPr>
          <w:rFonts w:ascii="Arial" w:eastAsia="Arial" w:hAnsi="Arial" w:cs="Arial"/>
          <w:sz w:val="24"/>
        </w:rPr>
        <w:t xml:space="preserve">the categories and number of Data Subjects </w:t>
      </w:r>
      <w:proofErr w:type="gramStart"/>
      <w:r>
        <w:rPr>
          <w:rFonts w:ascii="Arial" w:eastAsia="Arial" w:hAnsi="Arial" w:cs="Arial"/>
          <w:sz w:val="24"/>
        </w:rPr>
        <w:t>concerned;</w:t>
      </w:r>
      <w:proofErr w:type="gramEnd"/>
      <w:r>
        <w:rPr>
          <w:rFonts w:ascii="Arial" w:eastAsia="Arial" w:hAnsi="Arial" w:cs="Arial"/>
          <w:sz w:val="24"/>
        </w:rPr>
        <w:t xml:space="preserve"> </w:t>
      </w:r>
    </w:p>
    <w:p w14:paraId="5628AB5D" w14:textId="77777777" w:rsidR="00112998" w:rsidRDefault="00FC19B3">
      <w:pPr>
        <w:numPr>
          <w:ilvl w:val="0"/>
          <w:numId w:val="64"/>
        </w:numPr>
        <w:spacing w:after="274" w:line="248" w:lineRule="auto"/>
        <w:ind w:right="11" w:hanging="708"/>
        <w:jc w:val="both"/>
      </w:pPr>
      <w:r>
        <w:rPr>
          <w:rFonts w:ascii="Arial" w:eastAsia="Arial" w:hAnsi="Arial" w:cs="Arial"/>
          <w:sz w:val="24"/>
        </w:rPr>
        <w:t xml:space="preserve">the name and contact details of the Supplier’s Data Protection Officer or other relevant contact from whom more information may be </w:t>
      </w:r>
      <w:proofErr w:type="gramStart"/>
      <w:r>
        <w:rPr>
          <w:rFonts w:ascii="Arial" w:eastAsia="Arial" w:hAnsi="Arial" w:cs="Arial"/>
          <w:sz w:val="24"/>
        </w:rPr>
        <w:t>obtained;</w:t>
      </w:r>
      <w:proofErr w:type="gramEnd"/>
      <w:r>
        <w:rPr>
          <w:rFonts w:ascii="Arial" w:eastAsia="Arial" w:hAnsi="Arial" w:cs="Arial"/>
          <w:sz w:val="24"/>
        </w:rPr>
        <w:t xml:space="preserve"> </w:t>
      </w:r>
    </w:p>
    <w:p w14:paraId="7142E95F" w14:textId="77777777" w:rsidR="00112998" w:rsidRDefault="00FC19B3">
      <w:pPr>
        <w:numPr>
          <w:ilvl w:val="0"/>
          <w:numId w:val="64"/>
        </w:numPr>
        <w:spacing w:after="273" w:line="248" w:lineRule="auto"/>
        <w:ind w:right="11" w:hanging="708"/>
        <w:jc w:val="both"/>
      </w:pPr>
      <w:r>
        <w:rPr>
          <w:rFonts w:ascii="Arial" w:eastAsia="Arial" w:hAnsi="Arial" w:cs="Arial"/>
          <w:sz w:val="24"/>
        </w:rPr>
        <w:t xml:space="preserve">measures taken or proposed to be taken to address the Personal Data Breach; and </w:t>
      </w:r>
    </w:p>
    <w:p w14:paraId="2EFFD281" w14:textId="77777777" w:rsidR="00112998" w:rsidRDefault="00FC19B3">
      <w:pPr>
        <w:numPr>
          <w:ilvl w:val="0"/>
          <w:numId w:val="64"/>
        </w:numPr>
        <w:spacing w:after="114" w:line="248" w:lineRule="auto"/>
        <w:ind w:right="11" w:hanging="708"/>
        <w:jc w:val="both"/>
      </w:pPr>
      <w:r>
        <w:rPr>
          <w:rFonts w:ascii="Arial" w:eastAsia="Arial" w:hAnsi="Arial" w:cs="Arial"/>
          <w:sz w:val="24"/>
        </w:rPr>
        <w:t xml:space="preserve">describe the likely consequences of the Personal Data Breach. </w:t>
      </w:r>
    </w:p>
    <w:p w14:paraId="273B7568" w14:textId="77777777" w:rsidR="00112998" w:rsidRDefault="00FC19B3">
      <w:pPr>
        <w:numPr>
          <w:ilvl w:val="0"/>
          <w:numId w:val="65"/>
        </w:numPr>
        <w:spacing w:after="232" w:line="250" w:lineRule="auto"/>
        <w:ind w:hanging="720"/>
        <w:jc w:val="both"/>
      </w:pPr>
      <w:r>
        <w:rPr>
          <w:rFonts w:ascii="Arial" w:eastAsia="Arial" w:hAnsi="Arial" w:cs="Arial"/>
          <w:b/>
          <w:sz w:val="24"/>
        </w:rPr>
        <w:t xml:space="preserve">Audit </w:t>
      </w:r>
    </w:p>
    <w:p w14:paraId="2F13E8C1" w14:textId="77777777" w:rsidR="00112998" w:rsidRDefault="00FC19B3">
      <w:pPr>
        <w:tabs>
          <w:tab w:val="center" w:pos="2080"/>
        </w:tabs>
        <w:spacing w:after="277" w:line="248" w:lineRule="auto"/>
        <w:ind w:left="-1"/>
      </w:pPr>
      <w:r>
        <w:rPr>
          <w:rFonts w:ascii="Arial" w:eastAsia="Arial" w:hAnsi="Arial" w:cs="Arial"/>
          <w:sz w:val="24"/>
        </w:rPr>
        <w:t xml:space="preserve">4.1 </w:t>
      </w:r>
      <w:r>
        <w:rPr>
          <w:rFonts w:ascii="Arial" w:eastAsia="Arial" w:hAnsi="Arial" w:cs="Arial"/>
          <w:sz w:val="24"/>
        </w:rPr>
        <w:tab/>
        <w:t xml:space="preserve">The Supplier shall permit:  </w:t>
      </w:r>
    </w:p>
    <w:p w14:paraId="29D50304" w14:textId="77777777" w:rsidR="00112998" w:rsidRDefault="00FC19B3">
      <w:pPr>
        <w:numPr>
          <w:ilvl w:val="0"/>
          <w:numId w:val="66"/>
        </w:numPr>
        <w:spacing w:after="11" w:line="248" w:lineRule="auto"/>
        <w:ind w:right="11" w:hanging="708"/>
        <w:jc w:val="both"/>
      </w:pPr>
      <w:r>
        <w:rPr>
          <w:rFonts w:ascii="Arial" w:eastAsia="Arial" w:hAnsi="Arial" w:cs="Arial"/>
          <w:sz w:val="24"/>
        </w:rPr>
        <w:t xml:space="preserve">the Relevant Authority, or a third-party auditor acting under the Relevant </w:t>
      </w:r>
    </w:p>
    <w:p w14:paraId="6BE16E31" w14:textId="77777777" w:rsidR="00112998" w:rsidRDefault="00FC19B3">
      <w:pPr>
        <w:spacing w:after="274" w:line="248" w:lineRule="auto"/>
        <w:ind w:left="819" w:right="11" w:hanging="10"/>
        <w:jc w:val="both"/>
      </w:pPr>
      <w:r>
        <w:rPr>
          <w:rFonts w:ascii="Arial" w:eastAsia="Arial" w:hAnsi="Arial" w:cs="Arial"/>
          <w:sz w:val="24"/>
        </w:rPr>
        <w:t xml:space="preserve">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 </w:t>
      </w:r>
    </w:p>
    <w:p w14:paraId="424D416A" w14:textId="77777777" w:rsidR="00112998" w:rsidRDefault="00FC19B3">
      <w:pPr>
        <w:numPr>
          <w:ilvl w:val="0"/>
          <w:numId w:val="66"/>
        </w:numPr>
        <w:spacing w:after="273" w:line="248" w:lineRule="auto"/>
        <w:ind w:right="11" w:hanging="708"/>
        <w:jc w:val="both"/>
      </w:pPr>
      <w:r>
        <w:rPr>
          <w:rFonts w:ascii="Arial" w:eastAsia="Arial" w:hAnsi="Arial" w:cs="Arial"/>
          <w:sz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28D363D7" w14:textId="77777777" w:rsidR="00112998" w:rsidRDefault="00FC19B3">
      <w:pPr>
        <w:spacing w:after="98"/>
        <w:ind w:left="799"/>
      </w:pPr>
      <w:r>
        <w:rPr>
          <w:rFonts w:ascii="Arial" w:eastAsia="Arial" w:hAnsi="Arial" w:cs="Arial"/>
          <w:sz w:val="24"/>
        </w:rPr>
        <w:t xml:space="preserve"> </w:t>
      </w:r>
    </w:p>
    <w:p w14:paraId="50A9EAE6" w14:textId="77777777" w:rsidR="00112998" w:rsidRDefault="00FC19B3">
      <w:pPr>
        <w:spacing w:after="232" w:line="248" w:lineRule="auto"/>
        <w:ind w:left="719" w:right="11" w:hanging="720"/>
        <w:jc w:val="both"/>
      </w:pPr>
      <w:r>
        <w:rPr>
          <w:rFonts w:ascii="Arial" w:eastAsia="Arial" w:hAnsi="Arial" w:cs="Arial"/>
          <w:sz w:val="24"/>
        </w:rPr>
        <w:t xml:space="preserve">4.2 The Relevant Authority may, in its sole discretion, require the Supplier to provide evidence of the Supplier’s compliance with Clause 4.1 in lieu of conducting such an audit, assessment or inspection. </w:t>
      </w:r>
    </w:p>
    <w:p w14:paraId="21A55173" w14:textId="77777777" w:rsidR="00112998" w:rsidRDefault="00FC19B3">
      <w:pPr>
        <w:numPr>
          <w:ilvl w:val="0"/>
          <w:numId w:val="67"/>
        </w:numPr>
        <w:spacing w:after="232" w:line="250" w:lineRule="auto"/>
        <w:ind w:hanging="720"/>
        <w:jc w:val="both"/>
      </w:pPr>
      <w:r>
        <w:rPr>
          <w:rFonts w:ascii="Arial" w:eastAsia="Arial" w:hAnsi="Arial" w:cs="Arial"/>
          <w:b/>
          <w:sz w:val="24"/>
        </w:rPr>
        <w:t xml:space="preserve">Impact Assessments </w:t>
      </w:r>
    </w:p>
    <w:p w14:paraId="5E325EB9" w14:textId="77777777" w:rsidR="00112998" w:rsidRDefault="00FC19B3">
      <w:pPr>
        <w:tabs>
          <w:tab w:val="center" w:pos="1647"/>
        </w:tabs>
        <w:spacing w:after="276" w:line="248" w:lineRule="auto"/>
        <w:ind w:left="-1"/>
      </w:pPr>
      <w:r>
        <w:rPr>
          <w:rFonts w:ascii="Arial" w:eastAsia="Arial" w:hAnsi="Arial" w:cs="Arial"/>
          <w:sz w:val="24"/>
        </w:rPr>
        <w:lastRenderedPageBreak/>
        <w:t xml:space="preserve">5.1 </w:t>
      </w:r>
      <w:r>
        <w:rPr>
          <w:rFonts w:ascii="Arial" w:eastAsia="Arial" w:hAnsi="Arial" w:cs="Arial"/>
          <w:sz w:val="24"/>
        </w:rPr>
        <w:tab/>
        <w:t xml:space="preserve">The Parties shall: </w:t>
      </w:r>
    </w:p>
    <w:p w14:paraId="4D68D704" w14:textId="77777777" w:rsidR="00112998" w:rsidRDefault="00FC19B3">
      <w:pPr>
        <w:numPr>
          <w:ilvl w:val="0"/>
          <w:numId w:val="68"/>
        </w:numPr>
        <w:spacing w:after="114" w:line="248" w:lineRule="auto"/>
        <w:ind w:right="11" w:hanging="708"/>
        <w:jc w:val="both"/>
      </w:pPr>
      <w:r>
        <w:rPr>
          <w:rFonts w:ascii="Arial" w:eastAsia="Arial" w:hAnsi="Arial" w:cs="Arial"/>
          <w:sz w:val="24"/>
        </w:rPr>
        <w:t xml:space="preserve">provide all reasonable assistance to each other to prepare any Data Protection Impact Assessment as may be required (including provision of detailed information and assessments in relation to Processing operations, </w:t>
      </w:r>
      <w:proofErr w:type="gramStart"/>
      <w:r>
        <w:rPr>
          <w:rFonts w:ascii="Arial" w:eastAsia="Arial" w:hAnsi="Arial" w:cs="Arial"/>
          <w:sz w:val="24"/>
        </w:rPr>
        <w:t>risks</w:t>
      </w:r>
      <w:proofErr w:type="gramEnd"/>
      <w:r>
        <w:rPr>
          <w:rFonts w:ascii="Arial" w:eastAsia="Arial" w:hAnsi="Arial" w:cs="Arial"/>
          <w:sz w:val="24"/>
        </w:rPr>
        <w:t xml:space="preserve"> and measures); and </w:t>
      </w:r>
    </w:p>
    <w:p w14:paraId="4A0D9F4D" w14:textId="77777777" w:rsidR="00112998" w:rsidRDefault="00FC19B3">
      <w:pPr>
        <w:spacing w:after="89"/>
      </w:pPr>
      <w:r>
        <w:rPr>
          <w:rFonts w:ascii="Arial" w:eastAsia="Arial" w:hAnsi="Arial" w:cs="Arial"/>
          <w:sz w:val="24"/>
        </w:rPr>
        <w:t xml:space="preserve"> </w:t>
      </w:r>
    </w:p>
    <w:p w14:paraId="07A52791" w14:textId="77777777" w:rsidR="00112998" w:rsidRDefault="00FC19B3">
      <w:pPr>
        <w:numPr>
          <w:ilvl w:val="0"/>
          <w:numId w:val="68"/>
        </w:numPr>
        <w:spacing w:after="114" w:line="248" w:lineRule="auto"/>
        <w:ind w:right="11" w:hanging="708"/>
        <w:jc w:val="both"/>
      </w:pPr>
      <w:r>
        <w:rPr>
          <w:rFonts w:ascii="Arial" w:eastAsia="Arial" w:hAnsi="Arial" w:cs="Arial"/>
          <w:sz w:val="24"/>
        </w:rPr>
        <w:t xml:space="preserve">maintain full and complete records of all Processing carried out in respect of the Personal Data in connection with the Contract, in accordance with the terms of Article 30 UK GDPR. </w:t>
      </w:r>
    </w:p>
    <w:p w14:paraId="65EB89F0" w14:textId="77777777" w:rsidR="00112998" w:rsidRDefault="00FC19B3">
      <w:pPr>
        <w:spacing w:after="12"/>
      </w:pPr>
      <w:r>
        <w:rPr>
          <w:rFonts w:ascii="Arial" w:eastAsia="Arial" w:hAnsi="Arial" w:cs="Arial"/>
          <w:sz w:val="24"/>
        </w:rPr>
        <w:t xml:space="preserve"> </w:t>
      </w:r>
    </w:p>
    <w:p w14:paraId="1817B919" w14:textId="77777777" w:rsidR="00112998" w:rsidRDefault="00FC19B3">
      <w:pPr>
        <w:numPr>
          <w:ilvl w:val="0"/>
          <w:numId w:val="69"/>
        </w:numPr>
        <w:spacing w:after="232" w:line="250" w:lineRule="auto"/>
        <w:ind w:hanging="720"/>
        <w:jc w:val="both"/>
      </w:pPr>
      <w:r>
        <w:rPr>
          <w:rFonts w:ascii="Arial" w:eastAsia="Arial" w:hAnsi="Arial" w:cs="Arial"/>
          <w:b/>
          <w:sz w:val="24"/>
        </w:rPr>
        <w:t xml:space="preserve">ICO Guidance </w:t>
      </w:r>
    </w:p>
    <w:p w14:paraId="61249FB0" w14:textId="77777777" w:rsidR="00112998" w:rsidRDefault="00FC19B3">
      <w:pPr>
        <w:spacing w:after="21" w:line="248" w:lineRule="auto"/>
        <w:ind w:left="720" w:right="11" w:hanging="10"/>
        <w:jc w:val="both"/>
      </w:pPr>
      <w:r>
        <w:rPr>
          <w:rFonts w:ascii="Arial" w:eastAsia="Arial" w:hAnsi="Arial" w:cs="Arial"/>
          <w:sz w:val="24"/>
        </w:rPr>
        <w:t xml:space="preserve">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 </w:t>
      </w:r>
    </w:p>
    <w:p w14:paraId="550F1833" w14:textId="77777777" w:rsidR="00112998" w:rsidRDefault="00FC19B3">
      <w:pPr>
        <w:numPr>
          <w:ilvl w:val="0"/>
          <w:numId w:val="69"/>
        </w:numPr>
        <w:spacing w:after="232" w:line="250" w:lineRule="auto"/>
        <w:ind w:hanging="720"/>
        <w:jc w:val="both"/>
      </w:pPr>
      <w:r>
        <w:rPr>
          <w:rFonts w:ascii="Arial" w:eastAsia="Arial" w:hAnsi="Arial" w:cs="Arial"/>
          <w:b/>
          <w:sz w:val="24"/>
        </w:rPr>
        <w:t xml:space="preserve">Liabilities for Data Protection Breach </w:t>
      </w:r>
    </w:p>
    <w:p w14:paraId="3F2040A2" w14:textId="77777777" w:rsidR="00112998" w:rsidRDefault="00FC19B3">
      <w:pPr>
        <w:spacing w:after="274" w:line="248" w:lineRule="auto"/>
        <w:ind w:left="719" w:right="11" w:hanging="720"/>
        <w:jc w:val="both"/>
      </w:pPr>
      <w:r>
        <w:rPr>
          <w:rFonts w:ascii="Arial" w:eastAsia="Arial" w:hAnsi="Arial" w:cs="Arial"/>
          <w:sz w:val="24"/>
        </w:rPr>
        <w:t>7.1 If financial penalties are imposed by the Information Commissioner on either the Relevant Authority or the Supplier for a Personal Data Breach ("</w:t>
      </w:r>
      <w:r>
        <w:rPr>
          <w:rFonts w:ascii="Arial" w:eastAsia="Arial" w:hAnsi="Arial" w:cs="Arial"/>
          <w:b/>
          <w:sz w:val="24"/>
        </w:rPr>
        <w:t>Financial Penalties</w:t>
      </w:r>
      <w:r>
        <w:rPr>
          <w:rFonts w:ascii="Arial" w:eastAsia="Arial" w:hAnsi="Arial" w:cs="Arial"/>
          <w:sz w:val="24"/>
        </w:rPr>
        <w:t xml:space="preserve">") then the following shall occur: </w:t>
      </w:r>
    </w:p>
    <w:p w14:paraId="535C541A" w14:textId="77777777" w:rsidR="00112998" w:rsidRDefault="00FC19B3">
      <w:pPr>
        <w:numPr>
          <w:ilvl w:val="0"/>
          <w:numId w:val="70"/>
        </w:numPr>
        <w:spacing w:after="274" w:line="248" w:lineRule="auto"/>
        <w:ind w:right="11" w:hanging="708"/>
        <w:jc w:val="both"/>
      </w:pPr>
      <w:r>
        <w:rPr>
          <w:rFonts w:ascii="Arial" w:eastAsia="Arial" w:hAnsi="Arial" w:cs="Arial"/>
          <w:sz w:val="24"/>
        </w:rPr>
        <w:t xml:space="preserve">if in the view of the Information Commissioner, the Relevant Authority is responsible for the Personal Data Breach, in that it is caused </w:t>
      </w:r>
      <w:proofErr w:type="gramStart"/>
      <w:r>
        <w:rPr>
          <w:rFonts w:ascii="Arial" w:eastAsia="Arial" w:hAnsi="Arial" w:cs="Arial"/>
          <w:sz w:val="24"/>
        </w:rPr>
        <w:t>as a result of</w:t>
      </w:r>
      <w:proofErr w:type="gramEnd"/>
      <w:r>
        <w:rPr>
          <w:rFonts w:ascii="Arial" w:eastAsia="Arial" w:hAnsi="Arial" w:cs="Arial"/>
          <w:sz w:val="24"/>
        </w:rPr>
        <w:t xml:space="preserve">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proofErr w:type="gramStart"/>
      <w:r>
        <w:rPr>
          <w:rFonts w:ascii="Arial" w:eastAsia="Arial" w:hAnsi="Arial" w:cs="Arial"/>
          <w:sz w:val="24"/>
        </w:rPr>
        <w:t>cost</w:t>
      </w:r>
      <w:proofErr w:type="gramEnd"/>
      <w:r>
        <w:rPr>
          <w:rFonts w:ascii="Arial" w:eastAsia="Arial" w:hAnsi="Arial" w:cs="Arial"/>
          <w:sz w:val="24"/>
        </w:rPr>
        <w:t xml:space="preserve"> when necessary, an independent third party to conduct an audit of any such Personal Data Breach. The Supplier shall provide to the Relevant Authority and its </w:t>
      </w:r>
      <w:proofErr w:type="gramStart"/>
      <w:r>
        <w:rPr>
          <w:rFonts w:ascii="Arial" w:eastAsia="Arial" w:hAnsi="Arial" w:cs="Arial"/>
          <w:sz w:val="24"/>
        </w:rPr>
        <w:t>third party</w:t>
      </w:r>
      <w:proofErr w:type="gramEnd"/>
      <w:r>
        <w:rPr>
          <w:rFonts w:ascii="Arial" w:eastAsia="Arial" w:hAnsi="Arial" w:cs="Arial"/>
          <w:sz w:val="24"/>
        </w:rPr>
        <w:t xml:space="preserve"> investigators and auditors, on request and at the Supplier's reasonable cost, full cooperation and access to conduct a thorough audit of such Personal Data Breach;  </w:t>
      </w:r>
    </w:p>
    <w:p w14:paraId="18134DB4" w14:textId="77777777" w:rsidR="00112998" w:rsidRDefault="00FC19B3">
      <w:pPr>
        <w:numPr>
          <w:ilvl w:val="0"/>
          <w:numId w:val="70"/>
        </w:numPr>
        <w:spacing w:after="271" w:line="248" w:lineRule="auto"/>
        <w:ind w:right="11" w:hanging="708"/>
        <w:jc w:val="both"/>
      </w:pPr>
      <w:r>
        <w:rPr>
          <w:rFonts w:ascii="Arial" w:eastAsia="Arial" w:hAnsi="Arial" w:cs="Arial"/>
          <w:sz w:val="24"/>
        </w:rPr>
        <w:t xml:space="preserve">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w:t>
      </w:r>
      <w:proofErr w:type="gramStart"/>
      <w:r>
        <w:rPr>
          <w:rFonts w:ascii="Arial" w:eastAsia="Arial" w:hAnsi="Arial" w:cs="Arial"/>
          <w:sz w:val="24"/>
        </w:rPr>
        <w:t>cooperation</w:t>
      </w:r>
      <w:proofErr w:type="gramEnd"/>
      <w:r>
        <w:rPr>
          <w:rFonts w:ascii="Arial" w:eastAsia="Arial" w:hAnsi="Arial" w:cs="Arial"/>
          <w:sz w:val="24"/>
        </w:rPr>
        <w:t xml:space="preserve"> and access to conduct a thorough audit of such Personal Data Breach; or </w:t>
      </w:r>
    </w:p>
    <w:p w14:paraId="3798A737" w14:textId="77777777" w:rsidR="00112998" w:rsidRDefault="00FC19B3">
      <w:pPr>
        <w:numPr>
          <w:ilvl w:val="0"/>
          <w:numId w:val="70"/>
        </w:numPr>
        <w:spacing w:after="114" w:line="248" w:lineRule="auto"/>
        <w:ind w:right="11" w:hanging="708"/>
        <w:jc w:val="both"/>
      </w:pPr>
      <w:r>
        <w:rPr>
          <w:rFonts w:ascii="Arial" w:eastAsia="Arial" w:hAnsi="Arial" w:cs="Arial"/>
          <w:sz w:val="24"/>
        </w:rPr>
        <w:t xml:space="preserve">if no view as to responsibility is expressed by the Information Commissioner, then the Relevant Authority and the Supplier shall work together to investigate </w:t>
      </w:r>
      <w:r>
        <w:rPr>
          <w:rFonts w:ascii="Arial" w:eastAsia="Arial" w:hAnsi="Arial" w:cs="Arial"/>
          <w:sz w:val="24"/>
        </w:rPr>
        <w:lastRenderedPageBreak/>
        <w:t xml:space="preserve">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ascii="Arial" w:eastAsia="Arial" w:hAnsi="Arial" w:cs="Arial"/>
          <w:sz w:val="24"/>
        </w:rPr>
        <w:t>In the event that</w:t>
      </w:r>
      <w:proofErr w:type="gramEnd"/>
      <w:r>
        <w:rPr>
          <w:rFonts w:ascii="Arial" w:eastAsia="Arial" w:hAnsi="Arial" w:cs="Arial"/>
          <w:sz w:val="24"/>
        </w:rPr>
        <w:t xml:space="preserve"> the Parties do not agree such apportionment then such Dispute shall be referred to the Dispute Resolution Procedure set out in Clause 34 of the Core Terms (Resolving disputes).  </w:t>
      </w:r>
    </w:p>
    <w:p w14:paraId="7653C4FD" w14:textId="77777777" w:rsidR="00112998" w:rsidRDefault="00FC19B3">
      <w:pPr>
        <w:numPr>
          <w:ilvl w:val="1"/>
          <w:numId w:val="71"/>
        </w:numPr>
        <w:spacing w:after="114" w:line="248" w:lineRule="auto"/>
        <w:ind w:right="11" w:hanging="720"/>
        <w:jc w:val="both"/>
      </w:pPr>
      <w:r>
        <w:rPr>
          <w:rFonts w:ascii="Arial" w:eastAsia="Arial" w:hAnsi="Arial" w:cs="Arial"/>
          <w:sz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6B92037" w14:textId="77777777" w:rsidR="00112998" w:rsidRDefault="00FC19B3">
      <w:pPr>
        <w:numPr>
          <w:ilvl w:val="1"/>
          <w:numId w:val="71"/>
        </w:numPr>
        <w:spacing w:after="267" w:line="248" w:lineRule="auto"/>
        <w:ind w:right="11" w:hanging="720"/>
        <w:jc w:val="both"/>
      </w:pPr>
      <w:r>
        <w:rPr>
          <w:rFonts w:ascii="Arial" w:eastAsia="Arial" w:hAnsi="Arial" w:cs="Arial"/>
          <w:sz w:val="24"/>
        </w:rPr>
        <w:t xml:space="preserve">In respect of any losses, cost claims or expenses incurred by either Party </w:t>
      </w:r>
      <w:proofErr w:type="gramStart"/>
      <w:r>
        <w:rPr>
          <w:rFonts w:ascii="Arial" w:eastAsia="Arial" w:hAnsi="Arial" w:cs="Arial"/>
          <w:sz w:val="24"/>
        </w:rPr>
        <w:t>as a result of</w:t>
      </w:r>
      <w:proofErr w:type="gramEnd"/>
      <w:r>
        <w:rPr>
          <w:rFonts w:ascii="Arial" w:eastAsia="Arial" w:hAnsi="Arial" w:cs="Arial"/>
          <w:sz w:val="24"/>
        </w:rPr>
        <w:t xml:space="preserve"> a Personal Data Breach (the “Claim Losses”): </w:t>
      </w:r>
    </w:p>
    <w:p w14:paraId="07158CAA" w14:textId="77777777" w:rsidR="00112998" w:rsidRDefault="00FC19B3">
      <w:pPr>
        <w:numPr>
          <w:ilvl w:val="0"/>
          <w:numId w:val="72"/>
        </w:numPr>
        <w:spacing w:after="271" w:line="248" w:lineRule="auto"/>
        <w:ind w:right="11" w:hanging="708"/>
        <w:jc w:val="both"/>
      </w:pPr>
      <w:r>
        <w:rPr>
          <w:rFonts w:ascii="Arial" w:eastAsia="Arial" w:hAnsi="Arial" w:cs="Arial"/>
          <w:sz w:val="24"/>
        </w:rPr>
        <w:t xml:space="preserve">if the Relevant Authority is responsible for the relevant Personal Data Breach, then the Relevant Authority shall be responsible for the Claim </w:t>
      </w:r>
      <w:proofErr w:type="gramStart"/>
      <w:r>
        <w:rPr>
          <w:rFonts w:ascii="Arial" w:eastAsia="Arial" w:hAnsi="Arial" w:cs="Arial"/>
          <w:sz w:val="24"/>
        </w:rPr>
        <w:t>Losses;</w:t>
      </w:r>
      <w:proofErr w:type="gramEnd"/>
      <w:r>
        <w:rPr>
          <w:rFonts w:ascii="Arial" w:eastAsia="Arial" w:hAnsi="Arial" w:cs="Arial"/>
          <w:sz w:val="24"/>
        </w:rPr>
        <w:t xml:space="preserve"> </w:t>
      </w:r>
    </w:p>
    <w:p w14:paraId="60C20F73" w14:textId="77777777" w:rsidR="00112998" w:rsidRDefault="00FC19B3">
      <w:pPr>
        <w:numPr>
          <w:ilvl w:val="0"/>
          <w:numId w:val="72"/>
        </w:numPr>
        <w:spacing w:after="274" w:line="248" w:lineRule="auto"/>
        <w:ind w:right="11" w:hanging="708"/>
        <w:jc w:val="both"/>
      </w:pPr>
      <w:r>
        <w:rPr>
          <w:rFonts w:ascii="Arial" w:eastAsia="Arial" w:hAnsi="Arial" w:cs="Arial"/>
          <w:sz w:val="24"/>
        </w:rPr>
        <w:t xml:space="preserve">if the Supplier is responsible for the relevant Personal Data Breach, then the Supplier shall be responsible for the Claim Losses: and </w:t>
      </w:r>
    </w:p>
    <w:p w14:paraId="0FD7A9BD" w14:textId="77777777" w:rsidR="00112998" w:rsidRDefault="00FC19B3">
      <w:pPr>
        <w:numPr>
          <w:ilvl w:val="0"/>
          <w:numId w:val="72"/>
        </w:numPr>
        <w:spacing w:after="273" w:line="248" w:lineRule="auto"/>
        <w:ind w:right="11" w:hanging="708"/>
        <w:jc w:val="both"/>
      </w:pPr>
      <w:r>
        <w:rPr>
          <w:rFonts w:ascii="Arial" w:eastAsia="Arial" w:hAnsi="Arial" w:cs="Arial"/>
          <w:sz w:val="24"/>
        </w:rPr>
        <w:t xml:space="preserve">if responsibility for the relevant Personal Data Breach is unclear, then the Relevant Authority and the Supplier shall be responsible for the Claim Losses equally.  </w:t>
      </w:r>
    </w:p>
    <w:p w14:paraId="5F976DE8" w14:textId="77777777" w:rsidR="00112998" w:rsidRDefault="00FC19B3">
      <w:pPr>
        <w:spacing w:after="99"/>
        <w:ind w:left="799"/>
      </w:pPr>
      <w:r>
        <w:rPr>
          <w:rFonts w:ascii="Arial" w:eastAsia="Arial" w:hAnsi="Arial" w:cs="Arial"/>
          <w:sz w:val="24"/>
        </w:rPr>
        <w:t xml:space="preserve"> </w:t>
      </w:r>
    </w:p>
    <w:p w14:paraId="4F604A9A" w14:textId="77777777" w:rsidR="00112998" w:rsidRDefault="00FC19B3">
      <w:pPr>
        <w:spacing w:after="232" w:line="248" w:lineRule="auto"/>
        <w:ind w:left="719" w:right="11" w:hanging="720"/>
        <w:jc w:val="both"/>
      </w:pPr>
      <w:r>
        <w:rPr>
          <w:rFonts w:ascii="Arial" w:eastAsia="Arial" w:hAnsi="Arial" w:cs="Arial"/>
          <w:sz w:val="24"/>
        </w:rPr>
        <w:t xml:space="preserve">7.4 Nothing in either clause 7.2 or clause 7.3 shall preclude the Relevant Authority and the Supplier reaching any other agreement, including by way of compromise with a </w:t>
      </w:r>
      <w:proofErr w:type="gramStart"/>
      <w:r>
        <w:rPr>
          <w:rFonts w:ascii="Arial" w:eastAsia="Arial" w:hAnsi="Arial" w:cs="Arial"/>
          <w:sz w:val="24"/>
        </w:rPr>
        <w:t>third party</w:t>
      </w:r>
      <w:proofErr w:type="gramEnd"/>
      <w:r>
        <w:rPr>
          <w:rFonts w:ascii="Arial" w:eastAsia="Arial" w:hAnsi="Arial" w:cs="Arial"/>
          <w:sz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 </w:t>
      </w:r>
    </w:p>
    <w:p w14:paraId="3C1AD04F" w14:textId="77777777" w:rsidR="00112998" w:rsidRDefault="00FC19B3">
      <w:pPr>
        <w:numPr>
          <w:ilvl w:val="0"/>
          <w:numId w:val="73"/>
        </w:numPr>
        <w:spacing w:after="232" w:line="250" w:lineRule="auto"/>
        <w:ind w:hanging="720"/>
        <w:jc w:val="both"/>
      </w:pPr>
      <w:r>
        <w:rPr>
          <w:rFonts w:ascii="Arial" w:eastAsia="Arial" w:hAnsi="Arial" w:cs="Arial"/>
          <w:b/>
          <w:sz w:val="24"/>
        </w:rPr>
        <w:t xml:space="preserve">Termination </w:t>
      </w:r>
    </w:p>
    <w:p w14:paraId="6BB642C9" w14:textId="77777777" w:rsidR="00112998" w:rsidRDefault="00FC19B3">
      <w:pPr>
        <w:spacing w:after="22" w:line="248" w:lineRule="auto"/>
        <w:ind w:left="720" w:right="11" w:hanging="10"/>
        <w:jc w:val="both"/>
      </w:pPr>
      <w:r>
        <w:rPr>
          <w:rFonts w:ascii="Arial" w:eastAsia="Arial" w:hAnsi="Arial" w:cs="Arial"/>
          <w:sz w:val="24"/>
        </w:rPr>
        <w:t>If the Supplier is in material Default under any of its obligations under this Annex 2 (</w:t>
      </w:r>
      <w:r>
        <w:rPr>
          <w:rFonts w:ascii="Arial" w:eastAsia="Arial" w:hAnsi="Arial" w:cs="Arial"/>
          <w:i/>
          <w:sz w:val="24"/>
        </w:rPr>
        <w:t>Joint Controller Agreement</w:t>
      </w:r>
      <w:r>
        <w:rPr>
          <w:rFonts w:ascii="Arial" w:eastAsia="Arial" w:hAnsi="Arial" w:cs="Arial"/>
          <w:sz w:val="24"/>
        </w:rPr>
        <w:t>), the Relevant Authority shall be entitled to terminate the Contract by issuing a Termination Notice to the Supplier in accordance with Clause 10 of the Core Terms (</w:t>
      </w:r>
      <w:r>
        <w:rPr>
          <w:rFonts w:ascii="Arial" w:eastAsia="Arial" w:hAnsi="Arial" w:cs="Arial"/>
          <w:i/>
          <w:sz w:val="24"/>
        </w:rPr>
        <w:t>Ending the contract</w:t>
      </w:r>
      <w:r>
        <w:rPr>
          <w:rFonts w:ascii="Arial" w:eastAsia="Arial" w:hAnsi="Arial" w:cs="Arial"/>
          <w:sz w:val="24"/>
        </w:rPr>
        <w:t xml:space="preserve">). </w:t>
      </w:r>
    </w:p>
    <w:p w14:paraId="4A2CFBED" w14:textId="77777777" w:rsidR="00112998" w:rsidRDefault="00FC19B3">
      <w:pPr>
        <w:numPr>
          <w:ilvl w:val="0"/>
          <w:numId w:val="73"/>
        </w:numPr>
        <w:spacing w:after="232" w:line="250" w:lineRule="auto"/>
        <w:ind w:hanging="720"/>
        <w:jc w:val="both"/>
      </w:pPr>
      <w:r>
        <w:rPr>
          <w:rFonts w:ascii="Arial" w:eastAsia="Arial" w:hAnsi="Arial" w:cs="Arial"/>
          <w:b/>
          <w:sz w:val="24"/>
        </w:rPr>
        <w:t>Sub-Processing</w:t>
      </w:r>
      <w:r>
        <w:rPr>
          <w:rFonts w:ascii="Arial" w:eastAsia="Arial" w:hAnsi="Arial" w:cs="Arial"/>
          <w:sz w:val="24"/>
        </w:rPr>
        <w:t xml:space="preserve"> </w:t>
      </w:r>
    </w:p>
    <w:p w14:paraId="3AC983F2" w14:textId="77777777" w:rsidR="00112998" w:rsidRDefault="00FC19B3">
      <w:pPr>
        <w:spacing w:after="274" w:line="248" w:lineRule="auto"/>
        <w:ind w:left="719" w:right="11" w:hanging="720"/>
        <w:jc w:val="both"/>
      </w:pPr>
      <w:r>
        <w:rPr>
          <w:rFonts w:ascii="Arial" w:eastAsia="Arial" w:hAnsi="Arial" w:cs="Arial"/>
          <w:sz w:val="24"/>
        </w:rPr>
        <w:t xml:space="preserve">9.1 In respect of any Processing of Personal Data performed by a third party on behalf of a Party, that Party shall: </w:t>
      </w:r>
    </w:p>
    <w:p w14:paraId="5FD7B460" w14:textId="77777777" w:rsidR="00112998" w:rsidRDefault="00FC19B3">
      <w:pPr>
        <w:numPr>
          <w:ilvl w:val="0"/>
          <w:numId w:val="74"/>
        </w:numPr>
        <w:spacing w:after="274" w:line="248" w:lineRule="auto"/>
        <w:ind w:right="11" w:hanging="708"/>
        <w:jc w:val="both"/>
      </w:pPr>
      <w:r>
        <w:rPr>
          <w:rFonts w:ascii="Arial" w:eastAsia="Arial" w:hAnsi="Arial" w:cs="Arial"/>
          <w:sz w:val="24"/>
        </w:rPr>
        <w:lastRenderedPageBreak/>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rPr>
        <w:t>and  provide</w:t>
      </w:r>
      <w:proofErr w:type="gramEnd"/>
      <w:r>
        <w:rPr>
          <w:rFonts w:ascii="Arial" w:eastAsia="Arial" w:hAnsi="Arial" w:cs="Arial"/>
          <w:sz w:val="24"/>
        </w:rPr>
        <w:t xml:space="preserve"> evidence of such due diligence to the  other Party where reasonably requested; and </w:t>
      </w:r>
    </w:p>
    <w:p w14:paraId="712FC26E" w14:textId="77777777" w:rsidR="00112998" w:rsidRDefault="00FC19B3">
      <w:pPr>
        <w:numPr>
          <w:ilvl w:val="0"/>
          <w:numId w:val="74"/>
        </w:numPr>
        <w:spacing w:after="274" w:line="248" w:lineRule="auto"/>
        <w:ind w:right="11" w:hanging="708"/>
        <w:jc w:val="both"/>
      </w:pPr>
      <w:r>
        <w:rPr>
          <w:rFonts w:ascii="Arial" w:eastAsia="Arial" w:hAnsi="Arial" w:cs="Arial"/>
          <w:sz w:val="24"/>
        </w:rPr>
        <w:t xml:space="preserve">ensure that a suitable agreement is in place with the third party as required under applicable Data Protection Legislation. </w:t>
      </w:r>
    </w:p>
    <w:p w14:paraId="5042E3F4" w14:textId="77777777" w:rsidR="00112998" w:rsidRDefault="00FC19B3">
      <w:pPr>
        <w:spacing w:after="96"/>
        <w:ind w:left="799"/>
      </w:pPr>
      <w:r>
        <w:rPr>
          <w:rFonts w:ascii="Arial" w:eastAsia="Arial" w:hAnsi="Arial" w:cs="Arial"/>
          <w:sz w:val="24"/>
        </w:rPr>
        <w:t xml:space="preserve"> </w:t>
      </w:r>
    </w:p>
    <w:p w14:paraId="312FFA5B" w14:textId="77777777" w:rsidR="00112998" w:rsidRDefault="00FC19B3">
      <w:pPr>
        <w:tabs>
          <w:tab w:val="center" w:pos="1567"/>
        </w:tabs>
        <w:spacing w:after="232" w:line="250" w:lineRule="auto"/>
        <w:ind w:left="-1"/>
      </w:pPr>
      <w:r>
        <w:rPr>
          <w:rFonts w:ascii="Arial" w:eastAsia="Arial" w:hAnsi="Arial" w:cs="Arial"/>
          <w:sz w:val="24"/>
        </w:rPr>
        <w:t xml:space="preserve">10. </w:t>
      </w:r>
      <w:r>
        <w:rPr>
          <w:rFonts w:ascii="Arial" w:eastAsia="Arial" w:hAnsi="Arial" w:cs="Arial"/>
          <w:sz w:val="24"/>
        </w:rPr>
        <w:tab/>
      </w:r>
      <w:r>
        <w:rPr>
          <w:rFonts w:ascii="Arial" w:eastAsia="Arial" w:hAnsi="Arial" w:cs="Arial"/>
          <w:b/>
          <w:sz w:val="24"/>
        </w:rPr>
        <w:t>Data Retention</w:t>
      </w:r>
      <w:r>
        <w:rPr>
          <w:rFonts w:ascii="Arial" w:eastAsia="Arial" w:hAnsi="Arial" w:cs="Arial"/>
          <w:sz w:val="24"/>
        </w:rPr>
        <w:t xml:space="preserve"> </w:t>
      </w:r>
    </w:p>
    <w:p w14:paraId="18A4526C" w14:textId="77777777" w:rsidR="00112998" w:rsidRDefault="00FC19B3">
      <w:pPr>
        <w:spacing w:after="114" w:line="248" w:lineRule="auto"/>
        <w:ind w:left="720" w:right="11" w:hanging="10"/>
        <w:jc w:val="both"/>
      </w:pPr>
      <w:r>
        <w:rPr>
          <w:rFonts w:ascii="Arial" w:eastAsia="Arial" w:hAnsi="Arial" w:cs="Arial"/>
          <w:sz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r>
        <w:rPr>
          <w:rFonts w:ascii="Arial" w:eastAsia="Arial" w:hAnsi="Arial" w:cs="Arial"/>
          <w:b/>
          <w:sz w:val="24"/>
        </w:rPr>
        <w:t xml:space="preserve"> </w:t>
      </w:r>
    </w:p>
    <w:p w14:paraId="72FAB925" w14:textId="77777777" w:rsidR="00112998" w:rsidRDefault="00112998">
      <w:pPr>
        <w:sectPr w:rsidR="00112998">
          <w:headerReference w:type="even" r:id="rId221"/>
          <w:headerReference w:type="default" r:id="rId222"/>
          <w:footerReference w:type="even" r:id="rId223"/>
          <w:footerReference w:type="default" r:id="rId224"/>
          <w:headerReference w:type="first" r:id="rId225"/>
          <w:footerReference w:type="first" r:id="rId226"/>
          <w:pgSz w:w="11906" w:h="16838"/>
          <w:pgMar w:top="1519" w:right="1434" w:bottom="1481" w:left="1440" w:header="203" w:footer="343" w:gutter="0"/>
          <w:cols w:space="720"/>
        </w:sectPr>
      </w:pPr>
    </w:p>
    <w:p w14:paraId="179DBE53" w14:textId="77777777" w:rsidR="00112998" w:rsidRDefault="00FC19B3">
      <w:pPr>
        <w:spacing w:after="22" w:line="220" w:lineRule="auto"/>
        <w:ind w:left="398" w:right="4793" w:hanging="10"/>
      </w:pPr>
      <w:r>
        <w:rPr>
          <w:b/>
        </w:rPr>
        <w:lastRenderedPageBreak/>
        <w:t>Off Schedule 1 (Transparency Reports)</w:t>
      </w:r>
      <w:r>
        <w:t xml:space="preserve"> </w:t>
      </w:r>
      <w:r>
        <w:rPr>
          <w:rFonts w:ascii="Arial" w:eastAsia="Arial" w:hAnsi="Arial" w:cs="Arial"/>
          <w:sz w:val="20"/>
        </w:rPr>
        <w:t>Off Ref: SR1107209135</w:t>
      </w:r>
      <w:r>
        <w:t xml:space="preserve"> </w:t>
      </w:r>
    </w:p>
    <w:p w14:paraId="199B2FA0" w14:textId="77777777" w:rsidR="00112998" w:rsidRDefault="00FC19B3">
      <w:pPr>
        <w:spacing w:after="10" w:line="248" w:lineRule="auto"/>
        <w:ind w:left="9" w:hanging="10"/>
      </w:pPr>
      <w:r>
        <w:t>Crown Copyright</w:t>
      </w:r>
      <w:r>
        <w:rPr>
          <w:rFonts w:ascii="Arial" w:eastAsia="Arial" w:hAnsi="Arial" w:cs="Arial"/>
          <w:sz w:val="16"/>
        </w:rPr>
        <w:t xml:space="preserve"> </w:t>
      </w:r>
      <w:r>
        <w:t xml:space="preserve">2018 </w:t>
      </w:r>
    </w:p>
    <w:p w14:paraId="717ECCD0" w14:textId="77777777" w:rsidR="00112998" w:rsidRDefault="00FC19B3">
      <w:pPr>
        <w:spacing w:after="103"/>
      </w:pPr>
      <w:r>
        <w:t xml:space="preserve"> </w:t>
      </w:r>
    </w:p>
    <w:p w14:paraId="2884308A" w14:textId="77777777" w:rsidR="00112998" w:rsidRDefault="00FC19B3">
      <w:pPr>
        <w:pStyle w:val="Heading4"/>
        <w:spacing w:after="119"/>
        <w:ind w:left="-5"/>
      </w:pPr>
      <w:r>
        <w:t xml:space="preserve">Call-Off Schedule 1 (Transparency Reports) </w:t>
      </w:r>
    </w:p>
    <w:p w14:paraId="7246E40A" w14:textId="77777777" w:rsidR="00112998" w:rsidRDefault="00FC19B3">
      <w:pPr>
        <w:spacing w:after="28" w:line="248" w:lineRule="auto"/>
        <w:ind w:left="359" w:right="11" w:hanging="360"/>
        <w:jc w:val="both"/>
      </w:pPr>
      <w:r>
        <w:rPr>
          <w:rFonts w:ascii="Arial" w:eastAsia="Arial" w:hAnsi="Arial" w:cs="Arial"/>
          <w:sz w:val="24"/>
        </w:rPr>
        <w:t xml:space="preserve">1.1 The Supplier recognises that the Buyer is subject to PPN 01/17 (Updates to transparency principles v1.1 </w:t>
      </w:r>
    </w:p>
    <w:p w14:paraId="24A73F88" w14:textId="77777777" w:rsidR="00112998" w:rsidRDefault="00B62BB4">
      <w:pPr>
        <w:spacing w:after="27" w:line="249" w:lineRule="auto"/>
        <w:ind w:left="347" w:right="9"/>
      </w:pPr>
      <w:hyperlink r:id="rId227">
        <w:r w:rsidR="00FC19B3">
          <w:rPr>
            <w:rFonts w:ascii="Arial" w:eastAsia="Arial" w:hAnsi="Arial" w:cs="Arial"/>
            <w:sz w:val="24"/>
          </w:rPr>
          <w:t>(</w:t>
        </w:r>
      </w:hyperlink>
      <w:hyperlink r:id="rId228">
        <w:r w:rsidR="00FC19B3">
          <w:rPr>
            <w:rFonts w:ascii="Arial" w:eastAsia="Arial" w:hAnsi="Arial" w:cs="Arial"/>
            <w:color w:val="0000FF"/>
            <w:sz w:val="24"/>
            <w:u w:val="single" w:color="0000FF"/>
          </w:rPr>
          <w:t>https://www.gov.uk/government/publications/procurement</w:t>
        </w:r>
      </w:hyperlink>
      <w:hyperlink r:id="rId229">
        <w:r w:rsidR="00FC19B3">
          <w:rPr>
            <w:rFonts w:ascii="Arial" w:eastAsia="Arial" w:hAnsi="Arial" w:cs="Arial"/>
            <w:color w:val="0000FF"/>
            <w:sz w:val="24"/>
            <w:u w:val="single" w:color="0000FF"/>
          </w:rPr>
          <w:t>-</w:t>
        </w:r>
      </w:hyperlink>
      <w:hyperlink r:id="rId230">
        <w:r w:rsidR="00FC19B3">
          <w:rPr>
            <w:rFonts w:ascii="Arial" w:eastAsia="Arial" w:hAnsi="Arial" w:cs="Arial"/>
            <w:color w:val="0000FF"/>
            <w:sz w:val="24"/>
            <w:u w:val="single" w:color="0000FF"/>
          </w:rPr>
          <w:t>policy</w:t>
        </w:r>
      </w:hyperlink>
      <w:hyperlink r:id="rId231">
        <w:r w:rsidR="00FC19B3">
          <w:rPr>
            <w:rFonts w:ascii="Arial" w:eastAsia="Arial" w:hAnsi="Arial" w:cs="Arial"/>
            <w:color w:val="0000FF"/>
            <w:sz w:val="24"/>
            <w:u w:val="single" w:color="0000FF"/>
          </w:rPr>
          <w:t>-</w:t>
        </w:r>
      </w:hyperlink>
      <w:hyperlink r:id="rId232">
        <w:r w:rsidR="00FC19B3">
          <w:rPr>
            <w:rFonts w:ascii="Arial" w:eastAsia="Arial" w:hAnsi="Arial" w:cs="Arial"/>
            <w:color w:val="0000FF"/>
            <w:sz w:val="24"/>
            <w:u w:val="single" w:color="0000FF"/>
          </w:rPr>
          <w:t>note</w:t>
        </w:r>
      </w:hyperlink>
      <w:hyperlink r:id="rId233">
        <w:r w:rsidR="00FC19B3">
          <w:rPr>
            <w:rFonts w:ascii="Arial" w:eastAsia="Arial" w:hAnsi="Arial" w:cs="Arial"/>
            <w:color w:val="0000FF"/>
            <w:sz w:val="24"/>
            <w:u w:val="single" w:color="0000FF"/>
          </w:rPr>
          <w:t>-</w:t>
        </w:r>
      </w:hyperlink>
      <w:hyperlink r:id="rId234">
        <w:r w:rsidR="00FC19B3">
          <w:rPr>
            <w:rFonts w:ascii="Arial" w:eastAsia="Arial" w:hAnsi="Arial" w:cs="Arial"/>
            <w:color w:val="0000FF"/>
            <w:sz w:val="24"/>
            <w:u w:val="single" w:color="0000FF"/>
          </w:rPr>
          <w:t>0117</w:t>
        </w:r>
      </w:hyperlink>
      <w:hyperlink r:id="rId235"/>
      <w:hyperlink r:id="rId236">
        <w:r w:rsidR="00FC19B3">
          <w:rPr>
            <w:rFonts w:ascii="Arial" w:eastAsia="Arial" w:hAnsi="Arial" w:cs="Arial"/>
            <w:color w:val="0000FF"/>
            <w:sz w:val="24"/>
            <w:u w:val="single" w:color="0000FF"/>
          </w:rPr>
          <w:t>update</w:t>
        </w:r>
      </w:hyperlink>
      <w:hyperlink r:id="rId237">
        <w:r w:rsidR="00FC19B3">
          <w:rPr>
            <w:rFonts w:ascii="Arial" w:eastAsia="Arial" w:hAnsi="Arial" w:cs="Arial"/>
            <w:color w:val="0000FF"/>
            <w:sz w:val="24"/>
            <w:u w:val="single" w:color="0000FF"/>
          </w:rPr>
          <w:t>-</w:t>
        </w:r>
      </w:hyperlink>
      <w:hyperlink r:id="rId238">
        <w:r w:rsidR="00FC19B3">
          <w:rPr>
            <w:rFonts w:ascii="Arial" w:eastAsia="Arial" w:hAnsi="Arial" w:cs="Arial"/>
            <w:color w:val="0000FF"/>
            <w:sz w:val="24"/>
            <w:u w:val="single" w:color="0000FF"/>
          </w:rPr>
          <w:t>to</w:t>
        </w:r>
      </w:hyperlink>
      <w:hyperlink r:id="rId239">
        <w:r w:rsidR="00FC19B3">
          <w:rPr>
            <w:rFonts w:ascii="Arial" w:eastAsia="Arial" w:hAnsi="Arial" w:cs="Arial"/>
            <w:color w:val="0000FF"/>
            <w:sz w:val="24"/>
            <w:u w:val="single" w:color="0000FF"/>
          </w:rPr>
          <w:t>-</w:t>
        </w:r>
      </w:hyperlink>
      <w:hyperlink r:id="rId240">
        <w:r w:rsidR="00FC19B3">
          <w:rPr>
            <w:rFonts w:ascii="Arial" w:eastAsia="Arial" w:hAnsi="Arial" w:cs="Arial"/>
            <w:color w:val="0000FF"/>
            <w:sz w:val="24"/>
            <w:u w:val="single" w:color="0000FF"/>
          </w:rPr>
          <w:t>transparency</w:t>
        </w:r>
      </w:hyperlink>
      <w:hyperlink r:id="rId241">
        <w:r w:rsidR="00FC19B3">
          <w:rPr>
            <w:rFonts w:ascii="Arial" w:eastAsia="Arial" w:hAnsi="Arial" w:cs="Arial"/>
            <w:color w:val="0000FF"/>
            <w:sz w:val="24"/>
            <w:u w:val="single" w:color="0000FF"/>
          </w:rPr>
          <w:t>-</w:t>
        </w:r>
      </w:hyperlink>
      <w:hyperlink r:id="rId242">
        <w:r w:rsidR="00FC19B3">
          <w:rPr>
            <w:rFonts w:ascii="Arial" w:eastAsia="Arial" w:hAnsi="Arial" w:cs="Arial"/>
            <w:color w:val="0000FF"/>
            <w:sz w:val="24"/>
            <w:u w:val="single" w:color="0000FF"/>
          </w:rPr>
          <w:t>principles</w:t>
        </w:r>
      </w:hyperlink>
      <w:hyperlink r:id="rId243">
        <w:r w:rsidR="00FC19B3">
          <w:rPr>
            <w:rFonts w:ascii="Arial" w:eastAsia="Arial" w:hAnsi="Arial" w:cs="Arial"/>
            <w:sz w:val="24"/>
          </w:rPr>
          <w:t>)</w:t>
        </w:r>
      </w:hyperlink>
      <w:r w:rsidR="00FC19B3">
        <w:rPr>
          <w:rFonts w:ascii="Arial" w:eastAsia="Arial" w:hAnsi="Arial" w:cs="Arial"/>
          <w:sz w:val="24"/>
        </w:rPr>
        <w:t xml:space="preserve">. The Supplier shall comply with the provisions of this Schedule </w:t>
      </w:r>
      <w:proofErr w:type="gramStart"/>
      <w:r w:rsidR="00FC19B3">
        <w:rPr>
          <w:rFonts w:ascii="Arial" w:eastAsia="Arial" w:hAnsi="Arial" w:cs="Arial"/>
          <w:sz w:val="24"/>
        </w:rPr>
        <w:t>in order to</w:t>
      </w:r>
      <w:proofErr w:type="gramEnd"/>
      <w:r w:rsidR="00FC19B3">
        <w:rPr>
          <w:rFonts w:ascii="Arial" w:eastAsia="Arial" w:hAnsi="Arial" w:cs="Arial"/>
          <w:sz w:val="24"/>
        </w:rPr>
        <w:t xml:space="preserve"> assist the Buyer with its compliance with its obligations under that PPN. </w:t>
      </w:r>
    </w:p>
    <w:p w14:paraId="3F3D0D76" w14:textId="77777777" w:rsidR="00112998" w:rsidRDefault="00FC19B3">
      <w:pPr>
        <w:spacing w:after="19"/>
      </w:pPr>
      <w:r>
        <w:rPr>
          <w:rFonts w:ascii="Arial" w:eastAsia="Arial" w:hAnsi="Arial" w:cs="Arial"/>
          <w:sz w:val="24"/>
        </w:rPr>
        <w:t xml:space="preserve"> </w:t>
      </w:r>
    </w:p>
    <w:p w14:paraId="243A4588" w14:textId="77777777" w:rsidR="00112998" w:rsidRDefault="00FC19B3">
      <w:pPr>
        <w:spacing w:after="29" w:line="249" w:lineRule="auto"/>
        <w:ind w:left="370" w:right="9" w:hanging="370"/>
      </w:pPr>
      <w:r>
        <w:rPr>
          <w:rFonts w:ascii="Arial" w:eastAsia="Arial" w:hAnsi="Arial" w:cs="Arial"/>
          <w:sz w:val="24"/>
        </w:rPr>
        <w:t xml:space="preserve">1.2 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 </w:t>
      </w:r>
    </w:p>
    <w:p w14:paraId="6A8A27D4" w14:textId="77777777" w:rsidR="00112998" w:rsidRDefault="00FC19B3">
      <w:pPr>
        <w:spacing w:after="19"/>
      </w:pPr>
      <w:r>
        <w:rPr>
          <w:rFonts w:ascii="Arial" w:eastAsia="Arial" w:hAnsi="Arial" w:cs="Arial"/>
          <w:sz w:val="24"/>
        </w:rPr>
        <w:t xml:space="preserve"> </w:t>
      </w:r>
    </w:p>
    <w:p w14:paraId="5126DD69" w14:textId="77777777" w:rsidR="00112998" w:rsidRDefault="00FC19B3">
      <w:pPr>
        <w:spacing w:after="27" w:line="249" w:lineRule="auto"/>
        <w:ind w:left="370" w:right="9" w:hanging="370"/>
      </w:pPr>
      <w:r>
        <w:rPr>
          <w:rFonts w:ascii="Arial" w:eastAsia="Arial" w:hAnsi="Arial" w:cs="Arial"/>
          <w:sz w:val="24"/>
        </w:rPr>
        <w:t xml:space="preserve">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 </w:t>
      </w:r>
    </w:p>
    <w:p w14:paraId="5B08E67A" w14:textId="77777777" w:rsidR="00112998" w:rsidRDefault="00FC19B3">
      <w:pPr>
        <w:spacing w:after="22"/>
      </w:pPr>
      <w:r>
        <w:rPr>
          <w:rFonts w:ascii="Arial" w:eastAsia="Arial" w:hAnsi="Arial" w:cs="Arial"/>
          <w:sz w:val="24"/>
        </w:rPr>
        <w:t xml:space="preserve"> </w:t>
      </w:r>
    </w:p>
    <w:p w14:paraId="7F7EAE48" w14:textId="77777777" w:rsidR="00112998" w:rsidRDefault="00FC19B3">
      <w:pPr>
        <w:spacing w:after="51" w:line="249" w:lineRule="auto"/>
        <w:ind w:left="370" w:right="9" w:hanging="370"/>
      </w:pPr>
      <w:r>
        <w:rPr>
          <w:rFonts w:ascii="Arial" w:eastAsia="Arial" w:hAnsi="Arial" w:cs="Arial"/>
          <w:sz w:val="24"/>
        </w:rPr>
        <w:t xml:space="preserve">1.4 The Supplier shall provide accurate and up-to-date versions of each Transparency Report to the Buyer at the frequency referred to in the Annex of this Schedule. </w:t>
      </w:r>
    </w:p>
    <w:p w14:paraId="39F109CD" w14:textId="77777777" w:rsidR="00112998" w:rsidRDefault="00FC19B3">
      <w:pPr>
        <w:spacing w:after="0"/>
      </w:pPr>
      <w:r>
        <w:t xml:space="preserve"> </w:t>
      </w:r>
      <w:r>
        <w:tab/>
      </w:r>
      <w:r>
        <w:rPr>
          <w:rFonts w:ascii="Arial" w:eastAsia="Arial" w:hAnsi="Arial" w:cs="Arial"/>
          <w:sz w:val="24"/>
        </w:rPr>
        <w:t xml:space="preserve"> </w:t>
      </w:r>
    </w:p>
    <w:p w14:paraId="6F11CADF" w14:textId="77777777" w:rsidR="00112998" w:rsidRDefault="00FC19B3">
      <w:pPr>
        <w:spacing w:after="22" w:line="220" w:lineRule="auto"/>
        <w:ind w:left="398" w:right="4793" w:hanging="10"/>
      </w:pPr>
      <w:r>
        <w:rPr>
          <w:b/>
        </w:rPr>
        <w:t>Off Schedule 1 (Transparency Reports)</w:t>
      </w:r>
      <w:r>
        <w:t xml:space="preserve"> </w:t>
      </w:r>
      <w:r>
        <w:rPr>
          <w:rFonts w:ascii="Arial" w:eastAsia="Arial" w:hAnsi="Arial" w:cs="Arial"/>
          <w:sz w:val="20"/>
        </w:rPr>
        <w:t>Off Ref: SR1107209135</w:t>
      </w:r>
      <w:r>
        <w:t xml:space="preserve"> </w:t>
      </w:r>
    </w:p>
    <w:p w14:paraId="18A0BF35" w14:textId="77777777" w:rsidR="00112998" w:rsidRDefault="00FC19B3">
      <w:pPr>
        <w:spacing w:after="10" w:line="248" w:lineRule="auto"/>
        <w:ind w:left="9" w:hanging="10"/>
      </w:pPr>
      <w:r>
        <w:t>Crown Copyright</w:t>
      </w:r>
      <w:r>
        <w:rPr>
          <w:rFonts w:ascii="Arial" w:eastAsia="Arial" w:hAnsi="Arial" w:cs="Arial"/>
          <w:sz w:val="16"/>
        </w:rPr>
        <w:t xml:space="preserve"> </w:t>
      </w:r>
      <w:r>
        <w:t xml:space="preserve">2018 </w:t>
      </w:r>
    </w:p>
    <w:p w14:paraId="69D400D6" w14:textId="77777777" w:rsidR="00112998" w:rsidRDefault="00FC19B3">
      <w:pPr>
        <w:spacing w:after="0"/>
      </w:pPr>
      <w:r>
        <w:t xml:space="preserve"> </w:t>
      </w:r>
    </w:p>
    <w:p w14:paraId="0530EE82" w14:textId="77777777" w:rsidR="00112998" w:rsidRDefault="00FC19B3">
      <w:pPr>
        <w:spacing w:after="127"/>
      </w:pPr>
      <w:r>
        <w:rPr>
          <w:rFonts w:ascii="Arial" w:eastAsia="Arial" w:hAnsi="Arial" w:cs="Arial"/>
          <w:sz w:val="24"/>
        </w:rPr>
        <w:t xml:space="preserve"> </w:t>
      </w:r>
    </w:p>
    <w:p w14:paraId="413A9FC2" w14:textId="77777777" w:rsidR="00112998" w:rsidRDefault="00FC19B3">
      <w:pPr>
        <w:pStyle w:val="Heading4"/>
        <w:spacing w:after="0"/>
        <w:ind w:left="-5"/>
      </w:pPr>
      <w:r>
        <w:t xml:space="preserve">Annex A: List of Transparency Reports </w:t>
      </w:r>
    </w:p>
    <w:tbl>
      <w:tblPr>
        <w:tblStyle w:val="TableGrid"/>
        <w:tblW w:w="8928" w:type="dxa"/>
        <w:tblInd w:w="5" w:type="dxa"/>
        <w:tblCellMar>
          <w:top w:w="251" w:type="dxa"/>
          <w:left w:w="108" w:type="dxa"/>
          <w:right w:w="104" w:type="dxa"/>
        </w:tblCellMar>
        <w:tblLook w:val="04A0" w:firstRow="1" w:lastRow="0" w:firstColumn="1" w:lastColumn="0" w:noHBand="0" w:noVBand="1"/>
      </w:tblPr>
      <w:tblGrid>
        <w:gridCol w:w="2944"/>
        <w:gridCol w:w="2866"/>
        <w:gridCol w:w="1558"/>
        <w:gridCol w:w="1560"/>
      </w:tblGrid>
      <w:tr w:rsidR="00112998" w14:paraId="4F4D2C08" w14:textId="77777777">
        <w:trPr>
          <w:trHeight w:val="766"/>
        </w:trPr>
        <w:tc>
          <w:tcPr>
            <w:tcW w:w="2943" w:type="dxa"/>
            <w:tcBorders>
              <w:top w:val="single" w:sz="4" w:space="0" w:color="000000"/>
              <w:left w:val="single" w:sz="4" w:space="0" w:color="000000"/>
              <w:bottom w:val="single" w:sz="4" w:space="0" w:color="000000"/>
              <w:right w:val="single" w:sz="4" w:space="0" w:color="000000"/>
            </w:tcBorders>
            <w:vAlign w:val="center"/>
          </w:tcPr>
          <w:p w14:paraId="010FA79A" w14:textId="77777777" w:rsidR="00112998" w:rsidRDefault="00FC19B3">
            <w:r>
              <w:rPr>
                <w:rFonts w:ascii="Arial" w:eastAsia="Arial" w:hAnsi="Arial" w:cs="Arial"/>
                <w:b/>
                <w:sz w:val="24"/>
              </w:rPr>
              <w:t xml:space="preserve">Title </w:t>
            </w:r>
            <w:r>
              <w:rPr>
                <w:rFonts w:ascii="Arial" w:eastAsia="Arial" w:hAnsi="Arial" w:cs="Arial"/>
                <w:sz w:val="24"/>
              </w:rPr>
              <w:t xml:space="preserve"> </w:t>
            </w:r>
          </w:p>
        </w:tc>
        <w:tc>
          <w:tcPr>
            <w:tcW w:w="2866" w:type="dxa"/>
            <w:tcBorders>
              <w:top w:val="single" w:sz="4" w:space="0" w:color="000000"/>
              <w:left w:val="single" w:sz="4" w:space="0" w:color="000000"/>
              <w:bottom w:val="single" w:sz="4" w:space="0" w:color="000000"/>
              <w:right w:val="single" w:sz="4" w:space="0" w:color="000000"/>
            </w:tcBorders>
            <w:vAlign w:val="center"/>
          </w:tcPr>
          <w:p w14:paraId="509D756B" w14:textId="77777777" w:rsidR="00112998" w:rsidRDefault="00FC19B3">
            <w:r>
              <w:rPr>
                <w:rFonts w:ascii="Arial" w:eastAsia="Arial" w:hAnsi="Arial" w:cs="Arial"/>
                <w:b/>
                <w:sz w:val="24"/>
              </w:rPr>
              <w:t xml:space="preserve">Content </w:t>
            </w:r>
            <w:r>
              <w:rPr>
                <w:rFonts w:ascii="Arial" w:eastAsia="Arial" w:hAnsi="Arial" w:cs="Arial"/>
                <w:sz w:val="24"/>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43AE65BC" w14:textId="77777777" w:rsidR="00112998" w:rsidRDefault="00FC19B3">
            <w:r>
              <w:rPr>
                <w:rFonts w:ascii="Arial" w:eastAsia="Arial" w:hAnsi="Arial" w:cs="Arial"/>
                <w:b/>
                <w:sz w:val="24"/>
              </w:rPr>
              <w:t xml:space="preserve">Format </w:t>
            </w:r>
            <w:r>
              <w:rPr>
                <w:rFonts w:ascii="Arial" w:eastAsia="Arial" w:hAnsi="Arial" w:cs="Arial"/>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481B6C4" w14:textId="77777777" w:rsidR="00112998" w:rsidRDefault="00FC19B3">
            <w:pPr>
              <w:jc w:val="both"/>
            </w:pPr>
            <w:r>
              <w:rPr>
                <w:rFonts w:ascii="Arial" w:eastAsia="Arial" w:hAnsi="Arial" w:cs="Arial"/>
                <w:b/>
                <w:sz w:val="24"/>
              </w:rPr>
              <w:t xml:space="preserve">Frequency </w:t>
            </w:r>
            <w:r>
              <w:rPr>
                <w:rFonts w:ascii="Arial" w:eastAsia="Arial" w:hAnsi="Arial" w:cs="Arial"/>
                <w:sz w:val="24"/>
              </w:rPr>
              <w:t xml:space="preserve"> </w:t>
            </w:r>
          </w:p>
        </w:tc>
      </w:tr>
      <w:tr w:rsidR="00112998" w14:paraId="331199E4" w14:textId="77777777">
        <w:trPr>
          <w:trHeight w:val="1085"/>
        </w:trPr>
        <w:tc>
          <w:tcPr>
            <w:tcW w:w="2943" w:type="dxa"/>
            <w:tcBorders>
              <w:top w:val="single" w:sz="4" w:space="0" w:color="000000"/>
              <w:left w:val="single" w:sz="4" w:space="0" w:color="000000"/>
              <w:bottom w:val="single" w:sz="4" w:space="0" w:color="000000"/>
              <w:right w:val="single" w:sz="4" w:space="0" w:color="000000"/>
            </w:tcBorders>
          </w:tcPr>
          <w:p w14:paraId="5E9F1CE6" w14:textId="77777777" w:rsidR="00112998" w:rsidRDefault="00FC19B3">
            <w:r>
              <w:rPr>
                <w:rFonts w:ascii="Arial" w:eastAsia="Arial" w:hAnsi="Arial" w:cs="Arial"/>
                <w:sz w:val="24"/>
              </w:rPr>
              <w:t xml:space="preserve">Performance metrics </w:t>
            </w:r>
          </w:p>
        </w:tc>
        <w:tc>
          <w:tcPr>
            <w:tcW w:w="2866" w:type="dxa"/>
            <w:tcBorders>
              <w:top w:val="single" w:sz="4" w:space="0" w:color="000000"/>
              <w:left w:val="single" w:sz="4" w:space="0" w:color="000000"/>
              <w:bottom w:val="single" w:sz="4" w:space="0" w:color="000000"/>
              <w:right w:val="single" w:sz="4" w:space="0" w:color="000000"/>
            </w:tcBorders>
            <w:vAlign w:val="center"/>
          </w:tcPr>
          <w:p w14:paraId="19249646" w14:textId="77777777" w:rsidR="00112998" w:rsidRDefault="00FC19B3">
            <w:r>
              <w:rPr>
                <w:rFonts w:ascii="Arial" w:eastAsia="Arial" w:hAnsi="Arial" w:cs="Arial"/>
                <w:sz w:val="24"/>
              </w:rPr>
              <w:t xml:space="preserve">Report on performance metrics and KPIs </w:t>
            </w:r>
          </w:p>
        </w:tc>
        <w:tc>
          <w:tcPr>
            <w:tcW w:w="1558" w:type="dxa"/>
            <w:tcBorders>
              <w:top w:val="single" w:sz="4" w:space="0" w:color="000000"/>
              <w:left w:val="single" w:sz="4" w:space="0" w:color="000000"/>
              <w:bottom w:val="single" w:sz="4" w:space="0" w:color="000000"/>
              <w:right w:val="single" w:sz="4" w:space="0" w:color="000000"/>
            </w:tcBorders>
          </w:tcPr>
          <w:p w14:paraId="2BA5B26E" w14:textId="77777777" w:rsidR="00112998" w:rsidRDefault="00FC19B3">
            <w:r>
              <w:rPr>
                <w:rFonts w:ascii="Arial" w:eastAsia="Arial" w:hAnsi="Arial" w:cs="Arial"/>
                <w:sz w:val="24"/>
              </w:rPr>
              <w:t xml:space="preserve">Excel </w:t>
            </w:r>
          </w:p>
        </w:tc>
        <w:tc>
          <w:tcPr>
            <w:tcW w:w="1560" w:type="dxa"/>
            <w:tcBorders>
              <w:top w:val="single" w:sz="4" w:space="0" w:color="000000"/>
              <w:left w:val="single" w:sz="4" w:space="0" w:color="000000"/>
              <w:bottom w:val="single" w:sz="4" w:space="0" w:color="000000"/>
              <w:right w:val="single" w:sz="4" w:space="0" w:color="000000"/>
            </w:tcBorders>
          </w:tcPr>
          <w:p w14:paraId="0EBAE5E1" w14:textId="77777777" w:rsidR="00112998" w:rsidRDefault="00FC19B3">
            <w:r>
              <w:rPr>
                <w:rFonts w:ascii="Arial" w:eastAsia="Arial" w:hAnsi="Arial" w:cs="Arial"/>
                <w:sz w:val="24"/>
              </w:rPr>
              <w:t xml:space="preserve">Quarterly </w:t>
            </w:r>
          </w:p>
        </w:tc>
      </w:tr>
      <w:tr w:rsidR="00112998" w14:paraId="7361DDD2" w14:textId="77777777">
        <w:trPr>
          <w:trHeight w:val="1085"/>
        </w:trPr>
        <w:tc>
          <w:tcPr>
            <w:tcW w:w="2943" w:type="dxa"/>
            <w:tcBorders>
              <w:top w:val="single" w:sz="4" w:space="0" w:color="000000"/>
              <w:left w:val="single" w:sz="4" w:space="0" w:color="000000"/>
              <w:bottom w:val="single" w:sz="4" w:space="0" w:color="000000"/>
              <w:right w:val="single" w:sz="4" w:space="0" w:color="000000"/>
            </w:tcBorders>
            <w:vAlign w:val="center"/>
          </w:tcPr>
          <w:p w14:paraId="45499FA9" w14:textId="77777777" w:rsidR="00112998" w:rsidRDefault="00FC19B3">
            <w:r>
              <w:rPr>
                <w:rFonts w:ascii="Arial" w:eastAsia="Arial" w:hAnsi="Arial" w:cs="Arial"/>
                <w:sz w:val="24"/>
              </w:rPr>
              <w:lastRenderedPageBreak/>
              <w:t xml:space="preserve">Call-Off Contract Charges </w:t>
            </w:r>
          </w:p>
        </w:tc>
        <w:tc>
          <w:tcPr>
            <w:tcW w:w="2866" w:type="dxa"/>
            <w:tcBorders>
              <w:top w:val="single" w:sz="4" w:space="0" w:color="000000"/>
              <w:left w:val="single" w:sz="4" w:space="0" w:color="000000"/>
              <w:bottom w:val="single" w:sz="4" w:space="0" w:color="000000"/>
              <w:right w:val="single" w:sz="4" w:space="0" w:color="000000"/>
            </w:tcBorders>
            <w:vAlign w:val="center"/>
          </w:tcPr>
          <w:p w14:paraId="347EFC73" w14:textId="77777777" w:rsidR="00112998" w:rsidRDefault="00FC19B3">
            <w:r>
              <w:rPr>
                <w:rFonts w:ascii="Arial" w:eastAsia="Arial" w:hAnsi="Arial" w:cs="Arial"/>
                <w:sz w:val="24"/>
              </w:rPr>
              <w:t xml:space="preserve">Monthly Contract Charges </w:t>
            </w:r>
          </w:p>
        </w:tc>
        <w:tc>
          <w:tcPr>
            <w:tcW w:w="1558" w:type="dxa"/>
            <w:tcBorders>
              <w:top w:val="single" w:sz="4" w:space="0" w:color="000000"/>
              <w:left w:val="single" w:sz="4" w:space="0" w:color="000000"/>
              <w:bottom w:val="single" w:sz="4" w:space="0" w:color="000000"/>
              <w:right w:val="single" w:sz="4" w:space="0" w:color="000000"/>
            </w:tcBorders>
          </w:tcPr>
          <w:p w14:paraId="06A78A64" w14:textId="77777777" w:rsidR="00112998" w:rsidRDefault="00FC19B3">
            <w:r>
              <w:rPr>
                <w:rFonts w:ascii="Arial" w:eastAsia="Arial" w:hAnsi="Arial" w:cs="Arial"/>
                <w:sz w:val="24"/>
              </w:rPr>
              <w:t xml:space="preserve">Excel </w:t>
            </w:r>
          </w:p>
        </w:tc>
        <w:tc>
          <w:tcPr>
            <w:tcW w:w="1560" w:type="dxa"/>
            <w:tcBorders>
              <w:top w:val="single" w:sz="4" w:space="0" w:color="000000"/>
              <w:left w:val="single" w:sz="4" w:space="0" w:color="000000"/>
              <w:bottom w:val="single" w:sz="4" w:space="0" w:color="000000"/>
              <w:right w:val="single" w:sz="4" w:space="0" w:color="000000"/>
            </w:tcBorders>
          </w:tcPr>
          <w:p w14:paraId="6474E429" w14:textId="77777777" w:rsidR="00112998" w:rsidRDefault="00FC19B3">
            <w:r>
              <w:rPr>
                <w:rFonts w:ascii="Arial" w:eastAsia="Arial" w:hAnsi="Arial" w:cs="Arial"/>
                <w:sz w:val="24"/>
              </w:rPr>
              <w:t xml:space="preserve">Monthly </w:t>
            </w:r>
          </w:p>
        </w:tc>
      </w:tr>
      <w:tr w:rsidR="00112998" w14:paraId="5F2D6BAF" w14:textId="77777777">
        <w:trPr>
          <w:trHeight w:val="1085"/>
        </w:trPr>
        <w:tc>
          <w:tcPr>
            <w:tcW w:w="2943" w:type="dxa"/>
            <w:tcBorders>
              <w:top w:val="single" w:sz="4" w:space="0" w:color="000000"/>
              <w:left w:val="single" w:sz="4" w:space="0" w:color="000000"/>
              <w:bottom w:val="single" w:sz="4" w:space="0" w:color="000000"/>
              <w:right w:val="single" w:sz="4" w:space="0" w:color="000000"/>
            </w:tcBorders>
            <w:vAlign w:val="center"/>
          </w:tcPr>
          <w:p w14:paraId="0C87B4D5" w14:textId="77777777" w:rsidR="00112998" w:rsidRDefault="00FC19B3">
            <w:r>
              <w:rPr>
                <w:rFonts w:ascii="Arial" w:eastAsia="Arial" w:hAnsi="Arial" w:cs="Arial"/>
                <w:sz w:val="24"/>
              </w:rPr>
              <w:t xml:space="preserve">Key Subcontractors and supply chain governance </w:t>
            </w:r>
          </w:p>
        </w:tc>
        <w:tc>
          <w:tcPr>
            <w:tcW w:w="2866" w:type="dxa"/>
            <w:tcBorders>
              <w:top w:val="single" w:sz="4" w:space="0" w:color="000000"/>
              <w:left w:val="single" w:sz="4" w:space="0" w:color="000000"/>
              <w:bottom w:val="single" w:sz="4" w:space="0" w:color="000000"/>
              <w:right w:val="single" w:sz="4" w:space="0" w:color="000000"/>
            </w:tcBorders>
          </w:tcPr>
          <w:p w14:paraId="4D310673" w14:textId="77777777" w:rsidR="00112998" w:rsidRDefault="00FC19B3">
            <w:r>
              <w:rPr>
                <w:rFonts w:ascii="Arial" w:eastAsia="Arial" w:hAnsi="Arial" w:cs="Arial"/>
                <w:sz w:val="24"/>
              </w:rPr>
              <w:t xml:space="preserve">N/A </w:t>
            </w:r>
          </w:p>
        </w:tc>
        <w:tc>
          <w:tcPr>
            <w:tcW w:w="1558" w:type="dxa"/>
            <w:tcBorders>
              <w:top w:val="single" w:sz="4" w:space="0" w:color="000000"/>
              <w:left w:val="single" w:sz="4" w:space="0" w:color="000000"/>
              <w:bottom w:val="single" w:sz="4" w:space="0" w:color="000000"/>
              <w:right w:val="single" w:sz="4" w:space="0" w:color="000000"/>
            </w:tcBorders>
          </w:tcPr>
          <w:p w14:paraId="6CD15705" w14:textId="77777777" w:rsidR="00112998" w:rsidRDefault="00FC19B3">
            <w:r>
              <w:rPr>
                <w:rFonts w:ascii="Arial" w:eastAsia="Arial" w:hAnsi="Arial" w:cs="Arial"/>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6045493" w14:textId="77777777" w:rsidR="00112998" w:rsidRDefault="00FC19B3">
            <w:r>
              <w:rPr>
                <w:rFonts w:ascii="Arial" w:eastAsia="Arial" w:hAnsi="Arial" w:cs="Arial"/>
                <w:sz w:val="24"/>
              </w:rPr>
              <w:t xml:space="preserve"> </w:t>
            </w:r>
          </w:p>
        </w:tc>
      </w:tr>
      <w:tr w:rsidR="00112998" w14:paraId="1F811B40" w14:textId="77777777">
        <w:trPr>
          <w:trHeight w:val="1085"/>
        </w:trPr>
        <w:tc>
          <w:tcPr>
            <w:tcW w:w="2943" w:type="dxa"/>
            <w:tcBorders>
              <w:top w:val="single" w:sz="4" w:space="0" w:color="000000"/>
              <w:left w:val="single" w:sz="4" w:space="0" w:color="000000"/>
              <w:bottom w:val="single" w:sz="4" w:space="0" w:color="000000"/>
              <w:right w:val="single" w:sz="4" w:space="0" w:color="000000"/>
            </w:tcBorders>
          </w:tcPr>
          <w:p w14:paraId="6C890212" w14:textId="77777777" w:rsidR="00112998" w:rsidRDefault="00FC19B3">
            <w:r>
              <w:rPr>
                <w:rFonts w:ascii="Arial" w:eastAsia="Arial" w:hAnsi="Arial" w:cs="Arial"/>
                <w:sz w:val="24"/>
              </w:rPr>
              <w:t xml:space="preserve">Technical </w:t>
            </w:r>
          </w:p>
        </w:tc>
        <w:tc>
          <w:tcPr>
            <w:tcW w:w="2866" w:type="dxa"/>
            <w:tcBorders>
              <w:top w:val="single" w:sz="4" w:space="0" w:color="000000"/>
              <w:left w:val="single" w:sz="4" w:space="0" w:color="000000"/>
              <w:bottom w:val="single" w:sz="4" w:space="0" w:color="000000"/>
              <w:right w:val="single" w:sz="4" w:space="0" w:color="000000"/>
            </w:tcBorders>
            <w:vAlign w:val="center"/>
          </w:tcPr>
          <w:p w14:paraId="5F216326" w14:textId="77777777" w:rsidR="00112998" w:rsidRDefault="00FC19B3">
            <w:r>
              <w:rPr>
                <w:rFonts w:ascii="Arial" w:eastAsia="Arial" w:hAnsi="Arial" w:cs="Arial"/>
                <w:sz w:val="24"/>
              </w:rPr>
              <w:t xml:space="preserve">Report and issues log for technical delivery </w:t>
            </w:r>
          </w:p>
        </w:tc>
        <w:tc>
          <w:tcPr>
            <w:tcW w:w="1558" w:type="dxa"/>
            <w:tcBorders>
              <w:top w:val="single" w:sz="4" w:space="0" w:color="000000"/>
              <w:left w:val="single" w:sz="4" w:space="0" w:color="000000"/>
              <w:bottom w:val="single" w:sz="4" w:space="0" w:color="000000"/>
              <w:right w:val="single" w:sz="4" w:space="0" w:color="000000"/>
            </w:tcBorders>
          </w:tcPr>
          <w:p w14:paraId="1EE59754" w14:textId="77777777" w:rsidR="00112998" w:rsidRDefault="00FC19B3">
            <w:r>
              <w:rPr>
                <w:rFonts w:ascii="Arial" w:eastAsia="Arial" w:hAnsi="Arial" w:cs="Arial"/>
                <w:sz w:val="24"/>
              </w:rPr>
              <w:t xml:space="preserve">Excel </w:t>
            </w:r>
          </w:p>
        </w:tc>
        <w:tc>
          <w:tcPr>
            <w:tcW w:w="1560" w:type="dxa"/>
            <w:tcBorders>
              <w:top w:val="single" w:sz="4" w:space="0" w:color="000000"/>
              <w:left w:val="single" w:sz="4" w:space="0" w:color="000000"/>
              <w:bottom w:val="single" w:sz="4" w:space="0" w:color="000000"/>
              <w:right w:val="single" w:sz="4" w:space="0" w:color="000000"/>
            </w:tcBorders>
          </w:tcPr>
          <w:p w14:paraId="68EB21EB" w14:textId="77777777" w:rsidR="00112998" w:rsidRDefault="00FC19B3">
            <w:r>
              <w:rPr>
                <w:rFonts w:ascii="Arial" w:eastAsia="Arial" w:hAnsi="Arial" w:cs="Arial"/>
                <w:sz w:val="24"/>
              </w:rPr>
              <w:t xml:space="preserve">Weekly </w:t>
            </w:r>
          </w:p>
        </w:tc>
      </w:tr>
      <w:tr w:rsidR="00112998" w14:paraId="6280FE75" w14:textId="77777777">
        <w:trPr>
          <w:trHeight w:val="1404"/>
        </w:trPr>
        <w:tc>
          <w:tcPr>
            <w:tcW w:w="2943" w:type="dxa"/>
            <w:tcBorders>
              <w:top w:val="single" w:sz="4" w:space="0" w:color="000000"/>
              <w:left w:val="single" w:sz="4" w:space="0" w:color="000000"/>
              <w:bottom w:val="single" w:sz="4" w:space="0" w:color="000000"/>
              <w:right w:val="single" w:sz="4" w:space="0" w:color="000000"/>
            </w:tcBorders>
            <w:vAlign w:val="center"/>
          </w:tcPr>
          <w:p w14:paraId="36FF28CA" w14:textId="77777777" w:rsidR="00112998" w:rsidRDefault="00FC19B3">
            <w:r>
              <w:rPr>
                <w:rFonts w:ascii="Arial" w:eastAsia="Arial" w:hAnsi="Arial" w:cs="Arial"/>
                <w:sz w:val="24"/>
              </w:rPr>
              <w:t xml:space="preserve">Performance and underperformance management </w:t>
            </w:r>
          </w:p>
        </w:tc>
        <w:tc>
          <w:tcPr>
            <w:tcW w:w="2866" w:type="dxa"/>
            <w:tcBorders>
              <w:top w:val="single" w:sz="4" w:space="0" w:color="000000"/>
              <w:left w:val="single" w:sz="4" w:space="0" w:color="000000"/>
              <w:bottom w:val="single" w:sz="4" w:space="0" w:color="000000"/>
              <w:right w:val="single" w:sz="4" w:space="0" w:color="000000"/>
            </w:tcBorders>
          </w:tcPr>
          <w:p w14:paraId="75CC8C3F" w14:textId="77777777" w:rsidR="00112998" w:rsidRDefault="00FC19B3">
            <w:r>
              <w:rPr>
                <w:rFonts w:ascii="Arial" w:eastAsia="Arial" w:hAnsi="Arial" w:cs="Arial"/>
                <w:sz w:val="24"/>
              </w:rPr>
              <w:t xml:space="preserve">Report with mitigation actions </w:t>
            </w:r>
          </w:p>
        </w:tc>
        <w:tc>
          <w:tcPr>
            <w:tcW w:w="1558" w:type="dxa"/>
            <w:tcBorders>
              <w:top w:val="single" w:sz="4" w:space="0" w:color="000000"/>
              <w:left w:val="single" w:sz="4" w:space="0" w:color="000000"/>
              <w:bottom w:val="single" w:sz="4" w:space="0" w:color="000000"/>
              <w:right w:val="single" w:sz="4" w:space="0" w:color="000000"/>
            </w:tcBorders>
          </w:tcPr>
          <w:p w14:paraId="432D35F0" w14:textId="77777777" w:rsidR="00112998" w:rsidRDefault="00FC19B3">
            <w:r>
              <w:rPr>
                <w:rFonts w:ascii="Arial" w:eastAsia="Arial" w:hAnsi="Arial" w:cs="Arial"/>
                <w:sz w:val="24"/>
              </w:rPr>
              <w:t xml:space="preserve">Excel </w:t>
            </w:r>
          </w:p>
        </w:tc>
        <w:tc>
          <w:tcPr>
            <w:tcW w:w="1560" w:type="dxa"/>
            <w:tcBorders>
              <w:top w:val="single" w:sz="4" w:space="0" w:color="000000"/>
              <w:left w:val="single" w:sz="4" w:space="0" w:color="000000"/>
              <w:bottom w:val="single" w:sz="4" w:space="0" w:color="000000"/>
              <w:right w:val="single" w:sz="4" w:space="0" w:color="000000"/>
            </w:tcBorders>
          </w:tcPr>
          <w:p w14:paraId="387B0524" w14:textId="77777777" w:rsidR="00112998" w:rsidRDefault="00FC19B3">
            <w:r>
              <w:rPr>
                <w:rFonts w:ascii="Arial" w:eastAsia="Arial" w:hAnsi="Arial" w:cs="Arial"/>
                <w:sz w:val="24"/>
              </w:rPr>
              <w:t xml:space="preserve">Monthly </w:t>
            </w:r>
          </w:p>
        </w:tc>
      </w:tr>
    </w:tbl>
    <w:p w14:paraId="09AEBA2E" w14:textId="77777777" w:rsidR="00112998" w:rsidRDefault="00FC19B3">
      <w:pPr>
        <w:pStyle w:val="Heading4"/>
        <w:spacing w:after="105" w:line="268" w:lineRule="auto"/>
        <w:ind w:left="9"/>
      </w:pPr>
      <w:r>
        <w:t>Call-Off Schedule 2 (Staff Transfer)</w:t>
      </w:r>
      <w:r>
        <w:rPr>
          <w:vertAlign w:val="subscript"/>
        </w:rPr>
        <w:t xml:space="preserve"> </w:t>
      </w:r>
      <w:r>
        <w:t xml:space="preserve"> </w:t>
      </w:r>
    </w:p>
    <w:p w14:paraId="0F292ADD" w14:textId="77777777" w:rsidR="00112998" w:rsidRDefault="00FC19B3">
      <w:pPr>
        <w:spacing w:after="226" w:line="249" w:lineRule="auto"/>
        <w:ind w:right="9"/>
      </w:pPr>
      <w:r>
        <w:rPr>
          <w:rFonts w:ascii="Arial" w:eastAsia="Arial" w:hAnsi="Arial" w:cs="Arial"/>
          <w:sz w:val="24"/>
        </w:rPr>
        <w:t xml:space="preserve">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 </w:t>
      </w:r>
    </w:p>
    <w:p w14:paraId="395E23F2" w14:textId="77777777" w:rsidR="00112998" w:rsidRDefault="00FC19B3">
      <w:pPr>
        <w:spacing w:after="227" w:line="248" w:lineRule="auto"/>
        <w:ind w:left="9" w:right="11" w:hanging="10"/>
        <w:jc w:val="both"/>
      </w:pPr>
      <w:r>
        <w:rPr>
          <w:rFonts w:ascii="Arial" w:eastAsia="Arial" w:hAnsi="Arial" w:cs="Arial"/>
          <w:sz w:val="24"/>
        </w:rPr>
        <w:t xml:space="preserve">If there is a staff transfer from the Buyer on entry (1st generation) then Part A shall apply. </w:t>
      </w:r>
    </w:p>
    <w:p w14:paraId="6B95D593" w14:textId="77777777" w:rsidR="00112998" w:rsidRDefault="00FC19B3">
      <w:pPr>
        <w:spacing w:after="227" w:line="248" w:lineRule="auto"/>
        <w:ind w:left="9" w:right="11" w:hanging="10"/>
        <w:jc w:val="both"/>
      </w:pPr>
      <w:r>
        <w:rPr>
          <w:rFonts w:ascii="Arial" w:eastAsia="Arial" w:hAnsi="Arial" w:cs="Arial"/>
          <w:sz w:val="24"/>
        </w:rPr>
        <w:t xml:space="preserve">If there is a staff transfer from former/incumbent supplier on entry (2nd generation), Part B shall apply. </w:t>
      </w:r>
    </w:p>
    <w:p w14:paraId="6E2F605C" w14:textId="77777777" w:rsidR="00112998" w:rsidRDefault="00FC19B3">
      <w:pPr>
        <w:spacing w:after="224" w:line="248" w:lineRule="auto"/>
        <w:ind w:left="9" w:right="11" w:hanging="10"/>
        <w:jc w:val="both"/>
      </w:pPr>
      <w:r>
        <w:rPr>
          <w:rFonts w:ascii="Arial" w:eastAsia="Arial" w:hAnsi="Arial" w:cs="Arial"/>
          <w:sz w:val="24"/>
        </w:rPr>
        <w:t xml:space="preserve">If there is both a 1st and 2nd generation staff transfer on entry, then both Part A and Part B shall apply. </w:t>
      </w:r>
    </w:p>
    <w:p w14:paraId="2A90A248" w14:textId="77777777" w:rsidR="00112998" w:rsidRDefault="00FC19B3">
      <w:pPr>
        <w:spacing w:after="226" w:line="249" w:lineRule="auto"/>
        <w:ind w:right="9"/>
      </w:pPr>
      <w:r>
        <w:rPr>
          <w:rFonts w:ascii="Arial" w:eastAsia="Arial" w:hAnsi="Arial" w:cs="Arial"/>
          <w:sz w:val="24"/>
        </w:rPr>
        <w:t xml:space="preserve">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 </w:t>
      </w:r>
    </w:p>
    <w:p w14:paraId="09AE7D8D" w14:textId="77777777" w:rsidR="00112998" w:rsidRDefault="00FC19B3">
      <w:pPr>
        <w:spacing w:after="226" w:line="249" w:lineRule="auto"/>
        <w:ind w:right="9"/>
      </w:pPr>
      <w:r>
        <w:rPr>
          <w:rFonts w:ascii="Arial" w:eastAsia="Arial" w:hAnsi="Arial" w:cs="Arial"/>
          <w:sz w:val="24"/>
        </w:rPr>
        <w:t xml:space="preserve">If there is no staff transfer (either 1st generation or 2nd generation) at the Start </w:t>
      </w:r>
      <w:proofErr w:type="gramStart"/>
      <w:r>
        <w:rPr>
          <w:rFonts w:ascii="Arial" w:eastAsia="Arial" w:hAnsi="Arial" w:cs="Arial"/>
          <w:sz w:val="24"/>
        </w:rPr>
        <w:t>Date</w:t>
      </w:r>
      <w:proofErr w:type="gramEnd"/>
      <w:r>
        <w:rPr>
          <w:rFonts w:ascii="Arial" w:eastAsia="Arial" w:hAnsi="Arial" w:cs="Arial"/>
          <w:sz w:val="24"/>
        </w:rPr>
        <w:t xml:space="preserve"> then Part C shall apply and Part D pensions may also apply where there is not a TUPE transfer for example where the incumbent provider is successful. </w:t>
      </w:r>
    </w:p>
    <w:p w14:paraId="06133217" w14:textId="77777777" w:rsidR="00112998" w:rsidRDefault="00FC19B3">
      <w:pPr>
        <w:spacing w:after="228" w:line="249" w:lineRule="auto"/>
        <w:ind w:right="9"/>
      </w:pPr>
      <w:r>
        <w:rPr>
          <w:rFonts w:ascii="Arial" w:eastAsia="Arial" w:hAnsi="Arial" w:cs="Arial"/>
          <w:sz w:val="24"/>
        </w:rPr>
        <w:t xml:space="preserve">If the position on staff transfers is not known at the bid stage, include Parts A, B, C and D at the bid stage and then update the Buyer Contract Details before signing to specify whether Parts A and/or B, or C and D apply to the Contract. </w:t>
      </w:r>
    </w:p>
    <w:p w14:paraId="297541BF" w14:textId="77777777" w:rsidR="00112998" w:rsidRDefault="00FC19B3">
      <w:pPr>
        <w:spacing w:after="0" w:line="449" w:lineRule="auto"/>
        <w:ind w:left="9" w:right="646" w:hanging="10"/>
        <w:jc w:val="both"/>
      </w:pPr>
      <w:r>
        <w:rPr>
          <w:rFonts w:ascii="Arial" w:eastAsia="Arial" w:hAnsi="Arial" w:cs="Arial"/>
          <w:sz w:val="24"/>
        </w:rPr>
        <w:lastRenderedPageBreak/>
        <w:t xml:space="preserve">Part E (dealing with staff transfer on exit) shall apply to every Contract. For further guidance on this Schedule contact Government Legal Department’s </w:t>
      </w:r>
    </w:p>
    <w:p w14:paraId="1268085E" w14:textId="77777777" w:rsidR="00112998" w:rsidRDefault="00FC19B3">
      <w:pPr>
        <w:spacing w:after="229" w:line="248" w:lineRule="auto"/>
        <w:ind w:left="9" w:right="11" w:hanging="10"/>
        <w:jc w:val="both"/>
      </w:pPr>
      <w:r>
        <w:rPr>
          <w:rFonts w:ascii="Arial" w:eastAsia="Arial" w:hAnsi="Arial" w:cs="Arial"/>
          <w:sz w:val="24"/>
        </w:rPr>
        <w:t xml:space="preserve">Employment Law Group] </w:t>
      </w:r>
    </w:p>
    <w:p w14:paraId="3C15B8AB" w14:textId="77777777" w:rsidR="00112998" w:rsidRDefault="00FC19B3">
      <w:pPr>
        <w:spacing w:after="259"/>
      </w:pPr>
      <w:r>
        <w:rPr>
          <w:rFonts w:ascii="Arial" w:eastAsia="Arial" w:hAnsi="Arial" w:cs="Arial"/>
          <w:b/>
          <w:sz w:val="24"/>
        </w:rPr>
        <w:t xml:space="preserve"> </w:t>
      </w:r>
    </w:p>
    <w:p w14:paraId="285A4CA4" w14:textId="77777777" w:rsidR="00112998" w:rsidRDefault="00FC19B3">
      <w:pPr>
        <w:pStyle w:val="Heading5"/>
        <w:tabs>
          <w:tab w:val="center" w:pos="1340"/>
        </w:tabs>
        <w:ind w:left="0" w:firstLine="0"/>
      </w:pPr>
      <w:r>
        <w:t xml:space="preserve">1. </w:t>
      </w:r>
      <w:r>
        <w:tab/>
        <w:t xml:space="preserve">Definitions </w:t>
      </w:r>
    </w:p>
    <w:p w14:paraId="2B3B0539" w14:textId="77777777" w:rsidR="00112998" w:rsidRDefault="00FC19B3">
      <w:pPr>
        <w:spacing w:after="114" w:line="248" w:lineRule="auto"/>
        <w:ind w:left="719" w:right="11" w:hanging="720"/>
        <w:jc w:val="both"/>
      </w:pPr>
      <w:r>
        <w:rPr>
          <w:rFonts w:ascii="Arial" w:eastAsia="Arial" w:hAnsi="Arial" w:cs="Arial"/>
          <w:sz w:val="24"/>
        </w:rPr>
        <w:t xml:space="preserve">1.1 In this Schedule, the following words have the following meanings and they shall supplement Joint Schedule </w:t>
      </w:r>
      <w:proofErr w:type="gramStart"/>
      <w:r>
        <w:rPr>
          <w:rFonts w:ascii="Arial" w:eastAsia="Arial" w:hAnsi="Arial" w:cs="Arial"/>
          <w:sz w:val="24"/>
        </w:rPr>
        <w:t>1  (</w:t>
      </w:r>
      <w:proofErr w:type="gramEnd"/>
      <w:r>
        <w:rPr>
          <w:rFonts w:ascii="Arial" w:eastAsia="Arial" w:hAnsi="Arial" w:cs="Arial"/>
          <w:sz w:val="24"/>
        </w:rPr>
        <w:t xml:space="preserve">Definitions): </w:t>
      </w:r>
    </w:p>
    <w:p w14:paraId="124426CA" w14:textId="77777777" w:rsidR="00112998" w:rsidRDefault="00FC19B3">
      <w:pPr>
        <w:spacing w:after="114" w:line="248" w:lineRule="auto"/>
        <w:ind w:left="824" w:right="96" w:hanging="10"/>
        <w:jc w:val="both"/>
      </w:pPr>
      <w:r>
        <w:rPr>
          <w:rFonts w:ascii="Arial" w:eastAsia="Arial" w:hAnsi="Arial" w:cs="Arial"/>
          <w:b/>
          <w:sz w:val="24"/>
        </w:rPr>
        <w:t xml:space="preserve">“Acquired Rights </w:t>
      </w:r>
      <w:r>
        <w:rPr>
          <w:rFonts w:ascii="Arial" w:eastAsia="Arial" w:hAnsi="Arial" w:cs="Arial"/>
        </w:rPr>
        <w:t xml:space="preserve">1 </w:t>
      </w:r>
      <w:proofErr w:type="gramStart"/>
      <w:r>
        <w:rPr>
          <w:rFonts w:ascii="Arial" w:eastAsia="Arial" w:hAnsi="Arial" w:cs="Arial"/>
          <w:sz w:val="24"/>
        </w:rPr>
        <w:t>the  European</w:t>
      </w:r>
      <w:proofErr w:type="gramEnd"/>
      <w:r>
        <w:rPr>
          <w:rFonts w:ascii="Arial" w:eastAsia="Arial" w:hAnsi="Arial" w:cs="Arial"/>
          <w:sz w:val="24"/>
        </w:rPr>
        <w:t xml:space="preserve">  Council  Directive 77/187/EEC  on the </w:t>
      </w:r>
      <w:r>
        <w:rPr>
          <w:rFonts w:ascii="Arial" w:eastAsia="Arial" w:hAnsi="Arial" w:cs="Arial"/>
          <w:b/>
          <w:sz w:val="24"/>
        </w:rPr>
        <w:t xml:space="preserve">Directive”  </w:t>
      </w:r>
      <w:r>
        <w:rPr>
          <w:rFonts w:ascii="Arial" w:eastAsia="Arial" w:hAnsi="Arial" w:cs="Arial"/>
          <w:sz w:val="24"/>
        </w:rPr>
        <w:t xml:space="preserve">approximation of laws of European member states relating to the safeguarding of employees’ rights in the event of transfers of undertakings, businesses or parts of undertakings or businesses, as amended or </w:t>
      </w:r>
      <w:proofErr w:type="spellStart"/>
      <w:r>
        <w:rPr>
          <w:rFonts w:ascii="Arial" w:eastAsia="Arial" w:hAnsi="Arial" w:cs="Arial"/>
          <w:sz w:val="24"/>
        </w:rPr>
        <w:t>reenacted</w:t>
      </w:r>
      <w:proofErr w:type="spellEnd"/>
      <w:r>
        <w:rPr>
          <w:rFonts w:ascii="Arial" w:eastAsia="Arial" w:hAnsi="Arial" w:cs="Arial"/>
          <w:sz w:val="24"/>
        </w:rPr>
        <w:t xml:space="preserve"> from time to time; </w:t>
      </w:r>
    </w:p>
    <w:p w14:paraId="5B90C702" w14:textId="77777777" w:rsidR="00112998" w:rsidRDefault="00112998">
      <w:pPr>
        <w:sectPr w:rsidR="00112998">
          <w:headerReference w:type="even" r:id="rId244"/>
          <w:headerReference w:type="default" r:id="rId245"/>
          <w:footerReference w:type="even" r:id="rId246"/>
          <w:footerReference w:type="default" r:id="rId247"/>
          <w:headerReference w:type="first" r:id="rId248"/>
          <w:footerReference w:type="first" r:id="rId249"/>
          <w:pgSz w:w="11906" w:h="16838"/>
          <w:pgMar w:top="751" w:right="1448" w:bottom="1640" w:left="1440" w:header="203" w:footer="343" w:gutter="0"/>
          <w:cols w:space="720"/>
          <w:titlePg/>
        </w:sectPr>
      </w:pPr>
    </w:p>
    <w:p w14:paraId="5C2F7755" w14:textId="77777777" w:rsidR="00112998" w:rsidRDefault="00FC19B3">
      <w:pPr>
        <w:spacing w:after="0" w:line="270" w:lineRule="auto"/>
        <w:ind w:left="3395" w:hanging="10"/>
      </w:pPr>
      <w:r>
        <w:rPr>
          <w:rFonts w:ascii="Arial" w:eastAsia="Arial" w:hAnsi="Arial" w:cs="Arial"/>
        </w:rPr>
        <w:lastRenderedPageBreak/>
        <w:t xml:space="preserve">2 </w:t>
      </w:r>
      <w:r>
        <w:rPr>
          <w:rFonts w:ascii="Arial" w:eastAsia="Arial" w:hAnsi="Arial" w:cs="Arial"/>
          <w:sz w:val="24"/>
        </w:rPr>
        <w:t xml:space="preserve"> </w:t>
      </w:r>
    </w:p>
    <w:tbl>
      <w:tblPr>
        <w:tblStyle w:val="TableGrid"/>
        <w:tblW w:w="8171" w:type="dxa"/>
        <w:tblInd w:w="1174" w:type="dxa"/>
        <w:tblLook w:val="04A0" w:firstRow="1" w:lastRow="0" w:firstColumn="1" w:lastColumn="0" w:noHBand="0" w:noVBand="1"/>
      </w:tblPr>
      <w:tblGrid>
        <w:gridCol w:w="2211"/>
        <w:gridCol w:w="720"/>
        <w:gridCol w:w="5240"/>
      </w:tblGrid>
      <w:tr w:rsidR="00112998" w14:paraId="0AC22491" w14:textId="77777777">
        <w:trPr>
          <w:trHeight w:val="2604"/>
        </w:trPr>
        <w:tc>
          <w:tcPr>
            <w:tcW w:w="2211" w:type="dxa"/>
            <w:vMerge w:val="restart"/>
            <w:tcBorders>
              <w:top w:val="nil"/>
              <w:left w:val="nil"/>
              <w:bottom w:val="nil"/>
              <w:right w:val="nil"/>
            </w:tcBorders>
          </w:tcPr>
          <w:p w14:paraId="2401EF64" w14:textId="77777777" w:rsidR="00112998" w:rsidRDefault="00FC19B3">
            <w:pPr>
              <w:spacing w:after="19"/>
            </w:pPr>
            <w:r>
              <w:rPr>
                <w:rFonts w:ascii="Arial" w:eastAsia="Arial" w:hAnsi="Arial" w:cs="Arial"/>
                <w:b/>
                <w:sz w:val="24"/>
              </w:rPr>
              <w:t xml:space="preserve">"Employee </w:t>
            </w:r>
          </w:p>
          <w:p w14:paraId="79499E4D" w14:textId="77777777" w:rsidR="00112998" w:rsidRDefault="00FC19B3">
            <w:r>
              <w:rPr>
                <w:rFonts w:ascii="Arial" w:eastAsia="Arial" w:hAnsi="Arial" w:cs="Arial"/>
                <w:b/>
                <w:sz w:val="24"/>
              </w:rPr>
              <w:t xml:space="preserve">Liability" </w:t>
            </w:r>
          </w:p>
        </w:tc>
        <w:tc>
          <w:tcPr>
            <w:tcW w:w="5960" w:type="dxa"/>
            <w:gridSpan w:val="2"/>
            <w:tcBorders>
              <w:top w:val="nil"/>
              <w:left w:val="nil"/>
              <w:bottom w:val="nil"/>
              <w:right w:val="nil"/>
            </w:tcBorders>
          </w:tcPr>
          <w:p w14:paraId="184ADB0C" w14:textId="77777777" w:rsidR="00112998" w:rsidRDefault="00FC19B3">
            <w:pPr>
              <w:ind w:left="170" w:right="63" w:hanging="170"/>
              <w:jc w:val="both"/>
            </w:pPr>
            <w:r>
              <w:rPr>
                <w:rFonts w:ascii="Arial" w:eastAsia="Arial" w:hAnsi="Arial" w:cs="Arial"/>
                <w:b/>
              </w:rPr>
              <w:t xml:space="preserve">3 </w:t>
            </w:r>
            <w:r>
              <w:rPr>
                <w:rFonts w:ascii="Arial" w:eastAsia="Arial" w:hAnsi="Arial" w:cs="Arial"/>
                <w:sz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rFonts w:ascii="Arial" w:eastAsia="Arial" w:hAnsi="Arial" w:cs="Arial"/>
                <w:b/>
                <w:sz w:val="24"/>
              </w:rPr>
              <w:t xml:space="preserve"> </w:t>
            </w:r>
          </w:p>
        </w:tc>
      </w:tr>
      <w:tr w:rsidR="00112998" w14:paraId="54AE7E6B" w14:textId="77777777">
        <w:trPr>
          <w:trHeight w:val="884"/>
        </w:trPr>
        <w:tc>
          <w:tcPr>
            <w:tcW w:w="0" w:type="auto"/>
            <w:vMerge/>
            <w:tcBorders>
              <w:top w:val="nil"/>
              <w:left w:val="nil"/>
              <w:bottom w:val="nil"/>
              <w:right w:val="nil"/>
            </w:tcBorders>
          </w:tcPr>
          <w:p w14:paraId="550193E9" w14:textId="77777777" w:rsidR="00112998" w:rsidRDefault="00112998"/>
        </w:tc>
        <w:tc>
          <w:tcPr>
            <w:tcW w:w="720" w:type="dxa"/>
            <w:tcBorders>
              <w:top w:val="nil"/>
              <w:left w:val="nil"/>
              <w:bottom w:val="nil"/>
              <w:right w:val="nil"/>
            </w:tcBorders>
          </w:tcPr>
          <w:p w14:paraId="38942531" w14:textId="77777777" w:rsidR="00112998" w:rsidRDefault="00FC19B3">
            <w:pPr>
              <w:ind w:left="175"/>
            </w:pPr>
            <w:r>
              <w:rPr>
                <w:rFonts w:ascii="Arial" w:eastAsia="Arial" w:hAnsi="Arial" w:cs="Arial"/>
                <w:sz w:val="24"/>
              </w:rPr>
              <w:t xml:space="preserve">a) </w:t>
            </w:r>
          </w:p>
        </w:tc>
        <w:tc>
          <w:tcPr>
            <w:tcW w:w="5240" w:type="dxa"/>
            <w:tcBorders>
              <w:top w:val="nil"/>
              <w:left w:val="nil"/>
              <w:bottom w:val="nil"/>
              <w:right w:val="nil"/>
            </w:tcBorders>
          </w:tcPr>
          <w:p w14:paraId="26639095" w14:textId="77777777" w:rsidR="00112998" w:rsidRDefault="00FC19B3">
            <w:pPr>
              <w:ind w:right="68"/>
              <w:jc w:val="both"/>
            </w:pPr>
            <w:r>
              <w:rPr>
                <w:rFonts w:ascii="Arial" w:eastAsia="Arial" w:hAnsi="Arial" w:cs="Arial"/>
                <w:sz w:val="24"/>
              </w:rPr>
              <w:t xml:space="preserve">redundancy payments including contractual or enhanced redundancy costs, termination costs and notice payments; </w:t>
            </w:r>
            <w:r>
              <w:rPr>
                <w:rFonts w:ascii="Arial" w:eastAsia="Arial" w:hAnsi="Arial" w:cs="Arial"/>
                <w:b/>
                <w:i/>
                <w:sz w:val="24"/>
              </w:rPr>
              <w:t xml:space="preserve"> </w:t>
            </w:r>
          </w:p>
        </w:tc>
      </w:tr>
      <w:tr w:rsidR="00112998" w14:paraId="1A3CFA62" w14:textId="77777777">
        <w:trPr>
          <w:trHeight w:val="672"/>
        </w:trPr>
        <w:tc>
          <w:tcPr>
            <w:tcW w:w="2211" w:type="dxa"/>
            <w:tcBorders>
              <w:top w:val="nil"/>
              <w:left w:val="nil"/>
              <w:bottom w:val="nil"/>
              <w:right w:val="nil"/>
            </w:tcBorders>
          </w:tcPr>
          <w:p w14:paraId="4534A3FD" w14:textId="77777777" w:rsidR="00112998" w:rsidRDefault="00FC19B3">
            <w:r>
              <w:rPr>
                <w:rFonts w:ascii="Arial" w:eastAsia="Arial" w:hAnsi="Arial" w:cs="Arial"/>
                <w:b/>
                <w:sz w:val="24"/>
              </w:rPr>
              <w:t xml:space="preserve"> </w:t>
            </w:r>
          </w:p>
        </w:tc>
        <w:tc>
          <w:tcPr>
            <w:tcW w:w="720" w:type="dxa"/>
            <w:tcBorders>
              <w:top w:val="nil"/>
              <w:left w:val="nil"/>
              <w:bottom w:val="nil"/>
              <w:right w:val="nil"/>
            </w:tcBorders>
          </w:tcPr>
          <w:p w14:paraId="0F8407F1" w14:textId="77777777" w:rsidR="00112998" w:rsidRDefault="00FC19B3">
            <w:pPr>
              <w:ind w:left="175"/>
            </w:pPr>
            <w:r>
              <w:rPr>
                <w:rFonts w:ascii="Arial" w:eastAsia="Arial" w:hAnsi="Arial" w:cs="Arial"/>
                <w:sz w:val="24"/>
              </w:rPr>
              <w:t xml:space="preserve">b) </w:t>
            </w:r>
          </w:p>
        </w:tc>
        <w:tc>
          <w:tcPr>
            <w:tcW w:w="5240" w:type="dxa"/>
            <w:tcBorders>
              <w:top w:val="nil"/>
              <w:left w:val="nil"/>
              <w:bottom w:val="nil"/>
              <w:right w:val="nil"/>
            </w:tcBorders>
          </w:tcPr>
          <w:p w14:paraId="573152A9" w14:textId="77777777" w:rsidR="00112998" w:rsidRDefault="00FC19B3">
            <w:r>
              <w:rPr>
                <w:rFonts w:ascii="Arial" w:eastAsia="Arial" w:hAnsi="Arial" w:cs="Arial"/>
                <w:sz w:val="24"/>
              </w:rPr>
              <w:t xml:space="preserve">unfair, </w:t>
            </w:r>
            <w:r>
              <w:rPr>
                <w:rFonts w:ascii="Arial" w:eastAsia="Arial" w:hAnsi="Arial" w:cs="Arial"/>
                <w:sz w:val="24"/>
              </w:rPr>
              <w:tab/>
            </w:r>
            <w:proofErr w:type="gramStart"/>
            <w:r>
              <w:rPr>
                <w:rFonts w:ascii="Arial" w:eastAsia="Arial" w:hAnsi="Arial" w:cs="Arial"/>
                <w:sz w:val="24"/>
              </w:rPr>
              <w:t>wrongful</w:t>
            </w:r>
            <w:proofErr w:type="gramEnd"/>
            <w:r>
              <w:rPr>
                <w:rFonts w:ascii="Arial" w:eastAsia="Arial" w:hAnsi="Arial" w:cs="Arial"/>
                <w:sz w:val="24"/>
              </w:rPr>
              <w:t xml:space="preserve"> </w:t>
            </w:r>
            <w:r>
              <w:rPr>
                <w:rFonts w:ascii="Arial" w:eastAsia="Arial" w:hAnsi="Arial" w:cs="Arial"/>
                <w:sz w:val="24"/>
              </w:rPr>
              <w:tab/>
              <w:t xml:space="preserve">or </w:t>
            </w:r>
            <w:r>
              <w:rPr>
                <w:rFonts w:ascii="Arial" w:eastAsia="Arial" w:hAnsi="Arial" w:cs="Arial"/>
                <w:sz w:val="24"/>
              </w:rPr>
              <w:tab/>
              <w:t xml:space="preserve">constructive </w:t>
            </w:r>
            <w:r>
              <w:rPr>
                <w:rFonts w:ascii="Arial" w:eastAsia="Arial" w:hAnsi="Arial" w:cs="Arial"/>
                <w:sz w:val="24"/>
              </w:rPr>
              <w:tab/>
              <w:t xml:space="preserve">dismissal compensation; </w:t>
            </w:r>
          </w:p>
        </w:tc>
      </w:tr>
      <w:tr w:rsidR="00112998" w14:paraId="4F76A02E" w14:textId="77777777">
        <w:trPr>
          <w:trHeight w:val="1500"/>
        </w:trPr>
        <w:tc>
          <w:tcPr>
            <w:tcW w:w="2211" w:type="dxa"/>
            <w:tcBorders>
              <w:top w:val="nil"/>
              <w:left w:val="nil"/>
              <w:bottom w:val="nil"/>
              <w:right w:val="nil"/>
            </w:tcBorders>
          </w:tcPr>
          <w:p w14:paraId="305E450A" w14:textId="77777777" w:rsidR="00112998" w:rsidRDefault="00FC19B3">
            <w:r>
              <w:rPr>
                <w:rFonts w:ascii="Arial" w:eastAsia="Arial" w:hAnsi="Arial" w:cs="Arial"/>
                <w:b/>
                <w:sz w:val="24"/>
              </w:rPr>
              <w:t xml:space="preserve"> </w:t>
            </w:r>
          </w:p>
        </w:tc>
        <w:tc>
          <w:tcPr>
            <w:tcW w:w="720" w:type="dxa"/>
            <w:tcBorders>
              <w:top w:val="nil"/>
              <w:left w:val="nil"/>
              <w:bottom w:val="nil"/>
              <w:right w:val="nil"/>
            </w:tcBorders>
          </w:tcPr>
          <w:p w14:paraId="2B8B5665" w14:textId="77777777" w:rsidR="00112998" w:rsidRDefault="00FC19B3">
            <w:pPr>
              <w:ind w:left="175"/>
            </w:pPr>
            <w:r>
              <w:rPr>
                <w:rFonts w:ascii="Arial" w:eastAsia="Arial" w:hAnsi="Arial" w:cs="Arial"/>
                <w:sz w:val="24"/>
              </w:rPr>
              <w:t xml:space="preserve">c) </w:t>
            </w:r>
          </w:p>
        </w:tc>
        <w:tc>
          <w:tcPr>
            <w:tcW w:w="5240" w:type="dxa"/>
            <w:tcBorders>
              <w:top w:val="nil"/>
              <w:left w:val="nil"/>
              <w:bottom w:val="nil"/>
              <w:right w:val="nil"/>
            </w:tcBorders>
          </w:tcPr>
          <w:p w14:paraId="1B7E184A" w14:textId="77777777" w:rsidR="00112998" w:rsidRDefault="00FC19B3">
            <w:pPr>
              <w:ind w:right="67"/>
              <w:jc w:val="both"/>
            </w:pPr>
            <w:r>
              <w:rPr>
                <w:rFonts w:ascii="Arial" w:eastAsia="Arial" w:hAnsi="Arial" w:cs="Arial"/>
                <w:sz w:val="24"/>
              </w:rPr>
              <w:t xml:space="preserve">compensation for discrimination on grounds </w:t>
            </w:r>
            <w:proofErr w:type="gramStart"/>
            <w:r>
              <w:rPr>
                <w:rFonts w:ascii="Arial" w:eastAsia="Arial" w:hAnsi="Arial" w:cs="Arial"/>
                <w:sz w:val="24"/>
              </w:rPr>
              <w:t>of  sex</w:t>
            </w:r>
            <w:proofErr w:type="gramEnd"/>
            <w:r>
              <w:rPr>
                <w:rFonts w:ascii="Arial" w:eastAsia="Arial" w:hAnsi="Arial" w:cs="Arial"/>
                <w:sz w:val="24"/>
              </w:rPr>
              <w:t xml:space="preserve">, race, disability, age, religion or belief, gender reassignment, marriage or civil partnership, pregnancy and maternity  or sexual orientation or claims for equal pay;  </w:t>
            </w:r>
          </w:p>
        </w:tc>
      </w:tr>
      <w:tr w:rsidR="00112998" w14:paraId="161694AC" w14:textId="77777777">
        <w:trPr>
          <w:trHeight w:val="672"/>
        </w:trPr>
        <w:tc>
          <w:tcPr>
            <w:tcW w:w="2211" w:type="dxa"/>
            <w:tcBorders>
              <w:top w:val="nil"/>
              <w:left w:val="nil"/>
              <w:bottom w:val="nil"/>
              <w:right w:val="nil"/>
            </w:tcBorders>
          </w:tcPr>
          <w:p w14:paraId="14EBE1A0" w14:textId="77777777" w:rsidR="00112998" w:rsidRDefault="00FC19B3">
            <w:r>
              <w:rPr>
                <w:rFonts w:ascii="Arial" w:eastAsia="Arial" w:hAnsi="Arial" w:cs="Arial"/>
                <w:b/>
                <w:sz w:val="24"/>
              </w:rPr>
              <w:t xml:space="preserve"> </w:t>
            </w:r>
          </w:p>
        </w:tc>
        <w:tc>
          <w:tcPr>
            <w:tcW w:w="720" w:type="dxa"/>
            <w:tcBorders>
              <w:top w:val="nil"/>
              <w:left w:val="nil"/>
              <w:bottom w:val="nil"/>
              <w:right w:val="nil"/>
            </w:tcBorders>
          </w:tcPr>
          <w:p w14:paraId="383B7398" w14:textId="77777777" w:rsidR="00112998" w:rsidRDefault="00FC19B3">
            <w:pPr>
              <w:ind w:left="175"/>
            </w:pPr>
            <w:r>
              <w:rPr>
                <w:rFonts w:ascii="Arial" w:eastAsia="Arial" w:hAnsi="Arial" w:cs="Arial"/>
                <w:sz w:val="24"/>
              </w:rPr>
              <w:t xml:space="preserve">d) </w:t>
            </w:r>
          </w:p>
        </w:tc>
        <w:tc>
          <w:tcPr>
            <w:tcW w:w="5240" w:type="dxa"/>
            <w:tcBorders>
              <w:top w:val="nil"/>
              <w:left w:val="nil"/>
              <w:bottom w:val="nil"/>
              <w:right w:val="nil"/>
            </w:tcBorders>
          </w:tcPr>
          <w:p w14:paraId="5BCE5819" w14:textId="77777777" w:rsidR="00112998" w:rsidRDefault="00FC19B3">
            <w:pPr>
              <w:jc w:val="both"/>
            </w:pPr>
            <w:r>
              <w:rPr>
                <w:rFonts w:ascii="Arial" w:eastAsia="Arial" w:hAnsi="Arial" w:cs="Arial"/>
                <w:sz w:val="24"/>
              </w:rPr>
              <w:t xml:space="preserve">compensation for less favourable treatment of part-time workers or fixed term employees; </w:t>
            </w:r>
          </w:p>
        </w:tc>
      </w:tr>
      <w:tr w:rsidR="00112998" w14:paraId="3BFC83B1" w14:textId="77777777">
        <w:trPr>
          <w:trHeight w:val="948"/>
        </w:trPr>
        <w:tc>
          <w:tcPr>
            <w:tcW w:w="2211" w:type="dxa"/>
            <w:tcBorders>
              <w:top w:val="nil"/>
              <w:left w:val="nil"/>
              <w:bottom w:val="nil"/>
              <w:right w:val="nil"/>
            </w:tcBorders>
          </w:tcPr>
          <w:p w14:paraId="7B5238F0" w14:textId="77777777" w:rsidR="00112998" w:rsidRDefault="00FC19B3">
            <w:r>
              <w:rPr>
                <w:rFonts w:ascii="Arial" w:eastAsia="Arial" w:hAnsi="Arial" w:cs="Arial"/>
                <w:b/>
                <w:sz w:val="24"/>
              </w:rPr>
              <w:t xml:space="preserve"> </w:t>
            </w:r>
          </w:p>
        </w:tc>
        <w:tc>
          <w:tcPr>
            <w:tcW w:w="720" w:type="dxa"/>
            <w:tcBorders>
              <w:top w:val="nil"/>
              <w:left w:val="nil"/>
              <w:bottom w:val="nil"/>
              <w:right w:val="nil"/>
            </w:tcBorders>
          </w:tcPr>
          <w:p w14:paraId="1C5F40B5" w14:textId="77777777" w:rsidR="00112998" w:rsidRDefault="00FC19B3">
            <w:pPr>
              <w:ind w:left="175"/>
            </w:pPr>
            <w:r>
              <w:rPr>
                <w:rFonts w:ascii="Arial" w:eastAsia="Arial" w:hAnsi="Arial" w:cs="Arial"/>
                <w:sz w:val="24"/>
              </w:rPr>
              <w:t xml:space="preserve">e) </w:t>
            </w:r>
          </w:p>
        </w:tc>
        <w:tc>
          <w:tcPr>
            <w:tcW w:w="5240" w:type="dxa"/>
            <w:tcBorders>
              <w:top w:val="nil"/>
              <w:left w:val="nil"/>
              <w:bottom w:val="nil"/>
              <w:right w:val="nil"/>
            </w:tcBorders>
          </w:tcPr>
          <w:p w14:paraId="0D421A6D" w14:textId="77777777" w:rsidR="00112998" w:rsidRDefault="00FC19B3">
            <w:pPr>
              <w:ind w:right="68"/>
              <w:jc w:val="both"/>
            </w:pPr>
            <w:r>
              <w:rPr>
                <w:rFonts w:ascii="Arial" w:eastAsia="Arial" w:hAnsi="Arial" w:cs="Arial"/>
                <w:sz w:val="24"/>
              </w:rPr>
              <w:t>outstanding employment debts and unlawful deduction of wages including any PAYE and National Insurance Contributions;</w:t>
            </w:r>
            <w:r>
              <w:rPr>
                <w:rFonts w:ascii="Arial" w:eastAsia="Arial" w:hAnsi="Arial" w:cs="Arial"/>
                <w:b/>
                <w:i/>
                <w:sz w:val="24"/>
              </w:rPr>
              <w:t xml:space="preserve"> </w:t>
            </w:r>
          </w:p>
        </w:tc>
      </w:tr>
      <w:tr w:rsidR="00112998" w14:paraId="5D1A2DA5" w14:textId="77777777">
        <w:trPr>
          <w:trHeight w:val="672"/>
        </w:trPr>
        <w:tc>
          <w:tcPr>
            <w:tcW w:w="2211" w:type="dxa"/>
            <w:tcBorders>
              <w:top w:val="nil"/>
              <w:left w:val="nil"/>
              <w:bottom w:val="nil"/>
              <w:right w:val="nil"/>
            </w:tcBorders>
          </w:tcPr>
          <w:p w14:paraId="6154EAB3" w14:textId="77777777" w:rsidR="00112998" w:rsidRDefault="00FC19B3">
            <w:r>
              <w:rPr>
                <w:rFonts w:ascii="Arial" w:eastAsia="Arial" w:hAnsi="Arial" w:cs="Arial"/>
                <w:b/>
                <w:sz w:val="24"/>
              </w:rPr>
              <w:t xml:space="preserve"> </w:t>
            </w:r>
          </w:p>
        </w:tc>
        <w:tc>
          <w:tcPr>
            <w:tcW w:w="720" w:type="dxa"/>
            <w:tcBorders>
              <w:top w:val="nil"/>
              <w:left w:val="nil"/>
              <w:bottom w:val="nil"/>
              <w:right w:val="nil"/>
            </w:tcBorders>
          </w:tcPr>
          <w:p w14:paraId="11BCC739" w14:textId="77777777" w:rsidR="00112998" w:rsidRDefault="00FC19B3">
            <w:pPr>
              <w:ind w:left="175"/>
            </w:pPr>
            <w:r>
              <w:rPr>
                <w:rFonts w:ascii="Arial" w:eastAsia="Arial" w:hAnsi="Arial" w:cs="Arial"/>
                <w:sz w:val="24"/>
              </w:rPr>
              <w:t xml:space="preserve">f) </w:t>
            </w:r>
          </w:p>
        </w:tc>
        <w:tc>
          <w:tcPr>
            <w:tcW w:w="5240" w:type="dxa"/>
            <w:tcBorders>
              <w:top w:val="nil"/>
              <w:left w:val="nil"/>
              <w:bottom w:val="nil"/>
              <w:right w:val="nil"/>
            </w:tcBorders>
          </w:tcPr>
          <w:p w14:paraId="1233824B" w14:textId="77777777" w:rsidR="00112998" w:rsidRDefault="00FC19B3">
            <w:pPr>
              <w:jc w:val="both"/>
            </w:pPr>
            <w:r>
              <w:rPr>
                <w:rFonts w:ascii="Arial" w:eastAsia="Arial" w:hAnsi="Arial" w:cs="Arial"/>
                <w:sz w:val="24"/>
              </w:rPr>
              <w:t xml:space="preserve">employment claims whether in tort, </w:t>
            </w:r>
            <w:proofErr w:type="gramStart"/>
            <w:r>
              <w:rPr>
                <w:rFonts w:ascii="Arial" w:eastAsia="Arial" w:hAnsi="Arial" w:cs="Arial"/>
                <w:sz w:val="24"/>
              </w:rPr>
              <w:t>contract</w:t>
            </w:r>
            <w:proofErr w:type="gramEnd"/>
            <w:r>
              <w:rPr>
                <w:rFonts w:ascii="Arial" w:eastAsia="Arial" w:hAnsi="Arial" w:cs="Arial"/>
                <w:sz w:val="24"/>
              </w:rPr>
              <w:t xml:space="preserve"> or statute or otherwise;</w:t>
            </w:r>
            <w:r>
              <w:rPr>
                <w:rFonts w:ascii="Arial" w:eastAsia="Arial" w:hAnsi="Arial" w:cs="Arial"/>
                <w:b/>
                <w:i/>
                <w:sz w:val="24"/>
              </w:rPr>
              <w:t xml:space="preserve"> </w:t>
            </w:r>
          </w:p>
        </w:tc>
      </w:tr>
      <w:tr w:rsidR="00112998" w14:paraId="38026E20" w14:textId="77777777">
        <w:trPr>
          <w:trHeight w:val="1569"/>
        </w:trPr>
        <w:tc>
          <w:tcPr>
            <w:tcW w:w="2211" w:type="dxa"/>
            <w:tcBorders>
              <w:top w:val="nil"/>
              <w:left w:val="nil"/>
              <w:bottom w:val="nil"/>
              <w:right w:val="nil"/>
            </w:tcBorders>
          </w:tcPr>
          <w:p w14:paraId="5055E7D6" w14:textId="77777777" w:rsidR="00112998" w:rsidRDefault="00FC19B3">
            <w:r>
              <w:rPr>
                <w:rFonts w:ascii="Arial" w:eastAsia="Arial" w:hAnsi="Arial" w:cs="Arial"/>
                <w:b/>
                <w:sz w:val="24"/>
              </w:rPr>
              <w:t xml:space="preserve"> </w:t>
            </w:r>
          </w:p>
        </w:tc>
        <w:tc>
          <w:tcPr>
            <w:tcW w:w="720" w:type="dxa"/>
            <w:tcBorders>
              <w:top w:val="nil"/>
              <w:left w:val="nil"/>
              <w:bottom w:val="nil"/>
              <w:right w:val="nil"/>
            </w:tcBorders>
          </w:tcPr>
          <w:p w14:paraId="0AABCEDE" w14:textId="77777777" w:rsidR="00112998" w:rsidRDefault="00FC19B3">
            <w:pPr>
              <w:ind w:left="175"/>
            </w:pPr>
            <w:r>
              <w:rPr>
                <w:sz w:val="24"/>
              </w:rPr>
              <w:t>g)</w:t>
            </w:r>
            <w:r>
              <w:rPr>
                <w:rFonts w:ascii="Arial" w:eastAsia="Arial" w:hAnsi="Arial" w:cs="Arial"/>
                <w:sz w:val="24"/>
              </w:rPr>
              <w:t xml:space="preserve"> </w:t>
            </w:r>
          </w:p>
        </w:tc>
        <w:tc>
          <w:tcPr>
            <w:tcW w:w="5240" w:type="dxa"/>
            <w:tcBorders>
              <w:top w:val="nil"/>
              <w:left w:val="nil"/>
              <w:bottom w:val="nil"/>
              <w:right w:val="nil"/>
            </w:tcBorders>
          </w:tcPr>
          <w:p w14:paraId="7C2BD11E" w14:textId="77777777" w:rsidR="00112998" w:rsidRDefault="00FC19B3">
            <w:pPr>
              <w:ind w:right="70"/>
              <w:jc w:val="both"/>
            </w:pPr>
            <w:r>
              <w:rPr>
                <w:rFonts w:ascii="Arial" w:eastAsia="Arial" w:hAnsi="Arial" w:cs="Arial"/>
                <w:sz w:val="24"/>
              </w:rPr>
              <w:t xml:space="preserve">any investigation </w:t>
            </w:r>
            <w:proofErr w:type="gramStart"/>
            <w:r>
              <w:rPr>
                <w:rFonts w:ascii="Arial" w:eastAsia="Arial" w:hAnsi="Arial" w:cs="Arial"/>
                <w:sz w:val="24"/>
              </w:rPr>
              <w:t>relating  to</w:t>
            </w:r>
            <w:proofErr w:type="gramEnd"/>
            <w:r>
              <w:rPr>
                <w:rFonts w:ascii="Arial" w:eastAsia="Arial" w:hAnsi="Arial" w:cs="Arial"/>
                <w:sz w:val="24"/>
              </w:rPr>
              <w:t xml:space="preserve">  employment matters by the Equality and Human Rights Commission or other enforcement, regulatory or supervisory body and of implementing any requirements which may arise from such investigation;</w:t>
            </w:r>
            <w:r>
              <w:rPr>
                <w:i/>
                <w:sz w:val="24"/>
              </w:rPr>
              <w:t xml:space="preserve"> </w:t>
            </w:r>
          </w:p>
        </w:tc>
      </w:tr>
      <w:tr w:rsidR="00112998" w14:paraId="42B3DE49" w14:textId="77777777">
        <w:trPr>
          <w:trHeight w:val="1972"/>
        </w:trPr>
        <w:tc>
          <w:tcPr>
            <w:tcW w:w="2211" w:type="dxa"/>
            <w:tcBorders>
              <w:top w:val="nil"/>
              <w:left w:val="nil"/>
              <w:bottom w:val="nil"/>
              <w:right w:val="nil"/>
            </w:tcBorders>
          </w:tcPr>
          <w:p w14:paraId="50478FC6" w14:textId="77777777" w:rsidR="00112998" w:rsidRDefault="00FC19B3">
            <w:pPr>
              <w:spacing w:after="19"/>
              <w:ind w:left="2"/>
            </w:pPr>
            <w:r>
              <w:rPr>
                <w:rFonts w:ascii="Arial" w:eastAsia="Arial" w:hAnsi="Arial" w:cs="Arial"/>
                <w:b/>
                <w:sz w:val="24"/>
              </w:rPr>
              <w:t xml:space="preserve">"Former </w:t>
            </w:r>
          </w:p>
          <w:p w14:paraId="64638A13" w14:textId="77777777" w:rsidR="00112998" w:rsidRDefault="00FC19B3">
            <w:pPr>
              <w:ind w:left="2"/>
            </w:pPr>
            <w:r>
              <w:rPr>
                <w:rFonts w:ascii="Arial" w:eastAsia="Arial" w:hAnsi="Arial" w:cs="Arial"/>
                <w:b/>
                <w:sz w:val="24"/>
              </w:rPr>
              <w:t xml:space="preserve">Supplier" </w:t>
            </w:r>
          </w:p>
        </w:tc>
        <w:tc>
          <w:tcPr>
            <w:tcW w:w="5960" w:type="dxa"/>
            <w:gridSpan w:val="2"/>
            <w:tcBorders>
              <w:top w:val="nil"/>
              <w:left w:val="nil"/>
              <w:bottom w:val="nil"/>
              <w:right w:val="nil"/>
            </w:tcBorders>
            <w:vAlign w:val="bottom"/>
          </w:tcPr>
          <w:p w14:paraId="59B4F15D" w14:textId="77777777" w:rsidR="00112998" w:rsidRDefault="00FC19B3">
            <w:pPr>
              <w:spacing w:line="276" w:lineRule="auto"/>
            </w:pPr>
            <w:r>
              <w:rPr>
                <w:rFonts w:ascii="Arial" w:eastAsia="Arial" w:hAnsi="Arial" w:cs="Arial"/>
                <w:sz w:val="24"/>
              </w:rPr>
              <w:t xml:space="preserve">a supplier supplying services to the Buyer before the Relevant Transfer Date that are the same as or substantially </w:t>
            </w:r>
            <w:proofErr w:type="gramStart"/>
            <w:r>
              <w:rPr>
                <w:rFonts w:ascii="Arial" w:eastAsia="Arial" w:hAnsi="Arial" w:cs="Arial"/>
                <w:sz w:val="24"/>
              </w:rPr>
              <w:t>similar to</w:t>
            </w:r>
            <w:proofErr w:type="gramEnd"/>
            <w:r>
              <w:rPr>
                <w:rFonts w:ascii="Arial" w:eastAsia="Arial" w:hAnsi="Arial" w:cs="Arial"/>
                <w:sz w:val="24"/>
              </w:rPr>
              <w:t xml:space="preserve"> the Services (or any part of the Services) and shall include any Subcontractor of such </w:t>
            </w:r>
          </w:p>
          <w:p w14:paraId="0D9C5D4C" w14:textId="77777777" w:rsidR="00112998" w:rsidRDefault="00FC19B3">
            <w:r>
              <w:rPr>
                <w:rFonts w:ascii="Arial" w:eastAsia="Arial" w:hAnsi="Arial" w:cs="Arial"/>
                <w:sz w:val="24"/>
              </w:rPr>
              <w:t xml:space="preserve">supplier (or any Subcontractor of any such Subcontractor); </w:t>
            </w:r>
          </w:p>
        </w:tc>
      </w:tr>
    </w:tbl>
    <w:p w14:paraId="096380C6" w14:textId="77777777" w:rsidR="00112998" w:rsidRDefault="00112998">
      <w:pPr>
        <w:spacing w:after="0"/>
        <w:ind w:left="-1080" w:right="47"/>
      </w:pPr>
    </w:p>
    <w:tbl>
      <w:tblPr>
        <w:tblStyle w:val="TableGrid"/>
        <w:tblW w:w="8169" w:type="dxa"/>
        <w:tblInd w:w="1176" w:type="dxa"/>
        <w:tblLook w:val="04A0" w:firstRow="1" w:lastRow="0" w:firstColumn="1" w:lastColumn="0" w:noHBand="0" w:noVBand="1"/>
      </w:tblPr>
      <w:tblGrid>
        <w:gridCol w:w="2209"/>
        <w:gridCol w:w="5960"/>
      </w:tblGrid>
      <w:tr w:rsidR="00112998" w14:paraId="5C65E2CC" w14:textId="77777777">
        <w:trPr>
          <w:trHeight w:val="3557"/>
        </w:trPr>
        <w:tc>
          <w:tcPr>
            <w:tcW w:w="2209" w:type="dxa"/>
            <w:tcBorders>
              <w:top w:val="nil"/>
              <w:left w:val="nil"/>
              <w:bottom w:val="nil"/>
              <w:right w:val="nil"/>
            </w:tcBorders>
          </w:tcPr>
          <w:p w14:paraId="494FCEC5" w14:textId="77777777" w:rsidR="00112998" w:rsidRDefault="00FC19B3">
            <w:r>
              <w:rPr>
                <w:rFonts w:ascii="Arial" w:eastAsia="Arial" w:hAnsi="Arial" w:cs="Arial"/>
                <w:b/>
                <w:sz w:val="24"/>
              </w:rPr>
              <w:lastRenderedPageBreak/>
              <w:t xml:space="preserve">"New Fair Deal" </w:t>
            </w:r>
          </w:p>
        </w:tc>
        <w:tc>
          <w:tcPr>
            <w:tcW w:w="5960" w:type="dxa"/>
            <w:tcBorders>
              <w:top w:val="nil"/>
              <w:left w:val="nil"/>
              <w:bottom w:val="nil"/>
              <w:right w:val="nil"/>
            </w:tcBorders>
          </w:tcPr>
          <w:p w14:paraId="15BC472B" w14:textId="77777777" w:rsidR="00112998" w:rsidRDefault="00FC19B3">
            <w:pPr>
              <w:spacing w:after="16"/>
            </w:pPr>
            <w:r>
              <w:rPr>
                <w:rFonts w:ascii="Arial" w:eastAsia="Arial" w:hAnsi="Arial" w:cs="Arial"/>
                <w:sz w:val="24"/>
              </w:rPr>
              <w:t xml:space="preserve">the revised Fair Deal position set out in the HM </w:t>
            </w:r>
          </w:p>
          <w:p w14:paraId="7302E9CD" w14:textId="77777777" w:rsidR="00112998" w:rsidRDefault="00FC19B3">
            <w:pPr>
              <w:spacing w:after="117" w:line="278" w:lineRule="auto"/>
              <w:ind w:right="126"/>
            </w:pPr>
            <w:r>
              <w:rPr>
                <w:rFonts w:ascii="Arial" w:eastAsia="Arial" w:hAnsi="Arial" w:cs="Arial"/>
                <w:sz w:val="24"/>
              </w:rPr>
              <w:t>Treasury guidance:  "</w:t>
            </w:r>
            <w:r>
              <w:rPr>
                <w:rFonts w:ascii="Arial" w:eastAsia="Arial" w:hAnsi="Arial" w:cs="Arial"/>
                <w:i/>
                <w:sz w:val="24"/>
              </w:rPr>
              <w:t>Fair Deal for Staff Pensions: Staff Transfer from Central Government</w:t>
            </w:r>
            <w:r>
              <w:rPr>
                <w:rFonts w:ascii="Arial" w:eastAsia="Arial" w:hAnsi="Arial" w:cs="Arial"/>
                <w:sz w:val="24"/>
              </w:rPr>
              <w:t xml:space="preserve">" issued in October 2013 including: </w:t>
            </w:r>
          </w:p>
          <w:p w14:paraId="51D04B9E" w14:textId="77777777" w:rsidR="00112998" w:rsidRDefault="00FC19B3">
            <w:pPr>
              <w:numPr>
                <w:ilvl w:val="0"/>
                <w:numId w:val="284"/>
              </w:numPr>
              <w:spacing w:after="120"/>
              <w:ind w:right="65" w:hanging="569"/>
              <w:jc w:val="both"/>
            </w:pPr>
            <w:r>
              <w:rPr>
                <w:rFonts w:ascii="Arial" w:eastAsia="Arial" w:hAnsi="Arial" w:cs="Arial"/>
                <w:sz w:val="24"/>
              </w:rPr>
              <w:t xml:space="preserve">any amendments to that document immediately prior to the Relevant Transfer Date; and </w:t>
            </w:r>
          </w:p>
          <w:p w14:paraId="3EF1C6D6" w14:textId="77777777" w:rsidR="00112998" w:rsidRDefault="00FC19B3">
            <w:pPr>
              <w:numPr>
                <w:ilvl w:val="0"/>
                <w:numId w:val="284"/>
              </w:numPr>
              <w:ind w:right="65" w:hanging="569"/>
              <w:jc w:val="both"/>
            </w:pPr>
            <w:r>
              <w:rPr>
                <w:rFonts w:ascii="Arial" w:eastAsia="Arial" w:hAnsi="Arial" w:cs="Arial"/>
                <w:sz w:val="24"/>
              </w:rPr>
              <w:t xml:space="preserve">any similar pension protection in accordance with the Annexes D1-D3 inclusive to Part D of this Schedule as notified to the Supplier by the Buyer; </w:t>
            </w:r>
          </w:p>
        </w:tc>
      </w:tr>
      <w:tr w:rsidR="00112998" w14:paraId="34D7F570" w14:textId="77777777">
        <w:trPr>
          <w:trHeight w:val="1807"/>
        </w:trPr>
        <w:tc>
          <w:tcPr>
            <w:tcW w:w="2209" w:type="dxa"/>
            <w:tcBorders>
              <w:top w:val="nil"/>
              <w:left w:val="nil"/>
              <w:bottom w:val="nil"/>
              <w:right w:val="nil"/>
            </w:tcBorders>
          </w:tcPr>
          <w:p w14:paraId="4BBA8AE5" w14:textId="77777777" w:rsidR="00112998" w:rsidRDefault="00FC19B3">
            <w:r>
              <w:rPr>
                <w:rFonts w:ascii="Arial" w:eastAsia="Arial" w:hAnsi="Arial" w:cs="Arial"/>
                <w:b/>
                <w:sz w:val="24"/>
              </w:rPr>
              <w:t xml:space="preserve">“Old Fair Deal” </w:t>
            </w:r>
          </w:p>
        </w:tc>
        <w:tc>
          <w:tcPr>
            <w:tcW w:w="5960" w:type="dxa"/>
            <w:tcBorders>
              <w:top w:val="nil"/>
              <w:left w:val="nil"/>
              <w:bottom w:val="nil"/>
              <w:right w:val="nil"/>
            </w:tcBorders>
            <w:vAlign w:val="center"/>
          </w:tcPr>
          <w:p w14:paraId="4E6F446A" w14:textId="77777777" w:rsidR="00112998" w:rsidRDefault="00FC19B3">
            <w:pPr>
              <w:spacing w:after="28"/>
            </w:pPr>
            <w:r>
              <w:rPr>
                <w:rFonts w:ascii="Arial" w:eastAsia="Arial" w:hAnsi="Arial" w:cs="Arial"/>
                <w:sz w:val="24"/>
              </w:rPr>
              <w:t>HM Treasury Guidance “</w:t>
            </w:r>
            <w:r>
              <w:rPr>
                <w:rFonts w:ascii="Arial" w:eastAsia="Arial" w:hAnsi="Arial" w:cs="Arial"/>
                <w:i/>
                <w:sz w:val="24"/>
              </w:rPr>
              <w:t xml:space="preserve">Staff Transfers from Central </w:t>
            </w:r>
          </w:p>
          <w:p w14:paraId="1DA06C74" w14:textId="77777777" w:rsidR="00112998" w:rsidRDefault="00FC19B3">
            <w:pPr>
              <w:spacing w:line="294" w:lineRule="auto"/>
            </w:pPr>
            <w:r>
              <w:rPr>
                <w:rFonts w:ascii="Arial" w:eastAsia="Arial" w:hAnsi="Arial" w:cs="Arial"/>
                <w:i/>
                <w:sz w:val="24"/>
              </w:rPr>
              <w:t>Government: A Fair Deal for Staff Pensions</w:t>
            </w:r>
            <w:r>
              <w:rPr>
                <w:rFonts w:ascii="Arial" w:eastAsia="Arial" w:hAnsi="Arial" w:cs="Arial"/>
                <w:sz w:val="24"/>
              </w:rPr>
              <w:t>” issued in June 1999 including the supplementary guidance “</w:t>
            </w:r>
            <w:r>
              <w:rPr>
                <w:rFonts w:ascii="Arial" w:eastAsia="Arial" w:hAnsi="Arial" w:cs="Arial"/>
                <w:i/>
                <w:sz w:val="24"/>
              </w:rPr>
              <w:t xml:space="preserve">Fair Deal for Staff pensions: Procurement of Bulk Transfer </w:t>
            </w:r>
          </w:p>
          <w:p w14:paraId="2E6D5EBB" w14:textId="77777777" w:rsidR="00112998" w:rsidRDefault="00FC19B3">
            <w:r>
              <w:rPr>
                <w:rFonts w:ascii="Arial" w:eastAsia="Arial" w:hAnsi="Arial" w:cs="Arial"/>
                <w:i/>
                <w:sz w:val="24"/>
              </w:rPr>
              <w:t>Agreements and Related Issues</w:t>
            </w:r>
            <w:r>
              <w:rPr>
                <w:rFonts w:ascii="Arial" w:eastAsia="Arial" w:hAnsi="Arial" w:cs="Arial"/>
                <w:sz w:val="24"/>
              </w:rPr>
              <w:t xml:space="preserve">” issued in June 2004; </w:t>
            </w:r>
          </w:p>
        </w:tc>
      </w:tr>
      <w:tr w:rsidR="00112998" w14:paraId="5E1DBC43" w14:textId="77777777">
        <w:trPr>
          <w:trHeight w:val="1828"/>
        </w:trPr>
        <w:tc>
          <w:tcPr>
            <w:tcW w:w="2209" w:type="dxa"/>
            <w:tcBorders>
              <w:top w:val="nil"/>
              <w:left w:val="nil"/>
              <w:bottom w:val="nil"/>
              <w:right w:val="nil"/>
            </w:tcBorders>
          </w:tcPr>
          <w:p w14:paraId="5BEFAACB" w14:textId="77777777" w:rsidR="00112998" w:rsidRDefault="00FC19B3">
            <w:r>
              <w:rPr>
                <w:rFonts w:ascii="Arial" w:eastAsia="Arial" w:hAnsi="Arial" w:cs="Arial"/>
                <w:b/>
                <w:sz w:val="24"/>
              </w:rPr>
              <w:t xml:space="preserve">"Partial Termination" </w:t>
            </w:r>
          </w:p>
        </w:tc>
        <w:tc>
          <w:tcPr>
            <w:tcW w:w="5960" w:type="dxa"/>
            <w:tcBorders>
              <w:top w:val="nil"/>
              <w:left w:val="nil"/>
              <w:bottom w:val="nil"/>
              <w:right w:val="nil"/>
            </w:tcBorders>
            <w:vAlign w:val="center"/>
          </w:tcPr>
          <w:p w14:paraId="1478172C" w14:textId="77777777" w:rsidR="00112998" w:rsidRDefault="00FC19B3">
            <w:r>
              <w:rPr>
                <w:rFonts w:ascii="Arial" w:eastAsia="Arial" w:hAnsi="Arial" w:cs="Arial"/>
                <w:sz w:val="24"/>
              </w:rPr>
              <w:t xml:space="preserve">the partial termination of the relevant Contract to the extent that it relates to the provision of any part of the Services as further provided for in Clause 10.4 (When CCS or the Buyer can end this contract) or 10.6 (When the Supplier can end the contract); </w:t>
            </w:r>
          </w:p>
        </w:tc>
      </w:tr>
      <w:tr w:rsidR="00112998" w14:paraId="07177F7D" w14:textId="77777777">
        <w:trPr>
          <w:trHeight w:val="875"/>
        </w:trPr>
        <w:tc>
          <w:tcPr>
            <w:tcW w:w="2209" w:type="dxa"/>
            <w:tcBorders>
              <w:top w:val="nil"/>
              <w:left w:val="nil"/>
              <w:bottom w:val="nil"/>
              <w:right w:val="nil"/>
            </w:tcBorders>
            <w:vAlign w:val="center"/>
          </w:tcPr>
          <w:p w14:paraId="35CC48E8" w14:textId="77777777" w:rsidR="00112998" w:rsidRDefault="00FC19B3">
            <w:pPr>
              <w:spacing w:after="19"/>
            </w:pPr>
            <w:r>
              <w:rPr>
                <w:rFonts w:ascii="Arial" w:eastAsia="Arial" w:hAnsi="Arial" w:cs="Arial"/>
                <w:b/>
                <w:sz w:val="24"/>
              </w:rPr>
              <w:t xml:space="preserve">"Relevant </w:t>
            </w:r>
          </w:p>
          <w:p w14:paraId="7915BBB4" w14:textId="77777777" w:rsidR="00112998" w:rsidRDefault="00FC19B3">
            <w:r>
              <w:rPr>
                <w:rFonts w:ascii="Arial" w:eastAsia="Arial" w:hAnsi="Arial" w:cs="Arial"/>
                <w:b/>
                <w:sz w:val="24"/>
              </w:rPr>
              <w:t xml:space="preserve">Transfer" </w:t>
            </w:r>
          </w:p>
        </w:tc>
        <w:tc>
          <w:tcPr>
            <w:tcW w:w="5960" w:type="dxa"/>
            <w:tcBorders>
              <w:top w:val="nil"/>
              <w:left w:val="nil"/>
              <w:bottom w:val="nil"/>
              <w:right w:val="nil"/>
            </w:tcBorders>
            <w:vAlign w:val="center"/>
          </w:tcPr>
          <w:p w14:paraId="51CED6E9" w14:textId="77777777" w:rsidR="00112998" w:rsidRDefault="00FC19B3">
            <w:r>
              <w:rPr>
                <w:rFonts w:ascii="Arial" w:eastAsia="Arial" w:hAnsi="Arial" w:cs="Arial"/>
                <w:sz w:val="24"/>
              </w:rPr>
              <w:t xml:space="preserve">a transfer of employment to which the Employment Regulations applies; </w:t>
            </w:r>
          </w:p>
        </w:tc>
      </w:tr>
      <w:tr w:rsidR="00112998" w14:paraId="0E405D8C" w14:textId="77777777">
        <w:trPr>
          <w:trHeight w:val="2953"/>
        </w:trPr>
        <w:tc>
          <w:tcPr>
            <w:tcW w:w="2209" w:type="dxa"/>
            <w:tcBorders>
              <w:top w:val="nil"/>
              <w:left w:val="nil"/>
              <w:bottom w:val="nil"/>
              <w:right w:val="nil"/>
            </w:tcBorders>
          </w:tcPr>
          <w:p w14:paraId="2B82A5E5" w14:textId="77777777" w:rsidR="00112998" w:rsidRDefault="00FC19B3">
            <w:pPr>
              <w:spacing w:after="19"/>
            </w:pPr>
            <w:r>
              <w:rPr>
                <w:rFonts w:ascii="Arial" w:eastAsia="Arial" w:hAnsi="Arial" w:cs="Arial"/>
                <w:b/>
                <w:sz w:val="24"/>
              </w:rPr>
              <w:t xml:space="preserve">"Relevant </w:t>
            </w:r>
          </w:p>
          <w:p w14:paraId="4E23009B" w14:textId="77777777" w:rsidR="00112998" w:rsidRDefault="00FC19B3">
            <w:r>
              <w:rPr>
                <w:rFonts w:ascii="Arial" w:eastAsia="Arial" w:hAnsi="Arial" w:cs="Arial"/>
                <w:b/>
                <w:sz w:val="24"/>
              </w:rPr>
              <w:t xml:space="preserve">Transfer Date" </w:t>
            </w:r>
          </w:p>
        </w:tc>
        <w:tc>
          <w:tcPr>
            <w:tcW w:w="5960" w:type="dxa"/>
            <w:tcBorders>
              <w:top w:val="nil"/>
              <w:left w:val="nil"/>
              <w:bottom w:val="nil"/>
              <w:right w:val="nil"/>
            </w:tcBorders>
            <w:vAlign w:val="bottom"/>
          </w:tcPr>
          <w:p w14:paraId="2FDB1FEA" w14:textId="77777777" w:rsidR="00112998" w:rsidRDefault="00FC19B3">
            <w:pPr>
              <w:spacing w:line="276" w:lineRule="auto"/>
            </w:pPr>
            <w:r>
              <w:rPr>
                <w:rFonts w:ascii="Arial" w:eastAsia="Arial" w:hAnsi="Arial" w:cs="Arial"/>
                <w:sz w:val="24"/>
              </w:rPr>
              <w:t xml:space="preserve">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w:t>
            </w:r>
          </w:p>
          <w:p w14:paraId="0464132D" w14:textId="77777777" w:rsidR="00112998" w:rsidRDefault="00FC19B3">
            <w:r>
              <w:rPr>
                <w:rFonts w:ascii="Arial" w:eastAsia="Arial" w:hAnsi="Arial" w:cs="Arial"/>
                <w:sz w:val="24"/>
              </w:rPr>
              <w:t xml:space="preserve">Transfer Date shall become references to the Start Date; </w:t>
            </w:r>
          </w:p>
        </w:tc>
      </w:tr>
    </w:tbl>
    <w:p w14:paraId="5651802D" w14:textId="77777777" w:rsidR="00112998" w:rsidRDefault="00112998">
      <w:pPr>
        <w:spacing w:after="0"/>
        <w:ind w:left="-1080" w:right="74"/>
      </w:pPr>
    </w:p>
    <w:tbl>
      <w:tblPr>
        <w:tblStyle w:val="TableGrid"/>
        <w:tblW w:w="8141" w:type="dxa"/>
        <w:tblInd w:w="1176" w:type="dxa"/>
        <w:tblLook w:val="04A0" w:firstRow="1" w:lastRow="0" w:firstColumn="1" w:lastColumn="0" w:noHBand="0" w:noVBand="1"/>
      </w:tblPr>
      <w:tblGrid>
        <w:gridCol w:w="2209"/>
        <w:gridCol w:w="655"/>
        <w:gridCol w:w="5277"/>
      </w:tblGrid>
      <w:tr w:rsidR="00112998" w14:paraId="0DFC21E0" w14:textId="77777777">
        <w:trPr>
          <w:trHeight w:val="2342"/>
        </w:trPr>
        <w:tc>
          <w:tcPr>
            <w:tcW w:w="2209" w:type="dxa"/>
            <w:vMerge w:val="restart"/>
            <w:tcBorders>
              <w:top w:val="nil"/>
              <w:left w:val="nil"/>
              <w:bottom w:val="nil"/>
              <w:right w:val="nil"/>
            </w:tcBorders>
          </w:tcPr>
          <w:p w14:paraId="0FAF20A8" w14:textId="77777777" w:rsidR="00112998" w:rsidRDefault="00FC19B3">
            <w:pPr>
              <w:spacing w:after="19"/>
            </w:pPr>
            <w:r>
              <w:rPr>
                <w:rFonts w:ascii="Arial" w:eastAsia="Arial" w:hAnsi="Arial" w:cs="Arial"/>
                <w:b/>
                <w:sz w:val="24"/>
              </w:rPr>
              <w:lastRenderedPageBreak/>
              <w:t xml:space="preserve">"Staffing </w:t>
            </w:r>
          </w:p>
          <w:p w14:paraId="4C848C7F" w14:textId="77777777" w:rsidR="00112998" w:rsidRDefault="00FC19B3">
            <w:r>
              <w:rPr>
                <w:rFonts w:ascii="Arial" w:eastAsia="Arial" w:hAnsi="Arial" w:cs="Arial"/>
                <w:b/>
                <w:sz w:val="24"/>
              </w:rPr>
              <w:t xml:space="preserve">Information" </w:t>
            </w:r>
          </w:p>
        </w:tc>
        <w:tc>
          <w:tcPr>
            <w:tcW w:w="5933" w:type="dxa"/>
            <w:gridSpan w:val="2"/>
            <w:tcBorders>
              <w:top w:val="nil"/>
              <w:left w:val="nil"/>
              <w:bottom w:val="nil"/>
              <w:right w:val="nil"/>
            </w:tcBorders>
          </w:tcPr>
          <w:p w14:paraId="140EB836" w14:textId="77777777" w:rsidR="00112998" w:rsidRDefault="00FC19B3">
            <w:pPr>
              <w:spacing w:line="276" w:lineRule="auto"/>
            </w:pPr>
            <w:r>
              <w:rPr>
                <w:rFonts w:ascii="Arial" w:eastAsia="Arial" w:hAnsi="Arial" w:cs="Arial"/>
                <w:sz w:val="24"/>
              </w:rPr>
              <w:t>in relation to all persons identified on the Supplier's Provisional Supplier Personnel List or Supplier's Final Supplier Personnel List</w:t>
            </w:r>
            <w:proofErr w:type="gramStart"/>
            <w:r>
              <w:rPr>
                <w:rFonts w:ascii="Arial" w:eastAsia="Arial" w:hAnsi="Arial" w:cs="Arial"/>
                <w:sz w:val="24"/>
              </w:rPr>
              <w:t>, as the case may be, such</w:t>
            </w:r>
            <w:proofErr w:type="gramEnd"/>
            <w:r>
              <w:rPr>
                <w:rFonts w:ascii="Arial" w:eastAsia="Arial" w:hAnsi="Arial" w:cs="Arial"/>
                <w:sz w:val="24"/>
              </w:rPr>
              <w:t xml:space="preserve"> information as the Buyer may reasonably request </w:t>
            </w:r>
          </w:p>
          <w:p w14:paraId="13BD9B74" w14:textId="77777777" w:rsidR="00112998" w:rsidRDefault="00FC19B3">
            <w:pPr>
              <w:spacing w:after="19"/>
            </w:pPr>
            <w:r>
              <w:rPr>
                <w:rFonts w:ascii="Arial" w:eastAsia="Arial" w:hAnsi="Arial" w:cs="Arial"/>
                <w:sz w:val="24"/>
              </w:rPr>
              <w:t>(</w:t>
            </w:r>
            <w:proofErr w:type="gramStart"/>
            <w:r>
              <w:rPr>
                <w:rFonts w:ascii="Arial" w:eastAsia="Arial" w:hAnsi="Arial" w:cs="Arial"/>
                <w:sz w:val="24"/>
              </w:rPr>
              <w:t>subject</w:t>
            </w:r>
            <w:proofErr w:type="gramEnd"/>
            <w:r>
              <w:rPr>
                <w:rFonts w:ascii="Arial" w:eastAsia="Arial" w:hAnsi="Arial" w:cs="Arial"/>
                <w:sz w:val="24"/>
              </w:rPr>
              <w:t xml:space="preserve"> to all applicable provisions of the Data </w:t>
            </w:r>
          </w:p>
          <w:p w14:paraId="6C016E94" w14:textId="77777777" w:rsidR="00112998" w:rsidRDefault="00FC19B3">
            <w:r>
              <w:rPr>
                <w:rFonts w:ascii="Arial" w:eastAsia="Arial" w:hAnsi="Arial" w:cs="Arial"/>
                <w:sz w:val="24"/>
              </w:rPr>
              <w:t xml:space="preserve">Protection Legislation), but including in an anonymised format: </w:t>
            </w:r>
          </w:p>
        </w:tc>
      </w:tr>
      <w:tr w:rsidR="00112998" w14:paraId="025B360B" w14:textId="77777777">
        <w:trPr>
          <w:trHeight w:val="1046"/>
        </w:trPr>
        <w:tc>
          <w:tcPr>
            <w:tcW w:w="0" w:type="auto"/>
            <w:vMerge/>
            <w:tcBorders>
              <w:top w:val="nil"/>
              <w:left w:val="nil"/>
              <w:bottom w:val="nil"/>
              <w:right w:val="nil"/>
            </w:tcBorders>
          </w:tcPr>
          <w:p w14:paraId="1CAC3677" w14:textId="77777777" w:rsidR="00112998" w:rsidRDefault="00112998"/>
        </w:tc>
        <w:tc>
          <w:tcPr>
            <w:tcW w:w="655" w:type="dxa"/>
            <w:tcBorders>
              <w:top w:val="nil"/>
              <w:left w:val="nil"/>
              <w:bottom w:val="nil"/>
              <w:right w:val="nil"/>
            </w:tcBorders>
          </w:tcPr>
          <w:p w14:paraId="15B22D87" w14:textId="77777777" w:rsidR="00112998" w:rsidRDefault="00FC19B3">
            <w:r>
              <w:rPr>
                <w:rFonts w:ascii="Arial" w:eastAsia="Arial" w:hAnsi="Arial" w:cs="Arial"/>
                <w:sz w:val="24"/>
              </w:rPr>
              <w:t xml:space="preserve">(a) </w:t>
            </w:r>
          </w:p>
        </w:tc>
        <w:tc>
          <w:tcPr>
            <w:tcW w:w="5278" w:type="dxa"/>
            <w:tcBorders>
              <w:top w:val="nil"/>
              <w:left w:val="nil"/>
              <w:bottom w:val="nil"/>
              <w:right w:val="nil"/>
            </w:tcBorders>
          </w:tcPr>
          <w:p w14:paraId="6F8953A8" w14:textId="77777777" w:rsidR="00112998" w:rsidRDefault="00FC19B3">
            <w:pPr>
              <w:ind w:left="65" w:right="241"/>
              <w:jc w:val="both"/>
            </w:pPr>
            <w:r>
              <w:rPr>
                <w:rFonts w:ascii="Arial" w:eastAsia="Arial" w:hAnsi="Arial" w:cs="Arial"/>
                <w:sz w:val="24"/>
              </w:rPr>
              <w:t xml:space="preserve">their ages, dates of commencement of employment or engagement, </w:t>
            </w:r>
            <w:proofErr w:type="gramStart"/>
            <w:r>
              <w:rPr>
                <w:rFonts w:ascii="Arial" w:eastAsia="Arial" w:hAnsi="Arial" w:cs="Arial"/>
                <w:sz w:val="24"/>
              </w:rPr>
              <w:t>gender</w:t>
            </w:r>
            <w:proofErr w:type="gramEnd"/>
            <w:r>
              <w:rPr>
                <w:rFonts w:ascii="Arial" w:eastAsia="Arial" w:hAnsi="Arial" w:cs="Arial"/>
                <w:sz w:val="24"/>
              </w:rPr>
              <w:t xml:space="preserve"> and place of work; </w:t>
            </w:r>
          </w:p>
        </w:tc>
      </w:tr>
      <w:tr w:rsidR="00112998" w14:paraId="25876FAA" w14:textId="77777777">
        <w:trPr>
          <w:trHeight w:val="1193"/>
        </w:trPr>
        <w:tc>
          <w:tcPr>
            <w:tcW w:w="2209" w:type="dxa"/>
            <w:tcBorders>
              <w:top w:val="nil"/>
              <w:left w:val="nil"/>
              <w:bottom w:val="nil"/>
              <w:right w:val="nil"/>
            </w:tcBorders>
          </w:tcPr>
          <w:p w14:paraId="0034E797" w14:textId="77777777" w:rsidR="00112998" w:rsidRDefault="00FC19B3">
            <w:r>
              <w:rPr>
                <w:rFonts w:ascii="Arial" w:eastAsia="Arial" w:hAnsi="Arial" w:cs="Arial"/>
                <w:b/>
                <w:sz w:val="24"/>
              </w:rPr>
              <w:t xml:space="preserve"> </w:t>
            </w:r>
          </w:p>
        </w:tc>
        <w:tc>
          <w:tcPr>
            <w:tcW w:w="655" w:type="dxa"/>
            <w:tcBorders>
              <w:top w:val="nil"/>
              <w:left w:val="nil"/>
              <w:bottom w:val="nil"/>
              <w:right w:val="nil"/>
            </w:tcBorders>
          </w:tcPr>
          <w:p w14:paraId="08A54A0D" w14:textId="77777777" w:rsidR="00112998" w:rsidRDefault="00FC19B3">
            <w:r>
              <w:rPr>
                <w:rFonts w:ascii="Arial" w:eastAsia="Arial" w:hAnsi="Arial" w:cs="Arial"/>
                <w:sz w:val="24"/>
              </w:rPr>
              <w:t xml:space="preserve">(b) </w:t>
            </w:r>
          </w:p>
        </w:tc>
        <w:tc>
          <w:tcPr>
            <w:tcW w:w="5278" w:type="dxa"/>
            <w:tcBorders>
              <w:top w:val="nil"/>
              <w:left w:val="nil"/>
              <w:bottom w:val="nil"/>
              <w:right w:val="nil"/>
            </w:tcBorders>
            <w:vAlign w:val="center"/>
          </w:tcPr>
          <w:p w14:paraId="4816960E" w14:textId="77777777" w:rsidR="00112998" w:rsidRDefault="00FC19B3">
            <w:pPr>
              <w:ind w:left="65"/>
            </w:pPr>
            <w:r>
              <w:rPr>
                <w:rFonts w:ascii="Arial" w:eastAsia="Arial" w:hAnsi="Arial" w:cs="Arial"/>
                <w:sz w:val="24"/>
              </w:rPr>
              <w:t xml:space="preserve">details of whether they are employed, </w:t>
            </w:r>
            <w:proofErr w:type="spellStart"/>
            <w:r>
              <w:rPr>
                <w:rFonts w:ascii="Arial" w:eastAsia="Arial" w:hAnsi="Arial" w:cs="Arial"/>
                <w:sz w:val="24"/>
              </w:rPr>
              <w:t>selfemployed</w:t>
            </w:r>
            <w:proofErr w:type="spellEnd"/>
            <w:r>
              <w:rPr>
                <w:rFonts w:ascii="Arial" w:eastAsia="Arial" w:hAnsi="Arial" w:cs="Arial"/>
                <w:sz w:val="24"/>
              </w:rPr>
              <w:t xml:space="preserve"> contractors or consultants, agency workers or otherwise; </w:t>
            </w:r>
          </w:p>
        </w:tc>
      </w:tr>
      <w:tr w:rsidR="00112998" w14:paraId="6FD946E8" w14:textId="77777777">
        <w:trPr>
          <w:trHeight w:val="875"/>
        </w:trPr>
        <w:tc>
          <w:tcPr>
            <w:tcW w:w="2209" w:type="dxa"/>
            <w:tcBorders>
              <w:top w:val="nil"/>
              <w:left w:val="nil"/>
              <w:bottom w:val="nil"/>
              <w:right w:val="nil"/>
            </w:tcBorders>
          </w:tcPr>
          <w:p w14:paraId="57D383FB" w14:textId="77777777" w:rsidR="00112998" w:rsidRDefault="00FC19B3">
            <w:r>
              <w:rPr>
                <w:rFonts w:ascii="Arial" w:eastAsia="Arial" w:hAnsi="Arial" w:cs="Arial"/>
                <w:b/>
                <w:sz w:val="24"/>
              </w:rPr>
              <w:t xml:space="preserve"> </w:t>
            </w:r>
          </w:p>
        </w:tc>
        <w:tc>
          <w:tcPr>
            <w:tcW w:w="655" w:type="dxa"/>
            <w:tcBorders>
              <w:top w:val="nil"/>
              <w:left w:val="nil"/>
              <w:bottom w:val="nil"/>
              <w:right w:val="nil"/>
            </w:tcBorders>
          </w:tcPr>
          <w:p w14:paraId="687B0900" w14:textId="77777777" w:rsidR="00112998" w:rsidRDefault="00FC19B3">
            <w:r>
              <w:rPr>
                <w:rFonts w:ascii="Arial" w:eastAsia="Arial" w:hAnsi="Arial" w:cs="Arial"/>
                <w:sz w:val="24"/>
              </w:rPr>
              <w:t xml:space="preserve">(c) </w:t>
            </w:r>
          </w:p>
        </w:tc>
        <w:tc>
          <w:tcPr>
            <w:tcW w:w="5278" w:type="dxa"/>
            <w:tcBorders>
              <w:top w:val="nil"/>
              <w:left w:val="nil"/>
              <w:bottom w:val="nil"/>
              <w:right w:val="nil"/>
            </w:tcBorders>
            <w:vAlign w:val="center"/>
          </w:tcPr>
          <w:p w14:paraId="53153684" w14:textId="77777777" w:rsidR="00112998" w:rsidRDefault="00FC19B3">
            <w:r>
              <w:rPr>
                <w:rFonts w:ascii="Arial" w:eastAsia="Arial" w:hAnsi="Arial" w:cs="Arial"/>
                <w:sz w:val="24"/>
              </w:rPr>
              <w:t xml:space="preserve">the identity of the employer or relevant contracting Party; </w:t>
            </w:r>
          </w:p>
        </w:tc>
      </w:tr>
      <w:tr w:rsidR="00112998" w14:paraId="2435463F" w14:textId="77777777">
        <w:trPr>
          <w:trHeight w:val="1509"/>
        </w:trPr>
        <w:tc>
          <w:tcPr>
            <w:tcW w:w="2209" w:type="dxa"/>
            <w:tcBorders>
              <w:top w:val="nil"/>
              <w:left w:val="nil"/>
              <w:bottom w:val="nil"/>
              <w:right w:val="nil"/>
            </w:tcBorders>
          </w:tcPr>
          <w:p w14:paraId="7D823421" w14:textId="77777777" w:rsidR="00112998" w:rsidRDefault="00FC19B3">
            <w:r>
              <w:rPr>
                <w:rFonts w:ascii="Arial" w:eastAsia="Arial" w:hAnsi="Arial" w:cs="Arial"/>
                <w:b/>
                <w:sz w:val="24"/>
              </w:rPr>
              <w:t xml:space="preserve"> </w:t>
            </w:r>
          </w:p>
        </w:tc>
        <w:tc>
          <w:tcPr>
            <w:tcW w:w="655" w:type="dxa"/>
            <w:tcBorders>
              <w:top w:val="nil"/>
              <w:left w:val="nil"/>
              <w:bottom w:val="nil"/>
              <w:right w:val="nil"/>
            </w:tcBorders>
          </w:tcPr>
          <w:p w14:paraId="0716CDF4" w14:textId="77777777" w:rsidR="00112998" w:rsidRDefault="00FC19B3">
            <w:r>
              <w:rPr>
                <w:rFonts w:ascii="Arial" w:eastAsia="Arial" w:hAnsi="Arial" w:cs="Arial"/>
                <w:sz w:val="24"/>
              </w:rPr>
              <w:t xml:space="preserve">(d) </w:t>
            </w:r>
          </w:p>
        </w:tc>
        <w:tc>
          <w:tcPr>
            <w:tcW w:w="5278" w:type="dxa"/>
            <w:tcBorders>
              <w:top w:val="nil"/>
              <w:left w:val="nil"/>
              <w:bottom w:val="nil"/>
              <w:right w:val="nil"/>
            </w:tcBorders>
            <w:vAlign w:val="center"/>
          </w:tcPr>
          <w:p w14:paraId="10E7B5C7" w14:textId="77777777" w:rsidR="00112998" w:rsidRDefault="00FC19B3">
            <w:pPr>
              <w:ind w:left="65"/>
            </w:pPr>
            <w:r>
              <w:rPr>
                <w:rFonts w:ascii="Arial" w:eastAsia="Arial" w:hAnsi="Arial" w:cs="Arial"/>
                <w:sz w:val="24"/>
              </w:rPr>
              <w:t xml:space="preserve">their relevant contractual notice periods and any other terms relating to termination of employment, including redundancy procedures, and redundancy payments; </w:t>
            </w:r>
          </w:p>
        </w:tc>
      </w:tr>
      <w:tr w:rsidR="00112998" w14:paraId="240674F3" w14:textId="77777777">
        <w:trPr>
          <w:trHeight w:val="876"/>
        </w:trPr>
        <w:tc>
          <w:tcPr>
            <w:tcW w:w="2209" w:type="dxa"/>
            <w:tcBorders>
              <w:top w:val="nil"/>
              <w:left w:val="nil"/>
              <w:bottom w:val="nil"/>
              <w:right w:val="nil"/>
            </w:tcBorders>
          </w:tcPr>
          <w:p w14:paraId="2AD4A625" w14:textId="77777777" w:rsidR="00112998" w:rsidRDefault="00FC19B3">
            <w:r>
              <w:rPr>
                <w:rFonts w:ascii="Arial" w:eastAsia="Arial" w:hAnsi="Arial" w:cs="Arial"/>
                <w:b/>
                <w:sz w:val="24"/>
              </w:rPr>
              <w:t xml:space="preserve"> </w:t>
            </w:r>
          </w:p>
        </w:tc>
        <w:tc>
          <w:tcPr>
            <w:tcW w:w="655" w:type="dxa"/>
            <w:tcBorders>
              <w:top w:val="nil"/>
              <w:left w:val="nil"/>
              <w:bottom w:val="nil"/>
              <w:right w:val="nil"/>
            </w:tcBorders>
          </w:tcPr>
          <w:p w14:paraId="3AF6A951" w14:textId="77777777" w:rsidR="00112998" w:rsidRDefault="00FC19B3">
            <w:r>
              <w:rPr>
                <w:rFonts w:ascii="Arial" w:eastAsia="Arial" w:hAnsi="Arial" w:cs="Arial"/>
                <w:sz w:val="24"/>
              </w:rPr>
              <w:t xml:space="preserve">(e) </w:t>
            </w:r>
          </w:p>
        </w:tc>
        <w:tc>
          <w:tcPr>
            <w:tcW w:w="5278" w:type="dxa"/>
            <w:tcBorders>
              <w:top w:val="nil"/>
              <w:left w:val="nil"/>
              <w:bottom w:val="nil"/>
              <w:right w:val="nil"/>
            </w:tcBorders>
            <w:vAlign w:val="center"/>
          </w:tcPr>
          <w:p w14:paraId="23CA5408" w14:textId="77777777" w:rsidR="00112998" w:rsidRDefault="00FC19B3">
            <w:pPr>
              <w:ind w:left="65"/>
            </w:pPr>
            <w:r>
              <w:rPr>
                <w:rFonts w:ascii="Arial" w:eastAsia="Arial" w:hAnsi="Arial" w:cs="Arial"/>
                <w:sz w:val="24"/>
              </w:rPr>
              <w:t xml:space="preserve">their wages, salaries, bonuses and </w:t>
            </w:r>
            <w:proofErr w:type="gramStart"/>
            <w:r>
              <w:rPr>
                <w:rFonts w:ascii="Arial" w:eastAsia="Arial" w:hAnsi="Arial" w:cs="Arial"/>
                <w:sz w:val="24"/>
              </w:rPr>
              <w:t>profit sharing</w:t>
            </w:r>
            <w:proofErr w:type="gramEnd"/>
            <w:r>
              <w:rPr>
                <w:rFonts w:ascii="Arial" w:eastAsia="Arial" w:hAnsi="Arial" w:cs="Arial"/>
                <w:sz w:val="24"/>
              </w:rPr>
              <w:t xml:space="preserve"> arrangements as applicable; </w:t>
            </w:r>
          </w:p>
        </w:tc>
      </w:tr>
      <w:tr w:rsidR="00112998" w14:paraId="723535BB" w14:textId="77777777">
        <w:trPr>
          <w:trHeight w:val="1826"/>
        </w:trPr>
        <w:tc>
          <w:tcPr>
            <w:tcW w:w="2209" w:type="dxa"/>
            <w:tcBorders>
              <w:top w:val="nil"/>
              <w:left w:val="nil"/>
              <w:bottom w:val="nil"/>
              <w:right w:val="nil"/>
            </w:tcBorders>
          </w:tcPr>
          <w:p w14:paraId="26C1510A" w14:textId="77777777" w:rsidR="00112998" w:rsidRDefault="00FC19B3">
            <w:r>
              <w:rPr>
                <w:rFonts w:ascii="Arial" w:eastAsia="Arial" w:hAnsi="Arial" w:cs="Arial"/>
                <w:b/>
                <w:sz w:val="24"/>
              </w:rPr>
              <w:t xml:space="preserve"> </w:t>
            </w:r>
          </w:p>
        </w:tc>
        <w:tc>
          <w:tcPr>
            <w:tcW w:w="655" w:type="dxa"/>
            <w:tcBorders>
              <w:top w:val="nil"/>
              <w:left w:val="nil"/>
              <w:bottom w:val="nil"/>
              <w:right w:val="nil"/>
            </w:tcBorders>
          </w:tcPr>
          <w:p w14:paraId="614EC067" w14:textId="77777777" w:rsidR="00112998" w:rsidRDefault="00FC19B3">
            <w:r>
              <w:rPr>
                <w:rFonts w:ascii="Arial" w:eastAsia="Arial" w:hAnsi="Arial" w:cs="Arial"/>
                <w:sz w:val="24"/>
              </w:rPr>
              <w:t xml:space="preserve">(f) </w:t>
            </w:r>
          </w:p>
        </w:tc>
        <w:tc>
          <w:tcPr>
            <w:tcW w:w="5278" w:type="dxa"/>
            <w:tcBorders>
              <w:top w:val="nil"/>
              <w:left w:val="nil"/>
              <w:bottom w:val="nil"/>
              <w:right w:val="nil"/>
            </w:tcBorders>
            <w:vAlign w:val="center"/>
          </w:tcPr>
          <w:p w14:paraId="25380C1B" w14:textId="77777777" w:rsidR="00112998" w:rsidRDefault="00FC19B3">
            <w:pPr>
              <w:ind w:left="65"/>
            </w:pPr>
            <w:r>
              <w:rPr>
                <w:rFonts w:ascii="Arial" w:eastAsia="Arial" w:hAnsi="Arial" w:cs="Arial"/>
                <w:sz w:val="24"/>
              </w:rPr>
              <w:t xml:space="preserve">details of other employment-related benefits, including (without limitation) medical insurance, life assurance, </w:t>
            </w:r>
            <w:proofErr w:type="gramStart"/>
            <w:r>
              <w:rPr>
                <w:rFonts w:ascii="Arial" w:eastAsia="Arial" w:hAnsi="Arial" w:cs="Arial"/>
                <w:sz w:val="24"/>
              </w:rPr>
              <w:t>pension</w:t>
            </w:r>
            <w:proofErr w:type="gramEnd"/>
            <w:r>
              <w:rPr>
                <w:rFonts w:ascii="Arial" w:eastAsia="Arial" w:hAnsi="Arial" w:cs="Arial"/>
                <w:sz w:val="24"/>
              </w:rPr>
              <w:t xml:space="preserve"> or other retirement benefit schemes, share option schemes and company car schedules applicable to them; </w:t>
            </w:r>
          </w:p>
        </w:tc>
      </w:tr>
      <w:tr w:rsidR="00112998" w14:paraId="335C3750" w14:textId="77777777">
        <w:trPr>
          <w:trHeight w:val="1510"/>
        </w:trPr>
        <w:tc>
          <w:tcPr>
            <w:tcW w:w="2209" w:type="dxa"/>
            <w:tcBorders>
              <w:top w:val="nil"/>
              <w:left w:val="nil"/>
              <w:bottom w:val="nil"/>
              <w:right w:val="nil"/>
            </w:tcBorders>
          </w:tcPr>
          <w:p w14:paraId="7E5B4389" w14:textId="77777777" w:rsidR="00112998" w:rsidRDefault="00FC19B3">
            <w:r>
              <w:rPr>
                <w:rFonts w:ascii="Arial" w:eastAsia="Arial" w:hAnsi="Arial" w:cs="Arial"/>
                <w:b/>
                <w:sz w:val="24"/>
              </w:rPr>
              <w:t xml:space="preserve"> </w:t>
            </w:r>
          </w:p>
        </w:tc>
        <w:tc>
          <w:tcPr>
            <w:tcW w:w="655" w:type="dxa"/>
            <w:tcBorders>
              <w:top w:val="nil"/>
              <w:left w:val="nil"/>
              <w:bottom w:val="nil"/>
              <w:right w:val="nil"/>
            </w:tcBorders>
          </w:tcPr>
          <w:p w14:paraId="0E3AE1AC" w14:textId="77777777" w:rsidR="00112998" w:rsidRDefault="00FC19B3">
            <w:r>
              <w:rPr>
                <w:rFonts w:ascii="Arial" w:eastAsia="Arial" w:hAnsi="Arial" w:cs="Arial"/>
                <w:sz w:val="24"/>
              </w:rPr>
              <w:t xml:space="preserve">(g) </w:t>
            </w:r>
          </w:p>
        </w:tc>
        <w:tc>
          <w:tcPr>
            <w:tcW w:w="5278" w:type="dxa"/>
            <w:tcBorders>
              <w:top w:val="nil"/>
              <w:left w:val="nil"/>
              <w:bottom w:val="nil"/>
              <w:right w:val="nil"/>
            </w:tcBorders>
            <w:vAlign w:val="center"/>
          </w:tcPr>
          <w:p w14:paraId="03F0438D" w14:textId="77777777" w:rsidR="00112998" w:rsidRDefault="00FC19B3">
            <w:pPr>
              <w:ind w:left="65"/>
            </w:pPr>
            <w:r>
              <w:rPr>
                <w:rFonts w:ascii="Arial" w:eastAsia="Arial" w:hAnsi="Arial" w:cs="Arial"/>
                <w:sz w:val="24"/>
              </w:rPr>
              <w:t xml:space="preserve">any outstanding or potential contractual, </w:t>
            </w:r>
            <w:proofErr w:type="gramStart"/>
            <w:r>
              <w:rPr>
                <w:rFonts w:ascii="Arial" w:eastAsia="Arial" w:hAnsi="Arial" w:cs="Arial"/>
                <w:sz w:val="24"/>
              </w:rPr>
              <w:t>statutory</w:t>
            </w:r>
            <w:proofErr w:type="gramEnd"/>
            <w:r>
              <w:rPr>
                <w:rFonts w:ascii="Arial" w:eastAsia="Arial" w:hAnsi="Arial" w:cs="Arial"/>
                <w:sz w:val="24"/>
              </w:rPr>
              <w:t xml:space="preserve"> or other liabilities in respect of such individuals (including in respect of personal injury claims); </w:t>
            </w:r>
          </w:p>
        </w:tc>
      </w:tr>
      <w:tr w:rsidR="00112998" w14:paraId="3F6B6707" w14:textId="77777777">
        <w:trPr>
          <w:trHeight w:val="1193"/>
        </w:trPr>
        <w:tc>
          <w:tcPr>
            <w:tcW w:w="2209" w:type="dxa"/>
            <w:tcBorders>
              <w:top w:val="nil"/>
              <w:left w:val="nil"/>
              <w:bottom w:val="nil"/>
              <w:right w:val="nil"/>
            </w:tcBorders>
          </w:tcPr>
          <w:p w14:paraId="73C2CFA7" w14:textId="77777777" w:rsidR="00112998" w:rsidRDefault="00FC19B3">
            <w:r>
              <w:rPr>
                <w:rFonts w:ascii="Arial" w:eastAsia="Arial" w:hAnsi="Arial" w:cs="Arial"/>
                <w:b/>
                <w:sz w:val="24"/>
              </w:rPr>
              <w:t xml:space="preserve"> </w:t>
            </w:r>
          </w:p>
        </w:tc>
        <w:tc>
          <w:tcPr>
            <w:tcW w:w="655" w:type="dxa"/>
            <w:tcBorders>
              <w:top w:val="nil"/>
              <w:left w:val="nil"/>
              <w:bottom w:val="nil"/>
              <w:right w:val="nil"/>
            </w:tcBorders>
          </w:tcPr>
          <w:p w14:paraId="13A52079" w14:textId="77777777" w:rsidR="00112998" w:rsidRDefault="00FC19B3">
            <w:r>
              <w:rPr>
                <w:rFonts w:ascii="Arial" w:eastAsia="Arial" w:hAnsi="Arial" w:cs="Arial"/>
                <w:sz w:val="24"/>
              </w:rPr>
              <w:t xml:space="preserve">(h) </w:t>
            </w:r>
          </w:p>
        </w:tc>
        <w:tc>
          <w:tcPr>
            <w:tcW w:w="5278" w:type="dxa"/>
            <w:tcBorders>
              <w:top w:val="nil"/>
              <w:left w:val="nil"/>
              <w:bottom w:val="nil"/>
              <w:right w:val="nil"/>
            </w:tcBorders>
            <w:vAlign w:val="center"/>
          </w:tcPr>
          <w:p w14:paraId="40DB7D86" w14:textId="77777777" w:rsidR="00112998" w:rsidRDefault="00FC19B3">
            <w:pPr>
              <w:ind w:left="65"/>
            </w:pPr>
            <w:r>
              <w:rPr>
                <w:rFonts w:ascii="Arial" w:eastAsia="Arial" w:hAnsi="Arial" w:cs="Arial"/>
                <w:sz w:val="24"/>
              </w:rPr>
              <w:t xml:space="preserve">details of any such individuals on long term sickness absence, parental leave, maternity leave or other authorised </w:t>
            </w:r>
            <w:proofErr w:type="gramStart"/>
            <w:r>
              <w:rPr>
                <w:rFonts w:ascii="Arial" w:eastAsia="Arial" w:hAnsi="Arial" w:cs="Arial"/>
                <w:sz w:val="24"/>
              </w:rPr>
              <w:t>long term</w:t>
            </w:r>
            <w:proofErr w:type="gramEnd"/>
            <w:r>
              <w:rPr>
                <w:rFonts w:ascii="Arial" w:eastAsia="Arial" w:hAnsi="Arial" w:cs="Arial"/>
                <w:sz w:val="24"/>
              </w:rPr>
              <w:t xml:space="preserve"> absence;  </w:t>
            </w:r>
          </w:p>
        </w:tc>
      </w:tr>
      <w:tr w:rsidR="00112998" w14:paraId="1E5B6ABD" w14:textId="77777777">
        <w:trPr>
          <w:trHeight w:val="1046"/>
        </w:trPr>
        <w:tc>
          <w:tcPr>
            <w:tcW w:w="2209" w:type="dxa"/>
            <w:tcBorders>
              <w:top w:val="nil"/>
              <w:left w:val="nil"/>
              <w:bottom w:val="nil"/>
              <w:right w:val="nil"/>
            </w:tcBorders>
          </w:tcPr>
          <w:p w14:paraId="165C6038" w14:textId="77777777" w:rsidR="00112998" w:rsidRDefault="00FC19B3">
            <w:r>
              <w:rPr>
                <w:rFonts w:ascii="Arial" w:eastAsia="Arial" w:hAnsi="Arial" w:cs="Arial"/>
                <w:b/>
                <w:sz w:val="24"/>
              </w:rPr>
              <w:t xml:space="preserve"> </w:t>
            </w:r>
          </w:p>
        </w:tc>
        <w:tc>
          <w:tcPr>
            <w:tcW w:w="655" w:type="dxa"/>
            <w:tcBorders>
              <w:top w:val="nil"/>
              <w:left w:val="nil"/>
              <w:bottom w:val="nil"/>
              <w:right w:val="nil"/>
            </w:tcBorders>
          </w:tcPr>
          <w:p w14:paraId="70E414AA" w14:textId="77777777" w:rsidR="00112998" w:rsidRDefault="00FC19B3">
            <w:r>
              <w:rPr>
                <w:rFonts w:ascii="Arial" w:eastAsia="Arial" w:hAnsi="Arial" w:cs="Arial"/>
                <w:sz w:val="24"/>
              </w:rPr>
              <w:t>(</w:t>
            </w:r>
            <w:proofErr w:type="spellStart"/>
            <w:r>
              <w:rPr>
                <w:rFonts w:ascii="Arial" w:eastAsia="Arial" w:hAnsi="Arial" w:cs="Arial"/>
                <w:sz w:val="24"/>
              </w:rPr>
              <w:t>i</w:t>
            </w:r>
            <w:proofErr w:type="spellEnd"/>
            <w:r>
              <w:rPr>
                <w:rFonts w:ascii="Arial" w:eastAsia="Arial" w:hAnsi="Arial" w:cs="Arial"/>
                <w:sz w:val="24"/>
              </w:rPr>
              <w:t xml:space="preserve">) </w:t>
            </w:r>
          </w:p>
        </w:tc>
        <w:tc>
          <w:tcPr>
            <w:tcW w:w="5278" w:type="dxa"/>
            <w:tcBorders>
              <w:top w:val="nil"/>
              <w:left w:val="nil"/>
              <w:bottom w:val="nil"/>
              <w:right w:val="nil"/>
            </w:tcBorders>
            <w:vAlign w:val="bottom"/>
          </w:tcPr>
          <w:p w14:paraId="78F9B32B" w14:textId="77777777" w:rsidR="00112998" w:rsidRDefault="00FC19B3">
            <w:pPr>
              <w:ind w:left="65"/>
            </w:pPr>
            <w:r>
              <w:rPr>
                <w:rFonts w:ascii="Arial" w:eastAsia="Arial" w:hAnsi="Arial" w:cs="Arial"/>
                <w:sz w:val="24"/>
              </w:rPr>
              <w:t xml:space="preserve">copies of all relevant documents and materials relating to such information, including copies of relevant contracts of employment (or relevant </w:t>
            </w:r>
          </w:p>
        </w:tc>
      </w:tr>
    </w:tbl>
    <w:p w14:paraId="341AA0B7" w14:textId="77777777" w:rsidR="00112998" w:rsidRDefault="00FC19B3">
      <w:pPr>
        <w:spacing w:after="268" w:line="248" w:lineRule="auto"/>
        <w:ind w:left="4115" w:right="11" w:hanging="10"/>
        <w:jc w:val="both"/>
      </w:pPr>
      <w:r>
        <w:rPr>
          <w:rFonts w:ascii="Arial" w:eastAsia="Arial" w:hAnsi="Arial" w:cs="Arial"/>
          <w:sz w:val="24"/>
        </w:rPr>
        <w:lastRenderedPageBreak/>
        <w:t xml:space="preserve">standard contracts if applied generally in respect of such employees); and </w:t>
      </w:r>
    </w:p>
    <w:p w14:paraId="7C944DF7" w14:textId="77777777" w:rsidR="00112998" w:rsidRDefault="00FC19B3">
      <w:pPr>
        <w:spacing w:after="0" w:line="356" w:lineRule="auto"/>
        <w:ind w:left="468" w:right="76" w:firstLine="708"/>
        <w:jc w:val="both"/>
      </w:pP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(j) </w:t>
      </w:r>
      <w:r>
        <w:rPr>
          <w:rFonts w:ascii="Arial" w:eastAsia="Arial" w:hAnsi="Arial" w:cs="Arial"/>
          <w:sz w:val="24"/>
        </w:rPr>
        <w:tab/>
        <w:t xml:space="preserve">any other "employee liability information" </w:t>
      </w:r>
      <w:proofErr w:type="gramStart"/>
      <w:r>
        <w:rPr>
          <w:rFonts w:ascii="Arial" w:eastAsia="Arial" w:hAnsi="Arial" w:cs="Arial"/>
          <w:sz w:val="24"/>
        </w:rPr>
        <w:t xml:space="preserve">as </w:t>
      </w:r>
      <w:r>
        <w:rPr>
          <w:rFonts w:ascii="Arial" w:eastAsia="Arial" w:hAnsi="Arial" w:cs="Arial"/>
          <w:b/>
          <w:sz w:val="24"/>
        </w:rPr>
        <w:t xml:space="preserve"> </w:t>
      </w:r>
      <w:r>
        <w:rPr>
          <w:rFonts w:ascii="Arial" w:eastAsia="Arial" w:hAnsi="Arial" w:cs="Arial"/>
          <w:b/>
          <w:sz w:val="24"/>
        </w:rPr>
        <w:tab/>
      </w:r>
      <w:proofErr w:type="gramEnd"/>
      <w:r>
        <w:rPr>
          <w:rFonts w:ascii="Arial" w:eastAsia="Arial" w:hAnsi="Arial" w:cs="Arial"/>
          <w:sz w:val="24"/>
        </w:rPr>
        <w:t xml:space="preserve">such term is defined in regulation 11 of the </w:t>
      </w:r>
    </w:p>
    <w:p w14:paraId="607FF37D" w14:textId="77777777" w:rsidR="00112998" w:rsidRDefault="00FC19B3">
      <w:pPr>
        <w:spacing w:after="250" w:line="268" w:lineRule="auto"/>
        <w:ind w:left="3170" w:right="1609" w:hanging="10"/>
        <w:jc w:val="center"/>
      </w:pPr>
      <w:r>
        <w:rPr>
          <w:rFonts w:ascii="Arial" w:eastAsia="Arial" w:hAnsi="Arial" w:cs="Arial"/>
          <w:sz w:val="24"/>
        </w:rPr>
        <w:t xml:space="preserve">Employment </w:t>
      </w:r>
      <w:proofErr w:type="gramStart"/>
      <w:r>
        <w:rPr>
          <w:rFonts w:ascii="Arial" w:eastAsia="Arial" w:hAnsi="Arial" w:cs="Arial"/>
          <w:sz w:val="24"/>
        </w:rPr>
        <w:t>Regulations;</w:t>
      </w:r>
      <w:proofErr w:type="gramEnd"/>
      <w:r>
        <w:rPr>
          <w:rFonts w:ascii="Arial" w:eastAsia="Arial" w:hAnsi="Arial" w:cs="Arial"/>
          <w:sz w:val="24"/>
        </w:rPr>
        <w:t xml:space="preserve">  </w:t>
      </w:r>
    </w:p>
    <w:p w14:paraId="27ACFEDE" w14:textId="77777777" w:rsidR="00112998" w:rsidRDefault="00FC19B3">
      <w:pPr>
        <w:tabs>
          <w:tab w:val="center" w:pos="2122"/>
          <w:tab w:val="center" w:pos="5998"/>
        </w:tabs>
        <w:spacing w:after="38" w:line="248" w:lineRule="auto"/>
      </w:pPr>
      <w:r>
        <w:tab/>
      </w:r>
      <w:r>
        <w:rPr>
          <w:rFonts w:ascii="Arial" w:eastAsia="Arial" w:hAnsi="Arial" w:cs="Arial"/>
          <w:b/>
          <w:sz w:val="24"/>
        </w:rPr>
        <w:t xml:space="preserve">"Supplier's Final </w:t>
      </w:r>
      <w:r>
        <w:rPr>
          <w:rFonts w:ascii="Arial" w:eastAsia="Arial" w:hAnsi="Arial" w:cs="Arial"/>
          <w:b/>
          <w:sz w:val="24"/>
        </w:rPr>
        <w:tab/>
      </w:r>
      <w:r>
        <w:rPr>
          <w:rFonts w:ascii="Arial" w:eastAsia="Arial" w:hAnsi="Arial" w:cs="Arial"/>
          <w:sz w:val="24"/>
        </w:rPr>
        <w:t xml:space="preserve">a list provided by the Supplier of all Supplier Staff </w:t>
      </w:r>
    </w:p>
    <w:p w14:paraId="32BA592D" w14:textId="77777777" w:rsidR="00112998" w:rsidRDefault="00FC19B3">
      <w:pPr>
        <w:spacing w:after="274" w:line="248" w:lineRule="auto"/>
        <w:ind w:left="1186" w:right="11" w:hanging="10"/>
        <w:jc w:val="both"/>
      </w:pPr>
      <w:r>
        <w:rPr>
          <w:rFonts w:ascii="Arial" w:eastAsia="Arial" w:hAnsi="Arial" w:cs="Arial"/>
          <w:b/>
          <w:sz w:val="24"/>
        </w:rPr>
        <w:t xml:space="preserve">Supplier </w:t>
      </w:r>
      <w:r>
        <w:rPr>
          <w:rFonts w:ascii="Arial" w:eastAsia="Arial" w:hAnsi="Arial" w:cs="Arial"/>
          <w:b/>
          <w:sz w:val="24"/>
        </w:rPr>
        <w:tab/>
      </w:r>
      <w:r>
        <w:rPr>
          <w:rFonts w:ascii="Arial" w:eastAsia="Arial" w:hAnsi="Arial" w:cs="Arial"/>
          <w:sz w:val="24"/>
        </w:rPr>
        <w:t xml:space="preserve">whose will transfer under the Employment Regulations </w:t>
      </w:r>
      <w:r>
        <w:rPr>
          <w:rFonts w:ascii="Arial" w:eastAsia="Arial" w:hAnsi="Arial" w:cs="Arial"/>
          <w:b/>
          <w:sz w:val="24"/>
        </w:rPr>
        <w:t xml:space="preserve">Personnel List" </w:t>
      </w:r>
      <w:r>
        <w:rPr>
          <w:rFonts w:ascii="Arial" w:eastAsia="Arial" w:hAnsi="Arial" w:cs="Arial"/>
          <w:b/>
          <w:sz w:val="24"/>
        </w:rPr>
        <w:tab/>
      </w:r>
      <w:r>
        <w:rPr>
          <w:rFonts w:ascii="Arial" w:eastAsia="Arial" w:hAnsi="Arial" w:cs="Arial"/>
          <w:sz w:val="24"/>
        </w:rPr>
        <w:t xml:space="preserve">on the Service Transfer </w:t>
      </w:r>
      <w:proofErr w:type="gramStart"/>
      <w:r>
        <w:rPr>
          <w:rFonts w:ascii="Arial" w:eastAsia="Arial" w:hAnsi="Arial" w:cs="Arial"/>
          <w:sz w:val="24"/>
        </w:rPr>
        <w:t>Date;</w:t>
      </w:r>
      <w:proofErr w:type="gramEnd"/>
      <w:r>
        <w:rPr>
          <w:rFonts w:ascii="Arial" w:eastAsia="Arial" w:hAnsi="Arial" w:cs="Arial"/>
          <w:sz w:val="24"/>
        </w:rPr>
        <w:t xml:space="preserve"> </w:t>
      </w:r>
    </w:p>
    <w:p w14:paraId="31FBD49D" w14:textId="77777777" w:rsidR="00112998" w:rsidRDefault="00FC19B3">
      <w:pPr>
        <w:tabs>
          <w:tab w:val="center" w:pos="1809"/>
          <w:tab w:val="center" w:pos="6001"/>
        </w:tabs>
        <w:spacing w:after="39" w:line="248" w:lineRule="auto"/>
      </w:pPr>
      <w:r>
        <w:tab/>
      </w:r>
      <w:r>
        <w:rPr>
          <w:rFonts w:ascii="Arial" w:eastAsia="Arial" w:hAnsi="Arial" w:cs="Arial"/>
          <w:b/>
          <w:sz w:val="24"/>
        </w:rPr>
        <w:t xml:space="preserve">"Supplier's </w:t>
      </w:r>
      <w:r>
        <w:rPr>
          <w:rFonts w:ascii="Arial" w:eastAsia="Arial" w:hAnsi="Arial" w:cs="Arial"/>
          <w:b/>
          <w:sz w:val="24"/>
        </w:rPr>
        <w:tab/>
      </w:r>
      <w:r>
        <w:rPr>
          <w:rFonts w:ascii="Arial" w:eastAsia="Arial" w:hAnsi="Arial" w:cs="Arial"/>
          <w:sz w:val="24"/>
        </w:rPr>
        <w:t xml:space="preserve">a list prepared and updated by the Supplier of all </w:t>
      </w:r>
    </w:p>
    <w:p w14:paraId="25184688" w14:textId="77777777" w:rsidR="00112998" w:rsidRDefault="00FC19B3">
      <w:pPr>
        <w:tabs>
          <w:tab w:val="center" w:pos="1822"/>
          <w:tab w:val="center" w:pos="6250"/>
        </w:tabs>
        <w:spacing w:after="38" w:line="248" w:lineRule="auto"/>
      </w:pPr>
      <w:r>
        <w:tab/>
      </w:r>
      <w:r>
        <w:rPr>
          <w:rFonts w:ascii="Arial" w:eastAsia="Arial" w:hAnsi="Arial" w:cs="Arial"/>
          <w:b/>
          <w:sz w:val="24"/>
        </w:rPr>
        <w:t xml:space="preserve">Provisional </w:t>
      </w:r>
      <w:r>
        <w:rPr>
          <w:rFonts w:ascii="Arial" w:eastAsia="Arial" w:hAnsi="Arial" w:cs="Arial"/>
          <w:b/>
          <w:sz w:val="24"/>
        </w:rPr>
        <w:tab/>
      </w:r>
      <w:r>
        <w:rPr>
          <w:rFonts w:ascii="Arial" w:eastAsia="Arial" w:hAnsi="Arial" w:cs="Arial"/>
          <w:sz w:val="24"/>
        </w:rPr>
        <w:t xml:space="preserve">Supplier Staff who are at the date of the </w:t>
      </w:r>
      <w:proofErr w:type="gramStart"/>
      <w:r>
        <w:rPr>
          <w:rFonts w:ascii="Arial" w:eastAsia="Arial" w:hAnsi="Arial" w:cs="Arial"/>
          <w:sz w:val="24"/>
        </w:rPr>
        <w:t>list  wholly</w:t>
      </w:r>
      <w:proofErr w:type="gramEnd"/>
      <w:r>
        <w:rPr>
          <w:rFonts w:ascii="Arial" w:eastAsia="Arial" w:hAnsi="Arial" w:cs="Arial"/>
          <w:sz w:val="24"/>
        </w:rPr>
        <w:t xml:space="preserve"> or </w:t>
      </w:r>
    </w:p>
    <w:p w14:paraId="2F568B6D" w14:textId="77777777" w:rsidR="00112998" w:rsidRDefault="00FC19B3">
      <w:pPr>
        <w:tabs>
          <w:tab w:val="center" w:pos="1657"/>
          <w:tab w:val="center" w:pos="6226"/>
        </w:tabs>
        <w:spacing w:after="41" w:line="248" w:lineRule="auto"/>
      </w:pPr>
      <w:r>
        <w:tab/>
      </w:r>
      <w:r>
        <w:rPr>
          <w:rFonts w:ascii="Arial" w:eastAsia="Arial" w:hAnsi="Arial" w:cs="Arial"/>
          <w:b/>
          <w:sz w:val="24"/>
        </w:rPr>
        <w:t xml:space="preserve">Supplier </w:t>
      </w:r>
      <w:r>
        <w:rPr>
          <w:rFonts w:ascii="Arial" w:eastAsia="Arial" w:hAnsi="Arial" w:cs="Arial"/>
          <w:b/>
          <w:sz w:val="24"/>
        </w:rPr>
        <w:tab/>
      </w:r>
      <w:r>
        <w:rPr>
          <w:rFonts w:ascii="Arial" w:eastAsia="Arial" w:hAnsi="Arial" w:cs="Arial"/>
          <w:sz w:val="24"/>
        </w:rPr>
        <w:t xml:space="preserve">mainly engaged in or assigned to the provision of the </w:t>
      </w:r>
    </w:p>
    <w:p w14:paraId="262F9B08" w14:textId="77777777" w:rsidR="00112998" w:rsidRDefault="00FC19B3">
      <w:pPr>
        <w:spacing w:after="266" w:line="249" w:lineRule="auto"/>
        <w:ind w:left="3418" w:right="9" w:hanging="2242"/>
      </w:pPr>
      <w:r>
        <w:rPr>
          <w:rFonts w:ascii="Arial" w:eastAsia="Arial" w:hAnsi="Arial" w:cs="Arial"/>
          <w:b/>
          <w:sz w:val="24"/>
        </w:rPr>
        <w:t xml:space="preserve">Personnel List" </w:t>
      </w:r>
      <w:r>
        <w:rPr>
          <w:rFonts w:ascii="Arial" w:eastAsia="Arial" w:hAnsi="Arial" w:cs="Arial"/>
          <w:b/>
          <w:sz w:val="24"/>
        </w:rPr>
        <w:tab/>
      </w:r>
      <w:r>
        <w:rPr>
          <w:rFonts w:ascii="Arial" w:eastAsia="Arial" w:hAnsi="Arial" w:cs="Arial"/>
          <w:sz w:val="24"/>
        </w:rPr>
        <w:t xml:space="preserve">Services or any relevant part of the Services which it is envisaged as at the date of such list will no longer be provided by the </w:t>
      </w:r>
      <w:proofErr w:type="gramStart"/>
      <w:r>
        <w:rPr>
          <w:rFonts w:ascii="Arial" w:eastAsia="Arial" w:hAnsi="Arial" w:cs="Arial"/>
          <w:sz w:val="24"/>
        </w:rPr>
        <w:t>Supplier;</w:t>
      </w:r>
      <w:proofErr w:type="gramEnd"/>
      <w:r>
        <w:rPr>
          <w:rFonts w:ascii="Arial" w:eastAsia="Arial" w:hAnsi="Arial" w:cs="Arial"/>
          <w:sz w:val="24"/>
        </w:rPr>
        <w:t xml:space="preserve"> </w:t>
      </w:r>
    </w:p>
    <w:p w14:paraId="0B5B51DC" w14:textId="77777777" w:rsidR="00112998" w:rsidRDefault="00FC19B3">
      <w:pPr>
        <w:tabs>
          <w:tab w:val="center" w:pos="1583"/>
          <w:tab w:val="center" w:pos="6198"/>
        </w:tabs>
        <w:spacing w:after="41" w:line="248" w:lineRule="auto"/>
      </w:pPr>
      <w:r>
        <w:tab/>
      </w:r>
      <w:r>
        <w:rPr>
          <w:rFonts w:ascii="Arial" w:eastAsia="Arial" w:hAnsi="Arial" w:cs="Arial"/>
          <w:b/>
          <w:sz w:val="24"/>
        </w:rPr>
        <w:t xml:space="preserve">"Term" </w:t>
      </w:r>
      <w:r>
        <w:rPr>
          <w:rFonts w:ascii="Arial" w:eastAsia="Arial" w:hAnsi="Arial" w:cs="Arial"/>
          <w:b/>
          <w:sz w:val="24"/>
        </w:rPr>
        <w:tab/>
      </w:r>
      <w:r>
        <w:rPr>
          <w:rFonts w:ascii="Arial" w:eastAsia="Arial" w:hAnsi="Arial" w:cs="Arial"/>
          <w:sz w:val="24"/>
        </w:rPr>
        <w:t xml:space="preserve">the period commencing on the Start Date and ending </w:t>
      </w:r>
    </w:p>
    <w:p w14:paraId="49601121" w14:textId="77777777" w:rsidR="00112998" w:rsidRDefault="00FC19B3">
      <w:pPr>
        <w:spacing w:after="30" w:line="248" w:lineRule="auto"/>
        <w:ind w:left="3395" w:right="11" w:hanging="10"/>
        <w:jc w:val="both"/>
      </w:pPr>
      <w:r>
        <w:rPr>
          <w:rFonts w:ascii="Arial" w:eastAsia="Arial" w:hAnsi="Arial" w:cs="Arial"/>
          <w:sz w:val="24"/>
        </w:rPr>
        <w:t xml:space="preserve">on the expiry of the Initial Period or any Extension </w:t>
      </w:r>
    </w:p>
    <w:p w14:paraId="057DFF46" w14:textId="77777777" w:rsidR="00112998" w:rsidRDefault="00FC19B3">
      <w:pPr>
        <w:spacing w:after="268" w:line="248" w:lineRule="auto"/>
        <w:ind w:left="3395" w:right="86" w:hanging="10"/>
        <w:jc w:val="both"/>
      </w:pPr>
      <w:r>
        <w:rPr>
          <w:rFonts w:ascii="Arial" w:eastAsia="Arial" w:hAnsi="Arial" w:cs="Arial"/>
          <w:sz w:val="24"/>
        </w:rPr>
        <w:t xml:space="preserve">Period or on earlier termination of the relevant </w:t>
      </w:r>
      <w:proofErr w:type="gramStart"/>
      <w:r>
        <w:rPr>
          <w:rFonts w:ascii="Arial" w:eastAsia="Arial" w:hAnsi="Arial" w:cs="Arial"/>
          <w:sz w:val="24"/>
        </w:rPr>
        <w:t>Contract;</w:t>
      </w:r>
      <w:proofErr w:type="gramEnd"/>
      <w:r>
        <w:rPr>
          <w:rFonts w:ascii="Arial" w:eastAsia="Arial" w:hAnsi="Arial" w:cs="Arial"/>
          <w:sz w:val="24"/>
        </w:rPr>
        <w:t xml:space="preserve"> </w:t>
      </w:r>
    </w:p>
    <w:p w14:paraId="4DB6E391" w14:textId="77777777" w:rsidR="00112998" w:rsidRDefault="00FC19B3">
      <w:pPr>
        <w:tabs>
          <w:tab w:val="center" w:pos="1940"/>
          <w:tab w:val="center" w:pos="5657"/>
        </w:tabs>
        <w:spacing w:after="39" w:line="248" w:lineRule="auto"/>
      </w:pPr>
      <w:r>
        <w:tab/>
      </w:r>
      <w:r>
        <w:rPr>
          <w:rFonts w:ascii="Arial" w:eastAsia="Arial" w:hAnsi="Arial" w:cs="Arial"/>
          <w:b/>
          <w:sz w:val="24"/>
        </w:rPr>
        <w:t xml:space="preserve">"Transferring </w:t>
      </w:r>
      <w:r>
        <w:rPr>
          <w:rFonts w:ascii="Arial" w:eastAsia="Arial" w:hAnsi="Arial" w:cs="Arial"/>
          <w:b/>
          <w:sz w:val="24"/>
        </w:rPr>
        <w:tab/>
      </w:r>
      <w:r>
        <w:rPr>
          <w:rFonts w:ascii="Arial" w:eastAsia="Arial" w:hAnsi="Arial" w:cs="Arial"/>
          <w:sz w:val="24"/>
        </w:rPr>
        <w:t xml:space="preserve">those employees of the Buyer to whom the </w:t>
      </w:r>
    </w:p>
    <w:p w14:paraId="7C4501EC" w14:textId="77777777" w:rsidR="00112998" w:rsidRDefault="00FC19B3">
      <w:pPr>
        <w:spacing w:after="274" w:line="248" w:lineRule="auto"/>
        <w:ind w:left="1186" w:right="11" w:hanging="10"/>
        <w:jc w:val="both"/>
      </w:pPr>
      <w:r>
        <w:rPr>
          <w:rFonts w:ascii="Arial" w:eastAsia="Arial" w:hAnsi="Arial" w:cs="Arial"/>
          <w:b/>
          <w:sz w:val="24"/>
        </w:rPr>
        <w:t xml:space="preserve">Buyer </w:t>
      </w:r>
      <w:r>
        <w:rPr>
          <w:rFonts w:ascii="Arial" w:eastAsia="Arial" w:hAnsi="Arial" w:cs="Arial"/>
          <w:b/>
          <w:sz w:val="24"/>
        </w:rPr>
        <w:tab/>
      </w:r>
      <w:r>
        <w:rPr>
          <w:rFonts w:ascii="Arial" w:eastAsia="Arial" w:hAnsi="Arial" w:cs="Arial"/>
          <w:sz w:val="24"/>
        </w:rPr>
        <w:t xml:space="preserve">Employment Regulations will apply on the Relevant </w:t>
      </w:r>
      <w:r>
        <w:rPr>
          <w:rFonts w:ascii="Arial" w:eastAsia="Arial" w:hAnsi="Arial" w:cs="Arial"/>
          <w:b/>
          <w:sz w:val="24"/>
        </w:rPr>
        <w:t xml:space="preserve">Employees" </w:t>
      </w:r>
      <w:r>
        <w:rPr>
          <w:rFonts w:ascii="Arial" w:eastAsia="Arial" w:hAnsi="Arial" w:cs="Arial"/>
          <w:b/>
          <w:sz w:val="24"/>
        </w:rPr>
        <w:tab/>
      </w:r>
      <w:r>
        <w:rPr>
          <w:rFonts w:ascii="Arial" w:eastAsia="Arial" w:hAnsi="Arial" w:cs="Arial"/>
          <w:sz w:val="24"/>
        </w:rPr>
        <w:t xml:space="preserve">Transfer </w:t>
      </w:r>
      <w:proofErr w:type="gramStart"/>
      <w:r>
        <w:rPr>
          <w:rFonts w:ascii="Arial" w:eastAsia="Arial" w:hAnsi="Arial" w:cs="Arial"/>
          <w:sz w:val="24"/>
        </w:rPr>
        <w:t>Date;</w:t>
      </w:r>
      <w:proofErr w:type="gramEnd"/>
      <w:r>
        <w:rPr>
          <w:rFonts w:ascii="Arial" w:eastAsia="Arial" w:hAnsi="Arial" w:cs="Arial"/>
          <w:sz w:val="24"/>
        </w:rPr>
        <w:t xml:space="preserve"> </w:t>
      </w:r>
    </w:p>
    <w:p w14:paraId="7E67A92D" w14:textId="77777777" w:rsidR="00112998" w:rsidRDefault="00FC19B3">
      <w:pPr>
        <w:spacing w:after="35" w:line="248" w:lineRule="auto"/>
        <w:ind w:left="1186" w:right="11" w:hanging="10"/>
        <w:jc w:val="both"/>
      </w:pPr>
      <w:r>
        <w:rPr>
          <w:rFonts w:ascii="Arial" w:eastAsia="Arial" w:hAnsi="Arial" w:cs="Arial"/>
          <w:b/>
          <w:sz w:val="24"/>
        </w:rPr>
        <w:t xml:space="preserve">"Transferring </w:t>
      </w:r>
      <w:r>
        <w:rPr>
          <w:rFonts w:ascii="Arial" w:eastAsia="Arial" w:hAnsi="Arial" w:cs="Arial"/>
          <w:b/>
          <w:sz w:val="24"/>
        </w:rPr>
        <w:tab/>
      </w:r>
      <w:r>
        <w:rPr>
          <w:rFonts w:ascii="Arial" w:eastAsia="Arial" w:hAnsi="Arial" w:cs="Arial"/>
          <w:sz w:val="24"/>
        </w:rPr>
        <w:t xml:space="preserve">in relation to a Former Supplier, those employees of </w:t>
      </w:r>
      <w:r>
        <w:rPr>
          <w:rFonts w:ascii="Arial" w:eastAsia="Arial" w:hAnsi="Arial" w:cs="Arial"/>
          <w:b/>
          <w:sz w:val="24"/>
        </w:rPr>
        <w:t xml:space="preserve">Former Supplier </w:t>
      </w:r>
      <w:r>
        <w:rPr>
          <w:rFonts w:ascii="Arial" w:eastAsia="Arial" w:hAnsi="Arial" w:cs="Arial"/>
          <w:b/>
          <w:sz w:val="24"/>
        </w:rPr>
        <w:tab/>
      </w:r>
      <w:r>
        <w:rPr>
          <w:rFonts w:ascii="Arial" w:eastAsia="Arial" w:hAnsi="Arial" w:cs="Arial"/>
          <w:sz w:val="24"/>
        </w:rPr>
        <w:t xml:space="preserve">the Former Supplier to whom the Employment </w:t>
      </w:r>
    </w:p>
    <w:p w14:paraId="69D219A8" w14:textId="77777777" w:rsidR="00112998" w:rsidRDefault="00FC19B3">
      <w:pPr>
        <w:tabs>
          <w:tab w:val="center" w:pos="1866"/>
          <w:tab w:val="center" w:pos="6212"/>
        </w:tabs>
        <w:spacing w:after="281" w:line="248" w:lineRule="auto"/>
      </w:pPr>
      <w:r>
        <w:tab/>
      </w:r>
      <w:r>
        <w:rPr>
          <w:rFonts w:ascii="Arial" w:eastAsia="Arial" w:hAnsi="Arial" w:cs="Arial"/>
          <w:b/>
          <w:sz w:val="24"/>
        </w:rPr>
        <w:t xml:space="preserve">Employees" </w:t>
      </w:r>
      <w:r>
        <w:rPr>
          <w:rFonts w:ascii="Arial" w:eastAsia="Arial" w:hAnsi="Arial" w:cs="Arial"/>
          <w:b/>
          <w:sz w:val="24"/>
        </w:rPr>
        <w:tab/>
      </w:r>
      <w:r>
        <w:rPr>
          <w:rFonts w:ascii="Arial" w:eastAsia="Arial" w:hAnsi="Arial" w:cs="Arial"/>
          <w:sz w:val="24"/>
        </w:rPr>
        <w:t xml:space="preserve">Regulations will apply on the Relevant Transfer Date. </w:t>
      </w:r>
    </w:p>
    <w:p w14:paraId="3C2F3B0A" w14:textId="77777777" w:rsidR="00112998" w:rsidRDefault="00FC19B3">
      <w:pPr>
        <w:numPr>
          <w:ilvl w:val="0"/>
          <w:numId w:val="75"/>
        </w:numPr>
        <w:spacing w:after="232" w:line="250" w:lineRule="auto"/>
        <w:ind w:hanging="720"/>
        <w:jc w:val="both"/>
      </w:pPr>
      <w:r>
        <w:rPr>
          <w:rFonts w:ascii="Arial" w:eastAsia="Arial" w:hAnsi="Arial" w:cs="Arial"/>
          <w:b/>
          <w:sz w:val="24"/>
        </w:rPr>
        <w:t xml:space="preserve">INTERPRETATION </w:t>
      </w:r>
    </w:p>
    <w:p w14:paraId="7AF8D5E1" w14:textId="77777777" w:rsidR="00112998" w:rsidRDefault="00FC19B3">
      <w:pPr>
        <w:numPr>
          <w:ilvl w:val="1"/>
          <w:numId w:val="75"/>
        </w:numPr>
        <w:spacing w:after="114" w:line="248" w:lineRule="auto"/>
        <w:ind w:right="11" w:hanging="720"/>
        <w:jc w:val="both"/>
      </w:pPr>
      <w:r>
        <w:rPr>
          <w:rFonts w:ascii="Arial" w:eastAsia="Arial" w:hAnsi="Arial" w:cs="Arial"/>
          <w:sz w:val="24"/>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 </w:t>
      </w:r>
    </w:p>
    <w:p w14:paraId="3732247B" w14:textId="77777777" w:rsidR="00112998" w:rsidRDefault="00FC19B3">
      <w:pPr>
        <w:numPr>
          <w:ilvl w:val="1"/>
          <w:numId w:val="75"/>
        </w:numPr>
        <w:spacing w:after="114" w:line="248" w:lineRule="auto"/>
        <w:ind w:right="11" w:hanging="720"/>
        <w:jc w:val="both"/>
      </w:pPr>
      <w:r>
        <w:rPr>
          <w:rFonts w:ascii="Arial" w:eastAsia="Arial" w:hAnsi="Arial" w:cs="Arial"/>
          <w:sz w:val="24"/>
        </w:rPr>
        <w:t xml:space="preserve">The provisions of Paragraphs 2.1 and 2.6 of Part A, Paragraph 3.1 of Part B, Paragraphs 1.5, 1.7 and 1.9 of Part C, Part D and Paragraphs 1.4, 2.3 and 2.8 of Part E of this Schedule (together “Third Party Provisions”) confer benefits on </w:t>
      </w:r>
    </w:p>
    <w:p w14:paraId="19AE5362" w14:textId="77777777" w:rsidR="00112998" w:rsidRDefault="00FC19B3">
      <w:pPr>
        <w:spacing w:after="114" w:line="248" w:lineRule="auto"/>
        <w:ind w:left="1090" w:right="11" w:hanging="10"/>
        <w:jc w:val="both"/>
      </w:pPr>
      <w:r>
        <w:rPr>
          <w:rFonts w:ascii="Arial" w:eastAsia="Arial" w:hAnsi="Arial" w:cs="Arial"/>
          <w:sz w:val="24"/>
        </w:rPr>
        <w:lastRenderedPageBreak/>
        <w:t xml:space="preserve">third parties (each such person a “Third Party Beneficiary”) and are intended to be enforceable by Third Party Beneficiaries by virtue of the CRTPA.   </w:t>
      </w:r>
    </w:p>
    <w:p w14:paraId="4FC1A221" w14:textId="77777777" w:rsidR="00112998" w:rsidRDefault="00FC19B3">
      <w:pPr>
        <w:numPr>
          <w:ilvl w:val="1"/>
          <w:numId w:val="75"/>
        </w:numPr>
        <w:spacing w:after="114" w:line="248" w:lineRule="auto"/>
        <w:ind w:right="11" w:hanging="720"/>
        <w:jc w:val="both"/>
      </w:pPr>
      <w:r>
        <w:rPr>
          <w:rFonts w:ascii="Arial" w:eastAsia="Arial" w:hAnsi="Arial" w:cs="Arial"/>
          <w:sz w:val="24"/>
        </w:rPr>
        <w:t xml:space="preserve">Subject to Paragraph 2.2 above, a person who is not a Party to this Call-Off Contract has no right under the CRTPA to enforce any term of this Call-Off </w:t>
      </w:r>
      <w:proofErr w:type="gramStart"/>
      <w:r>
        <w:rPr>
          <w:rFonts w:ascii="Arial" w:eastAsia="Arial" w:hAnsi="Arial" w:cs="Arial"/>
          <w:sz w:val="24"/>
        </w:rPr>
        <w:t>Contract</w:t>
      </w:r>
      <w:proofErr w:type="gramEnd"/>
      <w:r>
        <w:rPr>
          <w:rFonts w:ascii="Arial" w:eastAsia="Arial" w:hAnsi="Arial" w:cs="Arial"/>
          <w:sz w:val="24"/>
        </w:rPr>
        <w:t xml:space="preserve"> but this does not affect any right or remedy of any person which exists or is available otherwise than pursuant to that Act.  </w:t>
      </w:r>
    </w:p>
    <w:p w14:paraId="5275A96C" w14:textId="77777777" w:rsidR="00112998" w:rsidRDefault="00FC19B3">
      <w:pPr>
        <w:numPr>
          <w:ilvl w:val="1"/>
          <w:numId w:val="75"/>
        </w:numPr>
        <w:spacing w:after="114" w:line="248" w:lineRule="auto"/>
        <w:ind w:right="11" w:hanging="720"/>
        <w:jc w:val="both"/>
      </w:pPr>
      <w:r>
        <w:rPr>
          <w:rFonts w:ascii="Arial" w:eastAsia="Arial" w:hAnsi="Arial" w:cs="Arial"/>
          <w:sz w:val="24"/>
        </w:rPr>
        <w:t xml:space="preserve">No </w:t>
      </w:r>
      <w:proofErr w:type="gramStart"/>
      <w:r>
        <w:rPr>
          <w:rFonts w:ascii="Arial" w:eastAsia="Arial" w:hAnsi="Arial" w:cs="Arial"/>
          <w:sz w:val="24"/>
        </w:rPr>
        <w:t>Third Party</w:t>
      </w:r>
      <w:proofErr w:type="gramEnd"/>
      <w:r>
        <w:rPr>
          <w:rFonts w:ascii="Arial" w:eastAsia="Arial" w:hAnsi="Arial" w:cs="Arial"/>
          <w:sz w:val="24"/>
        </w:rPr>
        <w:t xml:space="preserve"> Beneficiary may enforce, or take any step to enforce, any Third Party Provision without the prior written consent of the Buyer, which may, if given, be given on and subject to such terms as the Buyer may determine. </w:t>
      </w:r>
    </w:p>
    <w:p w14:paraId="06F1817C" w14:textId="77777777" w:rsidR="00112998" w:rsidRDefault="00FC19B3">
      <w:pPr>
        <w:numPr>
          <w:ilvl w:val="1"/>
          <w:numId w:val="75"/>
        </w:numPr>
        <w:spacing w:after="152" w:line="248" w:lineRule="auto"/>
        <w:ind w:right="11" w:hanging="720"/>
        <w:jc w:val="both"/>
      </w:pPr>
      <w:r>
        <w:rPr>
          <w:rFonts w:ascii="Arial" w:eastAsia="Arial" w:hAnsi="Arial" w:cs="Arial"/>
          <w:sz w:val="24"/>
        </w:rPr>
        <w:t xml:space="preserve">Any amendments or modifications to this Call-Off Contract may be made, and any rights created under Paragraph 2.2 above may be altered or extinguished, by the Parties without the consent of any </w:t>
      </w:r>
      <w:proofErr w:type="gramStart"/>
      <w:r>
        <w:rPr>
          <w:rFonts w:ascii="Arial" w:eastAsia="Arial" w:hAnsi="Arial" w:cs="Arial"/>
          <w:sz w:val="24"/>
        </w:rPr>
        <w:t>Third Party</w:t>
      </w:r>
      <w:proofErr w:type="gramEnd"/>
      <w:r>
        <w:rPr>
          <w:rFonts w:ascii="Arial" w:eastAsia="Arial" w:hAnsi="Arial" w:cs="Arial"/>
          <w:sz w:val="24"/>
        </w:rPr>
        <w:t xml:space="preserve"> Beneficiary.   </w:t>
      </w:r>
    </w:p>
    <w:p w14:paraId="7A011F13" w14:textId="77777777" w:rsidR="00112998" w:rsidRDefault="00FC19B3">
      <w:pPr>
        <w:pStyle w:val="Heading5"/>
        <w:tabs>
          <w:tab w:val="center" w:pos="461"/>
          <w:tab w:val="center" w:pos="3075"/>
        </w:tabs>
        <w:ind w:left="0" w:firstLine="0"/>
      </w:pPr>
      <w:r>
        <w:rPr>
          <w:rFonts w:ascii="Calibri" w:eastAsia="Calibri" w:hAnsi="Calibri" w:cs="Calibri"/>
          <w:b w:val="0"/>
          <w:sz w:val="22"/>
        </w:rPr>
        <w:tab/>
      </w:r>
      <w:r>
        <w:t xml:space="preserve">3. </w:t>
      </w:r>
      <w:r>
        <w:tab/>
        <w:t xml:space="preserve">Which parts of this Schedule apply </w:t>
      </w:r>
    </w:p>
    <w:p w14:paraId="1812227A" w14:textId="77777777" w:rsidR="00112998" w:rsidRDefault="00FC19B3">
      <w:pPr>
        <w:spacing w:after="229" w:line="248" w:lineRule="auto"/>
        <w:ind w:left="728" w:right="11" w:hanging="10"/>
        <w:jc w:val="both"/>
      </w:pPr>
      <w:r>
        <w:rPr>
          <w:rFonts w:ascii="Arial" w:eastAsia="Arial" w:hAnsi="Arial" w:cs="Arial"/>
          <w:sz w:val="24"/>
        </w:rPr>
        <w:t xml:space="preserve">Only the following parts of this Schedule shall apply to this Call Off Contract: </w:t>
      </w:r>
    </w:p>
    <w:p w14:paraId="0AC15E7E" w14:textId="77777777" w:rsidR="00112998" w:rsidRDefault="00FC19B3">
      <w:pPr>
        <w:numPr>
          <w:ilvl w:val="0"/>
          <w:numId w:val="76"/>
        </w:numPr>
        <w:spacing w:after="32" w:line="248" w:lineRule="auto"/>
        <w:ind w:right="11" w:hanging="360"/>
        <w:jc w:val="both"/>
      </w:pPr>
      <w:r>
        <w:rPr>
          <w:rFonts w:ascii="Arial" w:eastAsia="Arial" w:hAnsi="Arial" w:cs="Arial"/>
          <w:sz w:val="24"/>
        </w:rPr>
        <w:t xml:space="preserve">[Part A (Staff Transfer at the Start Date – Outsourcing from the Buyer)] </w:t>
      </w:r>
      <w:r>
        <w:rPr>
          <w:rFonts w:ascii="Courier New" w:eastAsia="Courier New" w:hAnsi="Courier New" w:cs="Courier New"/>
          <w:sz w:val="24"/>
        </w:rPr>
        <w:t>o</w:t>
      </w:r>
      <w:r>
        <w:rPr>
          <w:rFonts w:ascii="Arial" w:eastAsia="Arial" w:hAnsi="Arial" w:cs="Arial"/>
          <w:sz w:val="24"/>
        </w:rPr>
        <w:t xml:space="preserve"> [Part B (Staff Transfer at the Start Date – Transfer from a Former </w:t>
      </w:r>
    </w:p>
    <w:p w14:paraId="3752B5C8" w14:textId="77777777" w:rsidR="00112998" w:rsidRDefault="00FC19B3">
      <w:pPr>
        <w:spacing w:after="36" w:line="248" w:lineRule="auto"/>
        <w:ind w:left="1440" w:right="2840" w:firstLine="360"/>
        <w:jc w:val="both"/>
      </w:pPr>
      <w:r>
        <w:rPr>
          <w:rFonts w:ascii="Arial" w:eastAsia="Arial" w:hAnsi="Arial" w:cs="Arial"/>
          <w:sz w:val="24"/>
        </w:rPr>
        <w:t xml:space="preserve">Supplier)] </w:t>
      </w:r>
      <w:r>
        <w:rPr>
          <w:rFonts w:ascii="Courier New" w:eastAsia="Courier New" w:hAnsi="Courier New" w:cs="Courier New"/>
          <w:sz w:val="24"/>
        </w:rPr>
        <w:t>o</w:t>
      </w:r>
      <w:r>
        <w:rPr>
          <w:rFonts w:ascii="Arial" w:eastAsia="Arial" w:hAnsi="Arial" w:cs="Arial"/>
          <w:sz w:val="24"/>
        </w:rPr>
        <w:t xml:space="preserve"> [Part C (No Staff Transfer on the Start Date)] </w:t>
      </w:r>
    </w:p>
    <w:p w14:paraId="7B14815C" w14:textId="77777777" w:rsidR="00112998" w:rsidRDefault="00FC19B3">
      <w:pPr>
        <w:numPr>
          <w:ilvl w:val="0"/>
          <w:numId w:val="76"/>
        </w:numPr>
        <w:spacing w:after="18" w:line="248" w:lineRule="auto"/>
        <w:ind w:right="11" w:hanging="360"/>
        <w:jc w:val="both"/>
      </w:pPr>
      <w:r>
        <w:rPr>
          <w:rFonts w:ascii="Arial" w:eastAsia="Arial" w:hAnsi="Arial" w:cs="Arial"/>
          <w:sz w:val="24"/>
        </w:rPr>
        <w:t>[Part D (</w:t>
      </w:r>
      <w:proofErr w:type="gramStart"/>
      <w:r>
        <w:rPr>
          <w:rFonts w:ascii="Arial" w:eastAsia="Arial" w:hAnsi="Arial" w:cs="Arial"/>
          <w:sz w:val="24"/>
        </w:rPr>
        <w:t xml:space="preserve">Pensions)   </w:t>
      </w:r>
      <w:proofErr w:type="gramEnd"/>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sz w:val="24"/>
        </w:rPr>
        <w:t>●</w:t>
      </w:r>
      <w:r>
        <w:rPr>
          <w:rFonts w:ascii="Arial" w:eastAsia="Arial" w:hAnsi="Arial" w:cs="Arial"/>
          <w:sz w:val="24"/>
        </w:rPr>
        <w:t xml:space="preserve"> [ - Annex D1 (CSPS)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5CB3A01B" w14:textId="77777777" w:rsidR="00112998" w:rsidRDefault="00FC19B3">
      <w:pPr>
        <w:numPr>
          <w:ilvl w:val="1"/>
          <w:numId w:val="76"/>
        </w:numPr>
        <w:spacing w:after="13" w:line="248" w:lineRule="auto"/>
        <w:ind w:right="11" w:hanging="360"/>
        <w:jc w:val="both"/>
      </w:pPr>
      <w:r>
        <w:rPr>
          <w:rFonts w:ascii="Arial" w:eastAsia="Arial" w:hAnsi="Arial" w:cs="Arial"/>
          <w:sz w:val="24"/>
        </w:rPr>
        <w:t>[ - Annex D2 (</w:t>
      </w:r>
      <w:proofErr w:type="gramStart"/>
      <w:r>
        <w:rPr>
          <w:rFonts w:ascii="Arial" w:eastAsia="Arial" w:hAnsi="Arial" w:cs="Arial"/>
          <w:sz w:val="24"/>
        </w:rPr>
        <w:t xml:space="preserve">NHSPS)  </w:t>
      </w:r>
      <w:r>
        <w:rPr>
          <w:rFonts w:ascii="Arial" w:eastAsia="Arial" w:hAnsi="Arial" w:cs="Arial"/>
          <w:sz w:val="24"/>
        </w:rPr>
        <w:tab/>
      </w:r>
      <w:proofErr w:type="gramEnd"/>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7212050C" w14:textId="77777777" w:rsidR="00112998" w:rsidRDefault="00FC19B3">
      <w:pPr>
        <w:numPr>
          <w:ilvl w:val="1"/>
          <w:numId w:val="76"/>
        </w:numPr>
        <w:spacing w:after="11" w:line="248" w:lineRule="auto"/>
        <w:ind w:right="11" w:hanging="360"/>
        <w:jc w:val="both"/>
      </w:pPr>
      <w:r>
        <w:rPr>
          <w:rFonts w:ascii="Arial" w:eastAsia="Arial" w:hAnsi="Arial" w:cs="Arial"/>
          <w:sz w:val="24"/>
        </w:rPr>
        <w:t xml:space="preserve">[ - Annex D3 (LGPS)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38588403" w14:textId="77777777" w:rsidR="00112998" w:rsidRDefault="00FC19B3">
      <w:pPr>
        <w:numPr>
          <w:ilvl w:val="1"/>
          <w:numId w:val="76"/>
        </w:numPr>
        <w:spacing w:after="11" w:line="248" w:lineRule="auto"/>
        <w:ind w:right="11" w:hanging="360"/>
        <w:jc w:val="both"/>
      </w:pPr>
      <w:r>
        <w:rPr>
          <w:rFonts w:ascii="Arial" w:eastAsia="Arial" w:hAnsi="Arial" w:cs="Arial"/>
          <w:sz w:val="24"/>
        </w:rPr>
        <w:t xml:space="preserve">[ - Annex D4 (Other Schemes) </w:t>
      </w:r>
      <w:r>
        <w:rPr>
          <w:rFonts w:ascii="Arial" w:eastAsia="Arial" w:hAnsi="Arial" w:cs="Arial"/>
          <w:sz w:val="24"/>
        </w:rPr>
        <w:tab/>
        <w:t xml:space="preserve"> </w:t>
      </w:r>
      <w:r>
        <w:rPr>
          <w:rFonts w:ascii="Arial" w:eastAsia="Arial" w:hAnsi="Arial" w:cs="Arial"/>
          <w:sz w:val="24"/>
        </w:rPr>
        <w:tab/>
        <w:t xml:space="preserve">] </w:t>
      </w:r>
    </w:p>
    <w:p w14:paraId="36CD3B3C" w14:textId="77777777" w:rsidR="00112998" w:rsidRDefault="00FC19B3">
      <w:pPr>
        <w:numPr>
          <w:ilvl w:val="0"/>
          <w:numId w:val="76"/>
        </w:numPr>
        <w:spacing w:after="34" w:line="248" w:lineRule="auto"/>
        <w:ind w:right="11" w:hanging="360"/>
        <w:jc w:val="both"/>
      </w:pPr>
      <w:r>
        <w:rPr>
          <w:rFonts w:ascii="Arial" w:eastAsia="Arial" w:hAnsi="Arial" w:cs="Arial"/>
          <w:sz w:val="24"/>
        </w:rPr>
        <w:t xml:space="preserve">Part E (Staff Transfer on Exit) </w:t>
      </w:r>
    </w:p>
    <w:p w14:paraId="7A6645F5" w14:textId="77777777" w:rsidR="00112998" w:rsidRDefault="00FC19B3">
      <w:pPr>
        <w:spacing w:after="0"/>
        <w:ind w:left="718"/>
      </w:pPr>
      <w:r>
        <w:rPr>
          <w:rFonts w:ascii="Arial" w:eastAsia="Arial" w:hAnsi="Arial" w:cs="Arial"/>
          <w:sz w:val="24"/>
        </w:rPr>
        <w:t xml:space="preserve"> </w:t>
      </w:r>
    </w:p>
    <w:p w14:paraId="4096CE0D" w14:textId="77777777" w:rsidR="00112998" w:rsidRDefault="00FC19B3">
      <w:pPr>
        <w:spacing w:after="509"/>
        <w:ind w:left="370" w:hanging="10"/>
      </w:pPr>
      <w:r>
        <w:rPr>
          <w:rFonts w:ascii="Arial" w:eastAsia="Arial" w:hAnsi="Arial" w:cs="Arial"/>
          <w:b/>
          <w:sz w:val="36"/>
        </w:rPr>
        <w:t xml:space="preserve">Part A: Staff Transfer at the Start Date  </w:t>
      </w:r>
    </w:p>
    <w:p w14:paraId="746BA0E9" w14:textId="77777777" w:rsidR="00112998" w:rsidRDefault="00FC19B3">
      <w:pPr>
        <w:pStyle w:val="Heading4"/>
        <w:ind w:left="370"/>
      </w:pPr>
      <w:r>
        <w:t xml:space="preserve">Outsourcing from the Buyer </w:t>
      </w:r>
      <w:r>
        <w:rPr>
          <w:vertAlign w:val="subscript"/>
        </w:rPr>
        <w:t xml:space="preserve"> </w:t>
      </w:r>
    </w:p>
    <w:p w14:paraId="600902D4" w14:textId="77777777" w:rsidR="00112998" w:rsidRDefault="00FC19B3">
      <w:pPr>
        <w:pStyle w:val="Heading5"/>
        <w:ind w:left="357"/>
      </w:pPr>
      <w:r>
        <w:t xml:space="preserve">1. What is a relevant transfer </w:t>
      </w:r>
    </w:p>
    <w:p w14:paraId="54BE6657" w14:textId="77777777" w:rsidR="00112998" w:rsidRDefault="00FC19B3">
      <w:pPr>
        <w:tabs>
          <w:tab w:val="center" w:pos="527"/>
          <w:tab w:val="center" w:pos="3147"/>
        </w:tabs>
        <w:spacing w:after="114" w:line="248" w:lineRule="auto"/>
      </w:pPr>
      <w:r>
        <w:tab/>
      </w:r>
      <w:r>
        <w:rPr>
          <w:rFonts w:ascii="Arial" w:eastAsia="Arial" w:hAnsi="Arial" w:cs="Arial"/>
          <w:sz w:val="24"/>
        </w:rPr>
        <w:t xml:space="preserve">1.1 </w:t>
      </w:r>
      <w:r>
        <w:rPr>
          <w:rFonts w:ascii="Arial" w:eastAsia="Arial" w:hAnsi="Arial" w:cs="Arial"/>
          <w:sz w:val="24"/>
        </w:rPr>
        <w:tab/>
        <w:t xml:space="preserve">The Buyer and the Supplier agree that: </w:t>
      </w:r>
    </w:p>
    <w:p w14:paraId="276903F4" w14:textId="77777777" w:rsidR="00112998" w:rsidRDefault="00FC19B3">
      <w:pPr>
        <w:spacing w:after="114" w:line="248" w:lineRule="auto"/>
        <w:ind w:left="2574" w:right="11" w:hanging="1081"/>
        <w:jc w:val="both"/>
      </w:pPr>
      <w:r>
        <w:rPr>
          <w:rFonts w:ascii="Arial" w:eastAsia="Arial" w:hAnsi="Arial" w:cs="Arial"/>
          <w:sz w:val="24"/>
        </w:rPr>
        <w:t xml:space="preserve">1.1.1 the commencement of the provision of the Services or of each relevant part of the Services will be a Relevant Transfer in relation to the Transferring Buyer Employees; and </w:t>
      </w:r>
    </w:p>
    <w:p w14:paraId="02C97425" w14:textId="77777777" w:rsidR="00112998" w:rsidRDefault="00FC19B3">
      <w:pPr>
        <w:spacing w:after="114" w:line="248" w:lineRule="auto"/>
        <w:ind w:left="2574" w:right="11" w:hanging="1081"/>
        <w:jc w:val="both"/>
      </w:pPr>
      <w:r>
        <w:rPr>
          <w:rFonts w:ascii="Arial" w:eastAsia="Arial" w:hAnsi="Arial" w:cs="Arial"/>
          <w:sz w:val="24"/>
        </w:rPr>
        <w:t xml:space="preserve">1.1.2 </w:t>
      </w:r>
      <w:proofErr w:type="gramStart"/>
      <w:r>
        <w:rPr>
          <w:rFonts w:ascii="Arial" w:eastAsia="Arial" w:hAnsi="Arial" w:cs="Arial"/>
          <w:sz w:val="24"/>
        </w:rPr>
        <w:t>as a result of</w:t>
      </w:r>
      <w:proofErr w:type="gramEnd"/>
      <w:r>
        <w:rPr>
          <w:rFonts w:ascii="Arial" w:eastAsia="Arial" w:hAnsi="Arial" w:cs="Arial"/>
          <w:sz w:val="24"/>
        </w:rPr>
        <w:t xml:space="preserve">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w:t>
      </w:r>
      <w:r>
        <w:rPr>
          <w:rFonts w:ascii="Arial" w:eastAsia="Arial" w:hAnsi="Arial" w:cs="Arial"/>
          <w:sz w:val="24"/>
        </w:rPr>
        <w:lastRenderedPageBreak/>
        <w:t xml:space="preserve">Date as if originally made between the Supplier and/or any Subcontractor and each such Transferring Buyer Employee. </w:t>
      </w:r>
    </w:p>
    <w:p w14:paraId="05797461" w14:textId="77777777" w:rsidR="00112998" w:rsidRDefault="00FC19B3">
      <w:pPr>
        <w:spacing w:after="154" w:line="248" w:lineRule="auto"/>
        <w:ind w:left="1068" w:right="11" w:hanging="708"/>
        <w:jc w:val="both"/>
      </w:pPr>
      <w:r>
        <w:rPr>
          <w:rFonts w:ascii="Arial" w:eastAsia="Arial" w:hAnsi="Arial" w:cs="Arial"/>
          <w:sz w:val="24"/>
        </w:rPr>
        <w:t>1.2 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Pr>
          <w:rFonts w:ascii="Arial" w:eastAsia="Arial" w:hAnsi="Arial" w:cs="Arial"/>
          <w:sz w:val="24"/>
        </w:rPr>
        <w:t>i</w:t>
      </w:r>
      <w:proofErr w:type="spellEnd"/>
      <w:r>
        <w:rPr>
          <w:rFonts w:ascii="Arial" w:eastAsia="Arial" w:hAnsi="Arial" w:cs="Arial"/>
          <w:sz w:val="24"/>
        </w:rPr>
        <w:t xml:space="preserve">) the Buyer; and (ii) the Supplier and/or any Subcontractor (as appropriate). </w:t>
      </w:r>
    </w:p>
    <w:p w14:paraId="1F7264EA" w14:textId="77777777" w:rsidR="00112998" w:rsidRDefault="00FC19B3">
      <w:pPr>
        <w:pStyle w:val="Heading5"/>
        <w:tabs>
          <w:tab w:val="center" w:pos="461"/>
          <w:tab w:val="center" w:pos="2925"/>
        </w:tabs>
        <w:ind w:left="0" w:firstLine="0"/>
      </w:pPr>
      <w:r>
        <w:rPr>
          <w:rFonts w:ascii="Calibri" w:eastAsia="Calibri" w:hAnsi="Calibri" w:cs="Calibri"/>
          <w:b w:val="0"/>
          <w:sz w:val="22"/>
        </w:rPr>
        <w:tab/>
      </w:r>
      <w:r>
        <w:t xml:space="preserve">2. </w:t>
      </w:r>
      <w:r>
        <w:tab/>
        <w:t xml:space="preserve">Indemnities the Buyer must give  </w:t>
      </w:r>
    </w:p>
    <w:p w14:paraId="02962DE8" w14:textId="77777777" w:rsidR="00112998" w:rsidRDefault="00FC19B3">
      <w:pPr>
        <w:spacing w:after="114" w:line="248" w:lineRule="auto"/>
        <w:ind w:left="1080" w:right="11" w:hanging="720"/>
        <w:jc w:val="both"/>
      </w:pPr>
      <w:r>
        <w:rPr>
          <w:rFonts w:ascii="Arial" w:eastAsia="Arial" w:hAnsi="Arial" w:cs="Arial"/>
          <w:sz w:val="24"/>
        </w:rPr>
        <w:t xml:space="preserve">2.1 Subject to Paragraph 2.2, the Buyer shall indemnify the Supplier and any Subcontractor against any Employee Liabilities arising from or </w:t>
      </w:r>
      <w:proofErr w:type="gramStart"/>
      <w:r>
        <w:rPr>
          <w:rFonts w:ascii="Arial" w:eastAsia="Arial" w:hAnsi="Arial" w:cs="Arial"/>
          <w:sz w:val="24"/>
        </w:rPr>
        <w:t>as a result of</w:t>
      </w:r>
      <w:proofErr w:type="gramEnd"/>
      <w:r>
        <w:rPr>
          <w:rFonts w:ascii="Arial" w:eastAsia="Arial" w:hAnsi="Arial" w:cs="Arial"/>
          <w:sz w:val="24"/>
        </w:rPr>
        <w:t xml:space="preserve">:  </w:t>
      </w:r>
    </w:p>
    <w:p w14:paraId="566BDDC2" w14:textId="77777777" w:rsidR="00112998" w:rsidRDefault="00FC19B3">
      <w:pPr>
        <w:spacing w:after="114" w:line="248" w:lineRule="auto"/>
        <w:ind w:left="2574" w:right="11" w:hanging="1081"/>
        <w:jc w:val="both"/>
      </w:pPr>
      <w:proofErr w:type="gramStart"/>
      <w:r>
        <w:rPr>
          <w:rFonts w:ascii="Arial" w:eastAsia="Arial" w:hAnsi="Arial" w:cs="Arial"/>
          <w:sz w:val="24"/>
        </w:rPr>
        <w:t>2.1.1  any</w:t>
      </w:r>
      <w:proofErr w:type="gramEnd"/>
      <w:r>
        <w:rPr>
          <w:rFonts w:ascii="Arial" w:eastAsia="Arial" w:hAnsi="Arial" w:cs="Arial"/>
          <w:sz w:val="24"/>
        </w:rPr>
        <w:t xml:space="preserve"> act or omission by the Buyer in respect of any Transferring Buyer Employee or any appropriate employee representative (as defined in the Employment Regulations) of any Transferring Buyer Employee occurring before the Relevant Transfer Date;  </w:t>
      </w:r>
    </w:p>
    <w:p w14:paraId="03272DB7" w14:textId="77777777" w:rsidR="00112998" w:rsidRDefault="00FC19B3">
      <w:pPr>
        <w:spacing w:after="114" w:line="248" w:lineRule="auto"/>
        <w:ind w:left="2574" w:right="11" w:hanging="1081"/>
        <w:jc w:val="both"/>
      </w:pPr>
      <w:r>
        <w:rPr>
          <w:rFonts w:ascii="Arial" w:eastAsia="Arial" w:hAnsi="Arial" w:cs="Arial"/>
          <w:sz w:val="24"/>
        </w:rPr>
        <w:t xml:space="preserve">2.1.2 the breach or non-observance by the Buyer before the Relevant Transfer Date of: </w:t>
      </w:r>
    </w:p>
    <w:p w14:paraId="11118A31" w14:textId="77777777" w:rsidR="00112998" w:rsidRDefault="00FC19B3">
      <w:pPr>
        <w:numPr>
          <w:ilvl w:val="0"/>
          <w:numId w:val="77"/>
        </w:numPr>
        <w:spacing w:after="114" w:line="248" w:lineRule="auto"/>
        <w:ind w:right="11" w:hanging="1080"/>
        <w:jc w:val="both"/>
      </w:pPr>
      <w:r>
        <w:rPr>
          <w:rFonts w:ascii="Arial" w:eastAsia="Arial" w:hAnsi="Arial" w:cs="Arial"/>
          <w:sz w:val="24"/>
        </w:rPr>
        <w:t xml:space="preserve">any collective agreement applicable to the Transferring Buyer Employees; and/or  </w:t>
      </w:r>
    </w:p>
    <w:p w14:paraId="68EF42EE" w14:textId="77777777" w:rsidR="00112998" w:rsidRDefault="00FC19B3">
      <w:pPr>
        <w:numPr>
          <w:ilvl w:val="0"/>
          <w:numId w:val="77"/>
        </w:numPr>
        <w:spacing w:after="114" w:line="248" w:lineRule="auto"/>
        <w:ind w:right="11" w:hanging="1080"/>
        <w:jc w:val="both"/>
      </w:pPr>
      <w:r>
        <w:rPr>
          <w:rFonts w:ascii="Arial" w:eastAsia="Arial" w:hAnsi="Arial" w:cs="Arial"/>
          <w:sz w:val="24"/>
        </w:rPr>
        <w:t xml:space="preserve">any custom or practice in respect of any Transferring Buyer Employees which the Buyer is contractually bound to </w:t>
      </w:r>
      <w:proofErr w:type="gramStart"/>
      <w:r>
        <w:rPr>
          <w:rFonts w:ascii="Arial" w:eastAsia="Arial" w:hAnsi="Arial" w:cs="Arial"/>
          <w:sz w:val="24"/>
        </w:rPr>
        <w:t>honour;</w:t>
      </w:r>
      <w:proofErr w:type="gramEnd"/>
      <w:r>
        <w:rPr>
          <w:rFonts w:ascii="Arial" w:eastAsia="Arial" w:hAnsi="Arial" w:cs="Arial"/>
          <w:sz w:val="24"/>
        </w:rPr>
        <w:t xml:space="preserve"> </w:t>
      </w:r>
    </w:p>
    <w:p w14:paraId="3DE7A018" w14:textId="77777777" w:rsidR="00112998" w:rsidRDefault="00FC19B3">
      <w:pPr>
        <w:spacing w:after="114" w:line="248" w:lineRule="auto"/>
        <w:ind w:left="2574" w:right="11" w:hanging="1081"/>
        <w:jc w:val="both"/>
      </w:pPr>
      <w:r>
        <w:rPr>
          <w:rFonts w:ascii="Arial" w:eastAsia="Arial" w:hAnsi="Arial" w:cs="Arial"/>
          <w:sz w:val="24"/>
        </w:rPr>
        <w:t xml:space="preserve">2.1.3 any claim by any trade union or other body or person representing the Transferring Buyer Employees arising from or connected with any failure by the Buyer to comply with any legal obligation to such trade union, body or person arising before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79F58751" w14:textId="77777777" w:rsidR="00112998" w:rsidRDefault="00FC19B3">
      <w:pPr>
        <w:spacing w:after="114" w:line="248" w:lineRule="auto"/>
        <w:ind w:left="2574" w:right="11" w:hanging="1081"/>
        <w:jc w:val="both"/>
      </w:pPr>
      <w:r>
        <w:rPr>
          <w:rFonts w:ascii="Arial" w:eastAsia="Arial" w:hAnsi="Arial" w:cs="Arial"/>
          <w:sz w:val="24"/>
        </w:rPr>
        <w:t xml:space="preserve">2.1.4 any proceeding, claim or demand by HMRC or other statutory authority in respect of any financial obligation including, but not limited to, PAYE and primary and secondary national insurance contributions: </w:t>
      </w:r>
    </w:p>
    <w:p w14:paraId="5B551D05" w14:textId="77777777" w:rsidR="00112998" w:rsidRDefault="00FC19B3">
      <w:pPr>
        <w:numPr>
          <w:ilvl w:val="3"/>
          <w:numId w:val="79"/>
        </w:numPr>
        <w:spacing w:after="114" w:line="248" w:lineRule="auto"/>
        <w:ind w:right="11" w:hanging="612"/>
        <w:jc w:val="both"/>
      </w:pPr>
      <w:r>
        <w:rPr>
          <w:rFonts w:ascii="Arial" w:eastAsia="Arial" w:hAnsi="Arial" w:cs="Arial"/>
          <w:sz w:val="24"/>
        </w:rPr>
        <w:t xml:space="preserve">in relation to any Transferring Buyer Employee, to the extent that the proceeding, claim or demand by HMRC or other statutory authority relates to financial obligations arising before the Relevant Transfer Date; and </w:t>
      </w:r>
    </w:p>
    <w:p w14:paraId="6B47268D" w14:textId="77777777" w:rsidR="00112998" w:rsidRDefault="00FC19B3">
      <w:pPr>
        <w:numPr>
          <w:ilvl w:val="3"/>
          <w:numId w:val="79"/>
        </w:numPr>
        <w:spacing w:after="114" w:line="248" w:lineRule="auto"/>
        <w:ind w:right="11" w:hanging="612"/>
        <w:jc w:val="both"/>
      </w:pPr>
      <w:r>
        <w:rPr>
          <w:rFonts w:ascii="Arial" w:eastAsia="Arial" w:hAnsi="Arial" w:cs="Arial"/>
          <w:sz w:val="24"/>
        </w:rPr>
        <w:t xml:space="preserve">in relation to any employee who is not a Transferring Buyer Employee and in respect of whom it is later alleged or </w:t>
      </w:r>
      <w:r>
        <w:rPr>
          <w:rFonts w:ascii="Arial" w:eastAsia="Arial" w:hAnsi="Arial" w:cs="Arial"/>
          <w:sz w:val="24"/>
        </w:rPr>
        <w:lastRenderedPageBreak/>
        <w:t xml:space="preserve">determined that the Employment Regulations applied </w:t>
      </w:r>
      <w:proofErr w:type="gramStart"/>
      <w:r>
        <w:rPr>
          <w:rFonts w:ascii="Arial" w:eastAsia="Arial" w:hAnsi="Arial" w:cs="Arial"/>
          <w:sz w:val="24"/>
        </w:rPr>
        <w:t>so as to</w:t>
      </w:r>
      <w:proofErr w:type="gramEnd"/>
      <w:r>
        <w:rPr>
          <w:rFonts w:ascii="Arial" w:eastAsia="Arial" w:hAnsi="Arial" w:cs="Arial"/>
          <w:sz w:val="24"/>
        </w:rPr>
        <w:t xml:space="preserve"> transfer his/her employment from the Buyer to the Supplier and/or any Subcontractor as appropriate, to the extent that the proceeding, claim or demand by the HMRC or other statutory authority relates to financial obligations arising before the Relevant Transfer Date. </w:t>
      </w:r>
    </w:p>
    <w:p w14:paraId="239ED1FB" w14:textId="77777777" w:rsidR="00112998" w:rsidRDefault="00FC19B3">
      <w:pPr>
        <w:numPr>
          <w:ilvl w:val="2"/>
          <w:numId w:val="84"/>
        </w:numPr>
        <w:spacing w:after="114" w:line="248" w:lineRule="auto"/>
        <w:ind w:left="2574" w:right="11" w:hanging="1081"/>
        <w:jc w:val="both"/>
      </w:pPr>
      <w:r>
        <w:rPr>
          <w:rFonts w:ascii="Arial" w:eastAsia="Arial" w:hAnsi="Arial" w:cs="Arial"/>
          <w:sz w:val="24"/>
        </w:rPr>
        <w:t xml:space="preserve">a failure of the Buyer to discharge, or procure the discharge of, all wages, salaries and all other benefits and all PAYE tax deductions and national insurance contributions relating to the Transferring Buyer Employees arising before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1EEA4D3F" w14:textId="77777777" w:rsidR="00112998" w:rsidRDefault="00FC19B3">
      <w:pPr>
        <w:numPr>
          <w:ilvl w:val="2"/>
          <w:numId w:val="84"/>
        </w:numPr>
        <w:spacing w:after="114" w:line="248" w:lineRule="auto"/>
        <w:ind w:left="2574" w:right="11" w:hanging="1081"/>
        <w:jc w:val="both"/>
      </w:pPr>
      <w:r>
        <w:rPr>
          <w:rFonts w:ascii="Arial" w:eastAsia="Arial" w:hAnsi="Arial" w:cs="Arial"/>
          <w:sz w:val="24"/>
        </w:rPr>
        <w:t xml:space="preserve">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 </w:t>
      </w:r>
    </w:p>
    <w:p w14:paraId="1DA2332B" w14:textId="77777777" w:rsidR="00112998" w:rsidRDefault="00FC19B3">
      <w:pPr>
        <w:numPr>
          <w:ilvl w:val="2"/>
          <w:numId w:val="84"/>
        </w:numPr>
        <w:spacing w:after="114" w:line="248" w:lineRule="auto"/>
        <w:ind w:left="2574" w:right="11" w:hanging="1081"/>
        <w:jc w:val="both"/>
      </w:pPr>
      <w:r>
        <w:rPr>
          <w:rFonts w:ascii="Arial" w:eastAsia="Arial" w:hAnsi="Arial" w:cs="Arial"/>
          <w:sz w:val="24"/>
        </w:rPr>
        <w:t xml:space="preserve">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 </w:t>
      </w:r>
    </w:p>
    <w:p w14:paraId="7291C4D2" w14:textId="77777777" w:rsidR="00112998" w:rsidRDefault="00FC19B3">
      <w:pPr>
        <w:spacing w:after="114" w:line="248" w:lineRule="auto"/>
        <w:ind w:left="1080" w:right="11" w:hanging="720"/>
        <w:jc w:val="both"/>
      </w:pPr>
      <w:r>
        <w:rPr>
          <w:rFonts w:ascii="Arial" w:eastAsia="Arial" w:hAnsi="Arial" w:cs="Arial"/>
          <w:sz w:val="24"/>
        </w:rPr>
        <w:t xml:space="preserve">2.2 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5D38A213" w14:textId="77777777" w:rsidR="00112998" w:rsidRDefault="00FC19B3">
      <w:pPr>
        <w:numPr>
          <w:ilvl w:val="2"/>
          <w:numId w:val="81"/>
        </w:numPr>
        <w:spacing w:after="114" w:line="248" w:lineRule="auto"/>
        <w:ind w:left="2574" w:right="11" w:hanging="1081"/>
        <w:jc w:val="both"/>
      </w:pPr>
      <w:r>
        <w:rPr>
          <w:rFonts w:ascii="Arial" w:eastAsia="Arial" w:hAnsi="Arial" w:cs="Arial"/>
          <w:sz w:val="24"/>
        </w:rPr>
        <w:t xml:space="preserve">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 </w:t>
      </w:r>
    </w:p>
    <w:p w14:paraId="60AEA16B" w14:textId="77777777" w:rsidR="00112998" w:rsidRDefault="00FC19B3">
      <w:pPr>
        <w:numPr>
          <w:ilvl w:val="2"/>
          <w:numId w:val="81"/>
        </w:numPr>
        <w:spacing w:after="114" w:line="248" w:lineRule="auto"/>
        <w:ind w:left="2574" w:right="11" w:hanging="1081"/>
        <w:jc w:val="both"/>
      </w:pPr>
      <w:r>
        <w:rPr>
          <w:rFonts w:ascii="Arial" w:eastAsia="Arial" w:hAnsi="Arial" w:cs="Arial"/>
          <w:sz w:val="24"/>
        </w:rPr>
        <w:t xml:space="preserve">arising from the failure by the Supplier or any Subcontractor to comply with its obligations under the Employment Regulations. </w:t>
      </w:r>
    </w:p>
    <w:p w14:paraId="26738301" w14:textId="77777777" w:rsidR="00112998" w:rsidRDefault="00FC19B3">
      <w:pPr>
        <w:spacing w:after="139"/>
        <w:ind w:left="360"/>
      </w:pPr>
      <w:r>
        <w:rPr>
          <w:rFonts w:ascii="Arial" w:eastAsia="Arial" w:hAnsi="Arial" w:cs="Arial"/>
          <w:sz w:val="24"/>
        </w:rPr>
        <w:t xml:space="preserve"> </w:t>
      </w:r>
    </w:p>
    <w:p w14:paraId="38757DE1" w14:textId="77777777" w:rsidR="00112998" w:rsidRDefault="00FC19B3">
      <w:pPr>
        <w:spacing w:after="114" w:line="248" w:lineRule="auto"/>
        <w:ind w:left="1080" w:right="11" w:hanging="720"/>
        <w:jc w:val="both"/>
      </w:pPr>
      <w:r>
        <w:rPr>
          <w:rFonts w:ascii="Arial" w:eastAsia="Arial" w:hAnsi="Arial" w:cs="Arial"/>
          <w:sz w:val="24"/>
        </w:rPr>
        <w:t xml:space="preserve">2.3 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 </w:t>
      </w:r>
    </w:p>
    <w:p w14:paraId="0E6AE347" w14:textId="77777777" w:rsidR="00112998" w:rsidRDefault="00FC19B3">
      <w:pPr>
        <w:numPr>
          <w:ilvl w:val="2"/>
          <w:numId w:val="80"/>
        </w:numPr>
        <w:spacing w:after="114" w:line="248" w:lineRule="auto"/>
        <w:ind w:left="2574" w:right="11" w:hanging="1081"/>
        <w:jc w:val="both"/>
      </w:pPr>
      <w:r>
        <w:rPr>
          <w:rFonts w:ascii="Arial" w:eastAsia="Arial" w:hAnsi="Arial" w:cs="Arial"/>
          <w:sz w:val="24"/>
        </w:rPr>
        <w:lastRenderedPageBreak/>
        <w:t xml:space="preserve">the Supplier shall, or shall procure that the Subcontractor shall, within 5 Working Days of becoming aware of that fact, notify the Buyer in </w:t>
      </w:r>
      <w:proofErr w:type="gramStart"/>
      <w:r>
        <w:rPr>
          <w:rFonts w:ascii="Arial" w:eastAsia="Arial" w:hAnsi="Arial" w:cs="Arial"/>
          <w:sz w:val="24"/>
        </w:rPr>
        <w:t>writing;</w:t>
      </w:r>
      <w:proofErr w:type="gramEnd"/>
      <w:r>
        <w:rPr>
          <w:rFonts w:ascii="Arial" w:eastAsia="Arial" w:hAnsi="Arial" w:cs="Arial"/>
          <w:sz w:val="24"/>
        </w:rPr>
        <w:t xml:space="preserve"> and </w:t>
      </w:r>
    </w:p>
    <w:p w14:paraId="359DD9A9" w14:textId="77777777" w:rsidR="00112998" w:rsidRDefault="00FC19B3">
      <w:pPr>
        <w:numPr>
          <w:ilvl w:val="2"/>
          <w:numId w:val="80"/>
        </w:numPr>
        <w:spacing w:after="114" w:line="248" w:lineRule="auto"/>
        <w:ind w:left="2574" w:right="11" w:hanging="1081"/>
        <w:jc w:val="both"/>
      </w:pPr>
      <w:r>
        <w:rPr>
          <w:rFonts w:ascii="Arial" w:eastAsia="Arial" w:hAnsi="Arial" w:cs="Arial"/>
          <w:sz w:val="24"/>
        </w:rPr>
        <w:t xml:space="preserve">the Buyer may offer (or may procure that a third party may offer) employment to such </w:t>
      </w:r>
      <w:proofErr w:type="gramStart"/>
      <w:r>
        <w:rPr>
          <w:rFonts w:ascii="Arial" w:eastAsia="Arial" w:hAnsi="Arial" w:cs="Arial"/>
          <w:sz w:val="24"/>
        </w:rPr>
        <w:t>person, or</w:t>
      </w:r>
      <w:proofErr w:type="gramEnd"/>
      <w:r>
        <w:rPr>
          <w:rFonts w:ascii="Arial" w:eastAsia="Arial" w:hAnsi="Arial" w:cs="Arial"/>
          <w:sz w:val="24"/>
        </w:rPr>
        <w:t xml:space="preserve"> take such other reasonable steps as the Buyer considers appropriate to deal with the matter provided always that such steps are in compliance with Law, within 15 Working Days of receipt of notice from the Supplier and/or any Subcontractor. </w:t>
      </w:r>
    </w:p>
    <w:p w14:paraId="03B3EB16" w14:textId="77777777" w:rsidR="00112998" w:rsidRDefault="00FC19B3">
      <w:pPr>
        <w:spacing w:after="139"/>
        <w:ind w:left="1493"/>
      </w:pPr>
      <w:r>
        <w:rPr>
          <w:rFonts w:ascii="Arial" w:eastAsia="Arial" w:hAnsi="Arial" w:cs="Arial"/>
          <w:sz w:val="24"/>
        </w:rPr>
        <w:t xml:space="preserve"> </w:t>
      </w:r>
    </w:p>
    <w:p w14:paraId="284E516F" w14:textId="77777777" w:rsidR="00112998" w:rsidRDefault="00FC19B3">
      <w:pPr>
        <w:numPr>
          <w:ilvl w:val="1"/>
          <w:numId w:val="85"/>
        </w:numPr>
        <w:spacing w:after="114" w:line="248" w:lineRule="auto"/>
        <w:ind w:right="11" w:hanging="720"/>
        <w:jc w:val="both"/>
      </w:pPr>
      <w:r>
        <w:rPr>
          <w:rFonts w:ascii="Arial" w:eastAsia="Arial" w:hAnsi="Arial" w:cs="Arial"/>
          <w:sz w:val="24"/>
        </w:rPr>
        <w:t xml:space="preserve">If an offer referred to in Paragraph 2.3.2 is accepted, or if the situation has otherwise been resolved by the Buyer, the Supplier shall, or shall procure that a Subcontractor shall, immediately release the person from his/her employment or alleged </w:t>
      </w:r>
      <w:proofErr w:type="gramStart"/>
      <w:r>
        <w:rPr>
          <w:rFonts w:ascii="Arial" w:eastAsia="Arial" w:hAnsi="Arial" w:cs="Arial"/>
          <w:sz w:val="24"/>
        </w:rPr>
        <w:t>employment;</w:t>
      </w:r>
      <w:proofErr w:type="gramEnd"/>
      <w:r>
        <w:rPr>
          <w:rFonts w:ascii="Arial" w:eastAsia="Arial" w:hAnsi="Arial" w:cs="Arial"/>
          <w:sz w:val="24"/>
        </w:rPr>
        <w:t xml:space="preserve"> </w:t>
      </w:r>
    </w:p>
    <w:p w14:paraId="5F96C9C4" w14:textId="77777777" w:rsidR="00112998" w:rsidRDefault="00FC19B3">
      <w:pPr>
        <w:numPr>
          <w:ilvl w:val="1"/>
          <w:numId w:val="85"/>
        </w:numPr>
        <w:spacing w:after="114" w:line="248" w:lineRule="auto"/>
        <w:ind w:right="11" w:hanging="720"/>
        <w:jc w:val="both"/>
      </w:pPr>
      <w:r>
        <w:rPr>
          <w:rFonts w:ascii="Arial" w:eastAsia="Arial" w:hAnsi="Arial" w:cs="Arial"/>
          <w:sz w:val="24"/>
        </w:rPr>
        <w:t xml:space="preserve">If by the end of the 15 Working Day period referred to in Paragraph 2.3.2:  </w:t>
      </w:r>
    </w:p>
    <w:p w14:paraId="36C7581E" w14:textId="77777777" w:rsidR="00112998" w:rsidRDefault="00FC19B3">
      <w:pPr>
        <w:numPr>
          <w:ilvl w:val="2"/>
          <w:numId w:val="82"/>
        </w:numPr>
        <w:spacing w:after="114" w:line="248" w:lineRule="auto"/>
        <w:ind w:right="11" w:hanging="1148"/>
        <w:jc w:val="both"/>
      </w:pPr>
      <w:r>
        <w:rPr>
          <w:rFonts w:ascii="Arial" w:eastAsia="Arial" w:hAnsi="Arial" w:cs="Arial"/>
          <w:sz w:val="24"/>
        </w:rPr>
        <w:t xml:space="preserve">no such offer of employment has been </w:t>
      </w:r>
      <w:proofErr w:type="gramStart"/>
      <w:r>
        <w:rPr>
          <w:rFonts w:ascii="Arial" w:eastAsia="Arial" w:hAnsi="Arial" w:cs="Arial"/>
          <w:sz w:val="24"/>
        </w:rPr>
        <w:t>made;</w:t>
      </w:r>
      <w:proofErr w:type="gramEnd"/>
      <w:r>
        <w:rPr>
          <w:rFonts w:ascii="Arial" w:eastAsia="Arial" w:hAnsi="Arial" w:cs="Arial"/>
          <w:sz w:val="24"/>
        </w:rPr>
        <w:t xml:space="preserve"> </w:t>
      </w:r>
    </w:p>
    <w:p w14:paraId="188C50AA" w14:textId="77777777" w:rsidR="00112998" w:rsidRDefault="00FC19B3">
      <w:pPr>
        <w:numPr>
          <w:ilvl w:val="2"/>
          <w:numId w:val="82"/>
        </w:numPr>
        <w:spacing w:after="114" w:line="248" w:lineRule="auto"/>
        <w:ind w:right="11" w:hanging="1148"/>
        <w:jc w:val="both"/>
      </w:pPr>
      <w:r>
        <w:rPr>
          <w:rFonts w:ascii="Arial" w:eastAsia="Arial" w:hAnsi="Arial" w:cs="Arial"/>
          <w:sz w:val="24"/>
        </w:rPr>
        <w:t xml:space="preserve">such offer has been made but not accepted; or </w:t>
      </w:r>
    </w:p>
    <w:p w14:paraId="59FF5476" w14:textId="77777777" w:rsidR="00112998" w:rsidRDefault="00FC19B3">
      <w:pPr>
        <w:numPr>
          <w:ilvl w:val="2"/>
          <w:numId w:val="82"/>
        </w:numPr>
        <w:spacing w:after="114" w:line="248" w:lineRule="auto"/>
        <w:ind w:right="11" w:hanging="1148"/>
        <w:jc w:val="both"/>
      </w:pPr>
      <w:r>
        <w:rPr>
          <w:rFonts w:ascii="Arial" w:eastAsia="Arial" w:hAnsi="Arial" w:cs="Arial"/>
          <w:sz w:val="24"/>
        </w:rPr>
        <w:t xml:space="preserve">the situation has not otherwise been resolved,  </w:t>
      </w:r>
    </w:p>
    <w:p w14:paraId="33581061" w14:textId="77777777" w:rsidR="00112998" w:rsidRDefault="00FC19B3">
      <w:pPr>
        <w:spacing w:after="151" w:line="248" w:lineRule="auto"/>
        <w:ind w:left="1079" w:right="11" w:hanging="1080"/>
        <w:jc w:val="both"/>
      </w:pPr>
      <w:r>
        <w:rPr>
          <w:rFonts w:ascii="Arial" w:eastAsia="Arial" w:hAnsi="Arial" w:cs="Arial"/>
          <w:sz w:val="24"/>
        </w:rPr>
        <w:t xml:space="preserve">the Supplier and/or any Subcontractor may within 5 Working Days give notice to terminate the employment or alleged employment of such person.  </w:t>
      </w:r>
    </w:p>
    <w:p w14:paraId="54792716" w14:textId="77777777" w:rsidR="00112998" w:rsidRDefault="00FC19B3">
      <w:pPr>
        <w:numPr>
          <w:ilvl w:val="1"/>
          <w:numId w:val="83"/>
        </w:numPr>
        <w:spacing w:after="114" w:line="248" w:lineRule="auto"/>
        <w:ind w:right="11" w:hanging="720"/>
        <w:jc w:val="both"/>
      </w:pPr>
      <w:r>
        <w:rPr>
          <w:rFonts w:ascii="Arial" w:eastAsia="Arial" w:hAnsi="Arial" w:cs="Arial"/>
          <w:sz w:val="24"/>
        </w:rP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  </w:t>
      </w:r>
    </w:p>
    <w:p w14:paraId="46DD6CA1" w14:textId="77777777" w:rsidR="00112998" w:rsidRDefault="00FC19B3">
      <w:pPr>
        <w:numPr>
          <w:ilvl w:val="1"/>
          <w:numId w:val="83"/>
        </w:numPr>
        <w:spacing w:after="114" w:line="248" w:lineRule="auto"/>
        <w:ind w:right="11" w:hanging="720"/>
        <w:jc w:val="both"/>
      </w:pPr>
      <w:r>
        <w:rPr>
          <w:rFonts w:ascii="Arial" w:eastAsia="Arial" w:hAnsi="Arial" w:cs="Arial"/>
          <w:sz w:val="24"/>
        </w:rPr>
        <w:t xml:space="preserve">The indemnity in Paragraph 2.6:  </w:t>
      </w:r>
    </w:p>
    <w:p w14:paraId="379D3D12" w14:textId="77777777" w:rsidR="00112998" w:rsidRDefault="00FC19B3">
      <w:pPr>
        <w:tabs>
          <w:tab w:val="center" w:pos="1760"/>
          <w:tab w:val="center" w:pos="3541"/>
        </w:tabs>
        <w:spacing w:after="114" w:line="248" w:lineRule="auto"/>
      </w:pPr>
      <w:r>
        <w:tab/>
      </w:r>
      <w:r>
        <w:rPr>
          <w:rFonts w:ascii="Arial" w:eastAsia="Arial" w:hAnsi="Arial" w:cs="Arial"/>
          <w:sz w:val="24"/>
        </w:rPr>
        <w:t xml:space="preserve">2.7.1 </w:t>
      </w:r>
      <w:r>
        <w:rPr>
          <w:rFonts w:ascii="Arial" w:eastAsia="Arial" w:hAnsi="Arial" w:cs="Arial"/>
          <w:sz w:val="24"/>
        </w:rPr>
        <w:tab/>
        <w:t xml:space="preserve"> shall not apply to:  </w:t>
      </w:r>
    </w:p>
    <w:p w14:paraId="263CBA8D" w14:textId="77777777" w:rsidR="00112998" w:rsidRDefault="00FC19B3">
      <w:pPr>
        <w:tabs>
          <w:tab w:val="center" w:pos="3200"/>
          <w:tab w:val="center" w:pos="4708"/>
        </w:tabs>
        <w:spacing w:after="114" w:line="248" w:lineRule="auto"/>
      </w:pPr>
      <w:r>
        <w:tab/>
      </w:r>
      <w:r>
        <w:rPr>
          <w:rFonts w:ascii="Arial" w:eastAsia="Arial" w:hAnsi="Arial" w:cs="Arial"/>
          <w:sz w:val="24"/>
        </w:rPr>
        <w:t xml:space="preserve">(a) </w:t>
      </w:r>
      <w:r>
        <w:rPr>
          <w:rFonts w:ascii="Arial" w:eastAsia="Arial" w:hAnsi="Arial" w:cs="Arial"/>
          <w:sz w:val="24"/>
        </w:rPr>
        <w:tab/>
        <w:t xml:space="preserve"> any claim for: </w:t>
      </w:r>
    </w:p>
    <w:p w14:paraId="02CD72FE" w14:textId="77777777" w:rsidR="00112998" w:rsidRDefault="00FC19B3">
      <w:pPr>
        <w:numPr>
          <w:ilvl w:val="5"/>
          <w:numId w:val="78"/>
        </w:numPr>
        <w:spacing w:after="0" w:line="248" w:lineRule="auto"/>
        <w:ind w:right="11" w:hanging="567"/>
        <w:jc w:val="both"/>
      </w:pPr>
      <w:r>
        <w:rPr>
          <w:rFonts w:ascii="Arial" w:eastAsia="Arial" w:hAnsi="Arial" w:cs="Arial"/>
          <w:sz w:val="24"/>
        </w:rPr>
        <w:t xml:space="preserve">discrimination, including on the grounds of sex, race, disability, age, gender reassignment, marriage or civil partnership, </w:t>
      </w:r>
      <w:proofErr w:type="gramStart"/>
      <w:r>
        <w:rPr>
          <w:rFonts w:ascii="Arial" w:eastAsia="Arial" w:hAnsi="Arial" w:cs="Arial"/>
          <w:sz w:val="24"/>
        </w:rPr>
        <w:t>pregnancy</w:t>
      </w:r>
      <w:proofErr w:type="gramEnd"/>
      <w:r>
        <w:rPr>
          <w:rFonts w:ascii="Arial" w:eastAsia="Arial" w:hAnsi="Arial" w:cs="Arial"/>
          <w:sz w:val="24"/>
        </w:rPr>
        <w:t xml:space="preserve"> and maternity or sexual </w:t>
      </w:r>
    </w:p>
    <w:p w14:paraId="1EC11D7E" w14:textId="77777777" w:rsidR="00112998" w:rsidRDefault="00FC19B3">
      <w:pPr>
        <w:spacing w:after="229" w:line="248" w:lineRule="auto"/>
        <w:ind w:left="4624" w:right="11" w:hanging="10"/>
        <w:jc w:val="both"/>
      </w:pPr>
      <w:r>
        <w:rPr>
          <w:rFonts w:ascii="Arial" w:eastAsia="Arial" w:hAnsi="Arial" w:cs="Arial"/>
          <w:sz w:val="24"/>
        </w:rPr>
        <w:t xml:space="preserve">orientation, </w:t>
      </w:r>
      <w:proofErr w:type="gramStart"/>
      <w:r>
        <w:rPr>
          <w:rFonts w:ascii="Arial" w:eastAsia="Arial" w:hAnsi="Arial" w:cs="Arial"/>
          <w:sz w:val="24"/>
        </w:rPr>
        <w:t>religion</w:t>
      </w:r>
      <w:proofErr w:type="gramEnd"/>
      <w:r>
        <w:rPr>
          <w:rFonts w:ascii="Arial" w:eastAsia="Arial" w:hAnsi="Arial" w:cs="Arial"/>
          <w:sz w:val="24"/>
        </w:rPr>
        <w:t xml:space="preserve"> or belief; or  </w:t>
      </w:r>
    </w:p>
    <w:p w14:paraId="71952C7C" w14:textId="77777777" w:rsidR="00112998" w:rsidRDefault="00FC19B3">
      <w:pPr>
        <w:numPr>
          <w:ilvl w:val="5"/>
          <w:numId w:val="78"/>
        </w:numPr>
        <w:spacing w:after="232" w:line="248" w:lineRule="auto"/>
        <w:ind w:right="11" w:hanging="567"/>
        <w:jc w:val="both"/>
      </w:pPr>
      <w:r>
        <w:rPr>
          <w:rFonts w:ascii="Arial" w:eastAsia="Arial" w:hAnsi="Arial" w:cs="Arial"/>
          <w:sz w:val="24"/>
        </w:rPr>
        <w:t xml:space="preserve">equal pay or compensation for less favourable treatment of part-time workers or </w:t>
      </w:r>
      <w:proofErr w:type="gramStart"/>
      <w:r>
        <w:rPr>
          <w:rFonts w:ascii="Arial" w:eastAsia="Arial" w:hAnsi="Arial" w:cs="Arial"/>
          <w:sz w:val="24"/>
        </w:rPr>
        <w:t>fixed-term</w:t>
      </w:r>
      <w:proofErr w:type="gramEnd"/>
      <w:r>
        <w:rPr>
          <w:rFonts w:ascii="Arial" w:eastAsia="Arial" w:hAnsi="Arial" w:cs="Arial"/>
          <w:sz w:val="24"/>
        </w:rPr>
        <w:t xml:space="preserve"> employees;  </w:t>
      </w:r>
    </w:p>
    <w:p w14:paraId="02D88D5B" w14:textId="77777777" w:rsidR="00112998" w:rsidRDefault="00FC19B3">
      <w:pPr>
        <w:spacing w:after="206" w:line="268" w:lineRule="auto"/>
        <w:ind w:left="3170" w:right="4" w:hanging="10"/>
        <w:jc w:val="center"/>
      </w:pPr>
      <w:r>
        <w:rPr>
          <w:rFonts w:ascii="Arial" w:eastAsia="Arial" w:hAnsi="Arial" w:cs="Arial"/>
          <w:sz w:val="24"/>
        </w:rPr>
        <w:lastRenderedPageBreak/>
        <w:t xml:space="preserve">in any case in relation to any alleged act or omission of the Supplier and/or any Subcontractor; or </w:t>
      </w:r>
    </w:p>
    <w:p w14:paraId="48B39CB9" w14:textId="77777777" w:rsidR="00112998" w:rsidRDefault="00FC19B3">
      <w:pPr>
        <w:spacing w:after="114" w:line="248" w:lineRule="auto"/>
        <w:ind w:left="3240" w:right="11" w:hanging="187"/>
        <w:jc w:val="both"/>
      </w:pPr>
      <w:r>
        <w:rPr>
          <w:rFonts w:ascii="Arial" w:eastAsia="Arial" w:hAnsi="Arial" w:cs="Arial"/>
          <w:sz w:val="24"/>
        </w:rPr>
        <w:t xml:space="preserve">(b) any claim that the termination of employment was unfair because the Supplier and/or any Subcontractor neglected to follow a fair dismissal procedure; and  </w:t>
      </w:r>
    </w:p>
    <w:p w14:paraId="2D9035AF" w14:textId="77777777" w:rsidR="00112998" w:rsidRDefault="00FC19B3">
      <w:pPr>
        <w:tabs>
          <w:tab w:val="center" w:pos="1760"/>
          <w:tab w:val="right" w:pos="9391"/>
        </w:tabs>
        <w:spacing w:after="12" w:line="250" w:lineRule="auto"/>
        <w:ind w:right="-2"/>
      </w:pPr>
      <w:r>
        <w:tab/>
      </w:r>
      <w:r>
        <w:rPr>
          <w:rFonts w:ascii="Arial" w:eastAsia="Arial" w:hAnsi="Arial" w:cs="Arial"/>
          <w:sz w:val="24"/>
        </w:rPr>
        <w:t xml:space="preserve">2.7.2 </w:t>
      </w:r>
      <w:r>
        <w:rPr>
          <w:rFonts w:ascii="Arial" w:eastAsia="Arial" w:hAnsi="Arial" w:cs="Arial"/>
          <w:sz w:val="24"/>
        </w:rPr>
        <w:tab/>
        <w:t xml:space="preserve"> shall apply only where the notification referred to in </w:t>
      </w:r>
    </w:p>
    <w:p w14:paraId="10684834" w14:textId="77777777" w:rsidR="00112998" w:rsidRDefault="00FC19B3">
      <w:pPr>
        <w:spacing w:after="114" w:line="248" w:lineRule="auto"/>
        <w:ind w:left="2583" w:right="11" w:hanging="10"/>
        <w:jc w:val="both"/>
      </w:pPr>
      <w:r>
        <w:rPr>
          <w:rFonts w:ascii="Arial" w:eastAsia="Arial" w:hAnsi="Arial" w:cs="Arial"/>
          <w:sz w:val="24"/>
        </w:rPr>
        <w:t xml:space="preserve">Paragraph 2.3.1 is made by the Supplier and/or any Subcontractor (as appropriate) to the Buyer within 6 months of the Start Date  </w:t>
      </w:r>
    </w:p>
    <w:p w14:paraId="0BA6AD43" w14:textId="77777777" w:rsidR="00112998" w:rsidRDefault="00FC19B3">
      <w:pPr>
        <w:spacing w:after="150" w:line="248" w:lineRule="auto"/>
        <w:ind w:left="1080" w:right="11" w:hanging="720"/>
        <w:jc w:val="both"/>
      </w:pPr>
      <w:r>
        <w:rPr>
          <w:rFonts w:ascii="Arial" w:eastAsia="Arial" w:hAnsi="Arial" w:cs="Arial"/>
          <w:sz w:val="24"/>
        </w:rPr>
        <w:t xml:space="preserve">2.8 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 </w:t>
      </w:r>
    </w:p>
    <w:p w14:paraId="1451A9ED" w14:textId="77777777" w:rsidR="00112998" w:rsidRDefault="00FC19B3">
      <w:pPr>
        <w:pStyle w:val="Heading5"/>
        <w:tabs>
          <w:tab w:val="center" w:pos="461"/>
          <w:tab w:val="center" w:pos="4160"/>
        </w:tabs>
        <w:ind w:left="0" w:firstLine="0"/>
      </w:pPr>
      <w:r>
        <w:rPr>
          <w:rFonts w:ascii="Calibri" w:eastAsia="Calibri" w:hAnsi="Calibri" w:cs="Calibri"/>
          <w:b w:val="0"/>
          <w:sz w:val="22"/>
        </w:rPr>
        <w:tab/>
      </w:r>
      <w:r>
        <w:t xml:space="preserve">3. </w:t>
      </w:r>
      <w:r>
        <w:tab/>
        <w:t xml:space="preserve">Indemnities the Supplier must give and its obligations </w:t>
      </w:r>
    </w:p>
    <w:p w14:paraId="1BF0A09F" w14:textId="77777777" w:rsidR="00112998" w:rsidRDefault="00FC19B3">
      <w:pPr>
        <w:spacing w:after="114" w:line="248" w:lineRule="auto"/>
        <w:ind w:left="1080" w:right="11" w:hanging="720"/>
        <w:jc w:val="both"/>
      </w:pPr>
      <w:r>
        <w:rPr>
          <w:rFonts w:ascii="Arial" w:eastAsia="Arial" w:hAnsi="Arial" w:cs="Arial"/>
          <w:sz w:val="24"/>
        </w:rPr>
        <w:t xml:space="preserve">3.1 Subject to Paragraph 3.2, the Supplier shall indemnify the Buyer against any Employee Liabilities arising from or </w:t>
      </w:r>
      <w:proofErr w:type="gramStart"/>
      <w:r>
        <w:rPr>
          <w:rFonts w:ascii="Arial" w:eastAsia="Arial" w:hAnsi="Arial" w:cs="Arial"/>
          <w:sz w:val="24"/>
        </w:rPr>
        <w:t>as a result of</w:t>
      </w:r>
      <w:proofErr w:type="gramEnd"/>
      <w:r>
        <w:rPr>
          <w:rFonts w:ascii="Arial" w:eastAsia="Arial" w:hAnsi="Arial" w:cs="Arial"/>
          <w:sz w:val="24"/>
        </w:rPr>
        <w:t xml:space="preserve">:  </w:t>
      </w:r>
    </w:p>
    <w:p w14:paraId="794EBE16" w14:textId="77777777" w:rsidR="00112998" w:rsidRDefault="00FC19B3">
      <w:pPr>
        <w:spacing w:after="114" w:line="248" w:lineRule="auto"/>
        <w:ind w:left="2574" w:right="11" w:hanging="1081"/>
        <w:jc w:val="both"/>
      </w:pPr>
      <w:proofErr w:type="gramStart"/>
      <w:r>
        <w:rPr>
          <w:rFonts w:ascii="Arial" w:eastAsia="Arial" w:hAnsi="Arial" w:cs="Arial"/>
          <w:sz w:val="24"/>
        </w:rPr>
        <w:t>3.1.1  any</w:t>
      </w:r>
      <w:proofErr w:type="gramEnd"/>
      <w:r>
        <w:rPr>
          <w:rFonts w:ascii="Arial" w:eastAsia="Arial" w:hAnsi="Arial" w:cs="Arial"/>
          <w:sz w:val="24"/>
        </w:rPr>
        <w:t xml:space="preserve">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5CDF5963" w14:textId="77777777" w:rsidR="00112998" w:rsidRDefault="00FC19B3">
      <w:pPr>
        <w:tabs>
          <w:tab w:val="center" w:pos="1760"/>
          <w:tab w:val="right" w:pos="9391"/>
        </w:tabs>
        <w:spacing w:after="12" w:line="250" w:lineRule="auto"/>
        <w:ind w:right="-2"/>
      </w:pPr>
      <w:r>
        <w:tab/>
      </w:r>
      <w:r>
        <w:rPr>
          <w:rFonts w:ascii="Arial" w:eastAsia="Arial" w:hAnsi="Arial" w:cs="Arial"/>
          <w:sz w:val="24"/>
        </w:rPr>
        <w:t xml:space="preserve">3.1.2 </w:t>
      </w:r>
      <w:r>
        <w:rPr>
          <w:rFonts w:ascii="Arial" w:eastAsia="Arial" w:hAnsi="Arial" w:cs="Arial"/>
          <w:sz w:val="24"/>
        </w:rPr>
        <w:tab/>
        <w:t xml:space="preserve">the breach or non-observance by the Supplier or any </w:t>
      </w:r>
    </w:p>
    <w:p w14:paraId="7F750D7E" w14:textId="77777777" w:rsidR="00112998" w:rsidRDefault="00FC19B3">
      <w:pPr>
        <w:spacing w:after="114" w:line="248" w:lineRule="auto"/>
        <w:ind w:left="2583" w:right="11" w:hanging="10"/>
        <w:jc w:val="both"/>
      </w:pPr>
      <w:r>
        <w:rPr>
          <w:rFonts w:ascii="Arial" w:eastAsia="Arial" w:hAnsi="Arial" w:cs="Arial"/>
          <w:sz w:val="24"/>
        </w:rPr>
        <w:t xml:space="preserve">Subcontractor on or after the Relevant Transfer Date of: </w:t>
      </w:r>
    </w:p>
    <w:p w14:paraId="48939581" w14:textId="77777777" w:rsidR="00112998" w:rsidRDefault="00FC19B3">
      <w:pPr>
        <w:numPr>
          <w:ilvl w:val="0"/>
          <w:numId w:val="86"/>
        </w:numPr>
        <w:spacing w:after="114" w:line="248" w:lineRule="auto"/>
        <w:ind w:right="11" w:hanging="612"/>
        <w:jc w:val="both"/>
      </w:pPr>
      <w:r>
        <w:rPr>
          <w:rFonts w:ascii="Arial" w:eastAsia="Arial" w:hAnsi="Arial" w:cs="Arial"/>
          <w:sz w:val="24"/>
        </w:rPr>
        <w:t xml:space="preserve">any collective agreement applicable to the Transferring Buyer Employees; and/or  </w:t>
      </w:r>
    </w:p>
    <w:p w14:paraId="60DB6415" w14:textId="77777777" w:rsidR="00112998" w:rsidRDefault="00FC19B3">
      <w:pPr>
        <w:numPr>
          <w:ilvl w:val="0"/>
          <w:numId w:val="86"/>
        </w:numPr>
        <w:spacing w:after="114" w:line="248" w:lineRule="auto"/>
        <w:ind w:right="11" w:hanging="612"/>
        <w:jc w:val="both"/>
      </w:pPr>
      <w:r>
        <w:rPr>
          <w:rFonts w:ascii="Arial" w:eastAsia="Arial" w:hAnsi="Arial" w:cs="Arial"/>
          <w:sz w:val="24"/>
        </w:rPr>
        <w:t xml:space="preserve">any custom or practice in respect of any Transferring Buyer Employees which the Supplier or any Subcontractor is contractually bound to </w:t>
      </w:r>
      <w:proofErr w:type="gramStart"/>
      <w:r>
        <w:rPr>
          <w:rFonts w:ascii="Arial" w:eastAsia="Arial" w:hAnsi="Arial" w:cs="Arial"/>
          <w:sz w:val="24"/>
        </w:rPr>
        <w:t>honour;</w:t>
      </w:r>
      <w:proofErr w:type="gramEnd"/>
      <w:r>
        <w:rPr>
          <w:rFonts w:ascii="Arial" w:eastAsia="Arial" w:hAnsi="Arial" w:cs="Arial"/>
          <w:sz w:val="24"/>
        </w:rPr>
        <w:t xml:space="preserve"> </w:t>
      </w:r>
    </w:p>
    <w:p w14:paraId="5B9B5AE2" w14:textId="77777777" w:rsidR="00112998" w:rsidRDefault="00FC19B3">
      <w:pPr>
        <w:spacing w:after="114" w:line="248" w:lineRule="auto"/>
        <w:ind w:left="2574" w:right="11" w:hanging="1081"/>
        <w:jc w:val="both"/>
      </w:pPr>
      <w:r>
        <w:rPr>
          <w:rFonts w:ascii="Arial" w:eastAsia="Arial" w:hAnsi="Arial" w:cs="Arial"/>
          <w:sz w:val="24"/>
        </w:rPr>
        <w:t xml:space="preserve">3.1.3 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71FA8776" w14:textId="77777777" w:rsidR="00112998" w:rsidRDefault="00FC19B3">
      <w:pPr>
        <w:spacing w:after="114" w:line="248" w:lineRule="auto"/>
        <w:ind w:left="2574" w:right="11" w:hanging="1081"/>
        <w:jc w:val="both"/>
      </w:pPr>
      <w:r>
        <w:rPr>
          <w:rFonts w:ascii="Arial" w:eastAsia="Arial" w:hAnsi="Arial" w:cs="Arial"/>
          <w:sz w:val="24"/>
        </w:rPr>
        <w:t xml:space="preserve">3.1.4 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w:t>
      </w:r>
      <w:r>
        <w:rPr>
          <w:rFonts w:ascii="Arial" w:eastAsia="Arial" w:hAnsi="Arial" w:cs="Arial"/>
          <w:sz w:val="24"/>
        </w:rPr>
        <w:lastRenderedPageBreak/>
        <w:t xml:space="preserve">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332BA145" w14:textId="77777777" w:rsidR="00112998" w:rsidRDefault="00FC19B3">
      <w:pPr>
        <w:spacing w:after="114" w:line="248" w:lineRule="auto"/>
        <w:ind w:left="2574" w:right="11" w:hanging="1081"/>
        <w:jc w:val="both"/>
      </w:pPr>
      <w:r>
        <w:rPr>
          <w:rFonts w:ascii="Arial" w:eastAsia="Arial" w:hAnsi="Arial" w:cs="Arial"/>
          <w:sz w:val="24"/>
        </w:rPr>
        <w:t xml:space="preserve">3.1.5 any statement communicated </w:t>
      </w:r>
      <w:proofErr w:type="gramStart"/>
      <w:r>
        <w:rPr>
          <w:rFonts w:ascii="Arial" w:eastAsia="Arial" w:hAnsi="Arial" w:cs="Arial"/>
          <w:sz w:val="24"/>
        </w:rPr>
        <w:t>to</w:t>
      </w:r>
      <w:proofErr w:type="gramEnd"/>
      <w:r>
        <w:rPr>
          <w:rFonts w:ascii="Arial" w:eastAsia="Arial" w:hAnsi="Arial" w:cs="Arial"/>
          <w:sz w:val="24"/>
        </w:rPr>
        <w:t xml:space="preserve"> or action undertaken by the Supplier or any Subcontractor to, or in respect of, any Transferring Buyer Employee before the Relevant Transfer Date regarding the Relevant Transfer which has not been agreed in advance with the Buyer in writing; </w:t>
      </w:r>
    </w:p>
    <w:p w14:paraId="2BD6A105" w14:textId="77777777" w:rsidR="00112998" w:rsidRDefault="00FC19B3">
      <w:pPr>
        <w:spacing w:after="114" w:line="248" w:lineRule="auto"/>
        <w:ind w:left="2574" w:right="11" w:hanging="1081"/>
        <w:jc w:val="both"/>
      </w:pPr>
      <w:r>
        <w:rPr>
          <w:rFonts w:ascii="Arial" w:eastAsia="Arial" w:hAnsi="Arial" w:cs="Arial"/>
          <w:sz w:val="24"/>
        </w:rPr>
        <w:t xml:space="preserve">3.1.6 any proceeding, claim or demand by HMRC or other statutory authority in respect of any financial obligation including, but not limited to, PAYE and primary and secondary national insurance contributions: </w:t>
      </w:r>
    </w:p>
    <w:p w14:paraId="63EC0532" w14:textId="77777777" w:rsidR="00112998" w:rsidRDefault="00FC19B3">
      <w:pPr>
        <w:numPr>
          <w:ilvl w:val="0"/>
          <w:numId w:val="87"/>
        </w:numPr>
        <w:spacing w:after="114" w:line="248" w:lineRule="auto"/>
        <w:ind w:right="11" w:hanging="612"/>
        <w:jc w:val="both"/>
      </w:pPr>
      <w:r>
        <w:rPr>
          <w:rFonts w:ascii="Arial" w:eastAsia="Arial" w:hAnsi="Arial" w:cs="Arial"/>
          <w:sz w:val="24"/>
        </w:rPr>
        <w:t xml:space="preserve">in relation to any Transferring Buyer Employee, to the extent that the proceeding, claim or demand by HMRC or other statutory authority relates to financial obligations arising on or after the Relevant Transfer Date; and </w:t>
      </w:r>
    </w:p>
    <w:p w14:paraId="70903AD5" w14:textId="77777777" w:rsidR="00112998" w:rsidRDefault="00FC19B3">
      <w:pPr>
        <w:numPr>
          <w:ilvl w:val="0"/>
          <w:numId w:val="87"/>
        </w:numPr>
        <w:spacing w:after="114" w:line="248" w:lineRule="auto"/>
        <w:ind w:right="11" w:hanging="612"/>
        <w:jc w:val="both"/>
      </w:pPr>
      <w:r>
        <w:rPr>
          <w:rFonts w:ascii="Arial" w:eastAsia="Arial" w:hAnsi="Arial" w:cs="Arial"/>
          <w:sz w:val="24"/>
        </w:rPr>
        <w:t xml:space="preserve">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682DFE41" w14:textId="77777777" w:rsidR="00112998" w:rsidRDefault="00FC19B3">
      <w:pPr>
        <w:spacing w:after="114" w:line="248" w:lineRule="auto"/>
        <w:ind w:left="2574" w:right="11" w:hanging="1081"/>
        <w:jc w:val="both"/>
      </w:pPr>
      <w:r>
        <w:rPr>
          <w:rFonts w:ascii="Arial" w:eastAsia="Arial" w:hAnsi="Arial" w:cs="Arial"/>
          <w:sz w:val="24"/>
        </w:rPr>
        <w:t xml:space="preserve">3.1.7 a failure of the Supplier or any Subcontractor to discharge or procure the discharge of all wages, salaries and all other benefits and all PAYE tax deductions and national insurance contributions relating to the Transferring Author Buyer </w:t>
      </w:r>
      <w:proofErr w:type="spellStart"/>
      <w:r>
        <w:rPr>
          <w:rFonts w:ascii="Arial" w:eastAsia="Arial" w:hAnsi="Arial" w:cs="Arial"/>
          <w:sz w:val="24"/>
        </w:rPr>
        <w:t>ity</w:t>
      </w:r>
      <w:proofErr w:type="spellEnd"/>
      <w:r>
        <w:rPr>
          <w:rFonts w:ascii="Arial" w:eastAsia="Arial" w:hAnsi="Arial" w:cs="Arial"/>
          <w:sz w:val="24"/>
        </w:rPr>
        <w:t xml:space="preserve"> Employees in respect of the period from (and including)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477FEDA3" w14:textId="77777777" w:rsidR="00112998" w:rsidRDefault="00FC19B3">
      <w:pPr>
        <w:spacing w:after="114" w:line="248" w:lineRule="auto"/>
        <w:ind w:left="2574" w:right="11" w:hanging="1081"/>
        <w:jc w:val="both"/>
      </w:pPr>
      <w:r>
        <w:rPr>
          <w:rFonts w:ascii="Arial" w:eastAsia="Arial" w:hAnsi="Arial" w:cs="Arial"/>
          <w:sz w:val="24"/>
        </w:rPr>
        <w:t xml:space="preserve">3.1.8 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 </w:t>
      </w:r>
    </w:p>
    <w:p w14:paraId="11CC60E2" w14:textId="77777777" w:rsidR="00112998" w:rsidRDefault="00FC19B3">
      <w:pPr>
        <w:spacing w:after="114" w:line="248" w:lineRule="auto"/>
        <w:ind w:left="2574" w:right="11" w:hanging="1081"/>
        <w:jc w:val="both"/>
      </w:pPr>
      <w:r>
        <w:rPr>
          <w:rFonts w:ascii="Arial" w:eastAsia="Arial" w:hAnsi="Arial" w:cs="Arial"/>
          <w:sz w:val="24"/>
        </w:rPr>
        <w:t xml:space="preserve">3.1.9 a failure by the Supplier or any Sub-contractor to comply with its obligations under paragraph 2.8 above. </w:t>
      </w:r>
    </w:p>
    <w:p w14:paraId="68AD6955" w14:textId="77777777" w:rsidR="00112998" w:rsidRDefault="00FC19B3">
      <w:pPr>
        <w:numPr>
          <w:ilvl w:val="1"/>
          <w:numId w:val="88"/>
        </w:numPr>
        <w:spacing w:after="114" w:line="248" w:lineRule="auto"/>
        <w:ind w:right="11" w:hanging="720"/>
        <w:jc w:val="both"/>
      </w:pPr>
      <w:r>
        <w:rPr>
          <w:rFonts w:ascii="Arial" w:eastAsia="Arial" w:hAnsi="Arial" w:cs="Arial"/>
          <w:sz w:val="24"/>
        </w:rPr>
        <w:lastRenderedPageBreak/>
        <w:t xml:space="preserve">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 </w:t>
      </w:r>
    </w:p>
    <w:p w14:paraId="5FAEDAA9" w14:textId="77777777" w:rsidR="00112998" w:rsidRDefault="00FC19B3">
      <w:pPr>
        <w:numPr>
          <w:ilvl w:val="1"/>
          <w:numId w:val="88"/>
        </w:numPr>
        <w:spacing w:after="152" w:line="248" w:lineRule="auto"/>
        <w:ind w:right="11" w:hanging="720"/>
        <w:jc w:val="both"/>
      </w:pPr>
      <w:r>
        <w:rPr>
          <w:rFonts w:ascii="Arial" w:eastAsia="Arial" w:hAnsi="Arial" w:cs="Arial"/>
          <w:sz w:val="24"/>
        </w:rP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 </w:t>
      </w:r>
    </w:p>
    <w:p w14:paraId="52077E1A" w14:textId="77777777" w:rsidR="00112998" w:rsidRDefault="00FC19B3">
      <w:pPr>
        <w:pStyle w:val="Heading5"/>
        <w:tabs>
          <w:tab w:val="center" w:pos="461"/>
          <w:tab w:val="center" w:pos="3253"/>
        </w:tabs>
        <w:ind w:left="0" w:firstLine="0"/>
      </w:pPr>
      <w:r>
        <w:rPr>
          <w:rFonts w:ascii="Calibri" w:eastAsia="Calibri" w:hAnsi="Calibri" w:cs="Calibri"/>
          <w:b w:val="0"/>
          <w:sz w:val="22"/>
        </w:rPr>
        <w:tab/>
      </w:r>
      <w:r>
        <w:t xml:space="preserve">4. </w:t>
      </w:r>
      <w:r>
        <w:tab/>
        <w:t xml:space="preserve">Information the Supplier must provide </w:t>
      </w:r>
    </w:p>
    <w:p w14:paraId="047D9D31" w14:textId="77777777" w:rsidR="00112998" w:rsidRDefault="00FC19B3">
      <w:pPr>
        <w:spacing w:after="28" w:line="248" w:lineRule="auto"/>
        <w:ind w:left="1068" w:right="11" w:hanging="708"/>
        <w:jc w:val="both"/>
      </w:pPr>
      <w:r>
        <w:rPr>
          <w:rFonts w:ascii="Arial" w:eastAsia="Arial" w:hAnsi="Arial" w:cs="Arial"/>
          <w:sz w:val="24"/>
        </w:rPr>
        <w:t xml:space="preserve">4.1    The Supplier shall, and shall procure that each Subcontractor shall, promptly provide to the Buyer in writing such information as is necessary to enable the </w:t>
      </w:r>
    </w:p>
    <w:p w14:paraId="620409EF" w14:textId="77777777" w:rsidR="00112998" w:rsidRDefault="00FC19B3">
      <w:pPr>
        <w:spacing w:after="30" w:line="248" w:lineRule="auto"/>
        <w:ind w:left="1078" w:right="11" w:hanging="10"/>
        <w:jc w:val="both"/>
      </w:pPr>
      <w:r>
        <w:rPr>
          <w:rFonts w:ascii="Arial" w:eastAsia="Arial" w:hAnsi="Arial" w:cs="Arial"/>
          <w:sz w:val="24"/>
        </w:rPr>
        <w:t xml:space="preserve">Buyer to carry out its duties under regulation 13 of the Employment </w:t>
      </w:r>
    </w:p>
    <w:p w14:paraId="4FFE0B50" w14:textId="77777777" w:rsidR="00112998" w:rsidRDefault="00FC19B3">
      <w:pPr>
        <w:spacing w:after="5" w:line="268" w:lineRule="auto"/>
        <w:ind w:left="193" w:hanging="10"/>
        <w:jc w:val="center"/>
      </w:pPr>
      <w:r>
        <w:rPr>
          <w:rFonts w:ascii="Arial" w:eastAsia="Arial" w:hAnsi="Arial" w:cs="Arial"/>
          <w:sz w:val="24"/>
        </w:rPr>
        <w:t xml:space="preserve">Regulations. The Buyer shall promptly provide to the Supplier and any </w:t>
      </w:r>
    </w:p>
    <w:p w14:paraId="6004CEB5" w14:textId="77777777" w:rsidR="00112998" w:rsidRDefault="00FC19B3">
      <w:pPr>
        <w:spacing w:after="264" w:line="249" w:lineRule="auto"/>
        <w:ind w:left="1068" w:right="9"/>
      </w:pPr>
      <w:r>
        <w:rPr>
          <w:rFonts w:ascii="Arial" w:eastAsia="Arial" w:hAnsi="Arial" w:cs="Arial"/>
          <w:sz w:val="24"/>
        </w:rPr>
        <w:t xml:space="preserve">Subcontractor in writing such information as is necessary to enable the Supplier and any Subcontractor to carry out their respective duties under regulation 13 of the Employment Regulations. </w:t>
      </w:r>
    </w:p>
    <w:p w14:paraId="337ADD02" w14:textId="77777777" w:rsidR="00112998" w:rsidRDefault="00FC19B3">
      <w:pPr>
        <w:pStyle w:val="Heading5"/>
        <w:tabs>
          <w:tab w:val="center" w:pos="461"/>
          <w:tab w:val="center" w:pos="2687"/>
        </w:tabs>
        <w:ind w:left="0" w:firstLine="0"/>
      </w:pPr>
      <w:r>
        <w:rPr>
          <w:rFonts w:ascii="Calibri" w:eastAsia="Calibri" w:hAnsi="Calibri" w:cs="Calibri"/>
          <w:b w:val="0"/>
          <w:sz w:val="22"/>
        </w:rPr>
        <w:tab/>
      </w:r>
      <w:r>
        <w:t xml:space="preserve">5. </w:t>
      </w:r>
      <w:r>
        <w:tab/>
        <w:t xml:space="preserve">Cabinet Office requirements </w:t>
      </w:r>
    </w:p>
    <w:p w14:paraId="0B7D54BF" w14:textId="77777777" w:rsidR="00112998" w:rsidRDefault="00FC19B3">
      <w:pPr>
        <w:spacing w:after="114" w:line="248" w:lineRule="auto"/>
        <w:ind w:left="1080" w:right="11" w:hanging="720"/>
        <w:jc w:val="both"/>
      </w:pPr>
      <w:r>
        <w:rPr>
          <w:rFonts w:ascii="Arial" w:eastAsia="Arial" w:hAnsi="Arial" w:cs="Arial"/>
          <w:sz w:val="24"/>
        </w:rPr>
        <w:t xml:space="preserve">5.1 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6228CDA5" w14:textId="77777777" w:rsidR="00112998" w:rsidRDefault="00FC19B3">
      <w:pPr>
        <w:spacing w:after="114" w:line="248" w:lineRule="auto"/>
        <w:ind w:left="1080" w:right="11" w:hanging="720"/>
        <w:jc w:val="both"/>
      </w:pPr>
      <w:r>
        <w:rPr>
          <w:rFonts w:ascii="Arial" w:eastAsia="Arial" w:hAnsi="Arial" w:cs="Arial"/>
          <w:sz w:val="24"/>
        </w:rPr>
        <w:t xml:space="preserve">5.2 The Supplier shall, and shall procure that each Subcontractor shall, comply with any requirement notified to it by the Buyer relating to pensions in respect of any Transferring Buyer Employee as set down in:  </w:t>
      </w:r>
    </w:p>
    <w:p w14:paraId="52661DDD" w14:textId="77777777" w:rsidR="00112998" w:rsidRDefault="00FC19B3">
      <w:pPr>
        <w:spacing w:after="114" w:line="248" w:lineRule="auto"/>
        <w:ind w:left="1503" w:right="11" w:hanging="10"/>
        <w:jc w:val="both"/>
      </w:pPr>
      <w:r>
        <w:rPr>
          <w:rFonts w:ascii="Arial" w:eastAsia="Arial" w:hAnsi="Arial" w:cs="Arial"/>
          <w:sz w:val="24"/>
        </w:rPr>
        <w:t xml:space="preserve">5.2.1 the Cabinet Office Statement of Practice on Staff Transfers in the Public Sector of January 2000, revised December </w:t>
      </w:r>
      <w:proofErr w:type="gramStart"/>
      <w:r>
        <w:rPr>
          <w:rFonts w:ascii="Arial" w:eastAsia="Arial" w:hAnsi="Arial" w:cs="Arial"/>
          <w:sz w:val="24"/>
        </w:rPr>
        <w:t>2013;  5.2.2</w:t>
      </w:r>
      <w:proofErr w:type="gramEnd"/>
      <w:r>
        <w:rPr>
          <w:rFonts w:ascii="Arial" w:eastAsia="Arial" w:hAnsi="Arial" w:cs="Arial"/>
          <w:sz w:val="24"/>
        </w:rPr>
        <w:t xml:space="preserve"> Old Fair Deal; and/or  </w:t>
      </w:r>
    </w:p>
    <w:p w14:paraId="329488D8" w14:textId="77777777" w:rsidR="00112998" w:rsidRDefault="00FC19B3">
      <w:pPr>
        <w:tabs>
          <w:tab w:val="center" w:pos="1760"/>
          <w:tab w:val="center" w:pos="3607"/>
        </w:tabs>
        <w:spacing w:after="114" w:line="248" w:lineRule="auto"/>
      </w:pPr>
      <w:r>
        <w:tab/>
      </w:r>
      <w:r>
        <w:rPr>
          <w:rFonts w:ascii="Arial" w:eastAsia="Arial" w:hAnsi="Arial" w:cs="Arial"/>
          <w:sz w:val="24"/>
        </w:rPr>
        <w:t xml:space="preserve">5.2.3 </w:t>
      </w:r>
      <w:r>
        <w:rPr>
          <w:rFonts w:ascii="Arial" w:eastAsia="Arial" w:hAnsi="Arial" w:cs="Arial"/>
          <w:sz w:val="24"/>
        </w:rPr>
        <w:tab/>
        <w:t xml:space="preserve">The New Fair Deal.  </w:t>
      </w:r>
    </w:p>
    <w:p w14:paraId="07528CFB" w14:textId="77777777" w:rsidR="00112998" w:rsidRDefault="00FC19B3">
      <w:pPr>
        <w:spacing w:after="153"/>
        <w:ind w:left="1493"/>
      </w:pPr>
      <w:r>
        <w:t xml:space="preserve"> </w:t>
      </w:r>
    </w:p>
    <w:p w14:paraId="04F729BE" w14:textId="77777777" w:rsidR="00112998" w:rsidRDefault="00FC19B3">
      <w:pPr>
        <w:spacing w:after="153" w:line="248" w:lineRule="auto"/>
        <w:ind w:left="1080" w:right="11" w:hanging="720"/>
        <w:jc w:val="both"/>
      </w:pPr>
      <w:r>
        <w:rPr>
          <w:rFonts w:ascii="Arial" w:eastAsia="Arial" w:hAnsi="Arial" w:cs="Arial"/>
          <w:sz w:val="24"/>
        </w:rPr>
        <w:lastRenderedPageBreak/>
        <w:t xml:space="preserve">5.3 Any changes embodied in any statement of practice, paper or other guidance that replaces any of the documentation referred to in Paragraphs 5.1 or 5.2 shall be agreed in accordance with the Variation Procedure. </w:t>
      </w:r>
    </w:p>
    <w:p w14:paraId="1909061D" w14:textId="77777777" w:rsidR="00112998" w:rsidRDefault="00FC19B3">
      <w:pPr>
        <w:pStyle w:val="Heading5"/>
        <w:tabs>
          <w:tab w:val="center" w:pos="461"/>
          <w:tab w:val="center" w:pos="1614"/>
        </w:tabs>
        <w:ind w:left="0" w:firstLine="0"/>
      </w:pPr>
      <w:r>
        <w:rPr>
          <w:rFonts w:ascii="Calibri" w:eastAsia="Calibri" w:hAnsi="Calibri" w:cs="Calibri"/>
          <w:b w:val="0"/>
          <w:sz w:val="22"/>
        </w:rPr>
        <w:tab/>
      </w:r>
      <w:r>
        <w:t xml:space="preserve">6. </w:t>
      </w:r>
      <w:r>
        <w:tab/>
        <w:t xml:space="preserve">Pensions </w:t>
      </w:r>
    </w:p>
    <w:p w14:paraId="0A3C40D5" w14:textId="77777777" w:rsidR="00112998" w:rsidRDefault="00FC19B3">
      <w:pPr>
        <w:spacing w:after="114" w:line="248" w:lineRule="auto"/>
        <w:ind w:left="1080" w:right="11" w:hanging="720"/>
        <w:jc w:val="both"/>
      </w:pPr>
      <w:r>
        <w:rPr>
          <w:rFonts w:ascii="Arial" w:eastAsia="Arial" w:hAnsi="Arial" w:cs="Arial"/>
          <w:sz w:val="24"/>
        </w:rPr>
        <w:t xml:space="preserve">6.1 The Supplier shall, and/or shall procure that each of its Subcontractors </w:t>
      </w:r>
      <w:proofErr w:type="gramStart"/>
      <w:r>
        <w:rPr>
          <w:rFonts w:ascii="Arial" w:eastAsia="Arial" w:hAnsi="Arial" w:cs="Arial"/>
          <w:sz w:val="24"/>
        </w:rPr>
        <w:t>shall,  comply</w:t>
      </w:r>
      <w:proofErr w:type="gramEnd"/>
      <w:r>
        <w:rPr>
          <w:rFonts w:ascii="Arial" w:eastAsia="Arial" w:hAnsi="Arial" w:cs="Arial"/>
          <w:sz w:val="24"/>
        </w:rPr>
        <w:t xml:space="preserve"> with: </w:t>
      </w:r>
    </w:p>
    <w:p w14:paraId="448FEAFE" w14:textId="77777777" w:rsidR="00112998" w:rsidRDefault="00FC19B3">
      <w:pPr>
        <w:spacing w:after="114" w:line="248" w:lineRule="auto"/>
        <w:ind w:left="2574" w:right="11" w:hanging="1081"/>
        <w:jc w:val="both"/>
      </w:pPr>
      <w:r>
        <w:rPr>
          <w:rFonts w:ascii="Arial" w:eastAsia="Arial" w:hAnsi="Arial" w:cs="Arial"/>
          <w:sz w:val="24"/>
        </w:rPr>
        <w:t xml:space="preserve">6.1.1 the requirements of Part 1 of the Pensions Act 2008, section 258 of the Pensions Act 2004 and the Transfer of Employment (Pension Protection) Regulations 2005 for all transferring staff; and </w:t>
      </w:r>
    </w:p>
    <w:p w14:paraId="6036F447" w14:textId="77777777" w:rsidR="00112998" w:rsidRDefault="00FC19B3">
      <w:pPr>
        <w:tabs>
          <w:tab w:val="center" w:pos="1760"/>
          <w:tab w:val="center" w:pos="5360"/>
        </w:tabs>
        <w:spacing w:after="114" w:line="248" w:lineRule="auto"/>
      </w:pPr>
      <w:r>
        <w:tab/>
      </w:r>
      <w:r>
        <w:rPr>
          <w:rFonts w:ascii="Arial" w:eastAsia="Arial" w:hAnsi="Arial" w:cs="Arial"/>
          <w:sz w:val="24"/>
        </w:rPr>
        <w:t xml:space="preserve">6.1.2 </w:t>
      </w:r>
      <w:r>
        <w:rPr>
          <w:rFonts w:ascii="Arial" w:eastAsia="Arial" w:hAnsi="Arial" w:cs="Arial"/>
          <w:sz w:val="24"/>
        </w:rPr>
        <w:tab/>
        <w:t xml:space="preserve">Part D: Pensions (and its Annexes) to this Schedule. </w:t>
      </w:r>
      <w:r>
        <w:br w:type="page"/>
      </w:r>
    </w:p>
    <w:p w14:paraId="3746381D" w14:textId="77777777" w:rsidR="00112998" w:rsidRDefault="00FC19B3">
      <w:pPr>
        <w:spacing w:after="508"/>
        <w:ind w:left="370" w:hanging="10"/>
      </w:pPr>
      <w:r>
        <w:rPr>
          <w:rFonts w:ascii="Arial" w:eastAsia="Arial" w:hAnsi="Arial" w:cs="Arial"/>
          <w:b/>
          <w:sz w:val="36"/>
        </w:rPr>
        <w:lastRenderedPageBreak/>
        <w:t xml:space="preserve">Part B: Staff transfer at the Start Date  </w:t>
      </w:r>
    </w:p>
    <w:p w14:paraId="1BE36EBA" w14:textId="77777777" w:rsidR="00112998" w:rsidRDefault="00FC19B3">
      <w:pPr>
        <w:pStyle w:val="Heading4"/>
        <w:ind w:left="370"/>
      </w:pPr>
      <w:r>
        <w:t xml:space="preserve">Transfer from a Former Supplier  </w:t>
      </w:r>
    </w:p>
    <w:p w14:paraId="7F1BA644" w14:textId="77777777" w:rsidR="00112998" w:rsidRDefault="00FC19B3">
      <w:pPr>
        <w:pStyle w:val="Heading5"/>
        <w:ind w:left="357"/>
      </w:pPr>
      <w:r>
        <w:t xml:space="preserve">1. What is a relevant transfer </w:t>
      </w:r>
    </w:p>
    <w:p w14:paraId="62C67098" w14:textId="77777777" w:rsidR="00112998" w:rsidRDefault="00FC19B3">
      <w:pPr>
        <w:tabs>
          <w:tab w:val="center" w:pos="527"/>
          <w:tab w:val="center" w:pos="3147"/>
        </w:tabs>
        <w:spacing w:after="114" w:line="248" w:lineRule="auto"/>
      </w:pPr>
      <w:r>
        <w:tab/>
      </w:r>
      <w:r>
        <w:rPr>
          <w:rFonts w:ascii="Arial" w:eastAsia="Arial" w:hAnsi="Arial" w:cs="Arial"/>
          <w:sz w:val="24"/>
        </w:rPr>
        <w:t xml:space="preserve">1.1 </w:t>
      </w:r>
      <w:r>
        <w:rPr>
          <w:rFonts w:ascii="Arial" w:eastAsia="Arial" w:hAnsi="Arial" w:cs="Arial"/>
          <w:sz w:val="24"/>
        </w:rPr>
        <w:tab/>
        <w:t xml:space="preserve">The Buyer and the Supplier agree that: </w:t>
      </w:r>
    </w:p>
    <w:p w14:paraId="71DA54A7" w14:textId="77777777" w:rsidR="00112998" w:rsidRDefault="00FC19B3">
      <w:pPr>
        <w:spacing w:after="114" w:line="248" w:lineRule="auto"/>
        <w:ind w:left="2574" w:right="11" w:hanging="1081"/>
        <w:jc w:val="both"/>
      </w:pPr>
      <w:r>
        <w:rPr>
          <w:rFonts w:ascii="Arial" w:eastAsia="Arial" w:hAnsi="Arial" w:cs="Arial"/>
          <w:sz w:val="24"/>
        </w:rPr>
        <w:t xml:space="preserve">1.1.1 the commencement of the provision of the Services or of any relevant part of the Services will be a Relevant Transfer in relation to the Transferring Former Supplier Employees; and  </w:t>
      </w:r>
    </w:p>
    <w:p w14:paraId="5FEE77E9" w14:textId="77777777" w:rsidR="00112998" w:rsidRDefault="00FC19B3">
      <w:pPr>
        <w:spacing w:after="114" w:line="248" w:lineRule="auto"/>
        <w:ind w:left="2574" w:right="11" w:hanging="1081"/>
        <w:jc w:val="both"/>
      </w:pPr>
      <w:r>
        <w:rPr>
          <w:rFonts w:ascii="Arial" w:eastAsia="Arial" w:hAnsi="Arial" w:cs="Arial"/>
          <w:sz w:val="24"/>
        </w:rPr>
        <w:t xml:space="preserve">1.1.2 </w:t>
      </w:r>
      <w:proofErr w:type="gramStart"/>
      <w:r>
        <w:rPr>
          <w:rFonts w:ascii="Arial" w:eastAsia="Arial" w:hAnsi="Arial" w:cs="Arial"/>
          <w:sz w:val="24"/>
        </w:rPr>
        <w:t>as a result of</w:t>
      </w:r>
      <w:proofErr w:type="gramEnd"/>
      <w:r>
        <w:rPr>
          <w:rFonts w:ascii="Arial" w:eastAsia="Arial" w:hAnsi="Arial" w:cs="Arial"/>
          <w:sz w:val="24"/>
        </w:rPr>
        <w:t xml:space="preserve">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 </w:t>
      </w:r>
    </w:p>
    <w:p w14:paraId="5A7B1F8D" w14:textId="77777777" w:rsidR="00112998" w:rsidRDefault="00FC19B3">
      <w:pPr>
        <w:spacing w:after="152" w:line="248" w:lineRule="auto"/>
        <w:ind w:left="1080" w:right="11" w:hanging="720"/>
        <w:jc w:val="both"/>
      </w:pPr>
      <w:r>
        <w:rPr>
          <w:rFonts w:ascii="Arial" w:eastAsia="Arial" w:hAnsi="Arial" w:cs="Arial"/>
          <w:sz w:val="24"/>
        </w:rPr>
        <w:t xml:space="preserve">1.2 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 </w:t>
      </w:r>
    </w:p>
    <w:p w14:paraId="4076525E" w14:textId="77777777" w:rsidR="00112998" w:rsidRDefault="00FC19B3">
      <w:pPr>
        <w:pStyle w:val="Heading5"/>
        <w:tabs>
          <w:tab w:val="center" w:pos="461"/>
          <w:tab w:val="center" w:pos="3440"/>
        </w:tabs>
        <w:ind w:left="0" w:firstLine="0"/>
      </w:pPr>
      <w:r>
        <w:rPr>
          <w:rFonts w:ascii="Calibri" w:eastAsia="Calibri" w:hAnsi="Calibri" w:cs="Calibri"/>
          <w:b w:val="0"/>
          <w:sz w:val="22"/>
        </w:rPr>
        <w:tab/>
      </w:r>
      <w:r>
        <w:t xml:space="preserve">2. </w:t>
      </w:r>
      <w:r>
        <w:tab/>
        <w:t xml:space="preserve">Indemnities given by the Former Supplier </w:t>
      </w:r>
    </w:p>
    <w:p w14:paraId="1642BA71" w14:textId="77777777" w:rsidR="00112998" w:rsidRDefault="00FC19B3">
      <w:pPr>
        <w:spacing w:after="114" w:line="248" w:lineRule="auto"/>
        <w:ind w:left="1080" w:right="11" w:hanging="720"/>
        <w:jc w:val="both"/>
      </w:pPr>
      <w:r>
        <w:rPr>
          <w:rFonts w:ascii="Arial" w:eastAsia="Arial" w:hAnsi="Arial" w:cs="Arial"/>
          <w:sz w:val="24"/>
        </w:rPr>
        <w:t xml:space="preserve">2.1 Subject to Paragraph 2.2, the Buyer shall procure that each Former Supplier shall indemnify the Supplier and any Subcontractor against any Employee Liabilities arising from or </w:t>
      </w:r>
      <w:proofErr w:type="gramStart"/>
      <w:r>
        <w:rPr>
          <w:rFonts w:ascii="Arial" w:eastAsia="Arial" w:hAnsi="Arial" w:cs="Arial"/>
          <w:sz w:val="24"/>
        </w:rPr>
        <w:t>as a result of</w:t>
      </w:r>
      <w:proofErr w:type="gramEnd"/>
      <w:r>
        <w:rPr>
          <w:rFonts w:ascii="Arial" w:eastAsia="Arial" w:hAnsi="Arial" w:cs="Arial"/>
          <w:sz w:val="24"/>
        </w:rPr>
        <w:t xml:space="preserve">:  </w:t>
      </w:r>
    </w:p>
    <w:p w14:paraId="18F72FCF" w14:textId="77777777" w:rsidR="00112998" w:rsidRDefault="00FC19B3">
      <w:pPr>
        <w:spacing w:after="114" w:line="248" w:lineRule="auto"/>
        <w:ind w:left="2574" w:right="11" w:hanging="1081"/>
        <w:jc w:val="both"/>
      </w:pPr>
      <w:r>
        <w:rPr>
          <w:rFonts w:ascii="Arial" w:eastAsia="Arial" w:hAnsi="Arial" w:cs="Arial"/>
          <w:sz w:val="24"/>
        </w:rPr>
        <w:t xml:space="preserve">2.1.1 any act or omission by the Former Supplier in respect of any Transferring Former Supplier Employee or any appropriate employee representative (as defined in the Employment Regulations) of any Transferring Former Supplier Employee arising before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5DF1D8DC" w14:textId="77777777" w:rsidR="00112998" w:rsidRDefault="00FC19B3">
      <w:pPr>
        <w:spacing w:after="114" w:line="248" w:lineRule="auto"/>
        <w:ind w:left="2574" w:right="11" w:hanging="1081"/>
        <w:jc w:val="both"/>
      </w:pPr>
      <w:r>
        <w:rPr>
          <w:rFonts w:ascii="Arial" w:eastAsia="Arial" w:hAnsi="Arial" w:cs="Arial"/>
          <w:sz w:val="24"/>
        </w:rPr>
        <w:t xml:space="preserve">2.1.2 the breach or non-observance by the Former Supplier arising before the Relevant Transfer Date of: </w:t>
      </w:r>
    </w:p>
    <w:p w14:paraId="221966C3" w14:textId="77777777" w:rsidR="00112998" w:rsidRDefault="00FC19B3">
      <w:pPr>
        <w:numPr>
          <w:ilvl w:val="0"/>
          <w:numId w:val="89"/>
        </w:numPr>
        <w:spacing w:after="114" w:line="248" w:lineRule="auto"/>
        <w:ind w:right="11" w:hanging="612"/>
        <w:jc w:val="both"/>
      </w:pPr>
      <w:r>
        <w:rPr>
          <w:rFonts w:ascii="Arial" w:eastAsia="Arial" w:hAnsi="Arial" w:cs="Arial"/>
          <w:sz w:val="24"/>
        </w:rPr>
        <w:lastRenderedPageBreak/>
        <w:t xml:space="preserve">any collective agreement applicable to the Transferring Former Supplier Employees; and/or  </w:t>
      </w:r>
    </w:p>
    <w:p w14:paraId="4387FD76" w14:textId="77777777" w:rsidR="00112998" w:rsidRDefault="00FC19B3">
      <w:pPr>
        <w:numPr>
          <w:ilvl w:val="0"/>
          <w:numId w:val="89"/>
        </w:numPr>
        <w:spacing w:after="114" w:line="248" w:lineRule="auto"/>
        <w:ind w:right="11" w:hanging="612"/>
        <w:jc w:val="both"/>
      </w:pPr>
      <w:r>
        <w:rPr>
          <w:rFonts w:ascii="Arial" w:eastAsia="Arial" w:hAnsi="Arial" w:cs="Arial"/>
          <w:sz w:val="24"/>
        </w:rPr>
        <w:t xml:space="preserve">any custom or practice in respect of any Transferring Former Supplier Employees which the Former Supplier is contractually bound to </w:t>
      </w:r>
      <w:proofErr w:type="gramStart"/>
      <w:r>
        <w:rPr>
          <w:rFonts w:ascii="Arial" w:eastAsia="Arial" w:hAnsi="Arial" w:cs="Arial"/>
          <w:sz w:val="24"/>
        </w:rPr>
        <w:t>honour;</w:t>
      </w:r>
      <w:proofErr w:type="gramEnd"/>
      <w:r>
        <w:rPr>
          <w:rFonts w:ascii="Arial" w:eastAsia="Arial" w:hAnsi="Arial" w:cs="Arial"/>
          <w:sz w:val="24"/>
        </w:rPr>
        <w:t xml:space="preserve">  </w:t>
      </w:r>
    </w:p>
    <w:p w14:paraId="531381AA" w14:textId="77777777" w:rsidR="00112998" w:rsidRDefault="00FC19B3">
      <w:pPr>
        <w:spacing w:after="114" w:line="248" w:lineRule="auto"/>
        <w:ind w:left="2574" w:right="11" w:hanging="1081"/>
        <w:jc w:val="both"/>
      </w:pPr>
      <w:r>
        <w:rPr>
          <w:rFonts w:ascii="Arial" w:eastAsia="Arial" w:hAnsi="Arial" w:cs="Arial"/>
          <w:sz w:val="24"/>
        </w:rPr>
        <w:t xml:space="preserve">2.1.3 any proceeding, claim or demand by HMRC or other statutory authority in respect of any financial obligation including, but not limited to, PAYE and primary and secondary national insurance contributions: </w:t>
      </w:r>
    </w:p>
    <w:p w14:paraId="2E6242E1" w14:textId="77777777" w:rsidR="00112998" w:rsidRDefault="00FC19B3">
      <w:pPr>
        <w:numPr>
          <w:ilvl w:val="0"/>
          <w:numId w:val="90"/>
        </w:numPr>
        <w:spacing w:after="114" w:line="248" w:lineRule="auto"/>
        <w:ind w:right="11" w:hanging="612"/>
        <w:jc w:val="both"/>
      </w:pPr>
      <w:r>
        <w:rPr>
          <w:rFonts w:ascii="Arial" w:eastAsia="Arial" w:hAnsi="Arial" w:cs="Arial"/>
          <w:sz w:val="24"/>
        </w:rPr>
        <w:t xml:space="preserve">in relation to any Transferring Former Supplier Employee, to the extent that the proceeding, claim or demand by HMRC or other statutory authority relates to financial obligations arising before the Relevant Transfer Date; and </w:t>
      </w:r>
    </w:p>
    <w:p w14:paraId="0AAC8FB4" w14:textId="77777777" w:rsidR="00112998" w:rsidRDefault="00FC19B3">
      <w:pPr>
        <w:numPr>
          <w:ilvl w:val="0"/>
          <w:numId w:val="90"/>
        </w:numPr>
        <w:spacing w:after="114" w:line="248" w:lineRule="auto"/>
        <w:ind w:right="11" w:hanging="612"/>
        <w:jc w:val="both"/>
      </w:pPr>
      <w:r>
        <w:rPr>
          <w:rFonts w:ascii="Arial" w:eastAsia="Arial" w:hAnsi="Arial" w:cs="Arial"/>
          <w:sz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 </w:t>
      </w:r>
    </w:p>
    <w:p w14:paraId="19119754" w14:textId="77777777" w:rsidR="00112998" w:rsidRDefault="00FC19B3">
      <w:pPr>
        <w:spacing w:after="114" w:line="248" w:lineRule="auto"/>
        <w:ind w:left="2574" w:right="11" w:hanging="1081"/>
        <w:jc w:val="both"/>
      </w:pPr>
      <w:r>
        <w:rPr>
          <w:rFonts w:ascii="Arial" w:eastAsia="Arial" w:hAnsi="Arial" w:cs="Arial"/>
          <w:sz w:val="24"/>
        </w:rPr>
        <w:t xml:space="preserve">2.1.4 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52E72810" w14:textId="77777777" w:rsidR="00112998" w:rsidRDefault="00FC19B3">
      <w:pPr>
        <w:spacing w:after="114" w:line="248" w:lineRule="auto"/>
        <w:ind w:left="2574" w:right="11" w:hanging="1081"/>
        <w:jc w:val="both"/>
      </w:pPr>
      <w:r>
        <w:rPr>
          <w:rFonts w:ascii="Arial" w:eastAsia="Arial" w:hAnsi="Arial" w:cs="Arial"/>
          <w:sz w:val="24"/>
        </w:rPr>
        <w:t xml:space="preserve">2.1.5 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 </w:t>
      </w:r>
    </w:p>
    <w:p w14:paraId="08F8D0A6" w14:textId="77777777" w:rsidR="00112998" w:rsidRDefault="00FC19B3">
      <w:pPr>
        <w:spacing w:after="114" w:line="248" w:lineRule="auto"/>
        <w:ind w:left="2574" w:right="11" w:hanging="1081"/>
        <w:jc w:val="both"/>
      </w:pPr>
      <w:r>
        <w:rPr>
          <w:rFonts w:ascii="Arial" w:eastAsia="Arial" w:hAnsi="Arial" w:cs="Arial"/>
          <w:sz w:val="24"/>
        </w:rPr>
        <w:t xml:space="preserve">2.1.6 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proofErr w:type="spellStart"/>
      <w:r>
        <w:rPr>
          <w:rFonts w:ascii="Arial" w:eastAsia="Arial" w:hAnsi="Arial" w:cs="Arial"/>
          <w:sz w:val="24"/>
        </w:rPr>
        <w:t>bility</w:t>
      </w:r>
      <w:proofErr w:type="spellEnd"/>
      <w:r>
        <w:rPr>
          <w:rFonts w:ascii="Arial" w:eastAsia="Arial" w:hAnsi="Arial" w:cs="Arial"/>
          <w:sz w:val="24"/>
        </w:rPr>
        <w:t xml:space="preserve"> arises from the failure by the Supplier or any Subcontractor to comply with regulation 13(4) of the Employment Regulations. </w:t>
      </w:r>
    </w:p>
    <w:p w14:paraId="4C6913D2" w14:textId="77777777" w:rsidR="00112998" w:rsidRDefault="00FC19B3">
      <w:pPr>
        <w:spacing w:after="151"/>
        <w:ind w:left="1493"/>
      </w:pPr>
      <w:r>
        <w:t xml:space="preserve"> </w:t>
      </w:r>
    </w:p>
    <w:p w14:paraId="762A3CDF" w14:textId="77777777" w:rsidR="00112998" w:rsidRDefault="00FC19B3">
      <w:pPr>
        <w:spacing w:after="0" w:line="248" w:lineRule="auto"/>
        <w:ind w:left="1080" w:right="11" w:hanging="720"/>
        <w:jc w:val="both"/>
      </w:pPr>
      <w:r>
        <w:rPr>
          <w:rFonts w:ascii="Arial" w:eastAsia="Arial" w:hAnsi="Arial" w:cs="Arial"/>
          <w:sz w:val="24"/>
        </w:rPr>
        <w:lastRenderedPageBreak/>
        <w:t xml:space="preserve">2.2 The indemnities in Paragraph 2.1 shall not apply to the extent that the Employee Liabilities arise or are attributable to an act or omission of the </w:t>
      </w:r>
    </w:p>
    <w:p w14:paraId="4D6E3231" w14:textId="77777777" w:rsidR="00112998" w:rsidRDefault="00FC19B3">
      <w:pPr>
        <w:spacing w:after="12" w:line="250" w:lineRule="auto"/>
        <w:ind w:left="239" w:right="-2" w:hanging="10"/>
        <w:jc w:val="right"/>
      </w:pPr>
      <w:r>
        <w:rPr>
          <w:rFonts w:ascii="Arial" w:eastAsia="Arial" w:hAnsi="Arial" w:cs="Arial"/>
          <w:sz w:val="24"/>
        </w:rPr>
        <w:t xml:space="preserve">Supplier or any Subcontractor whether occurring or having its origin before, on </w:t>
      </w:r>
    </w:p>
    <w:p w14:paraId="17887352" w14:textId="77777777" w:rsidR="00112998" w:rsidRDefault="00FC19B3">
      <w:pPr>
        <w:spacing w:after="114" w:line="248" w:lineRule="auto"/>
        <w:ind w:left="1090" w:right="11" w:hanging="10"/>
        <w:jc w:val="both"/>
      </w:pPr>
      <w:r>
        <w:rPr>
          <w:rFonts w:ascii="Arial" w:eastAsia="Arial" w:hAnsi="Arial" w:cs="Arial"/>
          <w:sz w:val="24"/>
        </w:rPr>
        <w:t xml:space="preserve">or after the Relevant Transfer Date including, without limitation, any Employee Liabilities: </w:t>
      </w:r>
    </w:p>
    <w:p w14:paraId="68BCCB61" w14:textId="77777777" w:rsidR="00112998" w:rsidRDefault="00FC19B3">
      <w:pPr>
        <w:numPr>
          <w:ilvl w:val="2"/>
          <w:numId w:val="92"/>
        </w:numPr>
        <w:spacing w:after="114" w:line="248" w:lineRule="auto"/>
        <w:ind w:left="2574" w:right="11" w:hanging="1081"/>
        <w:jc w:val="both"/>
      </w:pPr>
      <w:r>
        <w:rPr>
          <w:rFonts w:ascii="Arial" w:eastAsia="Arial" w:hAnsi="Arial" w:cs="Arial"/>
          <w:sz w:val="24"/>
        </w:rP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2DD34A17" w14:textId="77777777" w:rsidR="00112998" w:rsidRDefault="00FC19B3">
      <w:pPr>
        <w:numPr>
          <w:ilvl w:val="2"/>
          <w:numId w:val="92"/>
        </w:numPr>
        <w:spacing w:after="114" w:line="248" w:lineRule="auto"/>
        <w:ind w:left="2574" w:right="11" w:hanging="1081"/>
        <w:jc w:val="both"/>
      </w:pPr>
      <w:r>
        <w:rPr>
          <w:rFonts w:ascii="Arial" w:eastAsia="Arial" w:hAnsi="Arial" w:cs="Arial"/>
          <w:sz w:val="24"/>
        </w:rPr>
        <w:t xml:space="preserve">arising from the failure by the Supplier and/or any Subcontractor to comply with its obligations under the Employment Regulations. </w:t>
      </w:r>
    </w:p>
    <w:p w14:paraId="1DCE25E1" w14:textId="77777777" w:rsidR="00112998" w:rsidRDefault="00FC19B3">
      <w:pPr>
        <w:spacing w:after="114" w:line="248" w:lineRule="auto"/>
        <w:ind w:left="1080" w:right="11" w:hanging="720"/>
        <w:jc w:val="both"/>
      </w:pPr>
      <w:r>
        <w:rPr>
          <w:rFonts w:ascii="Arial" w:eastAsia="Arial" w:hAnsi="Arial" w:cs="Arial"/>
          <w:sz w:val="24"/>
        </w:rPr>
        <w:t xml:space="preserve">2.3 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  </w:t>
      </w:r>
    </w:p>
    <w:p w14:paraId="088FF432" w14:textId="77777777" w:rsidR="00112998" w:rsidRDefault="00FC19B3">
      <w:pPr>
        <w:numPr>
          <w:ilvl w:val="2"/>
          <w:numId w:val="93"/>
        </w:numPr>
        <w:spacing w:after="114" w:line="248" w:lineRule="auto"/>
        <w:ind w:left="2574" w:right="11" w:hanging="1081"/>
        <w:jc w:val="both"/>
      </w:pPr>
      <w:r>
        <w:rPr>
          <w:rFonts w:ascii="Arial" w:eastAsia="Arial" w:hAnsi="Arial" w:cs="Arial"/>
          <w:sz w:val="24"/>
        </w:rPr>
        <w:t xml:space="preserve">the Supplier </w:t>
      </w:r>
      <w:proofErr w:type="gramStart"/>
      <w:r>
        <w:rPr>
          <w:rFonts w:ascii="Arial" w:eastAsia="Arial" w:hAnsi="Arial" w:cs="Arial"/>
          <w:sz w:val="24"/>
        </w:rPr>
        <w:t>shall,  or</w:t>
      </w:r>
      <w:proofErr w:type="gramEnd"/>
      <w:r>
        <w:rPr>
          <w:rFonts w:ascii="Arial" w:eastAsia="Arial" w:hAnsi="Arial" w:cs="Arial"/>
          <w:sz w:val="24"/>
        </w:rPr>
        <w:t xml:space="preserve"> shall procure that the Subcontractor shall, within 5 Working Days of becoming aware of that fact, notify the Buyer and in writing and, where required by the Buyer, notify the relevant Former Supplier in writing; and </w:t>
      </w:r>
    </w:p>
    <w:p w14:paraId="1597D245" w14:textId="77777777" w:rsidR="00112998" w:rsidRDefault="00FC19B3">
      <w:pPr>
        <w:numPr>
          <w:ilvl w:val="2"/>
          <w:numId w:val="93"/>
        </w:numPr>
        <w:spacing w:after="114" w:line="248" w:lineRule="auto"/>
        <w:ind w:left="2574" w:right="11" w:hanging="1081"/>
        <w:jc w:val="both"/>
      </w:pPr>
      <w:r>
        <w:rPr>
          <w:rFonts w:ascii="Arial" w:eastAsia="Arial" w:hAnsi="Arial" w:cs="Arial"/>
          <w:sz w:val="24"/>
        </w:rPr>
        <w:t xml:space="preserve">the Former Supplier may offer (or may procure that a third party may offer) employment to such </w:t>
      </w:r>
      <w:proofErr w:type="gramStart"/>
      <w:r>
        <w:rPr>
          <w:rFonts w:ascii="Arial" w:eastAsia="Arial" w:hAnsi="Arial" w:cs="Arial"/>
          <w:sz w:val="24"/>
        </w:rPr>
        <w:t>person, or</w:t>
      </w:r>
      <w:proofErr w:type="gramEnd"/>
      <w:r>
        <w:rPr>
          <w:rFonts w:ascii="Arial" w:eastAsia="Arial" w:hAnsi="Arial" w:cs="Arial"/>
          <w:sz w:val="24"/>
        </w:rPr>
        <w:t xml:space="preserve"> take such other steps as the Former Supplier considers appropriate to deal with the matter provided always that such steps are in compliance with applicable Law, within 15 Working Days of receipt of notice from the Supplier and/or the Subcontractor (as appropriate). </w:t>
      </w:r>
    </w:p>
    <w:p w14:paraId="7C6A6C11" w14:textId="77777777" w:rsidR="00112998" w:rsidRDefault="00FC19B3">
      <w:pPr>
        <w:numPr>
          <w:ilvl w:val="1"/>
          <w:numId w:val="95"/>
        </w:numPr>
        <w:spacing w:after="114" w:line="248" w:lineRule="auto"/>
        <w:ind w:right="11" w:hanging="720"/>
        <w:jc w:val="both"/>
      </w:pPr>
      <w:r>
        <w:rPr>
          <w:rFonts w:ascii="Arial" w:eastAsia="Arial" w:hAnsi="Arial" w:cs="Arial"/>
          <w:sz w:val="24"/>
        </w:rPr>
        <w:t>If an offer referred to in Paragraph 2.3.2 is accepted</w:t>
      </w:r>
      <w:proofErr w:type="gramStart"/>
      <w:r>
        <w:rPr>
          <w:rFonts w:ascii="Arial" w:eastAsia="Arial" w:hAnsi="Arial" w:cs="Arial"/>
          <w:sz w:val="24"/>
        </w:rPr>
        <w:t>, ,</w:t>
      </w:r>
      <w:proofErr w:type="gramEnd"/>
      <w:r>
        <w:rPr>
          <w:rFonts w:ascii="Arial" w:eastAsia="Arial" w:hAnsi="Arial" w:cs="Arial"/>
          <w:sz w:val="24"/>
        </w:rPr>
        <w:t xml:space="preserve"> or if the situation has otherwise been resolved by the Former Supplier and/or the Buyer, the Supplier shall, or shall procure that the Subcontractor shall,  immediately release the person from his/her employment or alleged employment. </w:t>
      </w:r>
    </w:p>
    <w:p w14:paraId="19C0C190" w14:textId="77777777" w:rsidR="00112998" w:rsidRDefault="00FC19B3">
      <w:pPr>
        <w:numPr>
          <w:ilvl w:val="1"/>
          <w:numId w:val="95"/>
        </w:numPr>
        <w:spacing w:after="114" w:line="248" w:lineRule="auto"/>
        <w:ind w:right="11" w:hanging="720"/>
        <w:jc w:val="both"/>
      </w:pPr>
      <w:r>
        <w:rPr>
          <w:rFonts w:ascii="Arial" w:eastAsia="Arial" w:hAnsi="Arial" w:cs="Arial"/>
          <w:sz w:val="24"/>
        </w:rPr>
        <w:t xml:space="preserve">If by the end of the 15 Working Day period referred to in Paragraph 2.3.2:  </w:t>
      </w:r>
    </w:p>
    <w:p w14:paraId="12CE6EAF" w14:textId="77777777" w:rsidR="00112998" w:rsidRDefault="00FC19B3">
      <w:pPr>
        <w:numPr>
          <w:ilvl w:val="2"/>
          <w:numId w:val="91"/>
        </w:numPr>
        <w:spacing w:after="114" w:line="248" w:lineRule="auto"/>
        <w:ind w:right="11" w:firstLine="720"/>
        <w:jc w:val="both"/>
      </w:pPr>
      <w:r>
        <w:rPr>
          <w:rFonts w:ascii="Arial" w:eastAsia="Arial" w:hAnsi="Arial" w:cs="Arial"/>
          <w:sz w:val="24"/>
        </w:rPr>
        <w:t xml:space="preserve">no such offer of employment has been </w:t>
      </w:r>
      <w:proofErr w:type="gramStart"/>
      <w:r>
        <w:rPr>
          <w:rFonts w:ascii="Arial" w:eastAsia="Arial" w:hAnsi="Arial" w:cs="Arial"/>
          <w:sz w:val="24"/>
        </w:rPr>
        <w:t>made;</w:t>
      </w:r>
      <w:proofErr w:type="gramEnd"/>
      <w:r>
        <w:rPr>
          <w:rFonts w:ascii="Arial" w:eastAsia="Arial" w:hAnsi="Arial" w:cs="Arial"/>
          <w:sz w:val="24"/>
        </w:rPr>
        <w:t xml:space="preserve"> </w:t>
      </w:r>
    </w:p>
    <w:p w14:paraId="1478D9FD" w14:textId="77777777" w:rsidR="00112998" w:rsidRDefault="00FC19B3">
      <w:pPr>
        <w:numPr>
          <w:ilvl w:val="2"/>
          <w:numId w:val="91"/>
        </w:numPr>
        <w:spacing w:after="114" w:line="248" w:lineRule="auto"/>
        <w:ind w:right="11" w:firstLine="720"/>
        <w:jc w:val="both"/>
      </w:pPr>
      <w:r>
        <w:rPr>
          <w:rFonts w:ascii="Arial" w:eastAsia="Arial" w:hAnsi="Arial" w:cs="Arial"/>
          <w:sz w:val="24"/>
        </w:rPr>
        <w:t xml:space="preserve">such offer has been made but not accepted; or </w:t>
      </w:r>
    </w:p>
    <w:p w14:paraId="7B4F6B0A" w14:textId="77777777" w:rsidR="00112998" w:rsidRDefault="00FC19B3">
      <w:pPr>
        <w:numPr>
          <w:ilvl w:val="2"/>
          <w:numId w:val="91"/>
        </w:numPr>
        <w:spacing w:after="77" w:line="313" w:lineRule="auto"/>
        <w:ind w:right="11" w:firstLine="720"/>
        <w:jc w:val="both"/>
      </w:pPr>
      <w:r>
        <w:rPr>
          <w:rFonts w:ascii="Arial" w:eastAsia="Arial" w:hAnsi="Arial" w:cs="Arial"/>
          <w:sz w:val="24"/>
        </w:rPr>
        <w:t xml:space="preserve">the situation has not otherwise been </w:t>
      </w:r>
      <w:proofErr w:type="gramStart"/>
      <w:r>
        <w:rPr>
          <w:rFonts w:ascii="Arial" w:eastAsia="Arial" w:hAnsi="Arial" w:cs="Arial"/>
          <w:sz w:val="24"/>
        </w:rPr>
        <w:t>resolved,  the</w:t>
      </w:r>
      <w:proofErr w:type="gramEnd"/>
      <w:r>
        <w:rPr>
          <w:rFonts w:ascii="Arial" w:eastAsia="Arial" w:hAnsi="Arial" w:cs="Arial"/>
          <w:sz w:val="24"/>
        </w:rPr>
        <w:t xml:space="preserve"> Supplier and/or any Subcontractor may within 5 Working Days give notice to terminate the employment or alleged employment of such person; </w:t>
      </w:r>
    </w:p>
    <w:p w14:paraId="30CA5E50" w14:textId="77777777" w:rsidR="00112998" w:rsidRDefault="00FC19B3">
      <w:pPr>
        <w:numPr>
          <w:ilvl w:val="1"/>
          <w:numId w:val="96"/>
        </w:numPr>
        <w:spacing w:after="114" w:line="248" w:lineRule="auto"/>
        <w:ind w:right="11" w:hanging="720"/>
        <w:jc w:val="both"/>
      </w:pPr>
      <w:r>
        <w:rPr>
          <w:rFonts w:ascii="Arial" w:eastAsia="Arial" w:hAnsi="Arial" w:cs="Arial"/>
          <w:sz w:val="24"/>
        </w:rPr>
        <w:t xml:space="preserve">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w:t>
      </w:r>
      <w:r>
        <w:rPr>
          <w:rFonts w:ascii="Arial" w:eastAsia="Arial" w:hAnsi="Arial" w:cs="Arial"/>
          <w:sz w:val="24"/>
        </w:rPr>
        <w:lastRenderedPageBreak/>
        <w:t xml:space="preserve">the relevant Subcontractor against all Employee Liabilities arising out of the termination of the employment pursuant to the provisions of Paragraph 2.5 provided that the Supplier takes, or shall procure that the Subcontractor takes, all reasonable steps to minimise any such Employee Liabilities.  </w:t>
      </w:r>
    </w:p>
    <w:p w14:paraId="5E90EA51" w14:textId="77777777" w:rsidR="00112998" w:rsidRDefault="00FC19B3">
      <w:pPr>
        <w:numPr>
          <w:ilvl w:val="1"/>
          <w:numId w:val="96"/>
        </w:numPr>
        <w:spacing w:after="114" w:line="248" w:lineRule="auto"/>
        <w:ind w:right="11" w:hanging="720"/>
        <w:jc w:val="both"/>
      </w:pPr>
      <w:r>
        <w:rPr>
          <w:rFonts w:ascii="Arial" w:eastAsia="Arial" w:hAnsi="Arial" w:cs="Arial"/>
          <w:sz w:val="24"/>
        </w:rPr>
        <w:t xml:space="preserve">The indemnity in Paragraph 2.6:  </w:t>
      </w:r>
    </w:p>
    <w:p w14:paraId="787A1BA9" w14:textId="77777777" w:rsidR="00112998" w:rsidRDefault="00FC19B3">
      <w:pPr>
        <w:tabs>
          <w:tab w:val="center" w:pos="1760"/>
          <w:tab w:val="center" w:pos="3507"/>
        </w:tabs>
        <w:spacing w:after="114" w:line="248" w:lineRule="auto"/>
      </w:pPr>
      <w:r>
        <w:tab/>
      </w:r>
      <w:r>
        <w:rPr>
          <w:rFonts w:ascii="Arial" w:eastAsia="Arial" w:hAnsi="Arial" w:cs="Arial"/>
          <w:sz w:val="24"/>
        </w:rPr>
        <w:t xml:space="preserve">2.7.1 </w:t>
      </w:r>
      <w:r>
        <w:rPr>
          <w:rFonts w:ascii="Arial" w:eastAsia="Arial" w:hAnsi="Arial" w:cs="Arial"/>
          <w:sz w:val="24"/>
        </w:rPr>
        <w:tab/>
        <w:t xml:space="preserve">shall not apply to:  </w:t>
      </w:r>
    </w:p>
    <w:p w14:paraId="7F84145B" w14:textId="77777777" w:rsidR="00112998" w:rsidRDefault="00FC19B3">
      <w:pPr>
        <w:spacing w:after="114" w:line="248" w:lineRule="auto"/>
        <w:ind w:left="2922" w:right="11" w:hanging="10"/>
        <w:jc w:val="both"/>
      </w:pPr>
      <w:r>
        <w:rPr>
          <w:rFonts w:ascii="Arial" w:eastAsia="Arial" w:hAnsi="Arial" w:cs="Arial"/>
          <w:sz w:val="24"/>
        </w:rPr>
        <w:t xml:space="preserve">(a)  any claim for: </w:t>
      </w:r>
    </w:p>
    <w:p w14:paraId="090DF1E8" w14:textId="77777777" w:rsidR="00112998" w:rsidRDefault="00FC19B3">
      <w:pPr>
        <w:numPr>
          <w:ilvl w:val="4"/>
          <w:numId w:val="94"/>
        </w:numPr>
        <w:spacing w:after="224" w:line="249" w:lineRule="auto"/>
        <w:ind w:right="9" w:hanging="708"/>
      </w:pPr>
      <w:r>
        <w:rPr>
          <w:rFonts w:ascii="Arial" w:eastAsia="Arial" w:hAnsi="Arial" w:cs="Arial"/>
          <w:sz w:val="24"/>
        </w:rPr>
        <w:t xml:space="preserve">discrimination, including on the grounds of sex, race, disability, age, gender reassignment, marriage or civil partnership, pregnancy and maternity or sexual orientation, </w:t>
      </w:r>
      <w:proofErr w:type="gramStart"/>
      <w:r>
        <w:rPr>
          <w:rFonts w:ascii="Arial" w:eastAsia="Arial" w:hAnsi="Arial" w:cs="Arial"/>
          <w:sz w:val="24"/>
        </w:rPr>
        <w:t>religion</w:t>
      </w:r>
      <w:proofErr w:type="gramEnd"/>
      <w:r>
        <w:rPr>
          <w:rFonts w:ascii="Arial" w:eastAsia="Arial" w:hAnsi="Arial" w:cs="Arial"/>
          <w:sz w:val="24"/>
        </w:rPr>
        <w:t xml:space="preserve"> or belief; or  </w:t>
      </w:r>
    </w:p>
    <w:p w14:paraId="7705F4B8" w14:textId="77777777" w:rsidR="00112998" w:rsidRDefault="00FC19B3">
      <w:pPr>
        <w:numPr>
          <w:ilvl w:val="4"/>
          <w:numId w:val="94"/>
        </w:numPr>
        <w:spacing w:after="222" w:line="249" w:lineRule="auto"/>
        <w:ind w:right="9" w:hanging="708"/>
      </w:pPr>
      <w:r>
        <w:rPr>
          <w:rFonts w:ascii="Arial" w:eastAsia="Arial" w:hAnsi="Arial" w:cs="Arial"/>
          <w:sz w:val="24"/>
        </w:rPr>
        <w:t xml:space="preserve">equal pay or compensation for less favourable treatment of part-time workers or </w:t>
      </w:r>
      <w:proofErr w:type="gramStart"/>
      <w:r>
        <w:rPr>
          <w:rFonts w:ascii="Arial" w:eastAsia="Arial" w:hAnsi="Arial" w:cs="Arial"/>
          <w:sz w:val="24"/>
        </w:rPr>
        <w:t>fixed-term</w:t>
      </w:r>
      <w:proofErr w:type="gramEnd"/>
      <w:r>
        <w:rPr>
          <w:rFonts w:ascii="Arial" w:eastAsia="Arial" w:hAnsi="Arial" w:cs="Arial"/>
          <w:sz w:val="24"/>
        </w:rPr>
        <w:t xml:space="preserve"> employees;  </w:t>
      </w:r>
    </w:p>
    <w:p w14:paraId="3A8A33D3" w14:textId="77777777" w:rsidR="00112998" w:rsidRDefault="00FC19B3">
      <w:pPr>
        <w:spacing w:after="224" w:line="248" w:lineRule="auto"/>
        <w:ind w:left="3764" w:right="11" w:hanging="720"/>
        <w:jc w:val="both"/>
      </w:pPr>
      <w:r>
        <w:rPr>
          <w:rFonts w:ascii="Arial" w:eastAsia="Arial" w:hAnsi="Arial" w:cs="Arial"/>
          <w:sz w:val="24"/>
        </w:rPr>
        <w:t xml:space="preserve">in any case in relation to any alleged act or omission of the Supplier and/or any Subcontractor; or </w:t>
      </w:r>
    </w:p>
    <w:p w14:paraId="62F2FE97" w14:textId="77777777" w:rsidR="00112998" w:rsidRDefault="00FC19B3">
      <w:pPr>
        <w:spacing w:after="114" w:line="248" w:lineRule="auto"/>
        <w:ind w:left="3241" w:right="11" w:hanging="329"/>
        <w:jc w:val="both"/>
      </w:pPr>
      <w:r>
        <w:rPr>
          <w:rFonts w:ascii="Arial" w:eastAsia="Arial" w:hAnsi="Arial" w:cs="Arial"/>
          <w:sz w:val="24"/>
        </w:rPr>
        <w:t xml:space="preserve">(b) any claim that the termination of employment was unfair because the Supplier and/or Subcontractor neglected to follow a fair dismissal procedure; and </w:t>
      </w:r>
    </w:p>
    <w:p w14:paraId="1F1DD800" w14:textId="77777777" w:rsidR="00112998" w:rsidRDefault="00FC19B3">
      <w:pPr>
        <w:spacing w:after="114" w:line="248" w:lineRule="auto"/>
        <w:ind w:left="2574" w:right="11" w:hanging="1081"/>
        <w:jc w:val="both"/>
      </w:pPr>
      <w:r>
        <w:rPr>
          <w:rFonts w:ascii="Arial" w:eastAsia="Arial" w:hAnsi="Arial" w:cs="Arial"/>
          <w:sz w:val="24"/>
        </w:rPr>
        <w:t xml:space="preserve">2.7.2 shall apply only where the notification referred to in Paragraph 2.3.1 is made by the Supplier and/or any Subcontractor (as appropriate) to the Buyer and, if applicable, the Former Supplier, within 6 months of the Start Date.  </w:t>
      </w:r>
    </w:p>
    <w:p w14:paraId="56F4361D" w14:textId="77777777" w:rsidR="00112998" w:rsidRDefault="00FC19B3">
      <w:pPr>
        <w:spacing w:after="153" w:line="248" w:lineRule="auto"/>
        <w:ind w:left="1080" w:right="11" w:hanging="720"/>
        <w:jc w:val="both"/>
      </w:pPr>
      <w:r>
        <w:rPr>
          <w:rFonts w:ascii="Arial" w:eastAsia="Arial" w:hAnsi="Arial" w:cs="Arial"/>
          <w:sz w:val="24"/>
        </w:rPr>
        <w:t xml:space="preserve">2.8 If </w:t>
      </w:r>
      <w:proofErr w:type="spellStart"/>
      <w:r>
        <w:rPr>
          <w:rFonts w:ascii="Arial" w:eastAsia="Arial" w:hAnsi="Arial" w:cs="Arial"/>
          <w:sz w:val="24"/>
        </w:rPr>
        <w:t>Subcontractorany</w:t>
      </w:r>
      <w:proofErr w:type="spellEnd"/>
      <w:r>
        <w:rPr>
          <w:rFonts w:ascii="Arial" w:eastAsia="Arial" w:hAnsi="Arial" w:cs="Arial"/>
          <w:sz w:val="24"/>
        </w:rPr>
        <w:t xml:space="preserve">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 </w:t>
      </w:r>
    </w:p>
    <w:p w14:paraId="71CCE6A0" w14:textId="77777777" w:rsidR="00112998" w:rsidRDefault="00FC19B3">
      <w:pPr>
        <w:pStyle w:val="Heading5"/>
        <w:tabs>
          <w:tab w:val="center" w:pos="461"/>
          <w:tab w:val="center" w:pos="4160"/>
        </w:tabs>
        <w:ind w:left="0" w:firstLine="0"/>
      </w:pPr>
      <w:r>
        <w:rPr>
          <w:rFonts w:ascii="Calibri" w:eastAsia="Calibri" w:hAnsi="Calibri" w:cs="Calibri"/>
          <w:b w:val="0"/>
          <w:sz w:val="22"/>
        </w:rPr>
        <w:tab/>
      </w:r>
      <w:r>
        <w:t xml:space="preserve">3. </w:t>
      </w:r>
      <w:r>
        <w:tab/>
        <w:t xml:space="preserve">Indemnities the Supplier must give and its obligations </w:t>
      </w:r>
    </w:p>
    <w:p w14:paraId="5CB87E23" w14:textId="77777777" w:rsidR="00112998" w:rsidRDefault="00FC19B3">
      <w:pPr>
        <w:spacing w:after="114" w:line="248" w:lineRule="auto"/>
        <w:ind w:left="1080" w:right="11" w:hanging="720"/>
        <w:jc w:val="both"/>
      </w:pPr>
      <w:r>
        <w:rPr>
          <w:rFonts w:ascii="Arial" w:eastAsia="Arial" w:hAnsi="Arial" w:cs="Arial"/>
          <w:sz w:val="24"/>
        </w:rPr>
        <w:t>3.1 Subject to Paragraph 3.2, the Supplier shall indemnify the Buyer and/</w:t>
      </w:r>
      <w:proofErr w:type="gramStart"/>
      <w:r>
        <w:rPr>
          <w:rFonts w:ascii="Arial" w:eastAsia="Arial" w:hAnsi="Arial" w:cs="Arial"/>
          <w:sz w:val="24"/>
        </w:rPr>
        <w:t>or  the</w:t>
      </w:r>
      <w:proofErr w:type="gramEnd"/>
      <w:r>
        <w:rPr>
          <w:rFonts w:ascii="Arial" w:eastAsia="Arial" w:hAnsi="Arial" w:cs="Arial"/>
          <w:sz w:val="24"/>
        </w:rPr>
        <w:t xml:space="preserve"> Former Supplier against any Employee Liabilities arising from or as a result of:  </w:t>
      </w:r>
    </w:p>
    <w:p w14:paraId="2CCBE1DA" w14:textId="77777777" w:rsidR="00112998" w:rsidRDefault="00FC19B3">
      <w:pPr>
        <w:spacing w:after="114" w:line="248" w:lineRule="auto"/>
        <w:ind w:left="2574" w:right="11" w:hanging="1081"/>
        <w:jc w:val="both"/>
      </w:pPr>
      <w:r>
        <w:rPr>
          <w:rFonts w:ascii="Arial" w:eastAsia="Arial" w:hAnsi="Arial" w:cs="Arial"/>
          <w:sz w:val="24"/>
        </w:rPr>
        <w:t xml:space="preserve">3.1.1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24A43992" w14:textId="77777777" w:rsidR="00112998" w:rsidRDefault="00FC19B3">
      <w:pPr>
        <w:tabs>
          <w:tab w:val="center" w:pos="1760"/>
          <w:tab w:val="right" w:pos="9391"/>
        </w:tabs>
        <w:spacing w:after="12" w:line="250" w:lineRule="auto"/>
        <w:ind w:right="-2"/>
      </w:pPr>
      <w:r>
        <w:tab/>
      </w:r>
      <w:r>
        <w:rPr>
          <w:rFonts w:ascii="Arial" w:eastAsia="Arial" w:hAnsi="Arial" w:cs="Arial"/>
          <w:sz w:val="24"/>
        </w:rPr>
        <w:t xml:space="preserve">3.1.2 </w:t>
      </w:r>
      <w:r>
        <w:rPr>
          <w:rFonts w:ascii="Arial" w:eastAsia="Arial" w:hAnsi="Arial" w:cs="Arial"/>
          <w:sz w:val="24"/>
        </w:rPr>
        <w:tab/>
        <w:t xml:space="preserve">the breach or non-observance by the Supplier or any </w:t>
      </w:r>
    </w:p>
    <w:p w14:paraId="4B41538E" w14:textId="77777777" w:rsidR="00112998" w:rsidRDefault="00FC19B3">
      <w:pPr>
        <w:spacing w:after="114" w:line="248" w:lineRule="auto"/>
        <w:ind w:left="2583" w:right="11" w:hanging="10"/>
        <w:jc w:val="both"/>
      </w:pPr>
      <w:r>
        <w:rPr>
          <w:rFonts w:ascii="Arial" w:eastAsia="Arial" w:hAnsi="Arial" w:cs="Arial"/>
          <w:sz w:val="24"/>
        </w:rPr>
        <w:lastRenderedPageBreak/>
        <w:t xml:space="preserve">Subcontractor on or after the Relevant Transfer Date of: </w:t>
      </w:r>
    </w:p>
    <w:p w14:paraId="242F4D4C" w14:textId="77777777" w:rsidR="00112998" w:rsidRDefault="00FC19B3">
      <w:pPr>
        <w:numPr>
          <w:ilvl w:val="0"/>
          <w:numId w:val="97"/>
        </w:numPr>
        <w:spacing w:after="114" w:line="248" w:lineRule="auto"/>
        <w:ind w:right="11" w:hanging="612"/>
        <w:jc w:val="both"/>
      </w:pPr>
      <w:r>
        <w:rPr>
          <w:rFonts w:ascii="Arial" w:eastAsia="Arial" w:hAnsi="Arial" w:cs="Arial"/>
          <w:sz w:val="24"/>
        </w:rPr>
        <w:t xml:space="preserve">any collective agreement applicable to the Transferring Former Supplier Employee; and/or </w:t>
      </w:r>
    </w:p>
    <w:p w14:paraId="45B526DD" w14:textId="77777777" w:rsidR="00112998" w:rsidRDefault="00FC19B3">
      <w:pPr>
        <w:numPr>
          <w:ilvl w:val="0"/>
          <w:numId w:val="97"/>
        </w:numPr>
        <w:spacing w:after="114" w:line="248" w:lineRule="auto"/>
        <w:ind w:right="11" w:hanging="612"/>
        <w:jc w:val="both"/>
      </w:pPr>
      <w:r>
        <w:rPr>
          <w:rFonts w:ascii="Arial" w:eastAsia="Arial" w:hAnsi="Arial" w:cs="Arial"/>
          <w:sz w:val="24"/>
        </w:rPr>
        <w:t xml:space="preserve">any custom or practice in respect of any Transferring Former Supplier Employees which the Supplier or any Subcontractor is contractually bound to </w:t>
      </w:r>
      <w:proofErr w:type="gramStart"/>
      <w:r>
        <w:rPr>
          <w:rFonts w:ascii="Arial" w:eastAsia="Arial" w:hAnsi="Arial" w:cs="Arial"/>
          <w:sz w:val="24"/>
        </w:rPr>
        <w:t>honour;</w:t>
      </w:r>
      <w:proofErr w:type="gramEnd"/>
      <w:r>
        <w:rPr>
          <w:rFonts w:ascii="Arial" w:eastAsia="Arial" w:hAnsi="Arial" w:cs="Arial"/>
          <w:sz w:val="24"/>
        </w:rPr>
        <w:t xml:space="preserve"> </w:t>
      </w:r>
    </w:p>
    <w:p w14:paraId="51A0C659" w14:textId="77777777" w:rsidR="00112998" w:rsidRDefault="00FC19B3">
      <w:pPr>
        <w:spacing w:after="114" w:line="248" w:lineRule="auto"/>
        <w:ind w:left="2574" w:right="11" w:hanging="1081"/>
        <w:jc w:val="both"/>
      </w:pPr>
      <w:r>
        <w:rPr>
          <w:rFonts w:ascii="Arial" w:eastAsia="Arial" w:hAnsi="Arial" w:cs="Arial"/>
          <w:sz w:val="24"/>
        </w:rPr>
        <w:t xml:space="preserve">3.1.3 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1FE62AE9" w14:textId="77777777" w:rsidR="00112998" w:rsidRDefault="00FC19B3">
      <w:pPr>
        <w:spacing w:after="114" w:line="248" w:lineRule="auto"/>
        <w:ind w:left="2574" w:right="11" w:hanging="1081"/>
        <w:jc w:val="both"/>
      </w:pPr>
      <w:r>
        <w:rPr>
          <w:rFonts w:ascii="Arial" w:eastAsia="Arial" w:hAnsi="Arial" w:cs="Arial"/>
          <w:sz w:val="24"/>
        </w:rPr>
        <w:t xml:space="preserve">3.1.4 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5C08F9AB" w14:textId="77777777" w:rsidR="00112998" w:rsidRDefault="00FC19B3">
      <w:pPr>
        <w:spacing w:after="114" w:line="248" w:lineRule="auto"/>
        <w:ind w:left="2574" w:right="11" w:hanging="1081"/>
        <w:jc w:val="both"/>
      </w:pPr>
      <w:r>
        <w:rPr>
          <w:rFonts w:ascii="Arial" w:eastAsia="Arial" w:hAnsi="Arial" w:cs="Arial"/>
          <w:sz w:val="24"/>
        </w:rPr>
        <w:t xml:space="preserve">3.1.5 any statement communicated </w:t>
      </w:r>
      <w:proofErr w:type="gramStart"/>
      <w:r>
        <w:rPr>
          <w:rFonts w:ascii="Arial" w:eastAsia="Arial" w:hAnsi="Arial" w:cs="Arial"/>
          <w:sz w:val="24"/>
        </w:rPr>
        <w:t>to</w:t>
      </w:r>
      <w:proofErr w:type="gramEnd"/>
      <w:r>
        <w:rPr>
          <w:rFonts w:ascii="Arial" w:eastAsia="Arial" w:hAnsi="Arial" w:cs="Arial"/>
          <w:sz w:val="24"/>
        </w:rPr>
        <w:t xml:space="preserve"> or action undertaken by the Supplier or a Subcontractor to, or in respect of, any Transferring Former Supplier Employee before the Relevant Transfer Date regarding the Relevant Transfer which has not been agreed in advance with the Buyer and/or the Former Supplier in writing; </w:t>
      </w:r>
    </w:p>
    <w:p w14:paraId="5F5F0AD5" w14:textId="77777777" w:rsidR="00112998" w:rsidRDefault="00FC19B3">
      <w:pPr>
        <w:spacing w:after="114" w:line="248" w:lineRule="auto"/>
        <w:ind w:left="2574" w:right="11" w:hanging="1081"/>
        <w:jc w:val="both"/>
      </w:pPr>
      <w:r>
        <w:rPr>
          <w:rFonts w:ascii="Arial" w:eastAsia="Arial" w:hAnsi="Arial" w:cs="Arial"/>
          <w:sz w:val="24"/>
        </w:rPr>
        <w:t xml:space="preserve">3.1.6 any proceeding, claim or demand by HMRC or other statutory authority in respect of any financial obligation including, but not limited to, PAYE and primary and secondary national insurance contributions: </w:t>
      </w:r>
    </w:p>
    <w:p w14:paraId="5C2F74EE" w14:textId="77777777" w:rsidR="00112998" w:rsidRDefault="00FC19B3">
      <w:pPr>
        <w:numPr>
          <w:ilvl w:val="0"/>
          <w:numId w:val="98"/>
        </w:numPr>
        <w:spacing w:after="114" w:line="248" w:lineRule="auto"/>
        <w:ind w:right="11" w:hanging="612"/>
        <w:jc w:val="both"/>
      </w:pPr>
      <w:r>
        <w:rPr>
          <w:rFonts w:ascii="Arial" w:eastAsia="Arial" w:hAnsi="Arial" w:cs="Arial"/>
          <w:sz w:val="24"/>
        </w:rPr>
        <w:t xml:space="preserve">in relation to any Transferring Former Supplier Employee, to the extent that the proceeding, claim or demand by HMRC or other statutory authority relates to financial obligations arising on or after the Relevant Transfer Date; and </w:t>
      </w:r>
    </w:p>
    <w:p w14:paraId="23A5A95A" w14:textId="77777777" w:rsidR="00112998" w:rsidRDefault="00FC19B3">
      <w:pPr>
        <w:numPr>
          <w:ilvl w:val="0"/>
          <w:numId w:val="98"/>
        </w:numPr>
        <w:spacing w:after="0" w:line="248" w:lineRule="auto"/>
        <w:ind w:right="11" w:hanging="612"/>
        <w:jc w:val="both"/>
      </w:pPr>
      <w:r>
        <w:rPr>
          <w:rFonts w:ascii="Arial" w:eastAsia="Arial" w:hAnsi="Arial" w:cs="Arial"/>
          <w:sz w:val="24"/>
        </w:rPr>
        <w:t xml:space="preserve">in relation to any employee who is not a Transferring Former Supplier Employee, and in respect of whom it is later alleged or determined that the Employment Regulations applied </w:t>
      </w:r>
      <w:proofErr w:type="gramStart"/>
      <w:r>
        <w:rPr>
          <w:rFonts w:ascii="Arial" w:eastAsia="Arial" w:hAnsi="Arial" w:cs="Arial"/>
          <w:sz w:val="24"/>
        </w:rPr>
        <w:t>so as to</w:t>
      </w:r>
      <w:proofErr w:type="gramEnd"/>
      <w:r>
        <w:rPr>
          <w:rFonts w:ascii="Arial" w:eastAsia="Arial" w:hAnsi="Arial" w:cs="Arial"/>
          <w:sz w:val="24"/>
        </w:rPr>
        <w:t xml:space="preserve"> transfer his/her employment from the Former Supplier to the Supplier or a </w:t>
      </w:r>
    </w:p>
    <w:p w14:paraId="255EA1D6" w14:textId="77777777" w:rsidR="00112998" w:rsidRDefault="00FC19B3">
      <w:pPr>
        <w:spacing w:after="114" w:line="248" w:lineRule="auto"/>
        <w:ind w:left="3251" w:right="11" w:hanging="10"/>
        <w:jc w:val="both"/>
      </w:pPr>
      <w:r>
        <w:rPr>
          <w:rFonts w:ascii="Arial" w:eastAsia="Arial" w:hAnsi="Arial" w:cs="Arial"/>
          <w:sz w:val="24"/>
        </w:rPr>
        <w:lastRenderedPageBreak/>
        <w:t xml:space="preserve">Subcontractor, to the extent that the proceeding, claim or demand by the HMRC or other statutory authority relates to financial obligations arising on or after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3A7354CD" w14:textId="77777777" w:rsidR="00112998" w:rsidRDefault="00FC19B3">
      <w:pPr>
        <w:spacing w:after="114" w:line="248" w:lineRule="auto"/>
        <w:ind w:left="2574" w:right="11" w:hanging="1081"/>
        <w:jc w:val="both"/>
      </w:pPr>
      <w:r>
        <w:rPr>
          <w:rFonts w:ascii="Arial" w:eastAsia="Arial" w:hAnsi="Arial" w:cs="Arial"/>
          <w:sz w:val="24"/>
        </w:rPr>
        <w:t xml:space="preserve">3.1.7 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75890FF1" w14:textId="77777777" w:rsidR="00112998" w:rsidRDefault="00FC19B3">
      <w:pPr>
        <w:spacing w:after="114" w:line="248" w:lineRule="auto"/>
        <w:ind w:left="2574" w:right="11" w:hanging="1081"/>
        <w:jc w:val="both"/>
      </w:pPr>
      <w:r>
        <w:rPr>
          <w:rFonts w:ascii="Arial" w:eastAsia="Arial" w:hAnsi="Arial" w:cs="Arial"/>
          <w:sz w:val="24"/>
        </w:rPr>
        <w:t xml:space="preserve">3.1.8 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 </w:t>
      </w:r>
    </w:p>
    <w:p w14:paraId="263577BB" w14:textId="77777777" w:rsidR="00112998" w:rsidRDefault="00FC19B3">
      <w:pPr>
        <w:spacing w:after="114" w:line="248" w:lineRule="auto"/>
        <w:ind w:left="2574" w:right="11" w:hanging="1081"/>
        <w:jc w:val="both"/>
      </w:pPr>
      <w:r>
        <w:rPr>
          <w:rFonts w:ascii="Arial" w:eastAsia="Arial" w:hAnsi="Arial" w:cs="Arial"/>
          <w:sz w:val="24"/>
        </w:rPr>
        <w:t xml:space="preserve">3.1.9 a failure by the Supplier or any Subcontractor to comply with its obligations under Paragraph 2.8 above </w:t>
      </w:r>
    </w:p>
    <w:p w14:paraId="6C3EF90D" w14:textId="77777777" w:rsidR="00112998" w:rsidRDefault="00FC19B3">
      <w:pPr>
        <w:spacing w:after="151"/>
        <w:ind w:left="1493"/>
      </w:pPr>
      <w:r>
        <w:t xml:space="preserve"> </w:t>
      </w:r>
    </w:p>
    <w:p w14:paraId="46E569CC" w14:textId="77777777" w:rsidR="00112998" w:rsidRDefault="00FC19B3">
      <w:pPr>
        <w:spacing w:after="114" w:line="248" w:lineRule="auto"/>
        <w:ind w:left="1080" w:right="11" w:hanging="720"/>
        <w:jc w:val="both"/>
      </w:pPr>
      <w:r>
        <w:rPr>
          <w:rFonts w:ascii="Arial" w:eastAsia="Arial" w:hAnsi="Arial" w:cs="Arial"/>
          <w:sz w:val="24"/>
        </w:rPr>
        <w:t xml:space="preserve">3.2 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6A189D89" w14:textId="77777777" w:rsidR="00112998" w:rsidRDefault="00FC19B3">
      <w:pPr>
        <w:spacing w:after="114" w:line="248" w:lineRule="auto"/>
        <w:ind w:left="1080" w:right="11" w:hanging="720"/>
        <w:jc w:val="both"/>
      </w:pPr>
      <w:r>
        <w:rPr>
          <w:rFonts w:ascii="Arial" w:eastAsia="Arial" w:hAnsi="Arial" w:cs="Arial"/>
          <w:sz w:val="24"/>
        </w:rPr>
        <w:t xml:space="preserve">3.3 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 </w:t>
      </w:r>
    </w:p>
    <w:p w14:paraId="4D607639" w14:textId="77777777" w:rsidR="00112998" w:rsidRDefault="00FC19B3">
      <w:pPr>
        <w:spacing w:after="137"/>
        <w:ind w:left="1080"/>
      </w:pPr>
      <w:r>
        <w:rPr>
          <w:rFonts w:ascii="Arial" w:eastAsia="Arial" w:hAnsi="Arial" w:cs="Arial"/>
          <w:sz w:val="24"/>
        </w:rPr>
        <w:t xml:space="preserve"> </w:t>
      </w:r>
    </w:p>
    <w:p w14:paraId="08A4404D" w14:textId="77777777" w:rsidR="00112998" w:rsidRDefault="00FC19B3">
      <w:pPr>
        <w:pStyle w:val="Heading5"/>
        <w:tabs>
          <w:tab w:val="center" w:pos="461"/>
          <w:tab w:val="center" w:pos="3060"/>
        </w:tabs>
        <w:ind w:left="0" w:firstLine="0"/>
      </w:pPr>
      <w:r>
        <w:rPr>
          <w:rFonts w:ascii="Calibri" w:eastAsia="Calibri" w:hAnsi="Calibri" w:cs="Calibri"/>
          <w:b w:val="0"/>
          <w:sz w:val="22"/>
        </w:rPr>
        <w:lastRenderedPageBreak/>
        <w:tab/>
      </w:r>
      <w:r>
        <w:t xml:space="preserve">4. </w:t>
      </w:r>
      <w:r>
        <w:tab/>
        <w:t xml:space="preserve">Information the Supplier must give </w:t>
      </w:r>
    </w:p>
    <w:p w14:paraId="20438A6A" w14:textId="77777777" w:rsidR="00112998" w:rsidRDefault="00FC19B3">
      <w:pPr>
        <w:spacing w:after="46" w:line="249" w:lineRule="auto"/>
        <w:ind w:left="718" w:right="9"/>
      </w:pPr>
      <w:r>
        <w:rPr>
          <w:rFonts w:ascii="Arial" w:eastAsia="Arial" w:hAnsi="Arial" w:cs="Arial"/>
          <w:sz w:val="24"/>
        </w:rPr>
        <w:t xml:space="preserve">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w:t>
      </w:r>
    </w:p>
    <w:p w14:paraId="5A21C013" w14:textId="77777777" w:rsidR="00112998" w:rsidRDefault="00FC19B3">
      <w:pPr>
        <w:spacing w:after="262" w:line="249" w:lineRule="auto"/>
        <w:ind w:left="718" w:right="9"/>
      </w:pPr>
      <w:r>
        <w:rPr>
          <w:rFonts w:ascii="Arial" w:eastAsia="Arial" w:hAnsi="Arial" w:cs="Arial"/>
          <w:sz w:val="24"/>
        </w:rPr>
        <w:t xml:space="preserve">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 </w:t>
      </w:r>
    </w:p>
    <w:p w14:paraId="5BD28240" w14:textId="77777777" w:rsidR="00112998" w:rsidRDefault="00FC19B3">
      <w:pPr>
        <w:pStyle w:val="Heading5"/>
        <w:tabs>
          <w:tab w:val="center" w:pos="461"/>
          <w:tab w:val="center" w:pos="2687"/>
        </w:tabs>
        <w:ind w:left="0" w:firstLine="0"/>
      </w:pPr>
      <w:r>
        <w:rPr>
          <w:rFonts w:ascii="Calibri" w:eastAsia="Calibri" w:hAnsi="Calibri" w:cs="Calibri"/>
          <w:b w:val="0"/>
          <w:sz w:val="22"/>
        </w:rPr>
        <w:tab/>
      </w:r>
      <w:r>
        <w:t xml:space="preserve">5. </w:t>
      </w:r>
      <w:r>
        <w:tab/>
        <w:t xml:space="preserve">Cabinet Office requirements </w:t>
      </w:r>
    </w:p>
    <w:p w14:paraId="35DBB9ED" w14:textId="77777777" w:rsidR="00112998" w:rsidRDefault="00FC19B3">
      <w:pPr>
        <w:spacing w:after="114" w:line="248" w:lineRule="auto"/>
        <w:ind w:left="1080" w:right="11" w:hanging="720"/>
        <w:jc w:val="both"/>
      </w:pPr>
      <w:r>
        <w:rPr>
          <w:rFonts w:ascii="Arial" w:eastAsia="Arial" w:hAnsi="Arial" w:cs="Arial"/>
          <w:sz w:val="24"/>
        </w:rPr>
        <w:t xml:space="preserve">5.1 The Supplier shall, and shall procure that each Subcontractor shall, comply with any requirement notified to it by the Buyer relating to pensions in respect of any Transferring Former Supplier Employee as set down in:  </w:t>
      </w:r>
    </w:p>
    <w:p w14:paraId="4978896C" w14:textId="77777777" w:rsidR="00112998" w:rsidRDefault="00FC19B3">
      <w:pPr>
        <w:spacing w:after="114" w:line="248" w:lineRule="auto"/>
        <w:ind w:left="1503" w:right="11" w:hanging="10"/>
        <w:jc w:val="both"/>
      </w:pPr>
      <w:r>
        <w:rPr>
          <w:rFonts w:ascii="Arial" w:eastAsia="Arial" w:hAnsi="Arial" w:cs="Arial"/>
          <w:sz w:val="24"/>
        </w:rPr>
        <w:t xml:space="preserve">5.1.1 the Cabinet Office Statement of Practice on Staff Transfers in the Public Sector of January 2000, revised </w:t>
      </w:r>
      <w:proofErr w:type="gramStart"/>
      <w:r>
        <w:rPr>
          <w:rFonts w:ascii="Arial" w:eastAsia="Arial" w:hAnsi="Arial" w:cs="Arial"/>
          <w:sz w:val="24"/>
        </w:rPr>
        <w:t>2007;  5.1.2</w:t>
      </w:r>
      <w:proofErr w:type="gramEnd"/>
      <w:r>
        <w:rPr>
          <w:rFonts w:ascii="Arial" w:eastAsia="Arial" w:hAnsi="Arial" w:cs="Arial"/>
          <w:sz w:val="24"/>
        </w:rPr>
        <w:t xml:space="preserve"> Old Fair Deal; and/or </w:t>
      </w:r>
    </w:p>
    <w:p w14:paraId="303CC349" w14:textId="77777777" w:rsidR="00112998" w:rsidRDefault="00FC19B3">
      <w:pPr>
        <w:tabs>
          <w:tab w:val="center" w:pos="1760"/>
          <w:tab w:val="center" w:pos="3607"/>
        </w:tabs>
        <w:spacing w:after="114" w:line="248" w:lineRule="auto"/>
      </w:pPr>
      <w:r>
        <w:tab/>
      </w:r>
      <w:r>
        <w:rPr>
          <w:rFonts w:ascii="Arial" w:eastAsia="Arial" w:hAnsi="Arial" w:cs="Arial"/>
          <w:sz w:val="24"/>
        </w:rPr>
        <w:t xml:space="preserve">5.1.3 </w:t>
      </w:r>
      <w:r>
        <w:rPr>
          <w:rFonts w:ascii="Arial" w:eastAsia="Arial" w:hAnsi="Arial" w:cs="Arial"/>
          <w:sz w:val="24"/>
        </w:rPr>
        <w:tab/>
        <w:t xml:space="preserve">The New Fair Deal.  </w:t>
      </w:r>
    </w:p>
    <w:p w14:paraId="261C9333" w14:textId="77777777" w:rsidR="00112998" w:rsidRDefault="00FC19B3">
      <w:pPr>
        <w:spacing w:after="152" w:line="248" w:lineRule="auto"/>
        <w:ind w:left="1080" w:right="11" w:hanging="720"/>
        <w:jc w:val="both"/>
      </w:pPr>
      <w:r>
        <w:rPr>
          <w:rFonts w:ascii="Arial" w:eastAsia="Arial" w:hAnsi="Arial" w:cs="Arial"/>
          <w:sz w:val="24"/>
        </w:rPr>
        <w:t xml:space="preserve">5.2 Any changes embodied in any statement of practice, paper or other guidance that replaces any of the documentation referred to in Paragraph 5.1 shall be agreed in accordance with </w:t>
      </w:r>
      <w:proofErr w:type="gramStart"/>
      <w:r>
        <w:rPr>
          <w:rFonts w:ascii="Arial" w:eastAsia="Arial" w:hAnsi="Arial" w:cs="Arial"/>
          <w:sz w:val="24"/>
        </w:rPr>
        <w:t>the  Variation</w:t>
      </w:r>
      <w:proofErr w:type="gramEnd"/>
      <w:r>
        <w:rPr>
          <w:rFonts w:ascii="Arial" w:eastAsia="Arial" w:hAnsi="Arial" w:cs="Arial"/>
          <w:sz w:val="24"/>
        </w:rPr>
        <w:t xml:space="preserve"> Procedure. </w:t>
      </w:r>
    </w:p>
    <w:p w14:paraId="3147D08A" w14:textId="77777777" w:rsidR="00112998" w:rsidRDefault="00FC19B3">
      <w:pPr>
        <w:pStyle w:val="Heading5"/>
        <w:tabs>
          <w:tab w:val="center" w:pos="461"/>
          <w:tab w:val="center" w:pos="3559"/>
        </w:tabs>
        <w:ind w:left="0" w:firstLine="0"/>
      </w:pPr>
      <w:r>
        <w:rPr>
          <w:rFonts w:ascii="Calibri" w:eastAsia="Calibri" w:hAnsi="Calibri" w:cs="Calibri"/>
          <w:b w:val="0"/>
          <w:sz w:val="22"/>
        </w:rPr>
        <w:tab/>
      </w:r>
      <w:r>
        <w:t xml:space="preserve">6. </w:t>
      </w:r>
      <w:r>
        <w:tab/>
        <w:t xml:space="preserve">Limits on the Former Supplier’s obligations </w:t>
      </w:r>
    </w:p>
    <w:p w14:paraId="2B17FCC6" w14:textId="77777777" w:rsidR="00112998" w:rsidRDefault="00FC19B3">
      <w:pPr>
        <w:spacing w:after="250" w:line="249" w:lineRule="auto"/>
        <w:ind w:left="718" w:right="9"/>
      </w:pPr>
      <w:r>
        <w:rPr>
          <w:rFonts w:ascii="Arial" w:eastAsia="Arial" w:hAnsi="Arial" w:cs="Arial"/>
          <w:sz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52490C13" w14:textId="77777777" w:rsidR="00112998" w:rsidRDefault="00FC19B3">
      <w:pPr>
        <w:pStyle w:val="Heading5"/>
        <w:tabs>
          <w:tab w:val="center" w:pos="461"/>
          <w:tab w:val="center" w:pos="1614"/>
        </w:tabs>
        <w:ind w:left="0" w:firstLine="0"/>
      </w:pPr>
      <w:r>
        <w:rPr>
          <w:rFonts w:ascii="Calibri" w:eastAsia="Calibri" w:hAnsi="Calibri" w:cs="Calibri"/>
          <w:b w:val="0"/>
          <w:sz w:val="22"/>
        </w:rPr>
        <w:tab/>
      </w:r>
      <w:r>
        <w:t xml:space="preserve">7. </w:t>
      </w:r>
      <w:r>
        <w:tab/>
        <w:t xml:space="preserve">Pensions </w:t>
      </w:r>
    </w:p>
    <w:p w14:paraId="57610E11" w14:textId="77777777" w:rsidR="00112998" w:rsidRDefault="00FC19B3">
      <w:pPr>
        <w:spacing w:after="114" w:line="248" w:lineRule="auto"/>
        <w:ind w:left="1080" w:right="11" w:hanging="720"/>
        <w:jc w:val="both"/>
      </w:pPr>
      <w:r>
        <w:rPr>
          <w:rFonts w:ascii="Arial" w:eastAsia="Arial" w:hAnsi="Arial" w:cs="Arial"/>
          <w:sz w:val="24"/>
        </w:rPr>
        <w:t xml:space="preserve">7.1 </w:t>
      </w:r>
      <w:r>
        <w:rPr>
          <w:rFonts w:ascii="Arial" w:eastAsia="Arial" w:hAnsi="Arial" w:cs="Arial"/>
          <w:sz w:val="24"/>
        </w:rPr>
        <w:tab/>
        <w:t xml:space="preserve">The Supplier shall, and shall procure that each Subcontractor shall, comply with: </w:t>
      </w:r>
    </w:p>
    <w:p w14:paraId="416581DC" w14:textId="77777777" w:rsidR="00112998" w:rsidRDefault="00FC19B3">
      <w:pPr>
        <w:spacing w:after="114" w:line="248" w:lineRule="auto"/>
        <w:ind w:left="2574" w:right="11" w:hanging="1081"/>
        <w:jc w:val="both"/>
      </w:pPr>
      <w:r>
        <w:rPr>
          <w:rFonts w:ascii="Arial" w:eastAsia="Arial" w:hAnsi="Arial" w:cs="Arial"/>
          <w:sz w:val="24"/>
        </w:rPr>
        <w:t>7.1.1 the requirements of Part 1 of the Pensions Act 2008, section 258 of the Pensions Act 2004 and the Transfer of Employment (Pension Protection) Regulations 2005 for all transferring staff</w:t>
      </w:r>
      <w:proofErr w:type="gramStart"/>
      <w:r>
        <w:rPr>
          <w:rFonts w:ascii="Arial" w:eastAsia="Arial" w:hAnsi="Arial" w:cs="Arial"/>
          <w:sz w:val="24"/>
        </w:rPr>
        <w:t>; ;</w:t>
      </w:r>
      <w:proofErr w:type="gramEnd"/>
      <w:r>
        <w:rPr>
          <w:rFonts w:ascii="Arial" w:eastAsia="Arial" w:hAnsi="Arial" w:cs="Arial"/>
          <w:sz w:val="24"/>
        </w:rPr>
        <w:t xml:space="preserve"> and </w:t>
      </w:r>
    </w:p>
    <w:p w14:paraId="6E33AD09" w14:textId="77777777" w:rsidR="00112998" w:rsidRDefault="00FC19B3">
      <w:pPr>
        <w:tabs>
          <w:tab w:val="center" w:pos="1760"/>
          <w:tab w:val="center" w:pos="5360"/>
        </w:tabs>
        <w:spacing w:after="99" w:line="268" w:lineRule="auto"/>
      </w:pPr>
      <w:r>
        <w:tab/>
      </w:r>
      <w:r>
        <w:rPr>
          <w:rFonts w:ascii="Arial" w:eastAsia="Arial" w:hAnsi="Arial" w:cs="Arial"/>
          <w:sz w:val="24"/>
        </w:rPr>
        <w:t xml:space="preserve">7.1.2 </w:t>
      </w:r>
      <w:r>
        <w:rPr>
          <w:rFonts w:ascii="Arial" w:eastAsia="Arial" w:hAnsi="Arial" w:cs="Arial"/>
          <w:sz w:val="24"/>
        </w:rPr>
        <w:tab/>
        <w:t xml:space="preserve">Part D: Pensions (and its Annexes) to this Schedule. </w:t>
      </w:r>
    </w:p>
    <w:p w14:paraId="4F82237C" w14:textId="77777777" w:rsidR="00112998" w:rsidRDefault="00FC19B3">
      <w:pPr>
        <w:spacing w:after="0"/>
        <w:ind w:left="360"/>
      </w:pPr>
      <w:r>
        <w:rPr>
          <w:rFonts w:ascii="Arial" w:eastAsia="Arial" w:hAnsi="Arial" w:cs="Arial"/>
          <w:sz w:val="24"/>
        </w:rPr>
        <w:t xml:space="preserve"> </w:t>
      </w:r>
      <w:r>
        <w:rPr>
          <w:rFonts w:ascii="Arial" w:eastAsia="Arial" w:hAnsi="Arial" w:cs="Arial"/>
          <w:sz w:val="24"/>
        </w:rPr>
        <w:tab/>
        <w:t xml:space="preserve"> </w:t>
      </w:r>
    </w:p>
    <w:p w14:paraId="4E983792" w14:textId="77777777" w:rsidR="00112998" w:rsidRDefault="00FC19B3">
      <w:pPr>
        <w:pStyle w:val="Heading4"/>
        <w:ind w:left="370"/>
      </w:pPr>
      <w:r>
        <w:lastRenderedPageBreak/>
        <w:t xml:space="preserve">Part C: No Staff Transfer on the Start Date </w:t>
      </w:r>
    </w:p>
    <w:p w14:paraId="4098A89E" w14:textId="77777777" w:rsidR="00112998" w:rsidRDefault="00FC19B3">
      <w:pPr>
        <w:pStyle w:val="Heading5"/>
        <w:ind w:left="357"/>
      </w:pPr>
      <w:r>
        <w:t xml:space="preserve">1. What happens if there is a staff transfer </w:t>
      </w:r>
    </w:p>
    <w:p w14:paraId="3B89814D" w14:textId="77777777" w:rsidR="00112998" w:rsidRDefault="00FC19B3">
      <w:pPr>
        <w:spacing w:after="114" w:line="248" w:lineRule="auto"/>
        <w:ind w:left="1080" w:right="11" w:hanging="720"/>
        <w:jc w:val="both"/>
      </w:pPr>
      <w:r>
        <w:rPr>
          <w:rFonts w:ascii="Arial" w:eastAsia="Arial" w:hAnsi="Arial" w:cs="Arial"/>
          <w:sz w:val="24"/>
        </w:rPr>
        <w:t xml:space="preserve">1.1 The Buyer and the Supplier agree that the commencement of the provision of the Services or of any part of the Services will not be a Relevant Transfer in relation to any employees of the Buyer and/or any Former Supplier.   </w:t>
      </w:r>
    </w:p>
    <w:p w14:paraId="253240E3" w14:textId="77777777" w:rsidR="00112998" w:rsidRDefault="00FC19B3">
      <w:pPr>
        <w:spacing w:after="114" w:line="248" w:lineRule="auto"/>
        <w:ind w:left="1080" w:right="11" w:hanging="720"/>
        <w:jc w:val="both"/>
      </w:pPr>
      <w:r>
        <w:rPr>
          <w:rFonts w:ascii="Arial" w:eastAsia="Arial" w:hAnsi="Arial" w:cs="Arial"/>
          <w:sz w:val="24"/>
        </w:rPr>
        <w:t xml:space="preserve">1.2 If any employee of the Buyer and/or a </w:t>
      </w:r>
      <w:proofErr w:type="gramStart"/>
      <w:r>
        <w:rPr>
          <w:rFonts w:ascii="Arial" w:eastAsia="Arial" w:hAnsi="Arial" w:cs="Arial"/>
          <w:sz w:val="24"/>
        </w:rPr>
        <w:t>Former Supplier claims</w:t>
      </w:r>
      <w:proofErr w:type="gramEnd"/>
      <w:r>
        <w:rPr>
          <w:rFonts w:ascii="Arial" w:eastAsia="Arial" w:hAnsi="Arial" w:cs="Arial"/>
          <w:sz w:val="24"/>
        </w:rPr>
        <w:t xml:space="preserve">,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 </w:t>
      </w:r>
    </w:p>
    <w:p w14:paraId="13F01D1C" w14:textId="77777777" w:rsidR="00112998" w:rsidRDefault="00FC19B3">
      <w:pPr>
        <w:spacing w:after="115" w:line="249" w:lineRule="auto"/>
        <w:ind w:left="2574" w:right="9" w:hanging="1081"/>
      </w:pPr>
      <w:r>
        <w:rPr>
          <w:rFonts w:ascii="Arial" w:eastAsia="Arial" w:hAnsi="Arial" w:cs="Arial"/>
          <w:sz w:val="24"/>
        </w:rPr>
        <w:t xml:space="preserve">1.2.1 </w:t>
      </w:r>
      <w:r>
        <w:rPr>
          <w:rFonts w:ascii="Arial" w:eastAsia="Arial" w:hAnsi="Arial" w:cs="Arial"/>
          <w:sz w:val="24"/>
        </w:rPr>
        <w:tab/>
        <w:t xml:space="preserve">the Supplier shall, and shall procure that the relevant Subcontractor shall, within 5 Working Days of becoming aware of that fact, notify the Buyer in writing and, where required by the Buyer, notify the Former Supplier in </w:t>
      </w:r>
      <w:proofErr w:type="gramStart"/>
      <w:r>
        <w:rPr>
          <w:rFonts w:ascii="Arial" w:eastAsia="Arial" w:hAnsi="Arial" w:cs="Arial"/>
          <w:sz w:val="24"/>
        </w:rPr>
        <w:t>writing;</w:t>
      </w:r>
      <w:proofErr w:type="gramEnd"/>
      <w:r>
        <w:rPr>
          <w:rFonts w:ascii="Arial" w:eastAsia="Arial" w:hAnsi="Arial" w:cs="Arial"/>
          <w:sz w:val="24"/>
        </w:rPr>
        <w:t xml:space="preserve"> and </w:t>
      </w:r>
    </w:p>
    <w:p w14:paraId="7D996A13" w14:textId="77777777" w:rsidR="00112998" w:rsidRDefault="00FC19B3">
      <w:pPr>
        <w:spacing w:after="114" w:line="248" w:lineRule="auto"/>
        <w:ind w:left="2574" w:right="11" w:hanging="1081"/>
        <w:jc w:val="both"/>
      </w:pPr>
      <w:r>
        <w:rPr>
          <w:rFonts w:ascii="Arial" w:eastAsia="Arial" w:hAnsi="Arial" w:cs="Arial"/>
          <w:sz w:val="24"/>
        </w:rPr>
        <w:t xml:space="preserve">1.2.2 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w:t>
      </w:r>
      <w:proofErr w:type="gramStart"/>
      <w:r>
        <w:rPr>
          <w:rFonts w:ascii="Arial" w:eastAsia="Arial" w:hAnsi="Arial" w:cs="Arial"/>
          <w:sz w:val="24"/>
        </w:rPr>
        <w:t>are in compliance with</w:t>
      </w:r>
      <w:proofErr w:type="gramEnd"/>
      <w:r>
        <w:rPr>
          <w:rFonts w:ascii="Arial" w:eastAsia="Arial" w:hAnsi="Arial" w:cs="Arial"/>
          <w:sz w:val="24"/>
        </w:rPr>
        <w:t xml:space="preserve"> applicable Law. </w:t>
      </w:r>
    </w:p>
    <w:p w14:paraId="01874FDF" w14:textId="77777777" w:rsidR="00112998" w:rsidRDefault="00FC19B3">
      <w:pPr>
        <w:spacing w:after="114" w:line="248" w:lineRule="auto"/>
        <w:ind w:left="1080" w:right="11" w:hanging="720"/>
        <w:jc w:val="both"/>
      </w:pPr>
      <w:r>
        <w:rPr>
          <w:rFonts w:ascii="Arial" w:eastAsia="Arial" w:hAnsi="Arial" w:cs="Arial"/>
          <w:sz w:val="24"/>
        </w:rPr>
        <w:t>1.3 If an offer referred to in Paragraph 1.2.2 is accepted (or if the situation has otherwise been resolved by the Buyer and/or the Former Supplier</w:t>
      </w:r>
      <w:proofErr w:type="gramStart"/>
      <w:r>
        <w:rPr>
          <w:rFonts w:ascii="Arial" w:eastAsia="Arial" w:hAnsi="Arial" w:cs="Arial"/>
          <w:sz w:val="24"/>
        </w:rPr>
        <w:t>),,</w:t>
      </w:r>
      <w:proofErr w:type="gramEnd"/>
      <w:r>
        <w:rPr>
          <w:rFonts w:ascii="Arial" w:eastAsia="Arial" w:hAnsi="Arial" w:cs="Arial"/>
          <w:sz w:val="24"/>
        </w:rPr>
        <w:t xml:space="preserve"> the Supplier shall, or shall procure that the Subcontractor shall, immediately release the person from his/her employment or alleged employment. </w:t>
      </w:r>
    </w:p>
    <w:p w14:paraId="3F0FBFF4" w14:textId="77777777" w:rsidR="00112998" w:rsidRDefault="00FC19B3">
      <w:pPr>
        <w:tabs>
          <w:tab w:val="center" w:pos="527"/>
          <w:tab w:val="center" w:pos="4971"/>
        </w:tabs>
        <w:spacing w:after="114" w:line="248" w:lineRule="auto"/>
      </w:pPr>
      <w:r>
        <w:tab/>
      </w:r>
      <w:r>
        <w:rPr>
          <w:rFonts w:ascii="Arial" w:eastAsia="Arial" w:hAnsi="Arial" w:cs="Arial"/>
          <w:sz w:val="24"/>
        </w:rPr>
        <w:t xml:space="preserve">1.4 </w:t>
      </w:r>
      <w:r>
        <w:rPr>
          <w:rFonts w:ascii="Arial" w:eastAsia="Arial" w:hAnsi="Arial" w:cs="Arial"/>
          <w:sz w:val="24"/>
        </w:rPr>
        <w:tab/>
        <w:t xml:space="preserve">If by the end of the 15 Working Day period referred to in Paragraph 1.2.2:  </w:t>
      </w:r>
    </w:p>
    <w:p w14:paraId="5A43D858" w14:textId="77777777" w:rsidR="00112998" w:rsidRDefault="00FC19B3">
      <w:pPr>
        <w:tabs>
          <w:tab w:val="center" w:pos="1760"/>
          <w:tab w:val="center" w:pos="5013"/>
        </w:tabs>
        <w:spacing w:after="114" w:line="248" w:lineRule="auto"/>
      </w:pPr>
      <w:r>
        <w:tab/>
      </w:r>
      <w:r>
        <w:rPr>
          <w:rFonts w:ascii="Arial" w:eastAsia="Arial" w:hAnsi="Arial" w:cs="Arial"/>
          <w:sz w:val="24"/>
        </w:rPr>
        <w:t xml:space="preserve">1.4.1 </w:t>
      </w:r>
      <w:r>
        <w:rPr>
          <w:rFonts w:ascii="Arial" w:eastAsia="Arial" w:hAnsi="Arial" w:cs="Arial"/>
          <w:sz w:val="24"/>
        </w:rPr>
        <w:tab/>
        <w:t xml:space="preserve"> no such offer of employment has been </w:t>
      </w:r>
      <w:proofErr w:type="gramStart"/>
      <w:r>
        <w:rPr>
          <w:rFonts w:ascii="Arial" w:eastAsia="Arial" w:hAnsi="Arial" w:cs="Arial"/>
          <w:sz w:val="24"/>
        </w:rPr>
        <w:t>made;</w:t>
      </w:r>
      <w:proofErr w:type="gramEnd"/>
      <w:r>
        <w:rPr>
          <w:rFonts w:ascii="Arial" w:eastAsia="Arial" w:hAnsi="Arial" w:cs="Arial"/>
          <w:sz w:val="24"/>
        </w:rPr>
        <w:t xml:space="preserve">  </w:t>
      </w:r>
    </w:p>
    <w:p w14:paraId="77CF9210" w14:textId="77777777" w:rsidR="00112998" w:rsidRDefault="00FC19B3">
      <w:pPr>
        <w:tabs>
          <w:tab w:val="center" w:pos="1760"/>
          <w:tab w:val="center" w:pos="5054"/>
        </w:tabs>
        <w:spacing w:after="114" w:line="248" w:lineRule="auto"/>
      </w:pPr>
      <w:r>
        <w:tab/>
      </w:r>
      <w:r>
        <w:rPr>
          <w:rFonts w:ascii="Arial" w:eastAsia="Arial" w:hAnsi="Arial" w:cs="Arial"/>
          <w:sz w:val="24"/>
        </w:rPr>
        <w:t xml:space="preserve">1.4.2 </w:t>
      </w:r>
      <w:r>
        <w:rPr>
          <w:rFonts w:ascii="Arial" w:eastAsia="Arial" w:hAnsi="Arial" w:cs="Arial"/>
          <w:sz w:val="24"/>
        </w:rPr>
        <w:tab/>
        <w:t xml:space="preserve">such offer has been made but not accepted; or </w:t>
      </w:r>
    </w:p>
    <w:p w14:paraId="712377CE" w14:textId="77777777" w:rsidR="00112998" w:rsidRDefault="00FC19B3">
      <w:pPr>
        <w:tabs>
          <w:tab w:val="center" w:pos="1760"/>
          <w:tab w:val="center" w:pos="5013"/>
        </w:tabs>
        <w:spacing w:after="114" w:line="248" w:lineRule="auto"/>
      </w:pPr>
      <w:r>
        <w:tab/>
      </w:r>
      <w:r>
        <w:rPr>
          <w:rFonts w:ascii="Arial" w:eastAsia="Arial" w:hAnsi="Arial" w:cs="Arial"/>
          <w:sz w:val="24"/>
        </w:rPr>
        <w:t xml:space="preserve">1.4.3 </w:t>
      </w:r>
      <w:r>
        <w:rPr>
          <w:rFonts w:ascii="Arial" w:eastAsia="Arial" w:hAnsi="Arial" w:cs="Arial"/>
          <w:sz w:val="24"/>
        </w:rPr>
        <w:tab/>
        <w:t xml:space="preserve">the situation has not otherwise been </w:t>
      </w:r>
      <w:proofErr w:type="gramStart"/>
      <w:r>
        <w:rPr>
          <w:rFonts w:ascii="Arial" w:eastAsia="Arial" w:hAnsi="Arial" w:cs="Arial"/>
          <w:sz w:val="24"/>
        </w:rPr>
        <w:t>resolved;</w:t>
      </w:r>
      <w:proofErr w:type="gramEnd"/>
      <w:r>
        <w:rPr>
          <w:rFonts w:ascii="Arial" w:eastAsia="Arial" w:hAnsi="Arial" w:cs="Arial"/>
          <w:sz w:val="24"/>
        </w:rPr>
        <w:t xml:space="preserve">  </w:t>
      </w:r>
    </w:p>
    <w:p w14:paraId="78B80DBF" w14:textId="77777777" w:rsidR="00112998" w:rsidRDefault="00FC19B3">
      <w:pPr>
        <w:spacing w:after="150" w:line="248" w:lineRule="auto"/>
        <w:ind w:left="1493" w:right="11" w:hanging="1080"/>
        <w:jc w:val="both"/>
      </w:pPr>
      <w:r>
        <w:rPr>
          <w:rFonts w:ascii="Arial" w:eastAsia="Arial" w:hAnsi="Arial" w:cs="Arial"/>
          <w:sz w:val="24"/>
        </w:rPr>
        <w:t xml:space="preserve">the Supplier may within 5 Working Days give notice to terminate the employment or alleged employment of such person.  </w:t>
      </w:r>
    </w:p>
    <w:p w14:paraId="47F45897" w14:textId="77777777" w:rsidR="00112998" w:rsidRDefault="00FC19B3">
      <w:pPr>
        <w:spacing w:after="139"/>
        <w:ind w:left="413"/>
      </w:pPr>
      <w:r>
        <w:rPr>
          <w:rFonts w:ascii="Arial" w:eastAsia="Arial" w:hAnsi="Arial" w:cs="Arial"/>
          <w:sz w:val="24"/>
        </w:rPr>
        <w:t xml:space="preserve"> </w:t>
      </w:r>
    </w:p>
    <w:p w14:paraId="03F76A9B" w14:textId="77777777" w:rsidR="00112998" w:rsidRDefault="00FC19B3">
      <w:pPr>
        <w:spacing w:after="114" w:line="248" w:lineRule="auto"/>
        <w:ind w:left="1080" w:right="11" w:hanging="720"/>
        <w:jc w:val="both"/>
      </w:pPr>
      <w:r>
        <w:rPr>
          <w:rFonts w:ascii="Arial" w:eastAsia="Arial" w:hAnsi="Arial" w:cs="Arial"/>
          <w:sz w:val="24"/>
        </w:rPr>
        <w:t xml:space="preserve">1.5 Subject to the Supplier and/or the relevant Subcontractor acting in accordance with the provisions of Paragraphs 1.2 to </w:t>
      </w:r>
      <w:proofErr w:type="gramStart"/>
      <w:r>
        <w:rPr>
          <w:rFonts w:ascii="Arial" w:eastAsia="Arial" w:hAnsi="Arial" w:cs="Arial"/>
          <w:sz w:val="24"/>
        </w:rPr>
        <w:t>1.4  and</w:t>
      </w:r>
      <w:proofErr w:type="gramEnd"/>
      <w:r>
        <w:rPr>
          <w:rFonts w:ascii="Arial" w:eastAsia="Arial" w:hAnsi="Arial" w:cs="Arial"/>
          <w:sz w:val="24"/>
        </w:rPr>
        <w:t xml:space="preserve"> in accordance with all applicable employment procedures set out in applicable Law and subject also to Paragraph 1.8 the Buyer shall: </w:t>
      </w:r>
    </w:p>
    <w:p w14:paraId="45C1764E" w14:textId="77777777" w:rsidR="00112998" w:rsidRDefault="00FC19B3">
      <w:pPr>
        <w:spacing w:after="114" w:line="248" w:lineRule="auto"/>
        <w:ind w:left="2574" w:right="11" w:hanging="1081"/>
        <w:jc w:val="both"/>
      </w:pPr>
      <w:r>
        <w:rPr>
          <w:rFonts w:ascii="Arial" w:eastAsia="Arial" w:hAnsi="Arial" w:cs="Arial"/>
          <w:sz w:val="24"/>
        </w:rPr>
        <w:t xml:space="preserve">1.5.1 indemnify the Supplier and/or the relevant Subcontractor against all Employee Liabilities arising out of the termination of the employment of any of the Buyer's employees referred to in Paragraph 1.2 made pursuant to the provisions of Paragraph 1.4 </w:t>
      </w:r>
      <w:r>
        <w:rPr>
          <w:rFonts w:ascii="Arial" w:eastAsia="Arial" w:hAnsi="Arial" w:cs="Arial"/>
          <w:sz w:val="24"/>
        </w:rPr>
        <w:lastRenderedPageBreak/>
        <w:t xml:space="preserve">provided that the Supplier takes, or shall procure that the Subcontractor takes, all reasonable steps to minimise any such Employee Liabilities; and  </w:t>
      </w:r>
    </w:p>
    <w:p w14:paraId="29E45871" w14:textId="77777777" w:rsidR="00112998" w:rsidRDefault="00FC19B3">
      <w:pPr>
        <w:spacing w:after="115" w:line="249" w:lineRule="auto"/>
        <w:ind w:left="2574" w:right="9" w:hanging="1081"/>
      </w:pPr>
      <w:r>
        <w:rPr>
          <w:rFonts w:ascii="Arial" w:eastAsia="Arial" w:hAnsi="Arial" w:cs="Arial"/>
          <w:sz w:val="24"/>
        </w:rPr>
        <w:t xml:space="preserve">1.5.2 </w:t>
      </w:r>
      <w:r>
        <w:rPr>
          <w:rFonts w:ascii="Arial" w:eastAsia="Arial" w:hAnsi="Arial" w:cs="Arial"/>
          <w:sz w:val="24"/>
        </w:rPr>
        <w:tab/>
        <w:t xml:space="preserve">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 </w:t>
      </w:r>
    </w:p>
    <w:p w14:paraId="3821B32E" w14:textId="77777777" w:rsidR="00112998" w:rsidRDefault="00FC19B3">
      <w:pPr>
        <w:spacing w:after="114" w:line="248" w:lineRule="auto"/>
        <w:ind w:left="1080" w:right="11" w:hanging="720"/>
        <w:jc w:val="both"/>
      </w:pPr>
      <w:r>
        <w:rPr>
          <w:rFonts w:ascii="Arial" w:eastAsia="Arial" w:hAnsi="Arial" w:cs="Arial"/>
          <w:sz w:val="24"/>
        </w:rPr>
        <w:t xml:space="preserve">1.6 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7FE3B42A" w14:textId="77777777" w:rsidR="00112998" w:rsidRDefault="00FC19B3">
      <w:pPr>
        <w:spacing w:after="114" w:line="248" w:lineRule="auto"/>
        <w:ind w:left="1080" w:right="11" w:hanging="720"/>
        <w:jc w:val="both"/>
      </w:pPr>
      <w:r>
        <w:rPr>
          <w:rFonts w:ascii="Arial" w:eastAsia="Arial" w:hAnsi="Arial" w:cs="Arial"/>
          <w:sz w:val="24"/>
        </w:rPr>
        <w:t xml:space="preserve">1.7 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 </w:t>
      </w:r>
    </w:p>
    <w:p w14:paraId="5D83A1E6" w14:textId="77777777" w:rsidR="00112998" w:rsidRDefault="00FC19B3">
      <w:pPr>
        <w:spacing w:after="151"/>
        <w:ind w:left="360"/>
      </w:pPr>
      <w:r>
        <w:t xml:space="preserve"> </w:t>
      </w:r>
    </w:p>
    <w:p w14:paraId="1DE6CB19" w14:textId="77777777" w:rsidR="00112998" w:rsidRDefault="00FC19B3">
      <w:pPr>
        <w:tabs>
          <w:tab w:val="center" w:pos="527"/>
          <w:tab w:val="center" w:pos="2882"/>
        </w:tabs>
        <w:spacing w:after="114" w:line="248" w:lineRule="auto"/>
      </w:pPr>
      <w:r>
        <w:tab/>
      </w:r>
      <w:r>
        <w:rPr>
          <w:rFonts w:ascii="Arial" w:eastAsia="Arial" w:hAnsi="Arial" w:cs="Arial"/>
          <w:sz w:val="24"/>
        </w:rPr>
        <w:t xml:space="preserve">1.8 </w:t>
      </w:r>
      <w:r>
        <w:rPr>
          <w:rFonts w:ascii="Arial" w:eastAsia="Arial" w:hAnsi="Arial" w:cs="Arial"/>
          <w:sz w:val="24"/>
        </w:rPr>
        <w:tab/>
        <w:t xml:space="preserve">The indemnities in Paragraph 1.5:  </w:t>
      </w:r>
    </w:p>
    <w:p w14:paraId="3A0A500E" w14:textId="77777777" w:rsidR="00112998" w:rsidRDefault="00FC19B3">
      <w:pPr>
        <w:tabs>
          <w:tab w:val="center" w:pos="1760"/>
          <w:tab w:val="center" w:pos="3507"/>
        </w:tabs>
        <w:spacing w:after="114" w:line="248" w:lineRule="auto"/>
      </w:pPr>
      <w:r>
        <w:tab/>
      </w:r>
      <w:r>
        <w:rPr>
          <w:rFonts w:ascii="Arial" w:eastAsia="Arial" w:hAnsi="Arial" w:cs="Arial"/>
          <w:sz w:val="24"/>
        </w:rPr>
        <w:t xml:space="preserve">1.8.1 </w:t>
      </w:r>
      <w:r>
        <w:rPr>
          <w:rFonts w:ascii="Arial" w:eastAsia="Arial" w:hAnsi="Arial" w:cs="Arial"/>
          <w:sz w:val="24"/>
        </w:rPr>
        <w:tab/>
        <w:t xml:space="preserve">shall not apply to:  </w:t>
      </w:r>
    </w:p>
    <w:p w14:paraId="38ADF7FC" w14:textId="77777777" w:rsidR="00112998" w:rsidRDefault="00FC19B3">
      <w:pPr>
        <w:numPr>
          <w:ilvl w:val="0"/>
          <w:numId w:val="99"/>
        </w:numPr>
        <w:spacing w:after="114" w:line="248" w:lineRule="auto"/>
        <w:ind w:right="11" w:hanging="1147"/>
        <w:jc w:val="both"/>
      </w:pPr>
      <w:r>
        <w:rPr>
          <w:rFonts w:ascii="Arial" w:eastAsia="Arial" w:hAnsi="Arial" w:cs="Arial"/>
          <w:sz w:val="24"/>
        </w:rPr>
        <w:t xml:space="preserve">any claim for: </w:t>
      </w:r>
    </w:p>
    <w:p w14:paraId="050F62A8" w14:textId="77777777" w:rsidR="00112998" w:rsidRDefault="00FC19B3">
      <w:pPr>
        <w:numPr>
          <w:ilvl w:val="3"/>
          <w:numId w:val="100"/>
        </w:numPr>
        <w:spacing w:after="12" w:line="250" w:lineRule="auto"/>
        <w:ind w:right="263" w:hanging="992"/>
      </w:pPr>
      <w:r>
        <w:rPr>
          <w:rFonts w:ascii="Arial" w:eastAsia="Arial" w:hAnsi="Arial" w:cs="Arial"/>
          <w:sz w:val="24"/>
        </w:rPr>
        <w:t xml:space="preserve">discrimination, including on the grounds of sex, </w:t>
      </w:r>
    </w:p>
    <w:p w14:paraId="3A486DEB" w14:textId="77777777" w:rsidR="00112998" w:rsidRDefault="00FC19B3">
      <w:pPr>
        <w:spacing w:after="149" w:line="249" w:lineRule="auto"/>
        <w:ind w:left="4331" w:right="9"/>
      </w:pPr>
      <w:r>
        <w:rPr>
          <w:rFonts w:ascii="Arial" w:eastAsia="Arial" w:hAnsi="Arial" w:cs="Arial"/>
          <w:sz w:val="24"/>
        </w:rPr>
        <w:t xml:space="preserve">race, disability, age, gender reassignment, marriage or civil partnership, pregnancy and maternity or sexual orientation, </w:t>
      </w:r>
      <w:proofErr w:type="gramStart"/>
      <w:r>
        <w:rPr>
          <w:rFonts w:ascii="Arial" w:eastAsia="Arial" w:hAnsi="Arial" w:cs="Arial"/>
          <w:sz w:val="24"/>
        </w:rPr>
        <w:t>religion</w:t>
      </w:r>
      <w:proofErr w:type="gramEnd"/>
      <w:r>
        <w:rPr>
          <w:rFonts w:ascii="Arial" w:eastAsia="Arial" w:hAnsi="Arial" w:cs="Arial"/>
          <w:sz w:val="24"/>
        </w:rPr>
        <w:t xml:space="preserve"> or belief; or  </w:t>
      </w:r>
    </w:p>
    <w:p w14:paraId="07ADB4A1" w14:textId="77777777" w:rsidR="00112998" w:rsidRDefault="00FC19B3">
      <w:pPr>
        <w:numPr>
          <w:ilvl w:val="3"/>
          <w:numId w:val="100"/>
        </w:numPr>
        <w:spacing w:after="147" w:line="249" w:lineRule="auto"/>
        <w:ind w:right="263" w:hanging="992"/>
      </w:pPr>
      <w:r>
        <w:rPr>
          <w:rFonts w:ascii="Arial" w:eastAsia="Arial" w:hAnsi="Arial" w:cs="Arial"/>
          <w:sz w:val="24"/>
        </w:rPr>
        <w:t xml:space="preserve">equal pay or compensation for less favourable treatment of part-time workers or fixed-term employees,  </w:t>
      </w:r>
    </w:p>
    <w:p w14:paraId="2DF73950" w14:textId="77777777" w:rsidR="00112998" w:rsidRDefault="00FC19B3">
      <w:pPr>
        <w:spacing w:after="147" w:line="248" w:lineRule="auto"/>
        <w:ind w:left="3337" w:right="11" w:hanging="1080"/>
        <w:jc w:val="both"/>
      </w:pPr>
      <w:r>
        <w:rPr>
          <w:rFonts w:ascii="Arial" w:eastAsia="Arial" w:hAnsi="Arial" w:cs="Arial"/>
          <w:sz w:val="24"/>
        </w:rPr>
        <w:t xml:space="preserve">in any case in relation to any alleged act or omission of the Supplier and/or Subcontractor; or </w:t>
      </w:r>
    </w:p>
    <w:p w14:paraId="005E8E14" w14:textId="77777777" w:rsidR="00112998" w:rsidRDefault="00FC19B3">
      <w:pPr>
        <w:numPr>
          <w:ilvl w:val="0"/>
          <w:numId w:val="99"/>
        </w:numPr>
        <w:spacing w:after="114" w:line="248" w:lineRule="auto"/>
        <w:ind w:right="11" w:hanging="1147"/>
        <w:jc w:val="both"/>
      </w:pPr>
      <w:r>
        <w:rPr>
          <w:rFonts w:ascii="Arial" w:eastAsia="Arial" w:hAnsi="Arial" w:cs="Arial"/>
          <w:sz w:val="24"/>
        </w:rPr>
        <w:t xml:space="preserve">any claim that the termination of employment was unfair because the Supplier and/or any Subcontractor neglected to follow a fair dismissal procedure; and  </w:t>
      </w:r>
    </w:p>
    <w:p w14:paraId="467D4AD7" w14:textId="77777777" w:rsidR="00112998" w:rsidRDefault="00FC19B3">
      <w:pPr>
        <w:spacing w:after="114" w:line="248" w:lineRule="auto"/>
        <w:ind w:left="2574" w:right="11" w:hanging="1081"/>
        <w:jc w:val="both"/>
      </w:pPr>
      <w:proofErr w:type="gramStart"/>
      <w:r>
        <w:rPr>
          <w:rFonts w:ascii="Arial" w:eastAsia="Arial" w:hAnsi="Arial" w:cs="Arial"/>
          <w:sz w:val="24"/>
        </w:rPr>
        <w:lastRenderedPageBreak/>
        <w:t>1.8.2  shall</w:t>
      </w:r>
      <w:proofErr w:type="gramEnd"/>
      <w:r>
        <w:rPr>
          <w:rFonts w:ascii="Arial" w:eastAsia="Arial" w:hAnsi="Arial" w:cs="Arial"/>
          <w:sz w:val="24"/>
        </w:rPr>
        <w:t xml:space="preserve"> apply only where the notification referred to in Paragraph 1.2.1 is made by the Supplier and/or any Subcontractor to the Buyer and, if applicable, Former Supplier within 6 months of the Start Date.  </w:t>
      </w:r>
    </w:p>
    <w:p w14:paraId="4FACEF13" w14:textId="77777777" w:rsidR="00112998" w:rsidRDefault="00FC19B3">
      <w:pPr>
        <w:spacing w:after="152" w:line="248" w:lineRule="auto"/>
        <w:ind w:left="1080" w:right="11" w:hanging="720"/>
        <w:jc w:val="both"/>
      </w:pPr>
      <w:r>
        <w:rPr>
          <w:rFonts w:ascii="Arial" w:eastAsia="Arial" w:hAnsi="Arial" w:cs="Arial"/>
          <w:sz w:val="24"/>
        </w:rPr>
        <w:t>1.9 If the Supplier and/or the Subcontractor does not comply with Paragraph 1.2, all Employee Liabilities in relation to such employees shall remain with the Supplier and/or the Subcontractor and the Supplier shall (</w:t>
      </w:r>
      <w:proofErr w:type="spellStart"/>
      <w:r>
        <w:rPr>
          <w:rFonts w:ascii="Arial" w:eastAsia="Arial" w:hAnsi="Arial" w:cs="Arial"/>
          <w:sz w:val="24"/>
        </w:rPr>
        <w:t>i</w:t>
      </w:r>
      <w:proofErr w:type="spellEnd"/>
      <w:r>
        <w:rPr>
          <w:rFonts w:ascii="Arial" w:eastAsia="Arial" w:hAnsi="Arial" w:cs="Arial"/>
          <w:sz w:val="24"/>
        </w:rPr>
        <w:t xml:space="preserve">) comply with the provisions of Part D: Pensions of this Schedule, and (ii) indemnify the Buyer and any Former Supplier against any Employee Liabilities that either of them may incur in respect of any such employees of the Supplier and/or employees of the Subcontractor. </w:t>
      </w:r>
    </w:p>
    <w:p w14:paraId="385C9361" w14:textId="77777777" w:rsidR="00112998" w:rsidRDefault="00FC19B3">
      <w:pPr>
        <w:pStyle w:val="Heading5"/>
        <w:tabs>
          <w:tab w:val="center" w:pos="461"/>
          <w:tab w:val="center" w:pos="3560"/>
        </w:tabs>
        <w:ind w:left="0" w:firstLine="0"/>
      </w:pPr>
      <w:r>
        <w:rPr>
          <w:rFonts w:ascii="Calibri" w:eastAsia="Calibri" w:hAnsi="Calibri" w:cs="Calibri"/>
          <w:b w:val="0"/>
          <w:sz w:val="22"/>
        </w:rPr>
        <w:tab/>
      </w:r>
      <w:r>
        <w:t xml:space="preserve">2. </w:t>
      </w:r>
      <w:r>
        <w:tab/>
        <w:t xml:space="preserve">Limits on the Former Supplier’s obligations </w:t>
      </w:r>
    </w:p>
    <w:p w14:paraId="528EC428" w14:textId="77777777" w:rsidR="00112998" w:rsidRDefault="00FC19B3">
      <w:pPr>
        <w:spacing w:after="115" w:line="249" w:lineRule="auto"/>
        <w:ind w:left="718" w:right="9"/>
      </w:pPr>
      <w:r>
        <w:rPr>
          <w:rFonts w:ascii="Arial" w:eastAsia="Arial" w:hAnsi="Arial" w:cs="Arial"/>
          <w:sz w:val="24"/>
        </w:rPr>
        <w:t xml:space="preserve">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r>
        <w:br w:type="page"/>
      </w:r>
    </w:p>
    <w:p w14:paraId="4A081D27" w14:textId="77777777" w:rsidR="00112998" w:rsidRDefault="00FC19B3">
      <w:pPr>
        <w:pStyle w:val="Heading4"/>
        <w:ind w:left="370"/>
      </w:pPr>
      <w:r>
        <w:lastRenderedPageBreak/>
        <w:t xml:space="preserve">Part D: Pensions </w:t>
      </w:r>
    </w:p>
    <w:p w14:paraId="34534D37" w14:textId="77777777" w:rsidR="00112998" w:rsidRDefault="00FC19B3">
      <w:pPr>
        <w:pStyle w:val="Heading5"/>
        <w:ind w:left="357"/>
      </w:pPr>
      <w:r>
        <w:t xml:space="preserve">1. Definitions </w:t>
      </w:r>
    </w:p>
    <w:p w14:paraId="7AC60DF8" w14:textId="77777777" w:rsidR="00112998" w:rsidRDefault="00FC19B3">
      <w:pPr>
        <w:spacing w:after="343" w:line="249" w:lineRule="auto"/>
        <w:ind w:left="718" w:right="9"/>
      </w:pPr>
      <w:r>
        <w:rPr>
          <w:rFonts w:ascii="Arial" w:eastAsia="Arial" w:hAnsi="Arial" w:cs="Arial"/>
          <w:sz w:val="24"/>
        </w:rPr>
        <w:t xml:space="preserve">In this Part D and Part E, the following words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 and shall be deemed to include the definitions set out in the Annexes to this Part D: </w:t>
      </w:r>
    </w:p>
    <w:p w14:paraId="1B12DEE1" w14:textId="77777777" w:rsidR="00112998" w:rsidRDefault="00FC19B3">
      <w:pPr>
        <w:tabs>
          <w:tab w:val="center" w:pos="1747"/>
          <w:tab w:val="center" w:pos="6459"/>
        </w:tabs>
        <w:spacing w:after="281" w:line="248" w:lineRule="auto"/>
      </w:pPr>
      <w:r>
        <w:tab/>
      </w:r>
      <w:r>
        <w:rPr>
          <w:rFonts w:ascii="Arial" w:eastAsia="Arial" w:hAnsi="Arial" w:cs="Arial"/>
          <w:b/>
          <w:sz w:val="24"/>
        </w:rPr>
        <w:t xml:space="preserve">"Actuary" </w:t>
      </w:r>
      <w:r>
        <w:rPr>
          <w:rFonts w:ascii="Arial" w:eastAsia="Arial" w:hAnsi="Arial" w:cs="Arial"/>
          <w:b/>
          <w:sz w:val="24"/>
        </w:rPr>
        <w:tab/>
      </w:r>
      <w:r>
        <w:rPr>
          <w:rFonts w:ascii="Arial" w:eastAsia="Arial" w:hAnsi="Arial" w:cs="Arial"/>
          <w:sz w:val="24"/>
        </w:rPr>
        <w:t xml:space="preserve">a Fellow of the Institute and Faculty of </w:t>
      </w:r>
      <w:proofErr w:type="gramStart"/>
      <w:r>
        <w:rPr>
          <w:rFonts w:ascii="Arial" w:eastAsia="Arial" w:hAnsi="Arial" w:cs="Arial"/>
          <w:sz w:val="24"/>
        </w:rPr>
        <w:t>Actuaries;</w:t>
      </w:r>
      <w:proofErr w:type="gramEnd"/>
      <w:r>
        <w:rPr>
          <w:rFonts w:ascii="Arial" w:eastAsia="Arial" w:hAnsi="Arial" w:cs="Arial"/>
          <w:sz w:val="24"/>
        </w:rPr>
        <w:t xml:space="preserve"> </w:t>
      </w:r>
    </w:p>
    <w:p w14:paraId="3DFD13E9" w14:textId="77777777" w:rsidR="00112998" w:rsidRDefault="00FC19B3">
      <w:pPr>
        <w:tabs>
          <w:tab w:val="center" w:pos="1858"/>
          <w:tab w:val="center" w:pos="6478"/>
        </w:tabs>
        <w:spacing w:after="38" w:line="248" w:lineRule="auto"/>
      </w:pPr>
      <w:r>
        <w:tab/>
      </w:r>
      <w:r>
        <w:rPr>
          <w:rFonts w:ascii="Arial" w:eastAsia="Arial" w:hAnsi="Arial" w:cs="Arial"/>
          <w:b/>
          <w:sz w:val="24"/>
        </w:rPr>
        <w:t xml:space="preserve">"Admission </w:t>
      </w:r>
      <w:r>
        <w:rPr>
          <w:rFonts w:ascii="Arial" w:eastAsia="Arial" w:hAnsi="Arial" w:cs="Arial"/>
          <w:b/>
          <w:sz w:val="24"/>
        </w:rPr>
        <w:tab/>
      </w:r>
      <w:r>
        <w:rPr>
          <w:rFonts w:ascii="Arial" w:eastAsia="Arial" w:hAnsi="Arial" w:cs="Arial"/>
          <w:sz w:val="24"/>
        </w:rPr>
        <w:t xml:space="preserve">either or both of the CSPS Admission Agreement </w:t>
      </w:r>
    </w:p>
    <w:p w14:paraId="30F1B7FF" w14:textId="77777777" w:rsidR="00112998" w:rsidRDefault="00FC19B3">
      <w:pPr>
        <w:spacing w:after="12" w:line="249" w:lineRule="auto"/>
        <w:ind w:left="1188" w:right="475"/>
      </w:pPr>
      <w:r>
        <w:rPr>
          <w:rFonts w:ascii="Arial" w:eastAsia="Arial" w:hAnsi="Arial" w:cs="Arial"/>
          <w:b/>
          <w:sz w:val="24"/>
        </w:rPr>
        <w:t xml:space="preserve">Agreement" </w:t>
      </w:r>
      <w:r>
        <w:rPr>
          <w:rFonts w:ascii="Arial" w:eastAsia="Arial" w:hAnsi="Arial" w:cs="Arial"/>
          <w:b/>
          <w:sz w:val="24"/>
        </w:rPr>
        <w:tab/>
      </w:r>
      <w:r>
        <w:rPr>
          <w:rFonts w:ascii="Arial" w:eastAsia="Arial" w:hAnsi="Arial" w:cs="Arial"/>
          <w:sz w:val="24"/>
        </w:rPr>
        <w:t xml:space="preserve">(as defined in Annex D1: CSPS) or the LGPS Admission Agreement (as defined in Annex D3: LGPS), as the context requires; the Best Value Authorities Staff Transfers </w:t>
      </w:r>
      <w:r>
        <w:rPr>
          <w:rFonts w:ascii="Arial" w:eastAsia="Arial" w:hAnsi="Arial" w:cs="Arial"/>
          <w:b/>
          <w:sz w:val="24"/>
        </w:rPr>
        <w:t xml:space="preserve">“Best Value </w:t>
      </w:r>
    </w:p>
    <w:p w14:paraId="442C901F" w14:textId="77777777" w:rsidR="00112998" w:rsidRDefault="00FC19B3">
      <w:pPr>
        <w:spacing w:after="147" w:line="249" w:lineRule="auto"/>
        <w:ind w:left="3872" w:right="9" w:hanging="2684"/>
      </w:pPr>
      <w:r>
        <w:rPr>
          <w:rFonts w:ascii="Arial" w:eastAsia="Arial" w:hAnsi="Arial" w:cs="Arial"/>
          <w:b/>
          <w:sz w:val="37"/>
          <w:vertAlign w:val="subscript"/>
        </w:rPr>
        <w:t>Direction”</w:t>
      </w: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(Pensions) Direction 2007 or the Welsh Authorities Staff Transfers (Pensions) Direction 2012 (as appropriate</w:t>
      </w:r>
      <w:proofErr w:type="gramStart"/>
      <w:r>
        <w:rPr>
          <w:rFonts w:ascii="Arial" w:eastAsia="Arial" w:hAnsi="Arial" w:cs="Arial"/>
          <w:sz w:val="24"/>
        </w:rPr>
        <w:t>);</w:t>
      </w:r>
      <w:proofErr w:type="gramEnd"/>
      <w:r>
        <w:rPr>
          <w:rFonts w:ascii="Arial" w:eastAsia="Arial" w:hAnsi="Arial" w:cs="Arial"/>
          <w:sz w:val="24"/>
        </w:rPr>
        <w:t xml:space="preserve"> </w:t>
      </w:r>
    </w:p>
    <w:p w14:paraId="7CA1D0F8" w14:textId="77777777" w:rsidR="00112998" w:rsidRDefault="00FC19B3">
      <w:pPr>
        <w:spacing w:after="0"/>
        <w:ind w:left="3872"/>
      </w:pPr>
      <w:r>
        <w:rPr>
          <w:rFonts w:ascii="Arial" w:eastAsia="Arial" w:hAnsi="Arial" w:cs="Arial"/>
          <w:sz w:val="24"/>
        </w:rPr>
        <w:t xml:space="preserve"> </w:t>
      </w:r>
    </w:p>
    <w:tbl>
      <w:tblPr>
        <w:tblStyle w:val="TableGrid"/>
        <w:tblW w:w="8157" w:type="dxa"/>
        <w:tblInd w:w="1188" w:type="dxa"/>
        <w:tblLook w:val="04A0" w:firstRow="1" w:lastRow="0" w:firstColumn="1" w:lastColumn="0" w:noHBand="0" w:noVBand="1"/>
      </w:tblPr>
      <w:tblGrid>
        <w:gridCol w:w="2468"/>
        <w:gridCol w:w="908"/>
        <w:gridCol w:w="4781"/>
      </w:tblGrid>
      <w:tr w:rsidR="00112998" w14:paraId="4AEF40B0" w14:textId="77777777">
        <w:trPr>
          <w:trHeight w:val="2600"/>
        </w:trPr>
        <w:tc>
          <w:tcPr>
            <w:tcW w:w="2468" w:type="dxa"/>
            <w:tcBorders>
              <w:top w:val="nil"/>
              <w:left w:val="nil"/>
              <w:bottom w:val="nil"/>
              <w:right w:val="nil"/>
            </w:tcBorders>
          </w:tcPr>
          <w:p w14:paraId="66DAC6E2" w14:textId="77777777" w:rsidR="00112998" w:rsidRDefault="00FC19B3">
            <w:pPr>
              <w:spacing w:after="19"/>
            </w:pPr>
            <w:r>
              <w:rPr>
                <w:rFonts w:ascii="Arial" w:eastAsia="Arial" w:hAnsi="Arial" w:cs="Arial"/>
                <w:b/>
                <w:sz w:val="24"/>
              </w:rPr>
              <w:t xml:space="preserve">"Broadly </w:t>
            </w:r>
          </w:p>
          <w:p w14:paraId="720CB1A0" w14:textId="77777777" w:rsidR="00112998" w:rsidRDefault="00FC19B3">
            <w:r>
              <w:rPr>
                <w:rFonts w:ascii="Arial" w:eastAsia="Arial" w:hAnsi="Arial" w:cs="Arial"/>
                <w:b/>
                <w:sz w:val="24"/>
              </w:rPr>
              <w:t xml:space="preserve">Comparable" </w:t>
            </w:r>
          </w:p>
        </w:tc>
        <w:tc>
          <w:tcPr>
            <w:tcW w:w="908" w:type="dxa"/>
            <w:tcBorders>
              <w:top w:val="nil"/>
              <w:left w:val="nil"/>
              <w:bottom w:val="nil"/>
              <w:right w:val="nil"/>
            </w:tcBorders>
          </w:tcPr>
          <w:p w14:paraId="6C074C0C" w14:textId="77777777" w:rsidR="00112998" w:rsidRDefault="00FC19B3">
            <w:pPr>
              <w:ind w:right="96"/>
              <w:jc w:val="center"/>
            </w:pPr>
            <w:r>
              <w:rPr>
                <w:rFonts w:ascii="Arial" w:eastAsia="Arial" w:hAnsi="Arial" w:cs="Arial"/>
                <w:sz w:val="24"/>
              </w:rPr>
              <w:t xml:space="preserve">(a) </w:t>
            </w:r>
          </w:p>
        </w:tc>
        <w:tc>
          <w:tcPr>
            <w:tcW w:w="4782" w:type="dxa"/>
            <w:tcBorders>
              <w:top w:val="nil"/>
              <w:left w:val="nil"/>
              <w:bottom w:val="nil"/>
              <w:right w:val="nil"/>
            </w:tcBorders>
          </w:tcPr>
          <w:p w14:paraId="6EFD4B30" w14:textId="77777777" w:rsidR="00112998" w:rsidRDefault="00FC19B3">
            <w:pPr>
              <w:ind w:right="67"/>
              <w:jc w:val="both"/>
            </w:pPr>
            <w:r>
              <w:rPr>
                <w:rFonts w:ascii="Arial" w:eastAsia="Arial" w:hAnsi="Arial" w:cs="Arial"/>
                <w:sz w:val="24"/>
              </w:rPr>
              <w:t xml:space="preserve">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w:t>
            </w:r>
          </w:p>
          <w:p w14:paraId="063A60C2" w14:textId="77777777" w:rsidR="00112998" w:rsidRDefault="00FC19B3">
            <w:pPr>
              <w:jc w:val="both"/>
            </w:pPr>
            <w:r>
              <w:rPr>
                <w:rFonts w:ascii="Arial" w:eastAsia="Arial" w:hAnsi="Arial" w:cs="Arial"/>
                <w:sz w:val="24"/>
              </w:rPr>
              <w:t xml:space="preserve">Government Actuary’s Department of a </w:t>
            </w:r>
          </w:p>
          <w:p w14:paraId="089EB0BF" w14:textId="77777777" w:rsidR="00112998" w:rsidRDefault="00FC19B3">
            <w:r>
              <w:rPr>
                <w:rFonts w:ascii="Arial" w:eastAsia="Arial" w:hAnsi="Arial" w:cs="Arial"/>
                <w:sz w:val="24"/>
              </w:rPr>
              <w:t xml:space="preserve">broad comparability certificate; and/or </w:t>
            </w:r>
          </w:p>
        </w:tc>
      </w:tr>
      <w:tr w:rsidR="00112998" w14:paraId="4D979351" w14:textId="77777777">
        <w:trPr>
          <w:trHeight w:val="1772"/>
        </w:trPr>
        <w:tc>
          <w:tcPr>
            <w:tcW w:w="2468" w:type="dxa"/>
            <w:tcBorders>
              <w:top w:val="nil"/>
              <w:left w:val="nil"/>
              <w:bottom w:val="nil"/>
              <w:right w:val="nil"/>
            </w:tcBorders>
          </w:tcPr>
          <w:p w14:paraId="57918DB5" w14:textId="77777777" w:rsidR="00112998" w:rsidRDefault="00FC19B3">
            <w:r>
              <w:rPr>
                <w:rFonts w:ascii="Arial" w:eastAsia="Arial" w:hAnsi="Arial" w:cs="Arial"/>
                <w:b/>
                <w:sz w:val="24"/>
              </w:rPr>
              <w:t xml:space="preserve"> </w:t>
            </w:r>
          </w:p>
        </w:tc>
        <w:tc>
          <w:tcPr>
            <w:tcW w:w="908" w:type="dxa"/>
            <w:tcBorders>
              <w:top w:val="nil"/>
              <w:left w:val="nil"/>
              <w:bottom w:val="nil"/>
              <w:right w:val="nil"/>
            </w:tcBorders>
          </w:tcPr>
          <w:p w14:paraId="05F63691" w14:textId="77777777" w:rsidR="00112998" w:rsidRDefault="00FC19B3">
            <w:pPr>
              <w:ind w:right="86"/>
              <w:jc w:val="center"/>
            </w:pPr>
            <w:r>
              <w:rPr>
                <w:rFonts w:ascii="Arial" w:eastAsia="Arial" w:hAnsi="Arial" w:cs="Arial"/>
                <w:sz w:val="24"/>
              </w:rPr>
              <w:t xml:space="preserve">(b) </w:t>
            </w:r>
          </w:p>
        </w:tc>
        <w:tc>
          <w:tcPr>
            <w:tcW w:w="4782" w:type="dxa"/>
            <w:tcBorders>
              <w:top w:val="nil"/>
              <w:left w:val="nil"/>
              <w:bottom w:val="nil"/>
              <w:right w:val="nil"/>
            </w:tcBorders>
            <w:vAlign w:val="bottom"/>
          </w:tcPr>
          <w:p w14:paraId="51981C09" w14:textId="77777777" w:rsidR="00112998" w:rsidRDefault="00FC19B3">
            <w:pPr>
              <w:spacing w:after="41"/>
              <w:ind w:left="5" w:right="67"/>
              <w:jc w:val="both"/>
            </w:pPr>
            <w:r>
              <w:rPr>
                <w:rFonts w:ascii="Arial" w:eastAsia="Arial" w:hAnsi="Arial" w:cs="Arial"/>
                <w:sz w:val="24"/>
              </w:rPr>
              <w:t xml:space="preserve">in respect of benefits provided for or in respect of a member under a pension scheme, benefits that are consistent with that pension scheme’s certificate of broad comparability issued by the Government </w:t>
            </w:r>
          </w:p>
          <w:p w14:paraId="53786A6C" w14:textId="77777777" w:rsidR="00112998" w:rsidRDefault="00FC19B3">
            <w:pPr>
              <w:ind w:left="5"/>
            </w:pPr>
            <w:r>
              <w:rPr>
                <w:rFonts w:ascii="Arial" w:eastAsia="Arial" w:hAnsi="Arial" w:cs="Arial"/>
                <w:sz w:val="24"/>
              </w:rPr>
              <w:t xml:space="preserve">Actuary’s Department, </w:t>
            </w:r>
          </w:p>
        </w:tc>
      </w:tr>
    </w:tbl>
    <w:p w14:paraId="4AFB5B59" w14:textId="77777777" w:rsidR="00112998" w:rsidRDefault="00FC19B3">
      <w:pPr>
        <w:spacing w:after="268" w:line="248" w:lineRule="auto"/>
        <w:ind w:left="3882" w:right="11" w:hanging="10"/>
        <w:jc w:val="both"/>
      </w:pPr>
      <w:r>
        <w:rPr>
          <w:rFonts w:ascii="Arial" w:eastAsia="Arial" w:hAnsi="Arial" w:cs="Arial"/>
          <w:sz w:val="24"/>
        </w:rPr>
        <w:t>and "</w:t>
      </w:r>
      <w:r>
        <w:rPr>
          <w:rFonts w:ascii="Arial" w:eastAsia="Arial" w:hAnsi="Arial" w:cs="Arial"/>
          <w:b/>
          <w:sz w:val="24"/>
        </w:rPr>
        <w:t>Broad Comparability</w:t>
      </w:r>
      <w:r>
        <w:rPr>
          <w:rFonts w:ascii="Arial" w:eastAsia="Arial" w:hAnsi="Arial" w:cs="Arial"/>
          <w:sz w:val="24"/>
        </w:rPr>
        <w:t xml:space="preserve">" shall be construed </w:t>
      </w:r>
      <w:proofErr w:type="gramStart"/>
      <w:r>
        <w:rPr>
          <w:rFonts w:ascii="Arial" w:eastAsia="Arial" w:hAnsi="Arial" w:cs="Arial"/>
          <w:sz w:val="24"/>
        </w:rPr>
        <w:t>accordingly;</w:t>
      </w:r>
      <w:proofErr w:type="gramEnd"/>
      <w:r>
        <w:rPr>
          <w:rFonts w:ascii="Arial" w:eastAsia="Arial" w:hAnsi="Arial" w:cs="Arial"/>
          <w:sz w:val="24"/>
        </w:rPr>
        <w:t xml:space="preserve"> </w:t>
      </w:r>
    </w:p>
    <w:p w14:paraId="27EC45C4" w14:textId="77777777" w:rsidR="00112998" w:rsidRDefault="00FC19B3">
      <w:pPr>
        <w:tabs>
          <w:tab w:val="center" w:pos="1629"/>
          <w:tab w:val="center" w:pos="6182"/>
        </w:tabs>
        <w:spacing w:after="38" w:line="248" w:lineRule="auto"/>
      </w:pPr>
      <w:r>
        <w:tab/>
      </w:r>
      <w:r>
        <w:rPr>
          <w:rFonts w:ascii="Arial" w:eastAsia="Arial" w:hAnsi="Arial" w:cs="Arial"/>
          <w:b/>
          <w:sz w:val="24"/>
        </w:rPr>
        <w:t xml:space="preserve">"CSPS" </w:t>
      </w:r>
      <w:r>
        <w:rPr>
          <w:rFonts w:ascii="Arial" w:eastAsia="Arial" w:hAnsi="Arial" w:cs="Arial"/>
          <w:b/>
          <w:sz w:val="24"/>
        </w:rPr>
        <w:tab/>
      </w:r>
      <w:r>
        <w:rPr>
          <w:rFonts w:ascii="Arial" w:eastAsia="Arial" w:hAnsi="Arial" w:cs="Arial"/>
          <w:sz w:val="24"/>
        </w:rPr>
        <w:t xml:space="preserve">the schemes as defined in Annex D1 to this </w:t>
      </w:r>
    </w:p>
    <w:p w14:paraId="2E3D4147" w14:textId="77777777" w:rsidR="00112998" w:rsidRDefault="00FC19B3">
      <w:pPr>
        <w:spacing w:after="281" w:line="248" w:lineRule="auto"/>
        <w:ind w:left="3882" w:right="11" w:hanging="10"/>
        <w:jc w:val="both"/>
      </w:pPr>
      <w:r>
        <w:rPr>
          <w:rFonts w:ascii="Arial" w:eastAsia="Arial" w:hAnsi="Arial" w:cs="Arial"/>
          <w:sz w:val="24"/>
        </w:rPr>
        <w:t xml:space="preserve">Part </w:t>
      </w:r>
      <w:proofErr w:type="gramStart"/>
      <w:r>
        <w:rPr>
          <w:rFonts w:ascii="Arial" w:eastAsia="Arial" w:hAnsi="Arial" w:cs="Arial"/>
          <w:sz w:val="24"/>
        </w:rPr>
        <w:t>D;</w:t>
      </w:r>
      <w:proofErr w:type="gramEnd"/>
      <w:r>
        <w:rPr>
          <w:rFonts w:ascii="Arial" w:eastAsia="Arial" w:hAnsi="Arial" w:cs="Arial"/>
          <w:sz w:val="24"/>
        </w:rPr>
        <w:t xml:space="preserve">  </w:t>
      </w:r>
    </w:p>
    <w:p w14:paraId="7EFE08CC" w14:textId="77777777" w:rsidR="00112998" w:rsidRDefault="00FC19B3">
      <w:pPr>
        <w:tabs>
          <w:tab w:val="center" w:pos="1769"/>
          <w:tab w:val="center" w:pos="6205"/>
        </w:tabs>
        <w:spacing w:after="114" w:line="248" w:lineRule="auto"/>
      </w:pPr>
      <w:r>
        <w:tab/>
      </w:r>
      <w:r>
        <w:rPr>
          <w:rFonts w:ascii="Arial" w:eastAsia="Arial" w:hAnsi="Arial" w:cs="Arial"/>
          <w:b/>
          <w:sz w:val="24"/>
        </w:rPr>
        <w:t xml:space="preserve">“Direction </w:t>
      </w:r>
      <w:r>
        <w:rPr>
          <w:rFonts w:ascii="Arial" w:eastAsia="Arial" w:hAnsi="Arial" w:cs="Arial"/>
          <w:b/>
          <w:sz w:val="24"/>
        </w:rPr>
        <w:tab/>
      </w:r>
      <w:r>
        <w:rPr>
          <w:rFonts w:ascii="Arial" w:eastAsia="Arial" w:hAnsi="Arial" w:cs="Arial"/>
          <w:sz w:val="24"/>
        </w:rPr>
        <w:t xml:space="preserve">has the meaning in Annex D2 to this Part </w:t>
      </w:r>
      <w:proofErr w:type="gramStart"/>
      <w:r>
        <w:rPr>
          <w:rFonts w:ascii="Arial" w:eastAsia="Arial" w:hAnsi="Arial" w:cs="Arial"/>
          <w:sz w:val="24"/>
        </w:rPr>
        <w:t>D;</w:t>
      </w:r>
      <w:proofErr w:type="gramEnd"/>
      <w:r>
        <w:rPr>
          <w:rFonts w:ascii="Arial" w:eastAsia="Arial" w:hAnsi="Arial" w:cs="Arial"/>
          <w:sz w:val="24"/>
        </w:rPr>
        <w:t xml:space="preserve"> </w:t>
      </w:r>
    </w:p>
    <w:p w14:paraId="72A4694D" w14:textId="77777777" w:rsidR="00112998" w:rsidRDefault="00FC19B3">
      <w:pPr>
        <w:spacing w:after="232" w:line="250" w:lineRule="auto"/>
        <w:ind w:left="1198" w:hanging="10"/>
        <w:jc w:val="both"/>
      </w:pPr>
      <w:r>
        <w:rPr>
          <w:rFonts w:ascii="Arial" w:eastAsia="Arial" w:hAnsi="Arial" w:cs="Arial"/>
          <w:b/>
          <w:sz w:val="24"/>
        </w:rPr>
        <w:t xml:space="preserve">Letter/Determination” </w:t>
      </w:r>
      <w:r>
        <w:rPr>
          <w:rFonts w:ascii="Arial" w:eastAsia="Arial" w:hAnsi="Arial" w:cs="Arial"/>
          <w:sz w:val="24"/>
        </w:rPr>
        <w:t xml:space="preserve"> </w:t>
      </w:r>
    </w:p>
    <w:p w14:paraId="28689E18" w14:textId="77777777" w:rsidR="00112998" w:rsidRDefault="00112998">
      <w:pPr>
        <w:spacing w:after="0"/>
        <w:ind w:left="-1080" w:right="45"/>
      </w:pPr>
    </w:p>
    <w:tbl>
      <w:tblPr>
        <w:tblStyle w:val="TableGrid"/>
        <w:tblW w:w="8159" w:type="dxa"/>
        <w:tblInd w:w="1188" w:type="dxa"/>
        <w:tblLook w:val="04A0" w:firstRow="1" w:lastRow="0" w:firstColumn="1" w:lastColumn="0" w:noHBand="0" w:noVBand="1"/>
      </w:tblPr>
      <w:tblGrid>
        <w:gridCol w:w="2684"/>
        <w:gridCol w:w="5475"/>
      </w:tblGrid>
      <w:tr w:rsidR="00112998" w14:paraId="65342CC8" w14:textId="77777777">
        <w:trPr>
          <w:trHeight w:val="3151"/>
        </w:trPr>
        <w:tc>
          <w:tcPr>
            <w:tcW w:w="2684" w:type="dxa"/>
            <w:tcBorders>
              <w:top w:val="nil"/>
              <w:left w:val="nil"/>
              <w:bottom w:val="nil"/>
              <w:right w:val="nil"/>
            </w:tcBorders>
          </w:tcPr>
          <w:p w14:paraId="5085C094" w14:textId="77777777" w:rsidR="00112998" w:rsidRDefault="00FC19B3">
            <w:pPr>
              <w:spacing w:after="59"/>
            </w:pPr>
            <w:r>
              <w:rPr>
                <w:rFonts w:ascii="Arial" w:eastAsia="Arial" w:hAnsi="Arial" w:cs="Arial"/>
                <w:b/>
                <w:sz w:val="24"/>
              </w:rPr>
              <w:lastRenderedPageBreak/>
              <w:t xml:space="preserve">“Fair Deal Eligible </w:t>
            </w:r>
          </w:p>
          <w:p w14:paraId="3639E102" w14:textId="77777777" w:rsidR="00112998" w:rsidRDefault="00FC19B3">
            <w:r>
              <w:rPr>
                <w:rFonts w:ascii="Arial" w:eastAsia="Arial" w:hAnsi="Arial" w:cs="Arial"/>
                <w:b/>
                <w:sz w:val="24"/>
              </w:rPr>
              <w:t xml:space="preserve">Employees” </w:t>
            </w:r>
            <w:r>
              <w:rPr>
                <w:rFonts w:ascii="Arial" w:eastAsia="Arial" w:hAnsi="Arial" w:cs="Arial"/>
                <w:b/>
                <w:sz w:val="37"/>
                <w:vertAlign w:val="superscript"/>
              </w:rPr>
              <w:t xml:space="preserve"> </w:t>
            </w:r>
          </w:p>
        </w:tc>
        <w:tc>
          <w:tcPr>
            <w:tcW w:w="5475" w:type="dxa"/>
            <w:tcBorders>
              <w:top w:val="nil"/>
              <w:left w:val="nil"/>
              <w:bottom w:val="nil"/>
              <w:right w:val="nil"/>
            </w:tcBorders>
          </w:tcPr>
          <w:p w14:paraId="6579CB23" w14:textId="77777777" w:rsidR="00112998" w:rsidRDefault="00FC19B3">
            <w:pPr>
              <w:spacing w:line="276" w:lineRule="auto"/>
            </w:pPr>
            <w:r>
              <w:rPr>
                <w:rFonts w:ascii="Arial" w:eastAsia="Arial" w:hAnsi="Arial" w:cs="Arial"/>
                <w:sz w:val="24"/>
              </w:rPr>
              <w:t xml:space="preserve">each of the CSPS Eligible Employees, the NHSPS Eligible Employees and/or the </w:t>
            </w:r>
            <w:proofErr w:type="gramStart"/>
            <w:r>
              <w:rPr>
                <w:rFonts w:ascii="Arial" w:eastAsia="Arial" w:hAnsi="Arial" w:cs="Arial"/>
                <w:sz w:val="24"/>
              </w:rPr>
              <w:t>LGPS  Eligible</w:t>
            </w:r>
            <w:proofErr w:type="gramEnd"/>
            <w:r>
              <w:rPr>
                <w:rFonts w:ascii="Arial" w:eastAsia="Arial" w:hAnsi="Arial" w:cs="Arial"/>
                <w:sz w:val="24"/>
              </w:rPr>
              <w:t xml:space="preserve"> Employees (as applicable) (and shall include any such employee who has been admitted to and/or remains eligible to join a Broadly Comparable pension scheme at the relevant time in </w:t>
            </w:r>
          </w:p>
          <w:p w14:paraId="0C72ED83" w14:textId="77777777" w:rsidR="00112998" w:rsidRDefault="00FC19B3">
            <w:pPr>
              <w:spacing w:after="24"/>
            </w:pPr>
            <w:r>
              <w:rPr>
                <w:rFonts w:ascii="Arial" w:eastAsia="Arial" w:hAnsi="Arial" w:cs="Arial"/>
                <w:sz w:val="24"/>
              </w:rPr>
              <w:t xml:space="preserve">accordance with paragraph 10 or 11 of this Part </w:t>
            </w:r>
          </w:p>
          <w:p w14:paraId="300E6E5E" w14:textId="77777777" w:rsidR="00112998" w:rsidRDefault="00FC19B3">
            <w:pPr>
              <w:spacing w:after="216"/>
            </w:pPr>
            <w:r>
              <w:rPr>
                <w:rFonts w:ascii="Arial" w:eastAsia="Arial" w:hAnsi="Arial" w:cs="Arial"/>
                <w:sz w:val="24"/>
              </w:rPr>
              <w:t>D</w:t>
            </w:r>
            <w:proofErr w:type="gramStart"/>
            <w:r>
              <w:rPr>
                <w:rFonts w:ascii="Arial" w:eastAsia="Arial" w:hAnsi="Arial" w:cs="Arial"/>
                <w:sz w:val="24"/>
              </w:rPr>
              <w:t>);</w:t>
            </w:r>
            <w:proofErr w:type="gramEnd"/>
            <w:r>
              <w:rPr>
                <w:rFonts w:ascii="Arial" w:eastAsia="Arial" w:hAnsi="Arial" w:cs="Arial"/>
                <w:sz w:val="24"/>
              </w:rPr>
              <w:t xml:space="preserve"> </w:t>
            </w:r>
          </w:p>
          <w:p w14:paraId="34ACD355" w14:textId="77777777" w:rsidR="00112998" w:rsidRDefault="00FC19B3">
            <w:r>
              <w:rPr>
                <w:rFonts w:ascii="Arial" w:eastAsia="Arial" w:hAnsi="Arial" w:cs="Arial"/>
                <w:sz w:val="24"/>
              </w:rPr>
              <w:t xml:space="preserve"> </w:t>
            </w:r>
          </w:p>
        </w:tc>
      </w:tr>
      <w:tr w:rsidR="00112998" w14:paraId="3DD19886" w14:textId="77777777">
        <w:trPr>
          <w:trHeight w:val="976"/>
        </w:trPr>
        <w:tc>
          <w:tcPr>
            <w:tcW w:w="2684" w:type="dxa"/>
            <w:tcBorders>
              <w:top w:val="nil"/>
              <w:left w:val="nil"/>
              <w:bottom w:val="nil"/>
              <w:right w:val="nil"/>
            </w:tcBorders>
            <w:vAlign w:val="center"/>
          </w:tcPr>
          <w:p w14:paraId="1DA6EABF" w14:textId="77777777" w:rsidR="00112998" w:rsidRDefault="00FC19B3">
            <w:pPr>
              <w:ind w:right="108"/>
            </w:pPr>
            <w:r>
              <w:rPr>
                <w:rFonts w:ascii="Arial" w:eastAsia="Arial" w:hAnsi="Arial" w:cs="Arial"/>
                <w:b/>
                <w:sz w:val="24"/>
              </w:rPr>
              <w:t xml:space="preserve">"Fair Deal Employees" </w:t>
            </w:r>
          </w:p>
        </w:tc>
        <w:tc>
          <w:tcPr>
            <w:tcW w:w="5475" w:type="dxa"/>
            <w:tcBorders>
              <w:top w:val="nil"/>
              <w:left w:val="nil"/>
              <w:bottom w:val="nil"/>
              <w:right w:val="nil"/>
            </w:tcBorders>
            <w:vAlign w:val="center"/>
          </w:tcPr>
          <w:p w14:paraId="27885F0E" w14:textId="77777777" w:rsidR="00112998" w:rsidRDefault="00FC19B3">
            <w:pPr>
              <w:spacing w:after="142"/>
            </w:pPr>
            <w:r>
              <w:rPr>
                <w:rFonts w:ascii="Arial" w:eastAsia="Arial" w:hAnsi="Arial" w:cs="Arial"/>
                <w:sz w:val="24"/>
              </w:rPr>
              <w:t xml:space="preserve">any of: </w:t>
            </w:r>
          </w:p>
          <w:p w14:paraId="35B3625F" w14:textId="77777777" w:rsidR="00112998" w:rsidRDefault="00FC19B3">
            <w:pPr>
              <w:tabs>
                <w:tab w:val="center" w:pos="2350"/>
              </w:tabs>
            </w:pPr>
            <w:r>
              <w:rPr>
                <w:rFonts w:ascii="Arial" w:eastAsia="Arial" w:hAnsi="Arial" w:cs="Arial"/>
                <w:sz w:val="24"/>
              </w:rPr>
              <w:t xml:space="preserve">(a) </w:t>
            </w:r>
            <w:r>
              <w:rPr>
                <w:rFonts w:ascii="Arial" w:eastAsia="Arial" w:hAnsi="Arial" w:cs="Arial"/>
                <w:sz w:val="24"/>
              </w:rPr>
              <w:tab/>
              <w:t xml:space="preserve">Transferring Buyer Employees;  </w:t>
            </w:r>
          </w:p>
        </w:tc>
      </w:tr>
      <w:tr w:rsidR="00112998" w14:paraId="566E5CE1" w14:textId="77777777">
        <w:trPr>
          <w:trHeight w:val="536"/>
        </w:trPr>
        <w:tc>
          <w:tcPr>
            <w:tcW w:w="2684" w:type="dxa"/>
            <w:tcBorders>
              <w:top w:val="nil"/>
              <w:left w:val="nil"/>
              <w:bottom w:val="nil"/>
              <w:right w:val="nil"/>
            </w:tcBorders>
            <w:vAlign w:val="center"/>
          </w:tcPr>
          <w:p w14:paraId="2CD5277F" w14:textId="77777777" w:rsidR="00112998" w:rsidRDefault="00FC19B3">
            <w:r>
              <w:rPr>
                <w:rFonts w:ascii="Arial" w:eastAsia="Arial" w:hAnsi="Arial" w:cs="Arial"/>
                <w:b/>
                <w:sz w:val="24"/>
              </w:rPr>
              <w:t xml:space="preserve"> </w:t>
            </w:r>
          </w:p>
        </w:tc>
        <w:tc>
          <w:tcPr>
            <w:tcW w:w="5475" w:type="dxa"/>
            <w:tcBorders>
              <w:top w:val="nil"/>
              <w:left w:val="nil"/>
              <w:bottom w:val="nil"/>
              <w:right w:val="nil"/>
            </w:tcBorders>
            <w:vAlign w:val="center"/>
          </w:tcPr>
          <w:p w14:paraId="0858EC50" w14:textId="77777777" w:rsidR="00112998" w:rsidRDefault="00FC19B3">
            <w:pPr>
              <w:tabs>
                <w:tab w:val="center" w:pos="2896"/>
              </w:tabs>
            </w:pPr>
            <w:r>
              <w:rPr>
                <w:rFonts w:ascii="Arial" w:eastAsia="Arial" w:hAnsi="Arial" w:cs="Arial"/>
                <w:sz w:val="24"/>
              </w:rPr>
              <w:t xml:space="preserve">(b) </w:t>
            </w:r>
            <w:r>
              <w:rPr>
                <w:rFonts w:ascii="Arial" w:eastAsia="Arial" w:hAnsi="Arial" w:cs="Arial"/>
                <w:sz w:val="24"/>
              </w:rPr>
              <w:tab/>
              <w:t xml:space="preserve">Transferring Former Supplier Employees;  </w:t>
            </w:r>
          </w:p>
        </w:tc>
      </w:tr>
      <w:tr w:rsidR="00112998" w14:paraId="7B169D3D" w14:textId="77777777">
        <w:trPr>
          <w:trHeight w:val="2745"/>
        </w:trPr>
        <w:tc>
          <w:tcPr>
            <w:tcW w:w="2684" w:type="dxa"/>
            <w:tcBorders>
              <w:top w:val="nil"/>
              <w:left w:val="nil"/>
              <w:bottom w:val="nil"/>
              <w:right w:val="nil"/>
            </w:tcBorders>
          </w:tcPr>
          <w:p w14:paraId="62EDF6D5" w14:textId="77777777" w:rsidR="00112998" w:rsidRDefault="00FC19B3">
            <w:r>
              <w:rPr>
                <w:rFonts w:ascii="Arial" w:eastAsia="Arial" w:hAnsi="Arial" w:cs="Arial"/>
                <w:b/>
                <w:sz w:val="24"/>
              </w:rPr>
              <w:t xml:space="preserve"> </w:t>
            </w:r>
          </w:p>
        </w:tc>
        <w:tc>
          <w:tcPr>
            <w:tcW w:w="5475" w:type="dxa"/>
            <w:tcBorders>
              <w:top w:val="nil"/>
              <w:left w:val="nil"/>
              <w:bottom w:val="nil"/>
              <w:right w:val="nil"/>
            </w:tcBorders>
            <w:vAlign w:val="center"/>
          </w:tcPr>
          <w:p w14:paraId="5E233413" w14:textId="77777777" w:rsidR="00112998" w:rsidRDefault="00FC19B3">
            <w:pPr>
              <w:ind w:left="696" w:right="66" w:hanging="648"/>
              <w:jc w:val="both"/>
            </w:pPr>
            <w:r>
              <w:rPr>
                <w:rFonts w:ascii="Arial" w:eastAsia="Arial" w:hAnsi="Arial" w:cs="Arial"/>
                <w:sz w:val="24"/>
              </w:rPr>
              <w:t xml:space="preserve">(c) 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w:t>
            </w:r>
          </w:p>
          <w:p w14:paraId="0791AFEC" w14:textId="77777777" w:rsidR="00112998" w:rsidRDefault="00FC19B3">
            <w:pPr>
              <w:ind w:left="696"/>
            </w:pPr>
            <w:r>
              <w:rPr>
                <w:rFonts w:ascii="Arial" w:eastAsia="Arial" w:hAnsi="Arial" w:cs="Arial"/>
                <w:sz w:val="24"/>
              </w:rPr>
              <w:t xml:space="preserve">Parts A or B or Paragraph 1.4 of Part C; </w:t>
            </w:r>
          </w:p>
        </w:tc>
      </w:tr>
      <w:tr w:rsidR="00112998" w14:paraId="1BB45DAC" w14:textId="77777777">
        <w:trPr>
          <w:trHeight w:val="1068"/>
        </w:trPr>
        <w:tc>
          <w:tcPr>
            <w:tcW w:w="2684" w:type="dxa"/>
            <w:tcBorders>
              <w:top w:val="nil"/>
              <w:left w:val="nil"/>
              <w:bottom w:val="nil"/>
              <w:right w:val="nil"/>
            </w:tcBorders>
          </w:tcPr>
          <w:p w14:paraId="2D9B2951" w14:textId="77777777" w:rsidR="00112998" w:rsidRDefault="00FC19B3">
            <w:r>
              <w:rPr>
                <w:rFonts w:ascii="Arial" w:eastAsia="Arial" w:hAnsi="Arial" w:cs="Arial"/>
                <w:b/>
                <w:sz w:val="24"/>
              </w:rPr>
              <w:t xml:space="preserve"> </w:t>
            </w:r>
          </w:p>
        </w:tc>
        <w:tc>
          <w:tcPr>
            <w:tcW w:w="5475" w:type="dxa"/>
            <w:tcBorders>
              <w:top w:val="nil"/>
              <w:left w:val="nil"/>
              <w:bottom w:val="nil"/>
              <w:right w:val="nil"/>
            </w:tcBorders>
            <w:vAlign w:val="center"/>
          </w:tcPr>
          <w:p w14:paraId="348CE184" w14:textId="77777777" w:rsidR="00112998" w:rsidRDefault="00FC19B3">
            <w:pPr>
              <w:ind w:left="696" w:right="70" w:hanging="648"/>
              <w:jc w:val="both"/>
            </w:pPr>
            <w:r>
              <w:rPr>
                <w:rFonts w:ascii="Arial" w:eastAsia="Arial" w:hAnsi="Arial" w:cs="Arial"/>
                <w:sz w:val="24"/>
              </w:rPr>
              <w:t xml:space="preserve">(d) where the Supplier or a Subcontractor was the Former </w:t>
            </w:r>
            <w:proofErr w:type="gramStart"/>
            <w:r>
              <w:rPr>
                <w:rFonts w:ascii="Arial" w:eastAsia="Arial" w:hAnsi="Arial" w:cs="Arial"/>
                <w:sz w:val="24"/>
              </w:rPr>
              <w:t>Supplier,  the</w:t>
            </w:r>
            <w:proofErr w:type="gramEnd"/>
            <w:r>
              <w:rPr>
                <w:rFonts w:ascii="Arial" w:eastAsia="Arial" w:hAnsi="Arial" w:cs="Arial"/>
                <w:sz w:val="24"/>
              </w:rPr>
              <w:t xml:space="preserve"> employees of the Supplier (or Subcontractor);  </w:t>
            </w:r>
          </w:p>
        </w:tc>
      </w:tr>
      <w:tr w:rsidR="00112998" w14:paraId="343280B6" w14:textId="77777777">
        <w:trPr>
          <w:trHeight w:val="2123"/>
        </w:trPr>
        <w:tc>
          <w:tcPr>
            <w:tcW w:w="2684" w:type="dxa"/>
            <w:tcBorders>
              <w:top w:val="nil"/>
              <w:left w:val="nil"/>
              <w:bottom w:val="nil"/>
              <w:right w:val="nil"/>
            </w:tcBorders>
          </w:tcPr>
          <w:p w14:paraId="717A455B" w14:textId="77777777" w:rsidR="00112998" w:rsidRDefault="00FC19B3">
            <w:r>
              <w:rPr>
                <w:rFonts w:ascii="Arial" w:eastAsia="Arial" w:hAnsi="Arial" w:cs="Arial"/>
                <w:b/>
                <w:sz w:val="24"/>
              </w:rPr>
              <w:t xml:space="preserve"> </w:t>
            </w:r>
          </w:p>
        </w:tc>
        <w:tc>
          <w:tcPr>
            <w:tcW w:w="5475" w:type="dxa"/>
            <w:tcBorders>
              <w:top w:val="nil"/>
              <w:left w:val="nil"/>
              <w:bottom w:val="nil"/>
              <w:right w:val="nil"/>
            </w:tcBorders>
            <w:vAlign w:val="center"/>
          </w:tcPr>
          <w:p w14:paraId="7AC3A4E6" w14:textId="77777777" w:rsidR="00112998" w:rsidRDefault="00FC19B3">
            <w:pPr>
              <w:spacing w:line="276" w:lineRule="auto"/>
            </w:pPr>
            <w:r>
              <w:rPr>
                <w:rFonts w:ascii="Arial" w:eastAsia="Arial" w:hAnsi="Arial" w:cs="Arial"/>
                <w:sz w:val="24"/>
              </w:rPr>
              <w:t xml:space="preserve">who at the Relevant Transfer </w:t>
            </w:r>
            <w:proofErr w:type="gramStart"/>
            <w:r>
              <w:rPr>
                <w:rFonts w:ascii="Arial" w:eastAsia="Arial" w:hAnsi="Arial" w:cs="Arial"/>
                <w:sz w:val="24"/>
              </w:rPr>
              <w:t>Date  are</w:t>
            </w:r>
            <w:proofErr w:type="gramEnd"/>
            <w:r>
              <w:rPr>
                <w:rFonts w:ascii="Arial" w:eastAsia="Arial" w:hAnsi="Arial" w:cs="Arial"/>
                <w:sz w:val="24"/>
              </w:rPr>
              <w:t xml:space="preserve"> or become entitled to New Fair Deal or Best Value Direction </w:t>
            </w:r>
          </w:p>
          <w:p w14:paraId="3E99FAAC" w14:textId="77777777" w:rsidR="00112998" w:rsidRDefault="00FC19B3">
            <w:r>
              <w:rPr>
                <w:rFonts w:ascii="Arial" w:eastAsia="Arial" w:hAnsi="Arial" w:cs="Arial"/>
                <w:sz w:val="24"/>
              </w:rPr>
              <w:t xml:space="preserve">protection in respect of any of the Statutory Schemes or a Broadly Comparable pension scheme provided in accordance with paragraph 10 of this Part D as notified by the Buyer; </w:t>
            </w:r>
          </w:p>
        </w:tc>
      </w:tr>
      <w:tr w:rsidR="00112998" w14:paraId="5C1F7627" w14:textId="77777777">
        <w:trPr>
          <w:trHeight w:val="557"/>
        </w:trPr>
        <w:tc>
          <w:tcPr>
            <w:tcW w:w="2684" w:type="dxa"/>
            <w:tcBorders>
              <w:top w:val="nil"/>
              <w:left w:val="nil"/>
              <w:bottom w:val="nil"/>
              <w:right w:val="nil"/>
            </w:tcBorders>
            <w:vAlign w:val="center"/>
          </w:tcPr>
          <w:p w14:paraId="108092FF" w14:textId="77777777" w:rsidR="00112998" w:rsidRDefault="00FC19B3">
            <w:r>
              <w:rPr>
                <w:rFonts w:ascii="Arial" w:eastAsia="Arial" w:hAnsi="Arial" w:cs="Arial"/>
                <w:b/>
                <w:sz w:val="24"/>
              </w:rPr>
              <w:t xml:space="preserve"> </w:t>
            </w:r>
          </w:p>
        </w:tc>
        <w:tc>
          <w:tcPr>
            <w:tcW w:w="5475" w:type="dxa"/>
            <w:tcBorders>
              <w:top w:val="nil"/>
              <w:left w:val="nil"/>
              <w:bottom w:val="nil"/>
              <w:right w:val="nil"/>
            </w:tcBorders>
            <w:vAlign w:val="center"/>
          </w:tcPr>
          <w:p w14:paraId="2F94020D" w14:textId="77777777" w:rsidR="00112998" w:rsidRDefault="00FC19B3">
            <w:r>
              <w:rPr>
                <w:rFonts w:ascii="Arial" w:eastAsia="Arial" w:hAnsi="Arial" w:cs="Arial"/>
                <w:sz w:val="24"/>
              </w:rPr>
              <w:t xml:space="preserve"> </w:t>
            </w:r>
          </w:p>
        </w:tc>
      </w:tr>
      <w:tr w:rsidR="00112998" w14:paraId="1A52C002" w14:textId="77777777">
        <w:trPr>
          <w:trHeight w:val="876"/>
        </w:trPr>
        <w:tc>
          <w:tcPr>
            <w:tcW w:w="2684" w:type="dxa"/>
            <w:tcBorders>
              <w:top w:val="nil"/>
              <w:left w:val="nil"/>
              <w:bottom w:val="nil"/>
              <w:right w:val="nil"/>
            </w:tcBorders>
          </w:tcPr>
          <w:p w14:paraId="3E04904F" w14:textId="77777777" w:rsidR="00112998" w:rsidRDefault="00FC19B3">
            <w:r>
              <w:rPr>
                <w:rFonts w:ascii="Arial" w:eastAsia="Arial" w:hAnsi="Arial" w:cs="Arial"/>
                <w:b/>
                <w:sz w:val="24"/>
              </w:rPr>
              <w:t xml:space="preserve">"Fund Actuary" </w:t>
            </w:r>
          </w:p>
        </w:tc>
        <w:tc>
          <w:tcPr>
            <w:tcW w:w="5475" w:type="dxa"/>
            <w:tcBorders>
              <w:top w:val="nil"/>
              <w:left w:val="nil"/>
              <w:bottom w:val="nil"/>
              <w:right w:val="nil"/>
            </w:tcBorders>
            <w:vAlign w:val="center"/>
          </w:tcPr>
          <w:p w14:paraId="5020EDE1" w14:textId="77777777" w:rsidR="00112998" w:rsidRDefault="00FC19B3">
            <w:pPr>
              <w:ind w:right="82"/>
            </w:pPr>
            <w:r>
              <w:rPr>
                <w:rFonts w:ascii="Arial" w:eastAsia="Arial" w:hAnsi="Arial" w:cs="Arial"/>
                <w:sz w:val="24"/>
              </w:rPr>
              <w:t xml:space="preserve">a Fund Actuary as defined in Annex D3 to this Part D; </w:t>
            </w:r>
          </w:p>
        </w:tc>
      </w:tr>
      <w:tr w:rsidR="00112998" w14:paraId="264BCA8F" w14:textId="77777777">
        <w:trPr>
          <w:trHeight w:val="557"/>
        </w:trPr>
        <w:tc>
          <w:tcPr>
            <w:tcW w:w="2684" w:type="dxa"/>
            <w:tcBorders>
              <w:top w:val="nil"/>
              <w:left w:val="nil"/>
              <w:bottom w:val="nil"/>
              <w:right w:val="nil"/>
            </w:tcBorders>
            <w:vAlign w:val="center"/>
          </w:tcPr>
          <w:p w14:paraId="739CDC73" w14:textId="77777777" w:rsidR="00112998" w:rsidRDefault="00FC19B3">
            <w:r>
              <w:rPr>
                <w:rFonts w:ascii="Arial" w:eastAsia="Arial" w:hAnsi="Arial" w:cs="Arial"/>
                <w:b/>
                <w:sz w:val="24"/>
              </w:rPr>
              <w:t xml:space="preserve">"LGPS" </w:t>
            </w:r>
          </w:p>
        </w:tc>
        <w:tc>
          <w:tcPr>
            <w:tcW w:w="5475" w:type="dxa"/>
            <w:tcBorders>
              <w:top w:val="nil"/>
              <w:left w:val="nil"/>
              <w:bottom w:val="nil"/>
              <w:right w:val="nil"/>
            </w:tcBorders>
            <w:vAlign w:val="center"/>
          </w:tcPr>
          <w:p w14:paraId="63C20BCE" w14:textId="77777777" w:rsidR="00112998" w:rsidRDefault="00FC19B3">
            <w:pPr>
              <w:jc w:val="both"/>
            </w:pPr>
            <w:r>
              <w:rPr>
                <w:rFonts w:ascii="Arial" w:eastAsia="Arial" w:hAnsi="Arial" w:cs="Arial"/>
                <w:sz w:val="24"/>
              </w:rPr>
              <w:t xml:space="preserve">the scheme as defined in Annex D3 to this Part D; </w:t>
            </w:r>
          </w:p>
        </w:tc>
      </w:tr>
      <w:tr w:rsidR="00112998" w14:paraId="7BDCED13" w14:textId="77777777">
        <w:trPr>
          <w:trHeight w:val="729"/>
        </w:trPr>
        <w:tc>
          <w:tcPr>
            <w:tcW w:w="2684" w:type="dxa"/>
            <w:tcBorders>
              <w:top w:val="nil"/>
              <w:left w:val="nil"/>
              <w:bottom w:val="nil"/>
              <w:right w:val="nil"/>
            </w:tcBorders>
          </w:tcPr>
          <w:p w14:paraId="44A698EE" w14:textId="77777777" w:rsidR="00112998" w:rsidRDefault="00FC19B3">
            <w:r>
              <w:rPr>
                <w:rFonts w:ascii="Arial" w:eastAsia="Arial" w:hAnsi="Arial" w:cs="Arial"/>
                <w:b/>
                <w:sz w:val="24"/>
              </w:rPr>
              <w:t xml:space="preserve">"NHSPS" </w:t>
            </w:r>
          </w:p>
        </w:tc>
        <w:tc>
          <w:tcPr>
            <w:tcW w:w="5475" w:type="dxa"/>
            <w:tcBorders>
              <w:top w:val="nil"/>
              <w:left w:val="nil"/>
              <w:bottom w:val="nil"/>
              <w:right w:val="nil"/>
            </w:tcBorders>
            <w:vAlign w:val="bottom"/>
          </w:tcPr>
          <w:p w14:paraId="4645B927" w14:textId="77777777" w:rsidR="00112998" w:rsidRDefault="00FC19B3">
            <w:pPr>
              <w:ind w:right="281"/>
            </w:pPr>
            <w:r>
              <w:rPr>
                <w:rFonts w:ascii="Arial" w:eastAsia="Arial" w:hAnsi="Arial" w:cs="Arial"/>
                <w:sz w:val="24"/>
              </w:rPr>
              <w:t xml:space="preserve">the </w:t>
            </w:r>
            <w:proofErr w:type="gramStart"/>
            <w:r>
              <w:rPr>
                <w:rFonts w:ascii="Arial" w:eastAsia="Arial" w:hAnsi="Arial" w:cs="Arial"/>
                <w:sz w:val="24"/>
              </w:rPr>
              <w:t>schemes  as</w:t>
            </w:r>
            <w:proofErr w:type="gramEnd"/>
            <w:r>
              <w:rPr>
                <w:rFonts w:ascii="Arial" w:eastAsia="Arial" w:hAnsi="Arial" w:cs="Arial"/>
                <w:sz w:val="24"/>
              </w:rPr>
              <w:t xml:space="preserve"> defined in Annex D2 to this Part D; </w:t>
            </w:r>
          </w:p>
        </w:tc>
      </w:tr>
    </w:tbl>
    <w:p w14:paraId="657FDEEC" w14:textId="77777777" w:rsidR="00112998" w:rsidRDefault="00FC19B3">
      <w:pPr>
        <w:tabs>
          <w:tab w:val="center" w:pos="1188"/>
          <w:tab w:val="center" w:pos="4052"/>
          <w:tab w:val="center" w:pos="4568"/>
        </w:tabs>
        <w:spacing w:after="278" w:line="248" w:lineRule="auto"/>
      </w:pPr>
      <w:r>
        <w:lastRenderedPageBreak/>
        <w:tab/>
      </w: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(a) </w:t>
      </w:r>
      <w:r>
        <w:rPr>
          <w:rFonts w:ascii="Arial" w:eastAsia="Arial" w:hAnsi="Arial" w:cs="Arial"/>
          <w:sz w:val="24"/>
        </w:rPr>
        <w:tab/>
        <w:t xml:space="preserve"> </w:t>
      </w:r>
    </w:p>
    <w:p w14:paraId="7597E8A9" w14:textId="77777777" w:rsidR="00112998" w:rsidRDefault="00FC19B3">
      <w:pPr>
        <w:tabs>
          <w:tab w:val="center" w:pos="1188"/>
          <w:tab w:val="center" w:pos="4066"/>
          <w:tab w:val="center" w:pos="4568"/>
        </w:tabs>
        <w:spacing w:after="278" w:line="248" w:lineRule="auto"/>
      </w:pPr>
      <w:r>
        <w:tab/>
      </w: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(b) </w:t>
      </w:r>
      <w:r>
        <w:rPr>
          <w:rFonts w:ascii="Arial" w:eastAsia="Arial" w:hAnsi="Arial" w:cs="Arial"/>
          <w:sz w:val="24"/>
        </w:rPr>
        <w:tab/>
        <w:t xml:space="preserve"> </w:t>
      </w:r>
    </w:p>
    <w:p w14:paraId="5FC58EEF" w14:textId="77777777" w:rsidR="00112998" w:rsidRDefault="00FC19B3">
      <w:pPr>
        <w:tabs>
          <w:tab w:val="center" w:pos="2389"/>
          <w:tab w:val="center" w:pos="5798"/>
        </w:tabs>
        <w:spacing w:after="323" w:line="248" w:lineRule="auto"/>
      </w:pPr>
      <w:r>
        <w:tab/>
      </w:r>
      <w:r>
        <w:rPr>
          <w:rFonts w:ascii="Arial" w:eastAsia="Arial" w:hAnsi="Arial" w:cs="Arial"/>
          <w:b/>
          <w:sz w:val="24"/>
        </w:rPr>
        <w:t xml:space="preserve">"Statutory Schemes" </w:t>
      </w:r>
      <w:r>
        <w:rPr>
          <w:rFonts w:ascii="Arial" w:eastAsia="Arial" w:hAnsi="Arial" w:cs="Arial"/>
          <w:b/>
          <w:sz w:val="24"/>
        </w:rPr>
        <w:tab/>
      </w:r>
      <w:r>
        <w:rPr>
          <w:rFonts w:ascii="Arial" w:eastAsia="Arial" w:hAnsi="Arial" w:cs="Arial"/>
          <w:sz w:val="24"/>
        </w:rPr>
        <w:t xml:space="preserve">means the CSPS, NHSPS or LGPS. </w:t>
      </w:r>
    </w:p>
    <w:p w14:paraId="39094443" w14:textId="77777777" w:rsidR="00112998" w:rsidRDefault="00FC19B3">
      <w:pPr>
        <w:pStyle w:val="Heading5"/>
        <w:tabs>
          <w:tab w:val="center" w:pos="461"/>
          <w:tab w:val="center" w:pos="4413"/>
        </w:tabs>
        <w:ind w:left="0" w:firstLine="0"/>
      </w:pPr>
      <w:r>
        <w:rPr>
          <w:rFonts w:ascii="Calibri" w:eastAsia="Calibri" w:hAnsi="Calibri" w:cs="Calibri"/>
          <w:b w:val="0"/>
          <w:sz w:val="22"/>
        </w:rPr>
        <w:tab/>
      </w:r>
      <w:r>
        <w:t xml:space="preserve">2. </w:t>
      </w:r>
      <w:r>
        <w:tab/>
        <w:t xml:space="preserve">Supplier obligations to participate in the pension schemes </w:t>
      </w:r>
    </w:p>
    <w:p w14:paraId="338C8539" w14:textId="77777777" w:rsidR="00112998" w:rsidRDefault="00FC19B3">
      <w:pPr>
        <w:spacing w:after="114" w:line="248" w:lineRule="auto"/>
        <w:ind w:left="1080" w:right="11" w:hanging="720"/>
        <w:jc w:val="both"/>
      </w:pPr>
      <w:r>
        <w:rPr>
          <w:rFonts w:ascii="Arial" w:eastAsia="Arial" w:hAnsi="Arial" w:cs="Arial"/>
          <w:sz w:val="24"/>
        </w:rPr>
        <w:t xml:space="preserve">2.1 In respect of all or any Fair Deal Employees each of Annex D1: CSPS, Annex D2: NHSPS and/or Annex D3: LGPS shall apply, as appropriate. </w:t>
      </w:r>
    </w:p>
    <w:p w14:paraId="30DFAF1A" w14:textId="77777777" w:rsidR="00112998" w:rsidRDefault="00FC19B3">
      <w:pPr>
        <w:spacing w:after="114" w:line="248" w:lineRule="auto"/>
        <w:ind w:left="1080" w:right="11" w:hanging="720"/>
        <w:jc w:val="both"/>
      </w:pPr>
      <w:r>
        <w:rPr>
          <w:rFonts w:ascii="Arial" w:eastAsia="Arial" w:hAnsi="Arial" w:cs="Arial"/>
          <w:sz w:val="24"/>
        </w:rPr>
        <w:t xml:space="preserve">2.2 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 </w:t>
      </w:r>
    </w:p>
    <w:p w14:paraId="104D58A8" w14:textId="77777777" w:rsidR="00112998" w:rsidRDefault="00FC19B3">
      <w:pPr>
        <w:tabs>
          <w:tab w:val="center" w:pos="527"/>
          <w:tab w:val="center" w:pos="2420"/>
        </w:tabs>
        <w:spacing w:after="114" w:line="248" w:lineRule="auto"/>
      </w:pPr>
      <w:r>
        <w:tab/>
      </w:r>
      <w:r>
        <w:rPr>
          <w:rFonts w:ascii="Arial" w:eastAsia="Arial" w:hAnsi="Arial" w:cs="Arial"/>
          <w:sz w:val="24"/>
        </w:rPr>
        <w:t xml:space="preserve">2.3 </w:t>
      </w:r>
      <w:r>
        <w:rPr>
          <w:rFonts w:ascii="Arial" w:eastAsia="Arial" w:hAnsi="Arial" w:cs="Arial"/>
          <w:sz w:val="24"/>
        </w:rPr>
        <w:tab/>
        <w:t xml:space="preserve">The Supplier undertakes: </w:t>
      </w:r>
    </w:p>
    <w:p w14:paraId="024EE134" w14:textId="77777777" w:rsidR="00112998" w:rsidRDefault="00FC19B3">
      <w:pPr>
        <w:spacing w:after="114" w:line="248" w:lineRule="auto"/>
        <w:ind w:left="2574" w:right="11" w:hanging="1081"/>
        <w:jc w:val="both"/>
      </w:pPr>
      <w:r>
        <w:rPr>
          <w:rFonts w:ascii="Arial" w:eastAsia="Arial" w:hAnsi="Arial" w:cs="Arial"/>
          <w:sz w:val="24"/>
        </w:rPr>
        <w:t xml:space="preserve">2.3.1 to pay to the Statutory Schemes all such amounts as are due under the relevant Admission Agreement and/or Direction Letter/ Determination or otherwise and shall deduct and pay to the Statutory Schemes such employee contributions as are required; and </w:t>
      </w:r>
    </w:p>
    <w:p w14:paraId="272235E6" w14:textId="77777777" w:rsidR="00112998" w:rsidRDefault="00FC19B3">
      <w:pPr>
        <w:spacing w:after="114" w:line="248" w:lineRule="auto"/>
        <w:ind w:left="2574" w:right="11" w:hanging="1081"/>
        <w:jc w:val="both"/>
      </w:pPr>
      <w:r>
        <w:rPr>
          <w:rFonts w:ascii="Arial" w:eastAsia="Arial" w:hAnsi="Arial" w:cs="Arial"/>
          <w:sz w:val="24"/>
        </w:rPr>
        <w:t xml:space="preserve">2.3.2 subject to paragraph 5 of Annex D3: LGPS to be fully responsible for all other costs, contributions, </w:t>
      </w:r>
      <w:proofErr w:type="gramStart"/>
      <w:r>
        <w:rPr>
          <w:rFonts w:ascii="Arial" w:eastAsia="Arial" w:hAnsi="Arial" w:cs="Arial"/>
          <w:sz w:val="24"/>
        </w:rPr>
        <w:t>payments</w:t>
      </w:r>
      <w:proofErr w:type="gramEnd"/>
      <w:r>
        <w:rPr>
          <w:rFonts w:ascii="Arial" w:eastAsia="Arial" w:hAnsi="Arial" w:cs="Arial"/>
          <w:sz w:val="24"/>
        </w:rPr>
        <w:t xml:space="preserve"> and other amounts relating to its participation in the Statutory Schemes, including for the avoidance of doubt any exit payments and the costs of providing any bond, indemnity or guarantee required in relation to such participation.  </w:t>
      </w:r>
    </w:p>
    <w:p w14:paraId="667A8043" w14:textId="77777777" w:rsidR="00112998" w:rsidRDefault="00FC19B3">
      <w:pPr>
        <w:spacing w:after="1413" w:line="248" w:lineRule="auto"/>
        <w:ind w:left="1080" w:right="11" w:hanging="720"/>
        <w:jc w:val="both"/>
      </w:pPr>
      <w:r>
        <w:rPr>
          <w:rFonts w:ascii="Arial" w:eastAsia="Arial" w:hAnsi="Arial" w:cs="Arial"/>
          <w:sz w:val="24"/>
        </w:rPr>
        <w:t xml:space="preserve">2.4 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Pr>
          <w:rFonts w:ascii="Arial" w:eastAsia="Arial" w:hAnsi="Arial" w:cs="Arial"/>
          <w:sz w:val="24"/>
        </w:rPr>
        <w:t>make arrangements</w:t>
      </w:r>
      <w:proofErr w:type="gramEnd"/>
      <w:r>
        <w:rPr>
          <w:rFonts w:ascii="Arial" w:eastAsia="Arial" w:hAnsi="Arial" w:cs="Arial"/>
          <w:sz w:val="24"/>
        </w:rPr>
        <w:t xml:space="preserve"> for a bulk transfer from its Broadly Comparable pension scheme to the relevant Statutory Scheme in accordance with the requirements of the previous contract with the Buyer</w:t>
      </w:r>
      <w:r>
        <w:rPr>
          <w:rFonts w:ascii="Arial" w:eastAsia="Arial" w:hAnsi="Arial" w:cs="Arial"/>
          <w:sz w:val="24"/>
          <w:vertAlign w:val="superscript"/>
        </w:rPr>
        <w:t>1</w:t>
      </w:r>
      <w:r>
        <w:rPr>
          <w:rFonts w:ascii="Arial" w:eastAsia="Arial" w:hAnsi="Arial" w:cs="Arial"/>
          <w:sz w:val="24"/>
        </w:rPr>
        <w:t xml:space="preserve">. </w:t>
      </w:r>
    </w:p>
    <w:p w14:paraId="049774AB" w14:textId="77777777" w:rsidR="00112998" w:rsidRDefault="00FC19B3">
      <w:pPr>
        <w:spacing w:after="0"/>
        <w:ind w:left="360"/>
      </w:pPr>
      <w:r>
        <w:rPr>
          <w:strike/>
        </w:rPr>
        <w:t xml:space="preserve">                                                         </w:t>
      </w:r>
      <w:r>
        <w:t xml:space="preserve"> </w:t>
      </w:r>
    </w:p>
    <w:p w14:paraId="41636DEE" w14:textId="77777777" w:rsidR="00112998" w:rsidRDefault="00FC19B3">
      <w:pPr>
        <w:spacing w:after="0"/>
        <w:ind w:left="360"/>
      </w:pPr>
      <w:r>
        <w:rPr>
          <w:sz w:val="14"/>
        </w:rPr>
        <w:lastRenderedPageBreak/>
        <w:t>1</w:t>
      </w:r>
      <w:r>
        <w:rPr>
          <w:sz w:val="20"/>
        </w:rPr>
        <w:t xml:space="preserve"> </w:t>
      </w:r>
    </w:p>
    <w:p w14:paraId="1E7D2AF0" w14:textId="77777777" w:rsidR="00112998" w:rsidRDefault="00FC19B3">
      <w:pPr>
        <w:pStyle w:val="Heading5"/>
        <w:tabs>
          <w:tab w:val="center" w:pos="461"/>
          <w:tab w:val="center" w:pos="3473"/>
        </w:tabs>
        <w:ind w:left="0" w:firstLine="0"/>
      </w:pPr>
      <w:r>
        <w:rPr>
          <w:rFonts w:ascii="Calibri" w:eastAsia="Calibri" w:hAnsi="Calibri" w:cs="Calibri"/>
          <w:b w:val="0"/>
          <w:sz w:val="22"/>
        </w:rPr>
        <w:tab/>
      </w:r>
      <w:r>
        <w:t xml:space="preserve">3. </w:t>
      </w:r>
      <w:r>
        <w:tab/>
        <w:t xml:space="preserve">Supplier obligation to provide information </w:t>
      </w:r>
    </w:p>
    <w:p w14:paraId="42E50D1B" w14:textId="77777777" w:rsidR="00112998" w:rsidRDefault="00FC19B3">
      <w:pPr>
        <w:tabs>
          <w:tab w:val="center" w:pos="527"/>
          <w:tab w:val="center" w:pos="3102"/>
        </w:tabs>
        <w:spacing w:after="114" w:line="248" w:lineRule="auto"/>
      </w:pPr>
      <w:r>
        <w:tab/>
      </w:r>
      <w:r>
        <w:rPr>
          <w:rFonts w:ascii="Arial" w:eastAsia="Arial" w:hAnsi="Arial" w:cs="Arial"/>
          <w:sz w:val="24"/>
        </w:rPr>
        <w:t xml:space="preserve">3.1 </w:t>
      </w:r>
      <w:r>
        <w:rPr>
          <w:rFonts w:ascii="Arial" w:eastAsia="Arial" w:hAnsi="Arial" w:cs="Arial"/>
          <w:sz w:val="24"/>
        </w:rPr>
        <w:tab/>
        <w:t>The Supplier undertakes to the Buyer</w:t>
      </w:r>
      <w:r>
        <w:rPr>
          <w:rFonts w:ascii="Arial" w:eastAsia="Arial" w:hAnsi="Arial" w:cs="Arial"/>
          <w:i/>
          <w:sz w:val="24"/>
        </w:rPr>
        <w:t>:</w:t>
      </w:r>
      <w:r>
        <w:rPr>
          <w:rFonts w:ascii="Arial" w:eastAsia="Arial" w:hAnsi="Arial" w:cs="Arial"/>
          <w:sz w:val="24"/>
        </w:rPr>
        <w:t xml:space="preserve"> </w:t>
      </w:r>
    </w:p>
    <w:p w14:paraId="6834AF6E" w14:textId="77777777" w:rsidR="00112998" w:rsidRDefault="00FC19B3">
      <w:pPr>
        <w:tabs>
          <w:tab w:val="center" w:pos="1760"/>
          <w:tab w:val="right" w:pos="9391"/>
        </w:tabs>
        <w:spacing w:after="11" w:line="248" w:lineRule="auto"/>
      </w:pPr>
      <w:r>
        <w:tab/>
      </w:r>
      <w:r>
        <w:rPr>
          <w:rFonts w:ascii="Arial" w:eastAsia="Arial" w:hAnsi="Arial" w:cs="Arial"/>
          <w:sz w:val="24"/>
        </w:rPr>
        <w:t xml:space="preserve">3.1.1 </w:t>
      </w:r>
      <w:r>
        <w:rPr>
          <w:rFonts w:ascii="Arial" w:eastAsia="Arial" w:hAnsi="Arial" w:cs="Arial"/>
          <w:sz w:val="24"/>
        </w:rPr>
        <w:tab/>
        <w:t>to provide all information which the Buyer</w:t>
      </w:r>
      <w:r>
        <w:rPr>
          <w:rFonts w:ascii="Arial" w:eastAsia="Arial" w:hAnsi="Arial" w:cs="Arial"/>
          <w:i/>
          <w:sz w:val="24"/>
        </w:rPr>
        <w:t xml:space="preserve"> </w:t>
      </w:r>
      <w:r>
        <w:rPr>
          <w:rFonts w:ascii="Arial" w:eastAsia="Arial" w:hAnsi="Arial" w:cs="Arial"/>
          <w:sz w:val="24"/>
        </w:rPr>
        <w:t xml:space="preserve">may reasonably </w:t>
      </w:r>
    </w:p>
    <w:p w14:paraId="483AFB02" w14:textId="77777777" w:rsidR="00112998" w:rsidRDefault="00FC19B3">
      <w:pPr>
        <w:spacing w:after="114" w:line="248" w:lineRule="auto"/>
        <w:ind w:left="2583" w:right="11" w:hanging="10"/>
        <w:jc w:val="both"/>
      </w:pPr>
      <w:r>
        <w:rPr>
          <w:rFonts w:ascii="Arial" w:eastAsia="Arial" w:hAnsi="Arial" w:cs="Arial"/>
          <w:sz w:val="24"/>
        </w:rPr>
        <w:t xml:space="preserve">request concerning matters referred to in this Part D as expeditiously as possible; and </w:t>
      </w:r>
    </w:p>
    <w:p w14:paraId="19BC52B9" w14:textId="77777777" w:rsidR="00112998" w:rsidRDefault="00FC19B3">
      <w:pPr>
        <w:spacing w:after="114" w:line="248" w:lineRule="auto"/>
        <w:ind w:left="2574" w:right="11" w:hanging="1081"/>
        <w:jc w:val="both"/>
      </w:pPr>
      <w:r>
        <w:rPr>
          <w:rFonts w:ascii="Arial" w:eastAsia="Arial" w:hAnsi="Arial" w:cs="Arial"/>
          <w:sz w:val="24"/>
        </w:rPr>
        <w:t>3.1.2 not to issue any announcements to any Fair Deal Employee prior to the Relevant Transfer Date concerning the matters stated in this Part D without the consent in writing of the Buyer (such consent not to be unreasonably withheld or delayed</w:t>
      </w:r>
      <w:proofErr w:type="gramStart"/>
      <w:r>
        <w:rPr>
          <w:rFonts w:ascii="Arial" w:eastAsia="Arial" w:hAnsi="Arial" w:cs="Arial"/>
          <w:sz w:val="24"/>
        </w:rPr>
        <w:t>);</w:t>
      </w:r>
      <w:proofErr w:type="gramEnd"/>
      <w:r>
        <w:rPr>
          <w:rFonts w:ascii="Arial" w:eastAsia="Arial" w:hAnsi="Arial" w:cs="Arial"/>
          <w:sz w:val="24"/>
        </w:rPr>
        <w:t xml:space="preserve">  </w:t>
      </w:r>
    </w:p>
    <w:p w14:paraId="68BE3243" w14:textId="77777777" w:rsidR="00112998" w:rsidRDefault="00FC19B3">
      <w:pPr>
        <w:spacing w:after="154" w:line="248" w:lineRule="auto"/>
        <w:ind w:left="2574" w:right="11" w:hanging="1081"/>
        <w:jc w:val="both"/>
      </w:pPr>
      <w:r>
        <w:rPr>
          <w:rFonts w:ascii="Arial" w:eastAsia="Arial" w:hAnsi="Arial" w:cs="Arial"/>
          <w:sz w:val="24"/>
        </w:rPr>
        <w:t xml:space="preserve">3.1.3 retain such records as would be necessary to manage the pension aspects in relation to any current or former Fair Deal Eligible Employees arising on expiry or termination of the relevant Contract. </w:t>
      </w:r>
    </w:p>
    <w:p w14:paraId="639B10E0" w14:textId="77777777" w:rsidR="00112998" w:rsidRDefault="00FC19B3">
      <w:pPr>
        <w:pStyle w:val="Heading5"/>
        <w:tabs>
          <w:tab w:val="center" w:pos="461"/>
          <w:tab w:val="center" w:pos="3066"/>
        </w:tabs>
        <w:ind w:left="0" w:firstLine="0"/>
      </w:pPr>
      <w:r>
        <w:rPr>
          <w:rFonts w:ascii="Calibri" w:eastAsia="Calibri" w:hAnsi="Calibri" w:cs="Calibri"/>
          <w:b w:val="0"/>
          <w:sz w:val="22"/>
        </w:rPr>
        <w:tab/>
      </w:r>
      <w:r>
        <w:t xml:space="preserve">4. </w:t>
      </w:r>
      <w:r>
        <w:tab/>
        <w:t xml:space="preserve">Indemnities the Supplier must give </w:t>
      </w:r>
    </w:p>
    <w:p w14:paraId="4EE347BA" w14:textId="77777777" w:rsidR="00112998" w:rsidRDefault="00FC19B3">
      <w:pPr>
        <w:spacing w:after="114" w:line="248" w:lineRule="auto"/>
        <w:ind w:left="1080" w:right="11" w:hanging="720"/>
        <w:jc w:val="both"/>
      </w:pPr>
      <w:r>
        <w:rPr>
          <w:rFonts w:ascii="Arial" w:eastAsia="Arial" w:hAnsi="Arial" w:cs="Arial"/>
          <w:sz w:val="24"/>
        </w:rPr>
        <w:t xml:space="preserve">4.1 The </w:t>
      </w:r>
      <w:proofErr w:type="gramStart"/>
      <w:r>
        <w:rPr>
          <w:rFonts w:ascii="Arial" w:eastAsia="Arial" w:hAnsi="Arial" w:cs="Arial"/>
          <w:sz w:val="24"/>
        </w:rPr>
        <w:t>Supplier  shall</w:t>
      </w:r>
      <w:proofErr w:type="gramEnd"/>
      <w:r>
        <w:rPr>
          <w:rFonts w:ascii="Arial" w:eastAsia="Arial" w:hAnsi="Arial" w:cs="Arial"/>
          <w:sz w:val="24"/>
        </w:rPr>
        <w:t xml:space="preserve"> indemnify and keep indemnified CCS, [NHS Pensions], the Buyer</w:t>
      </w:r>
      <w:r>
        <w:rPr>
          <w:rFonts w:ascii="Arial" w:eastAsia="Arial" w:hAnsi="Arial" w:cs="Arial"/>
          <w:i/>
          <w:sz w:val="24"/>
        </w:rPr>
        <w:t xml:space="preserve"> </w:t>
      </w:r>
      <w:r>
        <w:rPr>
          <w:rFonts w:ascii="Arial" w:eastAsia="Arial" w:hAnsi="Arial" w:cs="Arial"/>
          <w:sz w:val="24"/>
        </w:rPr>
        <w:t xml:space="preserve">and/or any Replacement Supplier and/or any Replacement Subcontractor on demand from and against all and any Losses whatsoever suffered or incurred by it or them which:  </w:t>
      </w:r>
    </w:p>
    <w:p w14:paraId="0043890F" w14:textId="77777777" w:rsidR="00112998" w:rsidRDefault="00FC19B3">
      <w:pPr>
        <w:spacing w:after="114" w:line="248" w:lineRule="auto"/>
        <w:ind w:left="2574" w:right="11" w:hanging="1081"/>
        <w:jc w:val="both"/>
      </w:pPr>
      <w:proofErr w:type="gramStart"/>
      <w:r>
        <w:rPr>
          <w:rFonts w:ascii="Arial" w:eastAsia="Arial" w:hAnsi="Arial" w:cs="Arial"/>
          <w:sz w:val="24"/>
        </w:rPr>
        <w:t>4.1.1  arise</w:t>
      </w:r>
      <w:proofErr w:type="gramEnd"/>
      <w:r>
        <w:rPr>
          <w:rFonts w:ascii="Arial" w:eastAsia="Arial" w:hAnsi="Arial" w:cs="Arial"/>
          <w:sz w:val="24"/>
        </w:rPr>
        <w:t xml:space="preserv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39EDB9CD" w14:textId="77777777" w:rsidR="00112998" w:rsidRDefault="00FC19B3">
      <w:pPr>
        <w:spacing w:after="114" w:line="248" w:lineRule="auto"/>
        <w:ind w:left="2574" w:right="11" w:hanging="1081"/>
        <w:jc w:val="both"/>
      </w:pPr>
      <w:r>
        <w:rPr>
          <w:rFonts w:ascii="Arial" w:eastAsia="Arial" w:hAnsi="Arial" w:cs="Arial"/>
          <w:sz w:val="24"/>
        </w:rPr>
        <w:t xml:space="preserve">4.1.2 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w:t>
      </w:r>
      <w:proofErr w:type="gramStart"/>
      <w:r>
        <w:rPr>
          <w:rFonts w:ascii="Arial" w:eastAsia="Arial" w:hAnsi="Arial" w:cs="Arial"/>
          <w:sz w:val="24"/>
        </w:rPr>
        <w:t>D;</w:t>
      </w:r>
      <w:proofErr w:type="gramEnd"/>
      <w:r>
        <w:rPr>
          <w:rFonts w:ascii="Arial" w:eastAsia="Arial" w:hAnsi="Arial" w:cs="Arial"/>
          <w:sz w:val="24"/>
        </w:rPr>
        <w:t xml:space="preserve">  </w:t>
      </w:r>
    </w:p>
    <w:p w14:paraId="6FFDAD89" w14:textId="77777777" w:rsidR="00112998" w:rsidRDefault="00FC19B3">
      <w:pPr>
        <w:spacing w:after="114" w:line="248" w:lineRule="auto"/>
        <w:ind w:left="2574" w:right="11" w:hanging="1081"/>
        <w:jc w:val="both"/>
      </w:pPr>
      <w:r>
        <w:rPr>
          <w:rFonts w:ascii="Arial" w:eastAsia="Arial" w:hAnsi="Arial" w:cs="Arial"/>
          <w:sz w:val="24"/>
        </w:rPr>
        <w:t xml:space="preserve">4.1.3 relate to claims by Fair Deal Employees of the Supplier and/or of any Subcontractor or by any trade unions, elected employee representatives or staff associations in respect of all or any such Fair Deal Employees which Losses: </w:t>
      </w:r>
    </w:p>
    <w:p w14:paraId="71F7549B" w14:textId="77777777" w:rsidR="00112998" w:rsidRDefault="00FC19B3">
      <w:pPr>
        <w:spacing w:after="150" w:line="248" w:lineRule="auto"/>
        <w:ind w:left="370" w:right="11" w:hanging="10"/>
        <w:jc w:val="both"/>
      </w:pPr>
      <w:r>
        <w:rPr>
          <w:rFonts w:ascii="Arial" w:eastAsia="Arial" w:hAnsi="Arial" w:cs="Arial"/>
          <w:sz w:val="24"/>
        </w:rPr>
        <w:t xml:space="preserve">Subcontractor: </w:t>
      </w:r>
    </w:p>
    <w:p w14:paraId="3875B79E" w14:textId="77777777" w:rsidR="00112998" w:rsidRDefault="00FC19B3">
      <w:pPr>
        <w:numPr>
          <w:ilvl w:val="0"/>
          <w:numId w:val="101"/>
        </w:numPr>
        <w:spacing w:after="114" w:line="248" w:lineRule="auto"/>
        <w:ind w:right="5" w:hanging="1080"/>
        <w:jc w:val="both"/>
      </w:pPr>
      <w:r>
        <w:rPr>
          <w:rFonts w:ascii="Arial" w:eastAsia="Arial" w:hAnsi="Arial" w:cs="Arial"/>
          <w:sz w:val="24"/>
        </w:rPr>
        <w:t xml:space="preserve">relate to any rights to benefits under a pension scheme (as defined in section 150(1) Finance Act 2004) in respect of periods of employment on and after the Relevant Transfer Date until the date of termination or expiry of the relevant Contract; or </w:t>
      </w:r>
    </w:p>
    <w:p w14:paraId="1712053D" w14:textId="77777777" w:rsidR="00112998" w:rsidRDefault="00FC19B3">
      <w:pPr>
        <w:numPr>
          <w:ilvl w:val="0"/>
          <w:numId w:val="101"/>
        </w:numPr>
        <w:spacing w:after="12" w:line="250" w:lineRule="auto"/>
        <w:ind w:right="5" w:hanging="1080"/>
        <w:jc w:val="both"/>
      </w:pPr>
      <w:r>
        <w:rPr>
          <w:rFonts w:ascii="Arial" w:eastAsia="Arial" w:hAnsi="Arial" w:cs="Arial"/>
          <w:sz w:val="24"/>
        </w:rPr>
        <w:lastRenderedPageBreak/>
        <w:t xml:space="preserve">arise out of the failure of the Supplier and/or any relevant </w:t>
      </w:r>
    </w:p>
    <w:p w14:paraId="295FAAA9" w14:textId="77777777" w:rsidR="00112998" w:rsidRDefault="00FC19B3">
      <w:pPr>
        <w:spacing w:after="12" w:line="250" w:lineRule="auto"/>
        <w:ind w:left="239" w:right="-2" w:hanging="10"/>
        <w:jc w:val="right"/>
      </w:pPr>
      <w:r>
        <w:rPr>
          <w:rFonts w:ascii="Arial" w:eastAsia="Arial" w:hAnsi="Arial" w:cs="Arial"/>
          <w:sz w:val="24"/>
        </w:rPr>
        <w:t xml:space="preserve">Subcontractor to comply with the provisions of this Part D </w:t>
      </w:r>
    </w:p>
    <w:p w14:paraId="5622E365" w14:textId="77777777" w:rsidR="00112998" w:rsidRDefault="00FC19B3">
      <w:pPr>
        <w:spacing w:after="114" w:line="248" w:lineRule="auto"/>
        <w:ind w:left="3251" w:right="11" w:hanging="10"/>
        <w:jc w:val="both"/>
      </w:pPr>
      <w:r>
        <w:rPr>
          <w:rFonts w:ascii="Arial" w:eastAsia="Arial" w:hAnsi="Arial" w:cs="Arial"/>
          <w:sz w:val="24"/>
        </w:rPr>
        <w:t xml:space="preserve">before the date of termination or expiry of the relevant Contract; and/or </w:t>
      </w:r>
    </w:p>
    <w:p w14:paraId="137A76E8" w14:textId="77777777" w:rsidR="00112998" w:rsidRDefault="00FC19B3">
      <w:pPr>
        <w:tabs>
          <w:tab w:val="center" w:pos="1760"/>
          <w:tab w:val="right" w:pos="9391"/>
        </w:tabs>
        <w:spacing w:after="11" w:line="248" w:lineRule="auto"/>
      </w:pPr>
      <w:r>
        <w:tab/>
      </w:r>
      <w:r>
        <w:rPr>
          <w:rFonts w:ascii="Arial" w:eastAsia="Arial" w:hAnsi="Arial" w:cs="Arial"/>
          <w:sz w:val="24"/>
        </w:rPr>
        <w:t xml:space="preserve">4.1.4 </w:t>
      </w:r>
      <w:r>
        <w:rPr>
          <w:rFonts w:ascii="Arial" w:eastAsia="Arial" w:hAnsi="Arial" w:cs="Arial"/>
          <w:sz w:val="24"/>
        </w:rPr>
        <w:tab/>
        <w:t xml:space="preserve">arise out of or in connection with the Supplier (or its </w:t>
      </w:r>
    </w:p>
    <w:p w14:paraId="5C305442" w14:textId="77777777" w:rsidR="00112998" w:rsidRDefault="00FC19B3">
      <w:pPr>
        <w:spacing w:after="114" w:line="248" w:lineRule="auto"/>
        <w:ind w:left="2583" w:right="11" w:hanging="10"/>
        <w:jc w:val="both"/>
      </w:pPr>
      <w:r>
        <w:rPr>
          <w:rFonts w:ascii="Arial" w:eastAsia="Arial" w:hAnsi="Arial" w:cs="Arial"/>
          <w:sz w:val="24"/>
        </w:rPr>
        <w:t xml:space="preserve">Subcontractor) allowing anyone who is not an NHSPS Fair </w:t>
      </w:r>
      <w:proofErr w:type="gramStart"/>
      <w:r>
        <w:rPr>
          <w:rFonts w:ascii="Arial" w:eastAsia="Arial" w:hAnsi="Arial" w:cs="Arial"/>
          <w:sz w:val="24"/>
        </w:rPr>
        <w:t>Deal  Employee</w:t>
      </w:r>
      <w:proofErr w:type="gramEnd"/>
      <w:r>
        <w:rPr>
          <w:rFonts w:ascii="Arial" w:eastAsia="Arial" w:hAnsi="Arial" w:cs="Arial"/>
          <w:sz w:val="24"/>
        </w:rPr>
        <w:t xml:space="preserve"> to join or claim membership of the NHSPS at any time during the Term. </w:t>
      </w:r>
    </w:p>
    <w:p w14:paraId="451D47BC" w14:textId="77777777" w:rsidR="00112998" w:rsidRDefault="00FC19B3">
      <w:pPr>
        <w:spacing w:after="153"/>
        <w:ind w:left="1493"/>
      </w:pPr>
      <w:r>
        <w:t xml:space="preserve"> </w:t>
      </w:r>
    </w:p>
    <w:p w14:paraId="0F55D662" w14:textId="77777777" w:rsidR="00112998" w:rsidRDefault="00FC19B3">
      <w:pPr>
        <w:tabs>
          <w:tab w:val="center" w:pos="527"/>
          <w:tab w:val="center" w:pos="3568"/>
        </w:tabs>
        <w:spacing w:after="114" w:line="248" w:lineRule="auto"/>
      </w:pPr>
      <w:r>
        <w:tab/>
      </w:r>
      <w:r>
        <w:rPr>
          <w:rFonts w:ascii="Arial" w:eastAsia="Arial" w:hAnsi="Arial" w:cs="Arial"/>
          <w:sz w:val="24"/>
        </w:rPr>
        <w:t xml:space="preserve">4.2 </w:t>
      </w:r>
      <w:r>
        <w:rPr>
          <w:rFonts w:ascii="Arial" w:eastAsia="Arial" w:hAnsi="Arial" w:cs="Arial"/>
          <w:sz w:val="24"/>
        </w:rPr>
        <w:tab/>
        <w:t xml:space="preserve">The indemnities in this Part D and its Annexes: </w:t>
      </w:r>
    </w:p>
    <w:p w14:paraId="6B0E3455" w14:textId="77777777" w:rsidR="00112998" w:rsidRDefault="00FC19B3">
      <w:pPr>
        <w:numPr>
          <w:ilvl w:val="2"/>
          <w:numId w:val="102"/>
        </w:numPr>
        <w:spacing w:after="114" w:line="248" w:lineRule="auto"/>
        <w:ind w:left="2574" w:right="11" w:hanging="1081"/>
        <w:jc w:val="both"/>
      </w:pPr>
      <w:r>
        <w:rPr>
          <w:rFonts w:ascii="Arial" w:eastAsia="Arial" w:hAnsi="Arial" w:cs="Arial"/>
          <w:sz w:val="24"/>
        </w:rPr>
        <w:t xml:space="preserve">shall survive termination of the relevant Contract; and </w:t>
      </w:r>
    </w:p>
    <w:p w14:paraId="1AFA8CB4" w14:textId="77777777" w:rsidR="00112998" w:rsidRDefault="00FC19B3">
      <w:pPr>
        <w:numPr>
          <w:ilvl w:val="2"/>
          <w:numId w:val="102"/>
        </w:numPr>
        <w:spacing w:after="155" w:line="248" w:lineRule="auto"/>
        <w:ind w:left="2574" w:right="11" w:hanging="1081"/>
        <w:jc w:val="both"/>
      </w:pPr>
      <w:r>
        <w:rPr>
          <w:rFonts w:ascii="Arial" w:eastAsia="Arial" w:hAnsi="Arial" w:cs="Arial"/>
          <w:sz w:val="24"/>
        </w:rPr>
        <w:t xml:space="preserve">shall not be affected by the caps on liability contained in Clause 11 (How much you can be held responsible for). </w:t>
      </w:r>
    </w:p>
    <w:p w14:paraId="18F4978E" w14:textId="77777777" w:rsidR="00112998" w:rsidRDefault="00FC19B3">
      <w:pPr>
        <w:pStyle w:val="Heading5"/>
        <w:tabs>
          <w:tab w:val="center" w:pos="461"/>
          <w:tab w:val="center" w:pos="3028"/>
        </w:tabs>
        <w:ind w:left="0" w:firstLine="0"/>
      </w:pPr>
      <w:r>
        <w:rPr>
          <w:rFonts w:ascii="Calibri" w:eastAsia="Calibri" w:hAnsi="Calibri" w:cs="Calibri"/>
          <w:b w:val="0"/>
          <w:sz w:val="22"/>
        </w:rPr>
        <w:tab/>
      </w:r>
      <w:r>
        <w:t xml:space="preserve">5. </w:t>
      </w:r>
      <w:r>
        <w:tab/>
        <w:t xml:space="preserve">What happens if there is a dispute </w:t>
      </w:r>
    </w:p>
    <w:p w14:paraId="7A66E4F8" w14:textId="77777777" w:rsidR="00112998" w:rsidRDefault="00FC19B3">
      <w:pPr>
        <w:spacing w:after="114" w:line="248" w:lineRule="auto"/>
        <w:ind w:left="1080" w:right="11" w:hanging="720"/>
        <w:jc w:val="both"/>
      </w:pPr>
      <w:r>
        <w:rPr>
          <w:rFonts w:ascii="Arial" w:eastAsia="Arial" w:hAnsi="Arial" w:cs="Arial"/>
          <w:sz w:val="24"/>
        </w:rPr>
        <w:t>5.1 The Dispute Resolution Procedure will not apply to any dispute (</w:t>
      </w:r>
      <w:proofErr w:type="spellStart"/>
      <w:r>
        <w:rPr>
          <w:rFonts w:ascii="Arial" w:eastAsia="Arial" w:hAnsi="Arial" w:cs="Arial"/>
          <w:sz w:val="24"/>
        </w:rPr>
        <w:t>i</w:t>
      </w:r>
      <w:proofErr w:type="spellEnd"/>
      <w:r>
        <w:rPr>
          <w:rFonts w:ascii="Arial" w:eastAsia="Arial" w:hAnsi="Arial" w:cs="Arial"/>
          <w:sz w:val="24"/>
        </w:rPr>
        <w:t xml:space="preserve">)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14:paraId="586AFBBF" w14:textId="77777777" w:rsidR="00112998" w:rsidRDefault="00FC19B3">
      <w:pPr>
        <w:tabs>
          <w:tab w:val="center" w:pos="1760"/>
          <w:tab w:val="center" w:pos="5187"/>
        </w:tabs>
        <w:spacing w:after="114" w:line="248" w:lineRule="auto"/>
      </w:pPr>
      <w:r>
        <w:tab/>
      </w:r>
      <w:r>
        <w:rPr>
          <w:rFonts w:ascii="Arial" w:eastAsia="Arial" w:hAnsi="Arial" w:cs="Arial"/>
          <w:sz w:val="24"/>
        </w:rPr>
        <w:t xml:space="preserve">5.1.1 </w:t>
      </w:r>
      <w:r>
        <w:rPr>
          <w:rFonts w:ascii="Arial" w:eastAsia="Arial" w:hAnsi="Arial" w:cs="Arial"/>
          <w:sz w:val="24"/>
        </w:rPr>
        <w:tab/>
        <w:t xml:space="preserve">who will act as an expert and not as an </w:t>
      </w:r>
      <w:proofErr w:type="gramStart"/>
      <w:r>
        <w:rPr>
          <w:rFonts w:ascii="Arial" w:eastAsia="Arial" w:hAnsi="Arial" w:cs="Arial"/>
          <w:sz w:val="24"/>
        </w:rPr>
        <w:t>arbitrator;</w:t>
      </w:r>
      <w:proofErr w:type="gramEnd"/>
      <w:r>
        <w:rPr>
          <w:rFonts w:ascii="Arial" w:eastAsia="Arial" w:hAnsi="Arial" w:cs="Arial"/>
          <w:sz w:val="24"/>
        </w:rPr>
        <w:t xml:space="preserve">  </w:t>
      </w:r>
    </w:p>
    <w:p w14:paraId="1B48BFC1" w14:textId="77777777" w:rsidR="00112998" w:rsidRDefault="00FC19B3">
      <w:pPr>
        <w:spacing w:after="114" w:line="248" w:lineRule="auto"/>
        <w:ind w:left="2574" w:right="11" w:hanging="1081"/>
        <w:jc w:val="both"/>
      </w:pPr>
      <w:r>
        <w:rPr>
          <w:rFonts w:ascii="Arial" w:eastAsia="Arial" w:hAnsi="Arial" w:cs="Arial"/>
          <w:sz w:val="24"/>
        </w:rPr>
        <w:t xml:space="preserve">5.1.2 whose decision will be final and binding on the CCS and/or the Buyer and/or the Supplier; and  </w:t>
      </w:r>
    </w:p>
    <w:p w14:paraId="50F12222" w14:textId="77777777" w:rsidR="00112998" w:rsidRDefault="00FC19B3">
      <w:pPr>
        <w:spacing w:after="114" w:line="248" w:lineRule="auto"/>
        <w:ind w:left="2574" w:right="11" w:hanging="1081"/>
        <w:jc w:val="both"/>
      </w:pPr>
      <w:r>
        <w:rPr>
          <w:rFonts w:ascii="Arial" w:eastAsia="Arial" w:hAnsi="Arial" w:cs="Arial"/>
          <w:sz w:val="24"/>
        </w:rPr>
        <w:t xml:space="preserve">5.1.3 whose expenses shall be borne equally by the CCS and/or the Buyer and/or the Supplier unless the independent Actuary shall otherwise direct. </w:t>
      </w:r>
    </w:p>
    <w:p w14:paraId="4DB75615" w14:textId="77777777" w:rsidR="00112998" w:rsidRDefault="00FC19B3">
      <w:pPr>
        <w:spacing w:after="184" w:line="249" w:lineRule="auto"/>
        <w:ind w:left="1067" w:right="9" w:hanging="720"/>
      </w:pPr>
      <w:r>
        <w:rPr>
          <w:rFonts w:ascii="Arial" w:eastAsia="Arial" w:hAnsi="Arial" w:cs="Arial"/>
          <w:sz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0D6E3468" w14:textId="77777777" w:rsidR="00112998" w:rsidRDefault="00FC19B3">
      <w:pPr>
        <w:pStyle w:val="Heading5"/>
        <w:tabs>
          <w:tab w:val="center" w:pos="461"/>
          <w:tab w:val="center" w:pos="2288"/>
        </w:tabs>
        <w:spacing w:after="252"/>
        <w:ind w:left="0" w:firstLine="0"/>
      </w:pPr>
      <w:r>
        <w:rPr>
          <w:rFonts w:ascii="Calibri" w:eastAsia="Calibri" w:hAnsi="Calibri" w:cs="Calibri"/>
          <w:b w:val="0"/>
          <w:sz w:val="22"/>
        </w:rPr>
        <w:tab/>
      </w:r>
      <w:r>
        <w:t xml:space="preserve">6. </w:t>
      </w:r>
      <w:r>
        <w:tab/>
        <w:t xml:space="preserve">Other people’s rights </w:t>
      </w:r>
    </w:p>
    <w:p w14:paraId="57DD25EA" w14:textId="77777777" w:rsidR="00112998" w:rsidRDefault="00FC19B3">
      <w:pPr>
        <w:spacing w:after="114" w:line="248" w:lineRule="auto"/>
        <w:ind w:left="1080" w:right="11" w:hanging="720"/>
        <w:jc w:val="both"/>
      </w:pPr>
      <w:r>
        <w:rPr>
          <w:rFonts w:ascii="Arial" w:eastAsia="Arial" w:hAnsi="Arial" w:cs="Arial"/>
          <w:sz w:val="24"/>
        </w:rPr>
        <w:t xml:space="preserve">6.1 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5A045B52" w14:textId="77777777" w:rsidR="00112998" w:rsidRDefault="00FC19B3">
      <w:pPr>
        <w:spacing w:after="114" w:line="248" w:lineRule="auto"/>
        <w:ind w:left="1080" w:right="11" w:hanging="720"/>
        <w:jc w:val="both"/>
      </w:pPr>
      <w:r>
        <w:rPr>
          <w:rFonts w:ascii="Arial" w:eastAsia="Arial" w:hAnsi="Arial" w:cs="Arial"/>
          <w:sz w:val="24"/>
        </w:rPr>
        <w:t xml:space="preserve">6.2 Further, the Supplier must ensure that the CRTPA will apply to any </w:t>
      </w:r>
      <w:proofErr w:type="spellStart"/>
      <w:r>
        <w:rPr>
          <w:rFonts w:ascii="Arial" w:eastAsia="Arial" w:hAnsi="Arial" w:cs="Arial"/>
          <w:sz w:val="24"/>
        </w:rPr>
        <w:t>SubContract</w:t>
      </w:r>
      <w:proofErr w:type="spellEnd"/>
      <w:r>
        <w:rPr>
          <w:rFonts w:ascii="Arial" w:eastAsia="Arial" w:hAnsi="Arial" w:cs="Arial"/>
          <w:sz w:val="24"/>
        </w:rPr>
        <w:t xml:space="preserve"> to the extent necessary to ensure that any Fair Deal Employee will have the </w:t>
      </w:r>
      <w:r>
        <w:rPr>
          <w:rFonts w:ascii="Arial" w:eastAsia="Arial" w:hAnsi="Arial" w:cs="Arial"/>
          <w:sz w:val="24"/>
        </w:rPr>
        <w:lastRenderedPageBreak/>
        <w:t xml:space="preserve">right to enforce any obligation owed to them by the Subcontractor in his or her or its own right under section 1(1) of the CRTPA. </w:t>
      </w:r>
    </w:p>
    <w:p w14:paraId="74304668" w14:textId="77777777" w:rsidR="00112998" w:rsidRDefault="00FC19B3">
      <w:pPr>
        <w:pStyle w:val="Heading5"/>
        <w:tabs>
          <w:tab w:val="center" w:pos="461"/>
          <w:tab w:val="center" w:pos="3774"/>
        </w:tabs>
        <w:ind w:left="0" w:firstLine="0"/>
      </w:pPr>
      <w:r>
        <w:rPr>
          <w:rFonts w:ascii="Calibri" w:eastAsia="Calibri" w:hAnsi="Calibri" w:cs="Calibri"/>
          <w:b w:val="0"/>
          <w:sz w:val="22"/>
        </w:rPr>
        <w:tab/>
      </w:r>
      <w:r>
        <w:t xml:space="preserve">7. </w:t>
      </w:r>
      <w:r>
        <w:tab/>
        <w:t xml:space="preserve">What happens if there is a breach of this Part D </w:t>
      </w:r>
    </w:p>
    <w:p w14:paraId="7B09FA04" w14:textId="77777777" w:rsidR="00112998" w:rsidRDefault="00FC19B3">
      <w:pPr>
        <w:spacing w:after="114" w:line="248" w:lineRule="auto"/>
        <w:ind w:left="1080" w:right="11" w:hanging="720"/>
        <w:jc w:val="both"/>
      </w:pPr>
      <w:r>
        <w:rPr>
          <w:rFonts w:ascii="Arial" w:eastAsia="Arial" w:hAnsi="Arial" w:cs="Arial"/>
          <w:sz w:val="24"/>
        </w:rPr>
        <w:t>7.1 The Supplier agrees to notify the Buyer</w:t>
      </w:r>
      <w:r>
        <w:rPr>
          <w:rFonts w:ascii="Arial" w:eastAsia="Arial" w:hAnsi="Arial" w:cs="Arial"/>
          <w:i/>
          <w:sz w:val="24"/>
        </w:rPr>
        <w:t xml:space="preserve"> </w:t>
      </w:r>
      <w:r>
        <w:rPr>
          <w:rFonts w:ascii="Arial" w:eastAsia="Arial" w:hAnsi="Arial" w:cs="Arial"/>
          <w:sz w:val="24"/>
        </w:rPr>
        <w:t>should it breach any obligations it has under this Part D and agrees that the Buyer</w:t>
      </w:r>
      <w:r>
        <w:rPr>
          <w:rFonts w:ascii="Arial" w:eastAsia="Arial" w:hAnsi="Arial" w:cs="Arial"/>
          <w:i/>
          <w:sz w:val="24"/>
        </w:rPr>
        <w:t xml:space="preserve"> </w:t>
      </w:r>
      <w:r>
        <w:rPr>
          <w:rFonts w:ascii="Arial" w:eastAsia="Arial" w:hAnsi="Arial" w:cs="Arial"/>
          <w:sz w:val="24"/>
        </w:rPr>
        <w:t xml:space="preserve">shall be entitled to terminate its Contract for material Default </w:t>
      </w:r>
      <w:proofErr w:type="gramStart"/>
      <w:r>
        <w:rPr>
          <w:rFonts w:ascii="Arial" w:eastAsia="Arial" w:hAnsi="Arial" w:cs="Arial"/>
          <w:sz w:val="24"/>
        </w:rPr>
        <w:t>in the event that</w:t>
      </w:r>
      <w:proofErr w:type="gramEnd"/>
      <w:r>
        <w:rPr>
          <w:rFonts w:ascii="Arial" w:eastAsia="Arial" w:hAnsi="Arial" w:cs="Arial"/>
          <w:sz w:val="24"/>
        </w:rPr>
        <w:t xml:space="preserve"> the Supplier: </w:t>
      </w:r>
    </w:p>
    <w:p w14:paraId="48C95D92" w14:textId="77777777" w:rsidR="00112998" w:rsidRDefault="00FC19B3">
      <w:pPr>
        <w:spacing w:after="114" w:line="248" w:lineRule="auto"/>
        <w:ind w:left="2574" w:right="11" w:hanging="1081"/>
        <w:jc w:val="both"/>
      </w:pPr>
      <w:r>
        <w:rPr>
          <w:rFonts w:ascii="Arial" w:eastAsia="Arial" w:hAnsi="Arial" w:cs="Arial"/>
          <w:sz w:val="24"/>
        </w:rPr>
        <w:t xml:space="preserve">7.1.1 commits an irremediable breach of any provision or obligation it has under this Part D; or </w:t>
      </w:r>
    </w:p>
    <w:p w14:paraId="70177617" w14:textId="77777777" w:rsidR="00112998" w:rsidRDefault="00FC19B3">
      <w:pPr>
        <w:spacing w:after="152" w:line="248" w:lineRule="auto"/>
        <w:ind w:left="2574" w:right="11" w:hanging="1081"/>
        <w:jc w:val="both"/>
      </w:pPr>
      <w:r>
        <w:rPr>
          <w:rFonts w:ascii="Arial" w:eastAsia="Arial" w:hAnsi="Arial" w:cs="Arial"/>
          <w:sz w:val="24"/>
        </w:rPr>
        <w:t xml:space="preserve">7.1.2 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 </w:t>
      </w:r>
    </w:p>
    <w:p w14:paraId="4F1A3835" w14:textId="77777777" w:rsidR="00112998" w:rsidRDefault="00FC19B3">
      <w:pPr>
        <w:pStyle w:val="Heading5"/>
        <w:tabs>
          <w:tab w:val="center" w:pos="461"/>
          <w:tab w:val="center" w:pos="2992"/>
        </w:tabs>
        <w:ind w:left="0" w:firstLine="0"/>
      </w:pPr>
      <w:r>
        <w:rPr>
          <w:rFonts w:ascii="Calibri" w:eastAsia="Calibri" w:hAnsi="Calibri" w:cs="Calibri"/>
          <w:b w:val="0"/>
          <w:sz w:val="22"/>
        </w:rPr>
        <w:tab/>
      </w:r>
      <w:r>
        <w:t xml:space="preserve">8. </w:t>
      </w:r>
      <w:r>
        <w:tab/>
        <w:t xml:space="preserve">Transferring Fair Deal Employees </w:t>
      </w:r>
    </w:p>
    <w:p w14:paraId="3BEB19CD" w14:textId="77777777" w:rsidR="00112998" w:rsidRDefault="00FC19B3">
      <w:pPr>
        <w:spacing w:after="114" w:line="248" w:lineRule="auto"/>
        <w:ind w:left="1080" w:right="11" w:hanging="720"/>
        <w:jc w:val="both"/>
      </w:pPr>
      <w:r>
        <w:rPr>
          <w:rFonts w:ascii="Arial" w:eastAsia="Arial" w:hAnsi="Arial" w:cs="Arial"/>
          <w:sz w:val="24"/>
        </w:rPr>
        <w:t xml:space="preserve">8.1 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 </w:t>
      </w:r>
    </w:p>
    <w:p w14:paraId="4549B16D" w14:textId="77777777" w:rsidR="00112998" w:rsidRDefault="00FC19B3">
      <w:pPr>
        <w:spacing w:after="114" w:line="248" w:lineRule="auto"/>
        <w:ind w:left="2574" w:right="11" w:hanging="1081"/>
        <w:jc w:val="both"/>
      </w:pPr>
      <w:r>
        <w:rPr>
          <w:rFonts w:ascii="Arial" w:eastAsia="Arial" w:hAnsi="Arial" w:cs="Arial"/>
          <w:sz w:val="24"/>
        </w:rPr>
        <w:t>8.1.1 notify the Buyer as far as reasonably practicable in advance of the transfer to allow the Buyer to make the necessary arrangements for participation with the relevant Statutory Scheme(s</w:t>
      </w:r>
      <w:proofErr w:type="gramStart"/>
      <w:r>
        <w:rPr>
          <w:rFonts w:ascii="Arial" w:eastAsia="Arial" w:hAnsi="Arial" w:cs="Arial"/>
          <w:sz w:val="24"/>
        </w:rPr>
        <w:t>);</w:t>
      </w:r>
      <w:proofErr w:type="gramEnd"/>
      <w:r>
        <w:rPr>
          <w:rFonts w:ascii="Arial" w:eastAsia="Arial" w:hAnsi="Arial" w:cs="Arial"/>
          <w:sz w:val="24"/>
        </w:rPr>
        <w:t xml:space="preserve"> </w:t>
      </w:r>
    </w:p>
    <w:p w14:paraId="37288847" w14:textId="77777777" w:rsidR="00112998" w:rsidRDefault="00FC19B3">
      <w:pPr>
        <w:tabs>
          <w:tab w:val="center" w:pos="1760"/>
          <w:tab w:val="right" w:pos="9391"/>
        </w:tabs>
        <w:spacing w:after="11" w:line="248" w:lineRule="auto"/>
      </w:pPr>
      <w:r>
        <w:tab/>
      </w:r>
      <w:r>
        <w:rPr>
          <w:rFonts w:ascii="Arial" w:eastAsia="Arial" w:hAnsi="Arial" w:cs="Arial"/>
          <w:sz w:val="24"/>
        </w:rPr>
        <w:t xml:space="preserve">8.1.2 </w:t>
      </w:r>
      <w:r>
        <w:rPr>
          <w:rFonts w:ascii="Arial" w:eastAsia="Arial" w:hAnsi="Arial" w:cs="Arial"/>
          <w:sz w:val="24"/>
        </w:rPr>
        <w:tab/>
        <w:t xml:space="preserve">consult with about, and inform those Fair Deal Eligible </w:t>
      </w:r>
    </w:p>
    <w:p w14:paraId="2900D1ED" w14:textId="77777777" w:rsidR="00112998" w:rsidRDefault="00FC19B3">
      <w:pPr>
        <w:spacing w:after="107" w:line="250" w:lineRule="auto"/>
        <w:ind w:left="239" w:right="-2" w:hanging="10"/>
        <w:jc w:val="right"/>
      </w:pPr>
      <w:r>
        <w:rPr>
          <w:rFonts w:ascii="Arial" w:eastAsia="Arial" w:hAnsi="Arial" w:cs="Arial"/>
          <w:sz w:val="24"/>
        </w:rPr>
        <w:t xml:space="preserve">Employees of the pension provisions relating to that transfer; and </w:t>
      </w:r>
    </w:p>
    <w:p w14:paraId="1F824B8A" w14:textId="77777777" w:rsidR="00112998" w:rsidRDefault="00FC19B3">
      <w:pPr>
        <w:spacing w:after="151" w:line="248" w:lineRule="auto"/>
        <w:ind w:left="2574" w:right="11" w:hanging="1081"/>
        <w:jc w:val="both"/>
      </w:pPr>
      <w:r>
        <w:rPr>
          <w:rFonts w:ascii="Arial" w:eastAsia="Arial" w:hAnsi="Arial" w:cs="Arial"/>
          <w:sz w:val="24"/>
        </w:rPr>
        <w:t xml:space="preserve">8.1.3 procure that the employer to which the Fair Deal Eligible Employees are transferred (the </w:t>
      </w:r>
      <w:r>
        <w:rPr>
          <w:rFonts w:ascii="Arial" w:eastAsia="Arial" w:hAnsi="Arial" w:cs="Arial"/>
          <w:b/>
          <w:sz w:val="24"/>
        </w:rPr>
        <w:t>"New Employer"</w:t>
      </w:r>
      <w:r>
        <w:rPr>
          <w:rFonts w:ascii="Arial" w:eastAsia="Arial" w:hAnsi="Arial" w:cs="Arial"/>
          <w:sz w:val="24"/>
        </w:rPr>
        <w:t xml:space="preserve">)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 </w:t>
      </w:r>
    </w:p>
    <w:p w14:paraId="6498A9D3" w14:textId="77777777" w:rsidR="00112998" w:rsidRDefault="00FC19B3">
      <w:pPr>
        <w:pStyle w:val="Heading5"/>
        <w:tabs>
          <w:tab w:val="center" w:pos="461"/>
          <w:tab w:val="center" w:pos="3799"/>
        </w:tabs>
        <w:ind w:left="0" w:firstLine="0"/>
      </w:pPr>
      <w:r>
        <w:rPr>
          <w:rFonts w:ascii="Calibri" w:eastAsia="Calibri" w:hAnsi="Calibri" w:cs="Calibri"/>
          <w:b w:val="0"/>
          <w:sz w:val="22"/>
        </w:rPr>
        <w:tab/>
      </w:r>
      <w:r>
        <w:t xml:space="preserve">9. </w:t>
      </w:r>
      <w:r>
        <w:tab/>
        <w:t xml:space="preserve">What happens to pensions if this Contract ends </w:t>
      </w:r>
    </w:p>
    <w:p w14:paraId="4FB7E270" w14:textId="77777777" w:rsidR="00112998" w:rsidRDefault="00FC19B3">
      <w:pPr>
        <w:spacing w:after="114" w:line="248" w:lineRule="auto"/>
        <w:ind w:left="1080" w:right="11" w:hanging="720"/>
        <w:jc w:val="both"/>
      </w:pPr>
      <w:r>
        <w:rPr>
          <w:rFonts w:ascii="Arial" w:eastAsia="Arial" w:hAnsi="Arial" w:cs="Arial"/>
          <w:sz w:val="24"/>
        </w:rPr>
        <w:t xml:space="preserve">9.1 The provisions of Part E: Staff Transfer </w:t>
      </w:r>
      <w:proofErr w:type="gramStart"/>
      <w:r>
        <w:rPr>
          <w:rFonts w:ascii="Arial" w:eastAsia="Arial" w:hAnsi="Arial" w:cs="Arial"/>
          <w:sz w:val="24"/>
        </w:rPr>
        <w:t>On</w:t>
      </w:r>
      <w:proofErr w:type="gramEnd"/>
      <w:r>
        <w:rPr>
          <w:rFonts w:ascii="Arial" w:eastAsia="Arial" w:hAnsi="Arial" w:cs="Arial"/>
          <w:sz w:val="24"/>
        </w:rPr>
        <w:t xml:space="preserve"> Exit (Mandatory) apply in relation to pension issues on expiry or termination of the relevant Contract. </w:t>
      </w:r>
    </w:p>
    <w:p w14:paraId="5C76B3E9" w14:textId="77777777" w:rsidR="00112998" w:rsidRDefault="00FC19B3">
      <w:pPr>
        <w:spacing w:after="114" w:line="248" w:lineRule="auto"/>
        <w:ind w:left="1080" w:right="11" w:hanging="720"/>
        <w:jc w:val="both"/>
      </w:pPr>
      <w:r>
        <w:rPr>
          <w:rFonts w:ascii="Arial" w:eastAsia="Arial" w:hAnsi="Arial" w:cs="Arial"/>
          <w:sz w:val="24"/>
        </w:rPr>
        <w:t xml:space="preserve">9.2 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w:t>
      </w:r>
      <w:r>
        <w:rPr>
          <w:rFonts w:ascii="Arial" w:eastAsia="Arial" w:hAnsi="Arial" w:cs="Arial"/>
          <w:sz w:val="24"/>
        </w:rPr>
        <w:lastRenderedPageBreak/>
        <w:t xml:space="preserve">Buyer may reasonably require, to enable the Replacement Supplier to participate in the appropriate Statutory Scheme in respect of any Fair Deal  Eligible Employee that remains eligible for New Fair Deal protection following a Service Transfer. </w:t>
      </w:r>
    </w:p>
    <w:p w14:paraId="50E0C796" w14:textId="77777777" w:rsidR="00112998" w:rsidRDefault="00FC19B3">
      <w:pPr>
        <w:spacing w:after="180"/>
        <w:ind w:left="360"/>
      </w:pPr>
      <w:r>
        <w:rPr>
          <w:rFonts w:ascii="Arial" w:eastAsia="Arial" w:hAnsi="Arial" w:cs="Arial"/>
          <w:sz w:val="24"/>
        </w:rPr>
        <w:t xml:space="preserve"> </w:t>
      </w:r>
    </w:p>
    <w:p w14:paraId="5A55AC71" w14:textId="77777777" w:rsidR="00112998" w:rsidRDefault="00FC19B3">
      <w:pPr>
        <w:pStyle w:val="Heading5"/>
        <w:tabs>
          <w:tab w:val="center" w:pos="528"/>
          <w:tab w:val="center" w:pos="5049"/>
        </w:tabs>
        <w:ind w:left="0" w:firstLine="0"/>
      </w:pPr>
      <w:r>
        <w:rPr>
          <w:rFonts w:ascii="Calibri" w:eastAsia="Calibri" w:hAnsi="Calibri" w:cs="Calibri"/>
          <w:b w:val="0"/>
          <w:sz w:val="22"/>
        </w:rPr>
        <w:tab/>
      </w:r>
      <w:r>
        <w:t xml:space="preserve">10. </w:t>
      </w:r>
      <w:r>
        <w:tab/>
        <w:t xml:space="preserve">Broadly Comparable Pension Schemes on the Relevant Transfer Date </w:t>
      </w:r>
    </w:p>
    <w:p w14:paraId="23C55AEC" w14:textId="77777777" w:rsidR="00112998" w:rsidRDefault="00FC19B3">
      <w:pPr>
        <w:spacing w:after="114" w:line="248" w:lineRule="auto"/>
        <w:ind w:left="1080" w:right="11" w:hanging="720"/>
        <w:jc w:val="both"/>
      </w:pPr>
      <w:r>
        <w:rPr>
          <w:rFonts w:ascii="Arial" w:eastAsia="Arial" w:hAnsi="Arial" w:cs="Arial"/>
          <w:sz w:val="24"/>
        </w:rPr>
        <w:t xml:space="preserve">10.1 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 </w:t>
      </w:r>
    </w:p>
    <w:p w14:paraId="653DCA7A" w14:textId="77777777" w:rsidR="00112998" w:rsidRDefault="00FC19B3">
      <w:pPr>
        <w:spacing w:after="114" w:line="248" w:lineRule="auto"/>
        <w:ind w:left="370" w:right="11" w:hanging="10"/>
        <w:jc w:val="both"/>
      </w:pPr>
      <w:r>
        <w:rPr>
          <w:rFonts w:ascii="Arial" w:eastAsia="Arial" w:hAnsi="Arial" w:cs="Arial"/>
          <w:sz w:val="24"/>
        </w:rPr>
        <w:t xml:space="preserve">10.2 Such Broadly Comparable pension scheme must be:   </w:t>
      </w:r>
    </w:p>
    <w:p w14:paraId="0E8D93BF" w14:textId="77777777" w:rsidR="00112998" w:rsidRDefault="00FC19B3">
      <w:pPr>
        <w:tabs>
          <w:tab w:val="center" w:pos="1827"/>
          <w:tab w:val="center" w:pos="4847"/>
        </w:tabs>
        <w:spacing w:after="114" w:line="248" w:lineRule="auto"/>
      </w:pPr>
      <w:r>
        <w:tab/>
      </w:r>
      <w:r>
        <w:rPr>
          <w:rFonts w:ascii="Arial" w:eastAsia="Arial" w:hAnsi="Arial" w:cs="Arial"/>
          <w:sz w:val="24"/>
        </w:rPr>
        <w:t xml:space="preserve">10.2.1 </w:t>
      </w:r>
      <w:r>
        <w:rPr>
          <w:rFonts w:ascii="Arial" w:eastAsia="Arial" w:hAnsi="Arial" w:cs="Arial"/>
          <w:sz w:val="24"/>
        </w:rPr>
        <w:tab/>
        <w:t xml:space="preserve">established by the Relevant Transfer </w:t>
      </w:r>
      <w:proofErr w:type="gramStart"/>
      <w:r>
        <w:rPr>
          <w:rFonts w:ascii="Arial" w:eastAsia="Arial" w:hAnsi="Arial" w:cs="Arial"/>
          <w:sz w:val="24"/>
        </w:rPr>
        <w:t>Date;</w:t>
      </w:r>
      <w:proofErr w:type="gramEnd"/>
      <w:r>
        <w:rPr>
          <w:rFonts w:ascii="Arial" w:eastAsia="Arial" w:hAnsi="Arial" w:cs="Arial"/>
          <w:sz w:val="24"/>
        </w:rPr>
        <w:t xml:space="preserve"> </w:t>
      </w:r>
    </w:p>
    <w:p w14:paraId="6869CFAA" w14:textId="77777777" w:rsidR="00112998" w:rsidRDefault="00FC19B3">
      <w:pPr>
        <w:spacing w:after="114" w:line="248" w:lineRule="auto"/>
        <w:ind w:left="2574" w:right="11" w:hanging="1081"/>
        <w:jc w:val="both"/>
      </w:pPr>
      <w:r>
        <w:rPr>
          <w:rFonts w:ascii="Arial" w:eastAsia="Arial" w:hAnsi="Arial" w:cs="Arial"/>
          <w:sz w:val="24"/>
        </w:rPr>
        <w:t xml:space="preserve">10.2.2 a registered pension scheme for the purposes of Part 4 of the Finance Act </w:t>
      </w:r>
      <w:proofErr w:type="gramStart"/>
      <w:r>
        <w:rPr>
          <w:rFonts w:ascii="Arial" w:eastAsia="Arial" w:hAnsi="Arial" w:cs="Arial"/>
          <w:sz w:val="24"/>
        </w:rPr>
        <w:t>2004;</w:t>
      </w:r>
      <w:proofErr w:type="gramEnd"/>
      <w:r>
        <w:rPr>
          <w:rFonts w:ascii="Arial" w:eastAsia="Arial" w:hAnsi="Arial" w:cs="Arial"/>
          <w:sz w:val="24"/>
        </w:rPr>
        <w:t xml:space="preserve">  </w:t>
      </w:r>
    </w:p>
    <w:p w14:paraId="3E509F53" w14:textId="77777777" w:rsidR="00112998" w:rsidRDefault="00FC19B3">
      <w:pPr>
        <w:spacing w:after="115" w:line="249" w:lineRule="auto"/>
        <w:ind w:left="2574" w:right="9" w:hanging="1081"/>
      </w:pPr>
      <w:r>
        <w:rPr>
          <w:rFonts w:ascii="Arial" w:eastAsia="Arial" w:hAnsi="Arial" w:cs="Arial"/>
          <w:sz w:val="24"/>
        </w:rPr>
        <w:t xml:space="preserve">10.2.3 </w:t>
      </w:r>
      <w:r>
        <w:rPr>
          <w:rFonts w:ascii="Arial" w:eastAsia="Arial" w:hAnsi="Arial" w:cs="Arial"/>
          <w:sz w:val="24"/>
        </w:rPr>
        <w:tab/>
        <w:t>capable of receiving a bulk transfer payment from the relevant Statutory Scheme or from a Former Supplier’s Broadly Comparable pension scheme (unless otherwise instructed by the Buyer</w:t>
      </w:r>
      <w:proofErr w:type="gramStart"/>
      <w:r>
        <w:rPr>
          <w:rFonts w:ascii="Arial" w:eastAsia="Arial" w:hAnsi="Arial" w:cs="Arial"/>
          <w:sz w:val="24"/>
        </w:rPr>
        <w:t>);</w:t>
      </w:r>
      <w:proofErr w:type="gramEnd"/>
      <w:r>
        <w:rPr>
          <w:rFonts w:ascii="Arial" w:eastAsia="Arial" w:hAnsi="Arial" w:cs="Arial"/>
          <w:sz w:val="24"/>
        </w:rPr>
        <w:t xml:space="preserve">  </w:t>
      </w:r>
    </w:p>
    <w:p w14:paraId="35FD0294" w14:textId="77777777" w:rsidR="00112998" w:rsidRDefault="00FC19B3">
      <w:pPr>
        <w:spacing w:after="114" w:line="248" w:lineRule="auto"/>
        <w:ind w:left="2574" w:right="11" w:hanging="1081"/>
        <w:jc w:val="both"/>
      </w:pPr>
      <w:r>
        <w:rPr>
          <w:rFonts w:ascii="Arial" w:eastAsia="Arial" w:hAnsi="Arial" w:cs="Arial"/>
          <w:sz w:val="24"/>
        </w:rPr>
        <w:t xml:space="preserve">10.2.4 capable of paying a bulk transfer payment to the Replacement Supplier’s Broadly Comparable pension </w:t>
      </w:r>
      <w:proofErr w:type="gramStart"/>
      <w:r>
        <w:rPr>
          <w:rFonts w:ascii="Arial" w:eastAsia="Arial" w:hAnsi="Arial" w:cs="Arial"/>
          <w:sz w:val="24"/>
        </w:rPr>
        <w:t>scheme  (</w:t>
      </w:r>
      <w:proofErr w:type="gramEnd"/>
      <w:r>
        <w:rPr>
          <w:rFonts w:ascii="Arial" w:eastAsia="Arial" w:hAnsi="Arial" w:cs="Arial"/>
          <w:sz w:val="24"/>
        </w:rPr>
        <w:t xml:space="preserve">or the relevant Statutory Scheme if applicable) (unless otherwise instructed by the Buyer); and  </w:t>
      </w:r>
    </w:p>
    <w:p w14:paraId="4658AFEC" w14:textId="77777777" w:rsidR="00112998" w:rsidRDefault="00FC19B3">
      <w:pPr>
        <w:spacing w:after="114" w:line="248" w:lineRule="auto"/>
        <w:ind w:left="2574" w:right="11" w:hanging="1081"/>
        <w:jc w:val="both"/>
      </w:pPr>
      <w:r>
        <w:rPr>
          <w:rFonts w:ascii="Arial" w:eastAsia="Arial" w:hAnsi="Arial" w:cs="Arial"/>
          <w:sz w:val="24"/>
        </w:rPr>
        <w:t xml:space="preserve">10.2.5 maintained until such bulk transfer payments have been received or paid (unless otherwise instructed by the Buyer).   </w:t>
      </w:r>
    </w:p>
    <w:p w14:paraId="5361C780" w14:textId="77777777" w:rsidR="00112998" w:rsidRDefault="00FC19B3">
      <w:pPr>
        <w:spacing w:after="149" w:line="248" w:lineRule="auto"/>
        <w:ind w:left="1080" w:right="11" w:hanging="720"/>
        <w:jc w:val="both"/>
      </w:pPr>
      <w:r>
        <w:rPr>
          <w:rFonts w:ascii="Arial" w:eastAsia="Arial" w:hAnsi="Arial" w:cs="Arial"/>
          <w:sz w:val="24"/>
        </w:rPr>
        <w:t xml:space="preserve">10.3 Where the Supplier has set up a Broadly Comparable pension scheme pursuant to the provisions of this Paragraph 10, the Supplier shall (and shall procure that any of its Subcontractors shall): </w:t>
      </w:r>
    </w:p>
    <w:p w14:paraId="692F6060" w14:textId="77777777" w:rsidR="00112998" w:rsidRDefault="00FC19B3">
      <w:pPr>
        <w:spacing w:after="114" w:line="248" w:lineRule="auto"/>
        <w:ind w:left="2574" w:right="11" w:hanging="1081"/>
        <w:jc w:val="both"/>
      </w:pPr>
      <w:r>
        <w:rPr>
          <w:rFonts w:ascii="Arial" w:eastAsia="Arial" w:hAnsi="Arial" w:cs="Arial"/>
          <w:sz w:val="24"/>
        </w:rPr>
        <w:t xml:space="preserve">10.3.1 supply to the </w:t>
      </w:r>
      <w:proofErr w:type="gramStart"/>
      <w:r>
        <w:rPr>
          <w:rFonts w:ascii="Arial" w:eastAsia="Arial" w:hAnsi="Arial" w:cs="Arial"/>
          <w:sz w:val="24"/>
        </w:rPr>
        <w:t>Buyer  details</w:t>
      </w:r>
      <w:proofErr w:type="gramEnd"/>
      <w:r>
        <w:rPr>
          <w:rFonts w:ascii="Arial" w:eastAsia="Arial" w:hAnsi="Arial" w:cs="Arial"/>
          <w:sz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 </w:t>
      </w:r>
    </w:p>
    <w:p w14:paraId="59912BC6" w14:textId="77777777" w:rsidR="00112998" w:rsidRDefault="00FC19B3">
      <w:pPr>
        <w:spacing w:after="151" w:line="248" w:lineRule="auto"/>
        <w:ind w:left="2574" w:right="11" w:hanging="1081"/>
        <w:jc w:val="both"/>
      </w:pPr>
      <w:r>
        <w:rPr>
          <w:rFonts w:ascii="Arial" w:eastAsia="Arial" w:hAnsi="Arial" w:cs="Arial"/>
          <w:sz w:val="24"/>
        </w:rPr>
        <w:t xml:space="preserve">10.3.2 be fully responsible for all costs, contributions, payments and other amounts relating to the setting up, certification of, ongoing participation in and/or withdrawal and exit from the Broadly Comparable pension scheme, including for the avoidance of </w:t>
      </w:r>
      <w:r>
        <w:rPr>
          <w:rFonts w:ascii="Arial" w:eastAsia="Arial" w:hAnsi="Arial" w:cs="Arial"/>
          <w:sz w:val="24"/>
        </w:rPr>
        <w:lastRenderedPageBreak/>
        <w:t xml:space="preserve">doubt any debts arising under section 75 or 75A of the Pensions Act </w:t>
      </w:r>
      <w:proofErr w:type="gramStart"/>
      <w:r>
        <w:rPr>
          <w:rFonts w:ascii="Arial" w:eastAsia="Arial" w:hAnsi="Arial" w:cs="Arial"/>
          <w:sz w:val="24"/>
        </w:rPr>
        <w:t>1995;</w:t>
      </w:r>
      <w:proofErr w:type="gramEnd"/>
      <w:r>
        <w:rPr>
          <w:rFonts w:ascii="Arial" w:eastAsia="Arial" w:hAnsi="Arial" w:cs="Arial"/>
          <w:sz w:val="24"/>
        </w:rPr>
        <w:t xml:space="preserve"> </w:t>
      </w:r>
    </w:p>
    <w:p w14:paraId="31493029" w14:textId="77777777" w:rsidR="00112998" w:rsidRDefault="00FC19B3">
      <w:pPr>
        <w:spacing w:after="114" w:line="248" w:lineRule="auto"/>
        <w:ind w:left="2574" w:right="11" w:hanging="1081"/>
        <w:jc w:val="both"/>
      </w:pPr>
      <w:r>
        <w:rPr>
          <w:rFonts w:ascii="Arial" w:eastAsia="Arial" w:hAnsi="Arial" w:cs="Arial"/>
          <w:sz w:val="24"/>
        </w:rPr>
        <w:t xml:space="preserve">10.3.3 instruct any such Broadly Comparable pension scheme’s Actuary to provide all such co-operation and assistance in agreeing bulk </w:t>
      </w:r>
    </w:p>
    <w:p w14:paraId="5FC95794" w14:textId="77777777" w:rsidR="00112998" w:rsidRDefault="00112998">
      <w:pPr>
        <w:sectPr w:rsidR="00112998">
          <w:headerReference w:type="even" r:id="rId250"/>
          <w:headerReference w:type="default" r:id="rId251"/>
          <w:footerReference w:type="even" r:id="rId252"/>
          <w:footerReference w:type="default" r:id="rId253"/>
          <w:headerReference w:type="first" r:id="rId254"/>
          <w:footerReference w:type="first" r:id="rId255"/>
          <w:pgSz w:w="11906" w:h="16838"/>
          <w:pgMar w:top="1751" w:right="1434" w:bottom="1500" w:left="1080" w:header="203" w:footer="343" w:gutter="0"/>
          <w:cols w:space="720"/>
        </w:sectPr>
      </w:pPr>
    </w:p>
    <w:p w14:paraId="4A31BBEE" w14:textId="77777777" w:rsidR="00112998" w:rsidRDefault="00FC19B3">
      <w:pPr>
        <w:spacing w:after="114" w:line="248" w:lineRule="auto"/>
        <w:ind w:left="2223" w:right="11" w:hanging="10"/>
        <w:jc w:val="both"/>
      </w:pPr>
      <w:r>
        <w:rPr>
          <w:rFonts w:ascii="Arial" w:eastAsia="Arial" w:hAnsi="Arial" w:cs="Arial"/>
          <w:sz w:val="24"/>
        </w:rPr>
        <w:lastRenderedPageBreak/>
        <w:t xml:space="preserve">transfer process with the Actuary to the Former Supplier’s Broadly Comparable pension scheme or the Actuary to the relevant Statutory </w:t>
      </w:r>
      <w:proofErr w:type="gramStart"/>
      <w:r>
        <w:rPr>
          <w:rFonts w:ascii="Arial" w:eastAsia="Arial" w:hAnsi="Arial" w:cs="Arial"/>
          <w:sz w:val="24"/>
        </w:rPr>
        <w:t>Scheme  (</w:t>
      </w:r>
      <w:proofErr w:type="gramEnd"/>
      <w:r>
        <w:rPr>
          <w:rFonts w:ascii="Arial" w:eastAsia="Arial" w:hAnsi="Arial" w:cs="Arial"/>
          <w:sz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Fonts w:ascii="Arial" w:eastAsia="Arial" w:hAnsi="Arial" w:cs="Arial"/>
          <w:sz w:val="24"/>
          <w:vertAlign w:val="superscript"/>
        </w:rPr>
        <w:t>2</w:t>
      </w:r>
      <w:r>
        <w:rPr>
          <w:rFonts w:ascii="Arial" w:eastAsia="Arial" w:hAnsi="Arial" w:cs="Arial"/>
          <w:sz w:val="24"/>
        </w:rPr>
        <w:t xml:space="preserve">; and </w:t>
      </w:r>
    </w:p>
    <w:p w14:paraId="71037A44" w14:textId="77777777" w:rsidR="00112998" w:rsidRDefault="00FC19B3">
      <w:pPr>
        <w:spacing w:after="114" w:line="248" w:lineRule="auto"/>
        <w:ind w:left="2214" w:right="11" w:hanging="1081"/>
        <w:jc w:val="both"/>
      </w:pPr>
      <w:r>
        <w:rPr>
          <w:rFonts w:ascii="Arial" w:eastAsia="Arial" w:hAnsi="Arial" w:cs="Arial"/>
          <w:sz w:val="24"/>
        </w:rPr>
        <w:t xml:space="preserve">10.3.4 provide a replacement Broadly Comparable pension scheme in accordance with this paragraph 10 with immediate effect for those Fair Deal Eligible Employees who are still employed by the Supplier and/or relevant Subcontractor and are still eligible for New Fair Deal protection </w:t>
      </w:r>
      <w:proofErr w:type="gramStart"/>
      <w:r>
        <w:rPr>
          <w:rFonts w:ascii="Arial" w:eastAsia="Arial" w:hAnsi="Arial" w:cs="Arial"/>
          <w:sz w:val="24"/>
        </w:rPr>
        <w:t>in the event that</w:t>
      </w:r>
      <w:proofErr w:type="gramEnd"/>
      <w:r>
        <w:rPr>
          <w:rFonts w:ascii="Arial" w:eastAsia="Arial" w:hAnsi="Arial" w:cs="Arial"/>
          <w:sz w:val="24"/>
        </w:rPr>
        <w:t xml:space="preserve">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2D76769E" w14:textId="77777777" w:rsidR="00112998" w:rsidRDefault="00FC19B3">
      <w:pPr>
        <w:spacing w:after="114" w:line="248" w:lineRule="auto"/>
        <w:ind w:left="719" w:right="11" w:hanging="720"/>
        <w:jc w:val="both"/>
      </w:pPr>
      <w:r>
        <w:rPr>
          <w:rFonts w:ascii="Arial" w:eastAsia="Arial" w:hAnsi="Arial" w:cs="Arial"/>
          <w:sz w:val="24"/>
        </w:rPr>
        <w:t xml:space="preserve">10.4 Where the Supplier has provided a Broadly Comparable pension scheme pursuant to the provisions of this paragraph 10, the Supplier shall (and shall procure that any of its Subcontractors shall) prior to the termination of the relevant Contract: </w:t>
      </w:r>
    </w:p>
    <w:p w14:paraId="34B1653D" w14:textId="77777777" w:rsidR="00112998" w:rsidRDefault="00FC19B3">
      <w:pPr>
        <w:spacing w:after="114" w:line="248" w:lineRule="auto"/>
        <w:ind w:left="2214" w:right="11" w:hanging="1081"/>
        <w:jc w:val="both"/>
      </w:pPr>
      <w:r>
        <w:rPr>
          <w:rFonts w:ascii="Arial" w:eastAsia="Arial" w:hAnsi="Arial" w:cs="Arial"/>
          <w:sz w:val="24"/>
        </w:rPr>
        <w:t xml:space="preserve">10.4.1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proofErr w:type="gramStart"/>
      <w:r>
        <w:rPr>
          <w:rFonts w:ascii="Arial" w:eastAsia="Arial" w:hAnsi="Arial" w:cs="Arial"/>
          <w:sz w:val="24"/>
        </w:rPr>
        <w:t>scheme  (</w:t>
      </w:r>
      <w:proofErr w:type="gramEnd"/>
      <w:r>
        <w:rPr>
          <w:rFonts w:ascii="Arial" w:eastAsia="Arial" w:hAnsi="Arial" w:cs="Arial"/>
          <w:sz w:val="24"/>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t>
      </w:r>
      <w:r>
        <w:rPr>
          <w:rFonts w:ascii="Arial" w:eastAsia="Arial" w:hAnsi="Arial" w:cs="Arial"/>
          <w:sz w:val="24"/>
        </w:rPr>
        <w:lastRenderedPageBreak/>
        <w:t xml:space="preserve">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1485A6D6" w14:textId="77777777" w:rsidR="00112998" w:rsidRDefault="00FC19B3">
      <w:pPr>
        <w:spacing w:after="22" w:line="248" w:lineRule="auto"/>
        <w:ind w:left="2214" w:right="11" w:hanging="1081"/>
        <w:jc w:val="both"/>
      </w:pPr>
      <w:r>
        <w:rPr>
          <w:rFonts w:ascii="Arial" w:eastAsia="Arial" w:hAnsi="Arial" w:cs="Arial"/>
          <w:sz w:val="24"/>
        </w:rPr>
        <w:t xml:space="preserve">10.4.2 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w:t>
      </w:r>
    </w:p>
    <w:p w14:paraId="665E12C4" w14:textId="77777777" w:rsidR="00112998" w:rsidRDefault="00FC19B3">
      <w:pPr>
        <w:spacing w:after="114" w:line="248" w:lineRule="auto"/>
        <w:ind w:left="2223" w:right="11" w:hanging="10"/>
        <w:jc w:val="both"/>
      </w:pPr>
      <w:r>
        <w:rPr>
          <w:rFonts w:ascii="Arial" w:eastAsia="Arial" w:hAnsi="Arial" w:cs="Arial"/>
          <w:sz w:val="24"/>
        </w:rPr>
        <w:t xml:space="preserve">Buyer or the Replacement Supplier’s Broadly Comparable pension scheme (or the relevant Statutory Scheme if applicable) (as the Buyer directs) for any failure to pay the difference as required under this paragraph. </w:t>
      </w:r>
    </w:p>
    <w:p w14:paraId="4202DDCB" w14:textId="77777777" w:rsidR="00112998" w:rsidRDefault="00FC19B3">
      <w:pPr>
        <w:spacing w:after="151"/>
      </w:pPr>
      <w:r>
        <w:t xml:space="preserve"> </w:t>
      </w:r>
    </w:p>
    <w:p w14:paraId="03038081" w14:textId="77777777" w:rsidR="00112998" w:rsidRDefault="00FC19B3">
      <w:pPr>
        <w:numPr>
          <w:ilvl w:val="0"/>
          <w:numId w:val="103"/>
        </w:numPr>
        <w:spacing w:after="232" w:line="250" w:lineRule="auto"/>
        <w:ind w:hanging="358"/>
        <w:jc w:val="both"/>
      </w:pPr>
      <w:r>
        <w:rPr>
          <w:rFonts w:ascii="Arial" w:eastAsia="Arial" w:hAnsi="Arial" w:cs="Arial"/>
          <w:b/>
          <w:sz w:val="24"/>
        </w:rPr>
        <w:t xml:space="preserve">Broadly Comparable Pension Scheme in Other Circumstances </w:t>
      </w:r>
    </w:p>
    <w:p w14:paraId="38657A7A" w14:textId="77777777" w:rsidR="00112998" w:rsidRDefault="00FC19B3">
      <w:pPr>
        <w:numPr>
          <w:ilvl w:val="1"/>
          <w:numId w:val="103"/>
        </w:numPr>
        <w:spacing w:after="114" w:line="248" w:lineRule="auto"/>
        <w:ind w:right="11" w:hanging="720"/>
        <w:jc w:val="both"/>
      </w:pPr>
      <w:r>
        <w:rPr>
          <w:rFonts w:ascii="Arial" w:eastAsia="Arial" w:hAnsi="Arial" w:cs="Arial"/>
          <w:sz w:val="24"/>
        </w:rPr>
        <w:t xml:space="preserve">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 </w:t>
      </w:r>
    </w:p>
    <w:p w14:paraId="28187B35" w14:textId="77777777" w:rsidR="00112998" w:rsidRDefault="00FC19B3">
      <w:pPr>
        <w:numPr>
          <w:ilvl w:val="1"/>
          <w:numId w:val="103"/>
        </w:numPr>
        <w:spacing w:after="114" w:line="248" w:lineRule="auto"/>
        <w:ind w:right="11" w:hanging="720"/>
        <w:jc w:val="both"/>
      </w:pPr>
      <w:r>
        <w:rPr>
          <w:rFonts w:ascii="Arial" w:eastAsia="Arial" w:hAnsi="Arial" w:cs="Arial"/>
          <w:sz w:val="24"/>
        </w:rPr>
        <w:t xml:space="preserve">Such Broadly Comparable pension scheme must be:   </w:t>
      </w:r>
    </w:p>
    <w:p w14:paraId="4E3B656A" w14:textId="77777777" w:rsidR="00112998" w:rsidRDefault="00FC19B3">
      <w:pPr>
        <w:numPr>
          <w:ilvl w:val="2"/>
          <w:numId w:val="103"/>
        </w:numPr>
        <w:spacing w:after="114" w:line="248" w:lineRule="auto"/>
        <w:ind w:left="2214" w:right="11" w:hanging="1081"/>
        <w:jc w:val="both"/>
      </w:pPr>
      <w:r>
        <w:rPr>
          <w:rFonts w:ascii="Arial" w:eastAsia="Arial" w:hAnsi="Arial" w:cs="Arial"/>
          <w:sz w:val="24"/>
        </w:rPr>
        <w:t xml:space="preserve">established by the date of cessation of participation in the Statutory </w:t>
      </w:r>
      <w:proofErr w:type="gramStart"/>
      <w:r>
        <w:rPr>
          <w:rFonts w:ascii="Arial" w:eastAsia="Arial" w:hAnsi="Arial" w:cs="Arial"/>
          <w:sz w:val="24"/>
        </w:rPr>
        <w:t>Scheme</w:t>
      </w:r>
      <w:r>
        <w:rPr>
          <w:rFonts w:ascii="Arial" w:eastAsia="Arial" w:hAnsi="Arial" w:cs="Arial"/>
          <w:sz w:val="24"/>
          <w:vertAlign w:val="superscript"/>
        </w:rPr>
        <w:t>3</w:t>
      </w:r>
      <w:r>
        <w:rPr>
          <w:rFonts w:ascii="Arial" w:eastAsia="Arial" w:hAnsi="Arial" w:cs="Arial"/>
          <w:sz w:val="24"/>
        </w:rPr>
        <w:t>;</w:t>
      </w:r>
      <w:proofErr w:type="gramEnd"/>
      <w:r>
        <w:rPr>
          <w:rFonts w:ascii="Arial" w:eastAsia="Arial" w:hAnsi="Arial" w:cs="Arial"/>
          <w:sz w:val="24"/>
        </w:rPr>
        <w:t xml:space="preserve">  </w:t>
      </w:r>
    </w:p>
    <w:p w14:paraId="57AE6015" w14:textId="77777777" w:rsidR="00112998" w:rsidRDefault="00FC19B3">
      <w:pPr>
        <w:numPr>
          <w:ilvl w:val="2"/>
          <w:numId w:val="103"/>
        </w:numPr>
        <w:spacing w:after="114" w:line="248" w:lineRule="auto"/>
        <w:ind w:left="2214" w:right="11" w:hanging="1081"/>
        <w:jc w:val="both"/>
      </w:pPr>
      <w:r>
        <w:rPr>
          <w:rFonts w:ascii="Arial" w:eastAsia="Arial" w:hAnsi="Arial" w:cs="Arial"/>
          <w:sz w:val="24"/>
        </w:rPr>
        <w:t xml:space="preserve">a registered pension scheme for the purposes of Part 4 of the Finance Act </w:t>
      </w:r>
      <w:proofErr w:type="gramStart"/>
      <w:r>
        <w:rPr>
          <w:rFonts w:ascii="Arial" w:eastAsia="Arial" w:hAnsi="Arial" w:cs="Arial"/>
          <w:sz w:val="24"/>
        </w:rPr>
        <w:t>2004;</w:t>
      </w:r>
      <w:proofErr w:type="gramEnd"/>
      <w:r>
        <w:rPr>
          <w:rFonts w:ascii="Arial" w:eastAsia="Arial" w:hAnsi="Arial" w:cs="Arial"/>
          <w:sz w:val="24"/>
        </w:rPr>
        <w:t xml:space="preserve">  </w:t>
      </w:r>
    </w:p>
    <w:p w14:paraId="57A8F7E5" w14:textId="77777777" w:rsidR="00112998" w:rsidRDefault="00FC19B3">
      <w:pPr>
        <w:numPr>
          <w:ilvl w:val="2"/>
          <w:numId w:val="103"/>
        </w:numPr>
        <w:spacing w:after="114" w:line="248" w:lineRule="auto"/>
        <w:ind w:left="2214" w:right="11" w:hanging="1081"/>
        <w:jc w:val="both"/>
      </w:pPr>
      <w:r>
        <w:rPr>
          <w:rFonts w:ascii="Arial" w:eastAsia="Arial" w:hAnsi="Arial" w:cs="Arial"/>
          <w:sz w:val="24"/>
        </w:rPr>
        <w:t>capable of receiving a bulk transfer payment from the relevant Statutory Scheme (where instructed to do so by the Buyer</w:t>
      </w:r>
      <w:proofErr w:type="gramStart"/>
      <w:r>
        <w:rPr>
          <w:rFonts w:ascii="Arial" w:eastAsia="Arial" w:hAnsi="Arial" w:cs="Arial"/>
          <w:sz w:val="24"/>
        </w:rPr>
        <w:t>);</w:t>
      </w:r>
      <w:proofErr w:type="gramEnd"/>
      <w:r>
        <w:rPr>
          <w:rFonts w:ascii="Arial" w:eastAsia="Arial" w:hAnsi="Arial" w:cs="Arial"/>
          <w:sz w:val="24"/>
        </w:rPr>
        <w:t xml:space="preserve">  </w:t>
      </w:r>
    </w:p>
    <w:p w14:paraId="083AE61C" w14:textId="77777777" w:rsidR="00112998" w:rsidRDefault="00FC19B3">
      <w:pPr>
        <w:numPr>
          <w:ilvl w:val="2"/>
          <w:numId w:val="103"/>
        </w:numPr>
        <w:spacing w:after="114" w:line="248" w:lineRule="auto"/>
        <w:ind w:left="2214" w:right="11" w:hanging="1081"/>
        <w:jc w:val="both"/>
      </w:pPr>
      <w:r>
        <w:rPr>
          <w:rFonts w:ascii="Arial" w:eastAsia="Arial" w:hAnsi="Arial" w:cs="Arial"/>
          <w:sz w:val="24"/>
        </w:rPr>
        <w:lastRenderedPageBreak/>
        <w:t xml:space="preserve">capable of paying a bulk transfer payment to the Replacement Supplier’s Broadly Comparable pension scheme (or the relevant Statutory Scheme if applicable) (unless otherwise instructed by the Buyer); and  </w:t>
      </w:r>
    </w:p>
    <w:p w14:paraId="569A7273" w14:textId="77777777" w:rsidR="00112998" w:rsidRDefault="00FC19B3">
      <w:pPr>
        <w:numPr>
          <w:ilvl w:val="2"/>
          <w:numId w:val="103"/>
        </w:numPr>
        <w:spacing w:after="114" w:line="248" w:lineRule="auto"/>
        <w:ind w:left="2214" w:right="11" w:hanging="1081"/>
        <w:jc w:val="both"/>
      </w:pPr>
      <w:r>
        <w:rPr>
          <w:rFonts w:ascii="Arial" w:eastAsia="Arial" w:hAnsi="Arial" w:cs="Arial"/>
          <w:sz w:val="24"/>
        </w:rPr>
        <w:t xml:space="preserve">maintained until such bulk transfer payments have been received or paid (unless otherwise instructed by the Buyer).   </w:t>
      </w:r>
    </w:p>
    <w:p w14:paraId="7E257B0B" w14:textId="77777777" w:rsidR="00112998" w:rsidRDefault="00FC19B3">
      <w:pPr>
        <w:numPr>
          <w:ilvl w:val="1"/>
          <w:numId w:val="103"/>
        </w:numPr>
        <w:spacing w:after="114" w:line="248" w:lineRule="auto"/>
        <w:ind w:right="11" w:hanging="720"/>
        <w:jc w:val="both"/>
      </w:pPr>
      <w:r>
        <w:rPr>
          <w:rFonts w:ascii="Arial" w:eastAsia="Arial" w:hAnsi="Arial" w:cs="Arial"/>
          <w:sz w:val="24"/>
        </w:rPr>
        <w:t xml:space="preserve">Where the Supplier has provided a Broadly Comparable pension </w:t>
      </w:r>
      <w:proofErr w:type="gramStart"/>
      <w:r>
        <w:rPr>
          <w:rFonts w:ascii="Arial" w:eastAsia="Arial" w:hAnsi="Arial" w:cs="Arial"/>
          <w:sz w:val="24"/>
        </w:rPr>
        <w:t>scheme  pursuant</w:t>
      </w:r>
      <w:proofErr w:type="gramEnd"/>
      <w:r>
        <w:rPr>
          <w:rFonts w:ascii="Arial" w:eastAsia="Arial" w:hAnsi="Arial" w:cs="Arial"/>
          <w:sz w:val="24"/>
        </w:rPr>
        <w:t xml:space="preserve"> to the provisions of this paragraph 11, the Supplier shall (and shall procure that any of its Subcontractors shall): </w:t>
      </w:r>
    </w:p>
    <w:p w14:paraId="7EEE49F5" w14:textId="77777777" w:rsidR="00112998" w:rsidRDefault="00FC19B3">
      <w:pPr>
        <w:numPr>
          <w:ilvl w:val="2"/>
          <w:numId w:val="103"/>
        </w:numPr>
        <w:spacing w:after="114" w:line="248" w:lineRule="auto"/>
        <w:ind w:left="2214" w:right="11" w:hanging="1081"/>
        <w:jc w:val="both"/>
      </w:pPr>
      <w:r>
        <w:rPr>
          <w:rFonts w:ascii="Arial" w:eastAsia="Arial" w:hAnsi="Arial" w:cs="Arial"/>
          <w:sz w:val="24"/>
        </w:rPr>
        <w:t xml:space="preserve">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 </w:t>
      </w:r>
    </w:p>
    <w:p w14:paraId="16982AAD" w14:textId="77777777" w:rsidR="00112998" w:rsidRDefault="00FC19B3">
      <w:pPr>
        <w:numPr>
          <w:ilvl w:val="2"/>
          <w:numId w:val="103"/>
        </w:numPr>
        <w:spacing w:after="114" w:line="248" w:lineRule="auto"/>
        <w:ind w:left="2214" w:right="11" w:hanging="1081"/>
        <w:jc w:val="both"/>
      </w:pPr>
      <w:r>
        <w:rPr>
          <w:rFonts w:ascii="Arial" w:eastAsia="Arial" w:hAnsi="Arial" w:cs="Arial"/>
          <w:sz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rPr>
          <w:rFonts w:ascii="Arial" w:eastAsia="Arial" w:hAnsi="Arial" w:cs="Arial"/>
          <w:sz w:val="24"/>
        </w:rPr>
        <w:t>1995;</w:t>
      </w:r>
      <w:proofErr w:type="gramEnd"/>
      <w:r>
        <w:rPr>
          <w:rFonts w:ascii="Arial" w:eastAsia="Arial" w:hAnsi="Arial" w:cs="Arial"/>
          <w:sz w:val="24"/>
        </w:rPr>
        <w:t xml:space="preserve">    </w:t>
      </w:r>
    </w:p>
    <w:p w14:paraId="66A9ED43" w14:textId="77777777" w:rsidR="00112998" w:rsidRDefault="00FC19B3">
      <w:pPr>
        <w:numPr>
          <w:ilvl w:val="2"/>
          <w:numId w:val="103"/>
        </w:numPr>
        <w:spacing w:after="114" w:line="248" w:lineRule="auto"/>
        <w:ind w:left="2214" w:right="11" w:hanging="1081"/>
        <w:jc w:val="both"/>
      </w:pPr>
      <w:r>
        <w:rPr>
          <w:rFonts w:ascii="Arial" w:eastAsia="Arial" w:hAnsi="Arial" w:cs="Arial"/>
          <w:sz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Fonts w:ascii="Arial" w:eastAsia="Arial" w:hAnsi="Arial" w:cs="Arial"/>
          <w:sz w:val="24"/>
          <w:vertAlign w:val="superscript"/>
        </w:rPr>
        <w:t>4</w:t>
      </w:r>
      <w:r>
        <w:rPr>
          <w:rFonts w:ascii="Arial" w:eastAsia="Arial" w:hAnsi="Arial" w:cs="Arial"/>
          <w:sz w:val="24"/>
        </w:rPr>
        <w:t xml:space="preserve">; and   </w:t>
      </w:r>
    </w:p>
    <w:p w14:paraId="200008F2" w14:textId="77777777" w:rsidR="00112998" w:rsidRDefault="00FC19B3">
      <w:pPr>
        <w:numPr>
          <w:ilvl w:val="2"/>
          <w:numId w:val="103"/>
        </w:numPr>
        <w:spacing w:after="0" w:line="248" w:lineRule="auto"/>
        <w:ind w:left="2214" w:right="11" w:hanging="1081"/>
        <w:jc w:val="both"/>
      </w:pPr>
      <w:r>
        <w:rPr>
          <w:rFonts w:ascii="Arial" w:eastAsia="Arial" w:hAnsi="Arial" w:cs="Arial"/>
          <w:sz w:val="24"/>
        </w:rPr>
        <w:t xml:space="preserve">provide a replacement Broadly Comparable pension scheme in accordance with this paragraph 11 with immediate effect for those Fair Deal Eligible Employees who are still employed by the </w:t>
      </w:r>
    </w:p>
    <w:p w14:paraId="3C63EB14" w14:textId="77777777" w:rsidR="00112998" w:rsidRDefault="00FC19B3">
      <w:pPr>
        <w:spacing w:after="114" w:line="248" w:lineRule="auto"/>
        <w:ind w:left="2223" w:right="11" w:hanging="10"/>
        <w:jc w:val="both"/>
      </w:pPr>
      <w:r>
        <w:rPr>
          <w:rFonts w:ascii="Arial" w:eastAsia="Arial" w:hAnsi="Arial" w:cs="Arial"/>
          <w:sz w:val="24"/>
        </w:rPr>
        <w:lastRenderedPageBreak/>
        <w:t xml:space="preserve">Supplier and/or relevant Subcontractor and are still eligible for New Fair Deal protection </w:t>
      </w:r>
      <w:proofErr w:type="gramStart"/>
      <w:r>
        <w:rPr>
          <w:rFonts w:ascii="Arial" w:eastAsia="Arial" w:hAnsi="Arial" w:cs="Arial"/>
          <w:sz w:val="24"/>
        </w:rPr>
        <w:t>in the event that</w:t>
      </w:r>
      <w:proofErr w:type="gramEnd"/>
      <w:r>
        <w:rPr>
          <w:rFonts w:ascii="Arial" w:eastAsia="Arial" w:hAnsi="Arial" w:cs="Arial"/>
          <w:sz w:val="24"/>
        </w:rPr>
        <w:t xml:space="preserve">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w:t>
      </w:r>
    </w:p>
    <w:p w14:paraId="603E3CD3" w14:textId="77777777" w:rsidR="00112998" w:rsidRDefault="00112998">
      <w:pPr>
        <w:sectPr w:rsidR="00112998">
          <w:headerReference w:type="even" r:id="rId256"/>
          <w:headerReference w:type="default" r:id="rId257"/>
          <w:footerReference w:type="even" r:id="rId258"/>
          <w:footerReference w:type="default" r:id="rId259"/>
          <w:headerReference w:type="first" r:id="rId260"/>
          <w:footerReference w:type="first" r:id="rId261"/>
          <w:pgSz w:w="11906" w:h="16838"/>
          <w:pgMar w:top="1751" w:right="1436" w:bottom="2316" w:left="1440" w:header="203" w:footer="343" w:gutter="0"/>
          <w:cols w:space="720"/>
        </w:sectPr>
      </w:pPr>
    </w:p>
    <w:p w14:paraId="4EB04D55" w14:textId="77777777" w:rsidR="00112998" w:rsidRDefault="00FC19B3">
      <w:pPr>
        <w:spacing w:after="114" w:line="248" w:lineRule="auto"/>
        <w:ind w:left="2223" w:right="11" w:hanging="10"/>
        <w:jc w:val="both"/>
      </w:pPr>
      <w:r>
        <w:rPr>
          <w:rFonts w:ascii="Arial" w:eastAsia="Arial" w:hAnsi="Arial" w:cs="Arial"/>
          <w:sz w:val="24"/>
        </w:rPr>
        <w:lastRenderedPageBreak/>
        <w:t xml:space="preserve">actuarially equivalent where there are benefit differences between the two schemes).  </w:t>
      </w:r>
    </w:p>
    <w:p w14:paraId="5C93982F" w14:textId="77777777" w:rsidR="00112998" w:rsidRDefault="00FC19B3">
      <w:pPr>
        <w:numPr>
          <w:ilvl w:val="1"/>
          <w:numId w:val="103"/>
        </w:numPr>
        <w:spacing w:after="0" w:line="248" w:lineRule="auto"/>
        <w:ind w:right="11" w:hanging="720"/>
        <w:jc w:val="both"/>
      </w:pPr>
      <w:r>
        <w:rPr>
          <w:rFonts w:ascii="Arial" w:eastAsia="Arial" w:hAnsi="Arial" w:cs="Arial"/>
          <w:sz w:val="24"/>
        </w:rPr>
        <w:t xml:space="preserve">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w:t>
      </w:r>
    </w:p>
    <w:p w14:paraId="254228E7" w14:textId="77777777" w:rsidR="00112998" w:rsidRDefault="00FC19B3">
      <w:pPr>
        <w:spacing w:after="12" w:line="250" w:lineRule="auto"/>
        <w:ind w:left="239" w:right="223" w:hanging="10"/>
        <w:jc w:val="right"/>
      </w:pPr>
      <w:r>
        <w:rPr>
          <w:rFonts w:ascii="Arial" w:eastAsia="Arial" w:hAnsi="Arial" w:cs="Arial"/>
          <w:sz w:val="24"/>
        </w:rPr>
        <w:t>(</w:t>
      </w:r>
      <w:proofErr w:type="gramStart"/>
      <w:r>
        <w:rPr>
          <w:rFonts w:ascii="Arial" w:eastAsia="Arial" w:hAnsi="Arial" w:cs="Arial"/>
          <w:sz w:val="24"/>
        </w:rPr>
        <w:t>or</w:t>
      </w:r>
      <w:proofErr w:type="gramEnd"/>
      <w:r>
        <w:rPr>
          <w:rFonts w:ascii="Arial" w:eastAsia="Arial" w:hAnsi="Arial" w:cs="Arial"/>
          <w:sz w:val="24"/>
        </w:rPr>
        <w:t xml:space="preserve"> the relevant Statutory Scheme if applicable) to fund the required credits </w:t>
      </w:r>
    </w:p>
    <w:p w14:paraId="7627F9FC" w14:textId="77777777" w:rsidR="00112998" w:rsidRDefault="00FC19B3">
      <w:pPr>
        <w:spacing w:after="114" w:line="248" w:lineRule="auto"/>
        <w:ind w:left="730" w:right="220" w:hanging="10"/>
        <w:jc w:val="both"/>
      </w:pPr>
      <w:r>
        <w:rPr>
          <w:rFonts w:ascii="Arial" w:eastAsia="Arial" w:hAnsi="Arial" w:cs="Arial"/>
          <w:sz w:val="24"/>
        </w:rPr>
        <w:t>(“</w:t>
      </w:r>
      <w:r>
        <w:rPr>
          <w:rFonts w:ascii="Arial" w:eastAsia="Arial" w:hAnsi="Arial" w:cs="Arial"/>
          <w:b/>
          <w:sz w:val="24"/>
        </w:rPr>
        <w:t>the Shortfall</w:t>
      </w:r>
      <w:r>
        <w:rPr>
          <w:rFonts w:ascii="Arial" w:eastAsia="Arial" w:hAnsi="Arial" w:cs="Arial"/>
          <w:sz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76AE311A" w14:textId="77777777" w:rsidR="00112998" w:rsidRDefault="00FC19B3">
      <w:pPr>
        <w:numPr>
          <w:ilvl w:val="0"/>
          <w:numId w:val="103"/>
        </w:numPr>
        <w:spacing w:after="232" w:line="250" w:lineRule="auto"/>
        <w:ind w:hanging="358"/>
        <w:jc w:val="both"/>
      </w:pPr>
      <w:r>
        <w:rPr>
          <w:rFonts w:ascii="Arial" w:eastAsia="Arial" w:hAnsi="Arial" w:cs="Arial"/>
          <w:b/>
          <w:sz w:val="24"/>
        </w:rPr>
        <w:t xml:space="preserve">Right of Set-off </w:t>
      </w:r>
    </w:p>
    <w:p w14:paraId="139EBCB1" w14:textId="77777777" w:rsidR="00112998" w:rsidRDefault="00FC19B3">
      <w:pPr>
        <w:numPr>
          <w:ilvl w:val="1"/>
          <w:numId w:val="103"/>
        </w:numPr>
        <w:spacing w:after="151" w:line="248" w:lineRule="auto"/>
        <w:ind w:right="11" w:hanging="720"/>
        <w:jc w:val="both"/>
      </w:pPr>
      <w:r>
        <w:rPr>
          <w:rFonts w:ascii="Arial" w:eastAsia="Arial" w:hAnsi="Arial" w:cs="Arial"/>
          <w:sz w:val="24"/>
        </w:rPr>
        <w:t xml:space="preserve">The Buyer shall have a right to set off against any payments due to the Supplier under the relevant Contract an amount equal to:  </w:t>
      </w:r>
    </w:p>
    <w:p w14:paraId="4BB98AB9" w14:textId="77777777" w:rsidR="00112998" w:rsidRDefault="00FC19B3">
      <w:pPr>
        <w:numPr>
          <w:ilvl w:val="2"/>
          <w:numId w:val="103"/>
        </w:numPr>
        <w:spacing w:after="147" w:line="249" w:lineRule="auto"/>
        <w:ind w:left="2214" w:right="11" w:hanging="1081"/>
        <w:jc w:val="both"/>
      </w:pPr>
      <w:r>
        <w:rPr>
          <w:rFonts w:ascii="Arial" w:eastAsia="Arial" w:hAnsi="Arial" w:cs="Arial"/>
          <w:sz w:val="24"/>
        </w:rPr>
        <w:t xml:space="preserve">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w:t>
      </w:r>
      <w:proofErr w:type="gramStart"/>
      <w:r>
        <w:rPr>
          <w:rFonts w:ascii="Arial" w:eastAsia="Arial" w:hAnsi="Arial" w:cs="Arial"/>
          <w:sz w:val="24"/>
        </w:rPr>
        <w:t>guarantee;</w:t>
      </w:r>
      <w:proofErr w:type="gramEnd"/>
      <w:r>
        <w:rPr>
          <w:rFonts w:ascii="Arial" w:eastAsia="Arial" w:hAnsi="Arial" w:cs="Arial"/>
          <w:sz w:val="24"/>
        </w:rPr>
        <w:t xml:space="preserve"> </w:t>
      </w:r>
    </w:p>
    <w:p w14:paraId="280BAC6E" w14:textId="77777777" w:rsidR="00112998" w:rsidRDefault="00FC19B3">
      <w:pPr>
        <w:numPr>
          <w:ilvl w:val="2"/>
          <w:numId w:val="103"/>
        </w:numPr>
        <w:spacing w:after="151" w:line="248" w:lineRule="auto"/>
        <w:ind w:left="2214" w:right="11" w:hanging="1081"/>
        <w:jc w:val="both"/>
      </w:pPr>
      <w:r>
        <w:rPr>
          <w:rFonts w:ascii="Arial" w:eastAsia="Arial" w:hAnsi="Arial" w:cs="Arial"/>
          <w:sz w:val="24"/>
        </w:rPr>
        <w:t xml:space="preserve">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w:t>
      </w:r>
      <w:proofErr w:type="gramStart"/>
      <w:r>
        <w:rPr>
          <w:rFonts w:ascii="Arial" w:eastAsia="Arial" w:hAnsi="Arial" w:cs="Arial"/>
          <w:sz w:val="24"/>
        </w:rPr>
        <w:t>bond</w:t>
      </w:r>
      <w:proofErr w:type="gramEnd"/>
      <w:r>
        <w:rPr>
          <w:rFonts w:ascii="Arial" w:eastAsia="Arial" w:hAnsi="Arial" w:cs="Arial"/>
          <w:sz w:val="24"/>
        </w:rPr>
        <w:t xml:space="preserve"> or guarantee; or </w:t>
      </w:r>
    </w:p>
    <w:p w14:paraId="62E2CDE7" w14:textId="77777777" w:rsidR="00112998" w:rsidRDefault="00FC19B3">
      <w:pPr>
        <w:numPr>
          <w:ilvl w:val="2"/>
          <w:numId w:val="103"/>
        </w:numPr>
        <w:spacing w:after="232" w:line="249" w:lineRule="auto"/>
        <w:ind w:left="2214" w:right="11" w:hanging="1081"/>
        <w:jc w:val="both"/>
      </w:pPr>
      <w:r>
        <w:rPr>
          <w:rFonts w:ascii="Arial" w:eastAsia="Arial" w:hAnsi="Arial" w:cs="Arial"/>
          <w:sz w:val="24"/>
        </w:rPr>
        <w:t xml:space="preserve">any unpaid employer’s contributions or employee’s contributions or any other financial obligations under the LGPS or any LGPS </w:t>
      </w:r>
      <w:r>
        <w:rPr>
          <w:rFonts w:ascii="Arial" w:eastAsia="Arial" w:hAnsi="Arial" w:cs="Arial"/>
          <w:sz w:val="24"/>
        </w:rPr>
        <w:lastRenderedPageBreak/>
        <w:t xml:space="preserve">Admission Agreement in respect of the LGPS Eligible Employees whether due from the Supplier or from any relevant Subcontractor or due from any third party under any indemnity, bond or </w:t>
      </w:r>
      <w:proofErr w:type="gramStart"/>
      <w:r>
        <w:rPr>
          <w:rFonts w:ascii="Arial" w:eastAsia="Arial" w:hAnsi="Arial" w:cs="Arial"/>
          <w:sz w:val="24"/>
        </w:rPr>
        <w:t>guarantee;</w:t>
      </w:r>
      <w:proofErr w:type="gramEnd"/>
      <w:r>
        <w:rPr>
          <w:rFonts w:ascii="Arial" w:eastAsia="Arial" w:hAnsi="Arial" w:cs="Arial"/>
          <w:sz w:val="24"/>
        </w:rPr>
        <w:t xml:space="preserve"> </w:t>
      </w:r>
    </w:p>
    <w:p w14:paraId="3201FDDF" w14:textId="77777777" w:rsidR="00112998" w:rsidRDefault="00FC19B3">
      <w:pPr>
        <w:spacing w:after="139"/>
        <w:ind w:left="10" w:right="87" w:hanging="10"/>
        <w:jc w:val="center"/>
      </w:pPr>
      <w:r>
        <w:rPr>
          <w:rFonts w:ascii="Arial" w:eastAsia="Arial" w:hAnsi="Arial" w:cs="Arial"/>
          <w:b/>
          <w:sz w:val="24"/>
        </w:rPr>
        <w:t xml:space="preserve">and shall pay such set off amount to the relevant Statutory Scheme.  </w:t>
      </w:r>
    </w:p>
    <w:p w14:paraId="11751D85" w14:textId="77777777" w:rsidR="00112998" w:rsidRDefault="00FC19B3">
      <w:pPr>
        <w:numPr>
          <w:ilvl w:val="1"/>
          <w:numId w:val="103"/>
        </w:numPr>
        <w:spacing w:after="114" w:line="248" w:lineRule="auto"/>
        <w:ind w:right="11" w:hanging="720"/>
        <w:jc w:val="both"/>
      </w:pPr>
      <w:r>
        <w:rPr>
          <w:rFonts w:ascii="Arial" w:eastAsia="Arial" w:hAnsi="Arial" w:cs="Arial"/>
          <w:sz w:val="24"/>
        </w:rPr>
        <w:t xml:space="preserve">The Buyer shall also have a right to set off against any payments due to the </w:t>
      </w:r>
      <w:proofErr w:type="gramStart"/>
      <w:r>
        <w:rPr>
          <w:rFonts w:ascii="Arial" w:eastAsia="Arial" w:hAnsi="Arial" w:cs="Arial"/>
          <w:sz w:val="24"/>
        </w:rPr>
        <w:t>Supplier  under</w:t>
      </w:r>
      <w:proofErr w:type="gramEnd"/>
      <w:r>
        <w:rPr>
          <w:rFonts w:ascii="Arial" w:eastAsia="Arial" w:hAnsi="Arial" w:cs="Arial"/>
          <w:sz w:val="24"/>
        </w:rPr>
        <w:t xml:space="preserve"> the relevant Contract all reasonable costs and expenses incurred by the Buyer as result of Paragraphs 12.1 above. </w:t>
      </w:r>
      <w:r>
        <w:br w:type="page"/>
      </w:r>
    </w:p>
    <w:p w14:paraId="54FA320F" w14:textId="77777777" w:rsidR="00112998" w:rsidRDefault="00FC19B3">
      <w:pPr>
        <w:spacing w:after="229"/>
        <w:ind w:left="-5" w:hanging="10"/>
      </w:pPr>
      <w:r>
        <w:rPr>
          <w:rFonts w:ascii="Arial" w:eastAsia="Arial" w:hAnsi="Arial" w:cs="Arial"/>
          <w:b/>
          <w:sz w:val="36"/>
        </w:rPr>
        <w:lastRenderedPageBreak/>
        <w:t xml:space="preserve">Annex D1:  </w:t>
      </w:r>
    </w:p>
    <w:p w14:paraId="1D5F52E0" w14:textId="77777777" w:rsidR="00112998" w:rsidRDefault="00FC19B3">
      <w:pPr>
        <w:pStyle w:val="Heading4"/>
        <w:spacing w:after="145"/>
        <w:ind w:left="-5"/>
      </w:pPr>
      <w:r>
        <w:t xml:space="preserve">Civil Service Pensions Schemes (CSPS) </w:t>
      </w:r>
    </w:p>
    <w:p w14:paraId="6CFB24A7" w14:textId="77777777" w:rsidR="00112998" w:rsidRDefault="00FC19B3">
      <w:pPr>
        <w:pStyle w:val="Heading5"/>
        <w:ind w:left="10"/>
      </w:pPr>
      <w:r>
        <w:t xml:space="preserve">1. Definitions </w:t>
      </w:r>
    </w:p>
    <w:p w14:paraId="79BA0D3B" w14:textId="77777777" w:rsidR="00112998" w:rsidRDefault="00FC19B3">
      <w:pPr>
        <w:spacing w:after="344" w:line="248" w:lineRule="auto"/>
        <w:ind w:left="368" w:right="11" w:hanging="10"/>
        <w:jc w:val="both"/>
      </w:pPr>
      <w:r>
        <w:rPr>
          <w:rFonts w:ascii="Arial" w:eastAsia="Arial" w:hAnsi="Arial" w:cs="Arial"/>
          <w:sz w:val="24"/>
        </w:rPr>
        <w:t xml:space="preserve">In this Annex D1: CSPS to Part D: Pensions, the following words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 </w:t>
      </w:r>
    </w:p>
    <w:p w14:paraId="719A864B" w14:textId="77777777" w:rsidR="00112998" w:rsidRDefault="00FC19B3">
      <w:pPr>
        <w:tabs>
          <w:tab w:val="center" w:pos="1199"/>
          <w:tab w:val="right" w:pos="9249"/>
        </w:tabs>
        <w:spacing w:after="38" w:line="248" w:lineRule="auto"/>
      </w:pPr>
      <w:r>
        <w:tab/>
      </w:r>
      <w:r>
        <w:rPr>
          <w:rFonts w:ascii="Arial" w:eastAsia="Arial" w:hAnsi="Arial" w:cs="Arial"/>
          <w:b/>
          <w:sz w:val="24"/>
        </w:rPr>
        <w:t xml:space="preserve">"CSPS </w:t>
      </w:r>
      <w:r>
        <w:rPr>
          <w:rFonts w:ascii="Arial" w:eastAsia="Arial" w:hAnsi="Arial" w:cs="Arial"/>
          <w:b/>
          <w:sz w:val="24"/>
        </w:rPr>
        <w:tab/>
      </w:r>
      <w:r>
        <w:rPr>
          <w:rFonts w:ascii="Arial" w:eastAsia="Arial" w:hAnsi="Arial" w:cs="Arial"/>
          <w:sz w:val="24"/>
        </w:rPr>
        <w:t xml:space="preserve">an admission agreement in the form available on the Civil </w:t>
      </w:r>
    </w:p>
    <w:p w14:paraId="501EE0CF" w14:textId="77777777" w:rsidR="00112998" w:rsidRDefault="00FC19B3">
      <w:pPr>
        <w:tabs>
          <w:tab w:val="center" w:pos="1429"/>
          <w:tab w:val="right" w:pos="9249"/>
        </w:tabs>
        <w:spacing w:after="41" w:line="248" w:lineRule="auto"/>
      </w:pPr>
      <w:r>
        <w:tab/>
      </w:r>
      <w:r>
        <w:rPr>
          <w:rFonts w:ascii="Arial" w:eastAsia="Arial" w:hAnsi="Arial" w:cs="Arial"/>
          <w:b/>
          <w:sz w:val="24"/>
        </w:rPr>
        <w:t xml:space="preserve">Admission </w:t>
      </w:r>
      <w:r>
        <w:rPr>
          <w:rFonts w:ascii="Arial" w:eastAsia="Arial" w:hAnsi="Arial" w:cs="Arial"/>
          <w:b/>
          <w:sz w:val="24"/>
        </w:rPr>
        <w:tab/>
      </w:r>
      <w:r>
        <w:rPr>
          <w:rFonts w:ascii="Arial" w:eastAsia="Arial" w:hAnsi="Arial" w:cs="Arial"/>
          <w:sz w:val="24"/>
        </w:rPr>
        <w:t xml:space="preserve">Service Pensions website immediately prior to the Relevant </w:t>
      </w:r>
    </w:p>
    <w:p w14:paraId="4BA33EE3" w14:textId="77777777" w:rsidR="00112998" w:rsidRDefault="00FC19B3">
      <w:pPr>
        <w:spacing w:after="267" w:line="248" w:lineRule="auto"/>
        <w:ind w:left="2943" w:right="11" w:hanging="2127"/>
        <w:jc w:val="both"/>
      </w:pPr>
      <w:r>
        <w:rPr>
          <w:rFonts w:ascii="Arial" w:eastAsia="Arial" w:hAnsi="Arial" w:cs="Arial"/>
          <w:b/>
          <w:sz w:val="24"/>
        </w:rPr>
        <w:t xml:space="preserve">Agreement" </w:t>
      </w:r>
      <w:r>
        <w:rPr>
          <w:rFonts w:ascii="Arial" w:eastAsia="Arial" w:hAnsi="Arial" w:cs="Arial"/>
          <w:b/>
          <w:sz w:val="24"/>
        </w:rPr>
        <w:tab/>
      </w:r>
      <w:r>
        <w:rPr>
          <w:rFonts w:ascii="Arial" w:eastAsia="Arial" w:hAnsi="Arial" w:cs="Arial"/>
          <w:sz w:val="24"/>
        </w:rPr>
        <w:t xml:space="preserve">Transfer Date to be entered into for the CSPS in respect of the </w:t>
      </w:r>
      <w:proofErr w:type="gramStart"/>
      <w:r>
        <w:rPr>
          <w:rFonts w:ascii="Arial" w:eastAsia="Arial" w:hAnsi="Arial" w:cs="Arial"/>
          <w:sz w:val="24"/>
        </w:rPr>
        <w:t>Services;</w:t>
      </w:r>
      <w:proofErr w:type="gramEnd"/>
      <w:r>
        <w:rPr>
          <w:rFonts w:ascii="Arial" w:eastAsia="Arial" w:hAnsi="Arial" w:cs="Arial"/>
          <w:sz w:val="24"/>
        </w:rPr>
        <w:t xml:space="preserve"> </w:t>
      </w:r>
    </w:p>
    <w:p w14:paraId="50B07490" w14:textId="77777777" w:rsidR="00112998" w:rsidRDefault="00FC19B3">
      <w:pPr>
        <w:tabs>
          <w:tab w:val="center" w:pos="1660"/>
          <w:tab w:val="right" w:pos="9249"/>
        </w:tabs>
        <w:spacing w:after="38" w:line="248" w:lineRule="auto"/>
      </w:pPr>
      <w:r>
        <w:tab/>
      </w:r>
      <w:r>
        <w:rPr>
          <w:rFonts w:ascii="Arial" w:eastAsia="Arial" w:hAnsi="Arial" w:cs="Arial"/>
          <w:b/>
          <w:sz w:val="24"/>
        </w:rPr>
        <w:t xml:space="preserve">"CSPS Eligible </w:t>
      </w:r>
      <w:r>
        <w:rPr>
          <w:rFonts w:ascii="Arial" w:eastAsia="Arial" w:hAnsi="Arial" w:cs="Arial"/>
          <w:b/>
          <w:sz w:val="24"/>
        </w:rPr>
        <w:tab/>
      </w:r>
      <w:r>
        <w:rPr>
          <w:rFonts w:ascii="Arial" w:eastAsia="Arial" w:hAnsi="Arial" w:cs="Arial"/>
          <w:sz w:val="24"/>
        </w:rPr>
        <w:t xml:space="preserve">any CSPS Fair Deal Employee who at the relevant time is </w:t>
      </w:r>
    </w:p>
    <w:p w14:paraId="1C7499F2" w14:textId="77777777" w:rsidR="00112998" w:rsidRDefault="00FC19B3">
      <w:pPr>
        <w:spacing w:after="276" w:line="248" w:lineRule="auto"/>
        <w:ind w:left="2943" w:right="11" w:hanging="2127"/>
        <w:jc w:val="both"/>
      </w:pPr>
      <w:r>
        <w:rPr>
          <w:rFonts w:ascii="Arial" w:eastAsia="Arial" w:hAnsi="Arial" w:cs="Arial"/>
          <w:b/>
          <w:sz w:val="24"/>
        </w:rPr>
        <w:t xml:space="preserve">Employee" </w:t>
      </w:r>
      <w:r>
        <w:rPr>
          <w:rFonts w:ascii="Arial" w:eastAsia="Arial" w:hAnsi="Arial" w:cs="Arial"/>
          <w:b/>
          <w:sz w:val="24"/>
        </w:rPr>
        <w:tab/>
      </w:r>
      <w:r>
        <w:rPr>
          <w:rFonts w:ascii="Arial" w:eastAsia="Arial" w:hAnsi="Arial" w:cs="Arial"/>
          <w:sz w:val="24"/>
        </w:rPr>
        <w:t xml:space="preserve">an active member or eligible to participate in the CSPS under a CSPS Admission </w:t>
      </w:r>
      <w:proofErr w:type="gramStart"/>
      <w:r>
        <w:rPr>
          <w:rFonts w:ascii="Arial" w:eastAsia="Arial" w:hAnsi="Arial" w:cs="Arial"/>
          <w:sz w:val="24"/>
        </w:rPr>
        <w:t>Agreement;</w:t>
      </w:r>
      <w:proofErr w:type="gramEnd"/>
      <w:r>
        <w:rPr>
          <w:rFonts w:ascii="Arial" w:eastAsia="Arial" w:hAnsi="Arial" w:cs="Arial"/>
          <w:sz w:val="24"/>
        </w:rPr>
        <w:t xml:space="preserve"> </w:t>
      </w:r>
    </w:p>
    <w:p w14:paraId="4042A664" w14:textId="77777777" w:rsidR="00112998" w:rsidRDefault="00FC19B3">
      <w:pPr>
        <w:tabs>
          <w:tab w:val="center" w:pos="1744"/>
          <w:tab w:val="right" w:pos="9249"/>
        </w:tabs>
        <w:spacing w:after="45" w:line="248" w:lineRule="auto"/>
      </w:pPr>
      <w:r>
        <w:tab/>
      </w:r>
      <w:r>
        <w:rPr>
          <w:rFonts w:ascii="Arial" w:eastAsia="Arial" w:hAnsi="Arial" w:cs="Arial"/>
          <w:b/>
          <w:sz w:val="24"/>
        </w:rPr>
        <w:t xml:space="preserve">“CSPS Fair Deal </w:t>
      </w:r>
      <w:r>
        <w:rPr>
          <w:rFonts w:ascii="Arial" w:eastAsia="Arial" w:hAnsi="Arial" w:cs="Arial"/>
          <w:b/>
          <w:sz w:val="24"/>
        </w:rPr>
        <w:tab/>
      </w:r>
      <w:r>
        <w:rPr>
          <w:rFonts w:ascii="Arial" w:eastAsia="Arial" w:hAnsi="Arial" w:cs="Arial"/>
          <w:sz w:val="24"/>
        </w:rPr>
        <w:t xml:space="preserve">a Fair Deal Employee who at the Relevant Transfer Date is </w:t>
      </w:r>
    </w:p>
    <w:p w14:paraId="57F61D1F" w14:textId="77777777" w:rsidR="00112998" w:rsidRDefault="00FC19B3">
      <w:pPr>
        <w:spacing w:after="149" w:line="248" w:lineRule="auto"/>
        <w:ind w:left="2943" w:right="11" w:hanging="2127"/>
        <w:jc w:val="both"/>
      </w:pPr>
      <w:r>
        <w:rPr>
          <w:rFonts w:ascii="Arial" w:eastAsia="Arial" w:hAnsi="Arial" w:cs="Arial"/>
          <w:b/>
          <w:sz w:val="24"/>
        </w:rPr>
        <w:t xml:space="preserve">Employee” </w:t>
      </w:r>
      <w:r>
        <w:rPr>
          <w:rFonts w:ascii="Arial" w:eastAsia="Arial" w:hAnsi="Arial" w:cs="Arial"/>
          <w:b/>
          <w:sz w:val="24"/>
        </w:rPr>
        <w:tab/>
      </w:r>
      <w:r>
        <w:rPr>
          <w:rFonts w:ascii="Arial" w:eastAsia="Arial" w:hAnsi="Arial" w:cs="Arial"/>
          <w:sz w:val="24"/>
        </w:rPr>
        <w:t xml:space="preserve">or becomes entitled to protection in respect of the CSPS in accordance with the provisions of New Fair </w:t>
      </w:r>
      <w:proofErr w:type="gramStart"/>
      <w:r>
        <w:rPr>
          <w:rFonts w:ascii="Arial" w:eastAsia="Arial" w:hAnsi="Arial" w:cs="Arial"/>
          <w:sz w:val="24"/>
        </w:rPr>
        <w:t>Deal;</w:t>
      </w:r>
      <w:proofErr w:type="gramEnd"/>
      <w:r>
        <w:rPr>
          <w:rFonts w:ascii="Arial" w:eastAsia="Arial" w:hAnsi="Arial" w:cs="Arial"/>
          <w:sz w:val="24"/>
        </w:rPr>
        <w:t xml:space="preserve">  </w:t>
      </w:r>
    </w:p>
    <w:p w14:paraId="17C82374" w14:textId="77777777" w:rsidR="00112998" w:rsidRDefault="00FC19B3">
      <w:pPr>
        <w:spacing w:after="0" w:line="277" w:lineRule="auto"/>
        <w:ind w:left="2938" w:hanging="2137"/>
      </w:pPr>
      <w:r>
        <w:rPr>
          <w:rFonts w:ascii="Arial" w:eastAsia="Arial" w:hAnsi="Arial" w:cs="Arial"/>
          <w:b/>
          <w:sz w:val="24"/>
        </w:rPr>
        <w:t>"CSPS"</w:t>
      </w:r>
      <w:r>
        <w:rPr>
          <w:rFonts w:ascii="Arial" w:eastAsia="Arial" w:hAnsi="Arial" w:cs="Arial"/>
          <w:sz w:val="24"/>
        </w:rPr>
        <w:t xml:space="preserve"> </w:t>
      </w:r>
      <w:r>
        <w:rPr>
          <w:rFonts w:ascii="Arial" w:eastAsia="Arial" w:hAnsi="Arial" w:cs="Arial"/>
          <w:sz w:val="24"/>
        </w:rPr>
        <w:tab/>
      </w:r>
      <w:r>
        <w:rPr>
          <w:rFonts w:ascii="Arial" w:eastAsia="Arial" w:hAnsi="Arial" w:cs="Arial"/>
          <w:color w:val="222222"/>
          <w:sz w:val="24"/>
        </w:rPr>
        <w:t xml:space="preserve">the Principal Civil Service Pension Scheme available to Civil Servants and employees of bodies under Schedule 1 of the Superannuation Act 1972 (and eligible employees of other bodies admitted </w:t>
      </w:r>
      <w:proofErr w:type="gramStart"/>
      <w:r>
        <w:rPr>
          <w:rFonts w:ascii="Arial" w:eastAsia="Arial" w:hAnsi="Arial" w:cs="Arial"/>
          <w:color w:val="222222"/>
          <w:sz w:val="24"/>
        </w:rPr>
        <w:t>to participate</w:t>
      </w:r>
      <w:proofErr w:type="gramEnd"/>
      <w:r>
        <w:rPr>
          <w:rFonts w:ascii="Arial" w:eastAsia="Arial" w:hAnsi="Arial" w:cs="Arial"/>
          <w:color w:val="222222"/>
          <w:sz w:val="24"/>
        </w:rPr>
        <w:t xml:space="preserve"> under a determination under section 25 of the Public Service Pensions Act 2013), as governed by rules adopted by Parliament; the Partnership Pension Account and its (</w:t>
      </w:r>
      <w:proofErr w:type="spellStart"/>
      <w:r>
        <w:rPr>
          <w:rFonts w:ascii="Arial" w:eastAsia="Arial" w:hAnsi="Arial" w:cs="Arial"/>
          <w:color w:val="222222"/>
          <w:sz w:val="24"/>
        </w:rPr>
        <w:t>i</w:t>
      </w:r>
      <w:proofErr w:type="spellEnd"/>
      <w:r>
        <w:rPr>
          <w:rFonts w:ascii="Arial" w:eastAsia="Arial" w:hAnsi="Arial" w:cs="Arial"/>
          <w:color w:val="222222"/>
          <w:sz w:val="24"/>
        </w:rPr>
        <w:t xml:space="preserve">) Ill health Benefits </w:t>
      </w:r>
    </w:p>
    <w:p w14:paraId="7404CFE9" w14:textId="77777777" w:rsidR="00112998" w:rsidRDefault="00FC19B3">
      <w:pPr>
        <w:spacing w:after="279" w:line="277" w:lineRule="auto"/>
        <w:ind w:left="2943"/>
      </w:pPr>
      <w:r>
        <w:rPr>
          <w:rFonts w:ascii="Arial" w:eastAsia="Arial" w:hAnsi="Arial" w:cs="Arial"/>
          <w:color w:val="222222"/>
          <w:sz w:val="24"/>
        </w:rPr>
        <w:t>Arrangements and (ii) Death Benefits Arrangements; the Civil Service Additional Voluntary Contribution Scheme; and "alpha" introduced under The Public Service (Civil Servants and Others) Pensions Regulations 2014.</w:t>
      </w:r>
      <w:r>
        <w:rPr>
          <w:rFonts w:ascii="Arial" w:eastAsia="Arial" w:hAnsi="Arial" w:cs="Arial"/>
          <w:sz w:val="24"/>
        </w:rPr>
        <w:t xml:space="preserve"> </w:t>
      </w:r>
    </w:p>
    <w:p w14:paraId="77A91560" w14:textId="77777777" w:rsidR="00112998" w:rsidRDefault="00FC19B3">
      <w:pPr>
        <w:pStyle w:val="Heading5"/>
        <w:tabs>
          <w:tab w:val="center" w:pos="3728"/>
        </w:tabs>
        <w:ind w:left="0" w:firstLine="0"/>
      </w:pPr>
      <w:r>
        <w:t xml:space="preserve">2. </w:t>
      </w:r>
      <w:r>
        <w:tab/>
        <w:t xml:space="preserve">Access to equivalent pension schemes after transfer </w:t>
      </w:r>
    </w:p>
    <w:p w14:paraId="2CA60E45" w14:textId="77777777" w:rsidR="00112998" w:rsidRDefault="00FC19B3">
      <w:pPr>
        <w:spacing w:after="0" w:line="248" w:lineRule="auto"/>
        <w:ind w:left="719" w:right="221" w:hanging="720"/>
        <w:jc w:val="both"/>
      </w:pPr>
      <w:r>
        <w:rPr>
          <w:rFonts w:ascii="Arial" w:eastAsia="Arial" w:hAnsi="Arial" w:cs="Arial"/>
          <w:sz w:val="24"/>
        </w:rPr>
        <w:t xml:space="preserve">2.1 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w:t>
      </w:r>
    </w:p>
    <w:p w14:paraId="797E336C" w14:textId="77777777" w:rsidR="00112998" w:rsidRDefault="00FC19B3">
      <w:pPr>
        <w:spacing w:after="114" w:line="248" w:lineRule="auto"/>
        <w:ind w:left="730" w:right="11" w:hanging="10"/>
        <w:jc w:val="both"/>
      </w:pPr>
      <w:r>
        <w:rPr>
          <w:rFonts w:ascii="Arial" w:eastAsia="Arial" w:hAnsi="Arial" w:cs="Arial"/>
          <w:sz w:val="24"/>
        </w:rPr>
        <w:lastRenderedPageBreak/>
        <w:t xml:space="preserve">Date. The Supplier and/or any of its Subcontractors shall procure that the CSPS </w:t>
      </w:r>
    </w:p>
    <w:p w14:paraId="7987A593" w14:textId="77777777" w:rsidR="00112998" w:rsidRDefault="00FC19B3">
      <w:pPr>
        <w:spacing w:after="114" w:line="248" w:lineRule="auto"/>
        <w:ind w:left="730" w:right="228" w:hanging="10"/>
        <w:jc w:val="both"/>
      </w:pPr>
      <w:r>
        <w:rPr>
          <w:rFonts w:ascii="Arial" w:eastAsia="Arial" w:hAnsi="Arial" w:cs="Arial"/>
          <w:sz w:val="24"/>
        </w:rPr>
        <w:t xml:space="preserve">Fair Deal Employees continue to accrue benefits in the CSPS in accordance with the provisions governing the relevant section of the CSPS for service from (and including) the Relevant Transfer Date.  </w:t>
      </w:r>
    </w:p>
    <w:p w14:paraId="63E7F59B" w14:textId="77777777" w:rsidR="00112998" w:rsidRDefault="00FC19B3">
      <w:pPr>
        <w:tabs>
          <w:tab w:val="center" w:pos="4873"/>
        </w:tabs>
        <w:spacing w:after="11" w:line="248" w:lineRule="auto"/>
        <w:ind w:left="-1"/>
      </w:pPr>
      <w:r>
        <w:rPr>
          <w:rFonts w:ascii="Arial" w:eastAsia="Arial" w:hAnsi="Arial" w:cs="Arial"/>
          <w:sz w:val="24"/>
        </w:rPr>
        <w:t xml:space="preserve">2.2 </w:t>
      </w:r>
      <w:r>
        <w:rPr>
          <w:rFonts w:ascii="Arial" w:eastAsia="Arial" w:hAnsi="Arial" w:cs="Arial"/>
          <w:sz w:val="24"/>
        </w:rPr>
        <w:tab/>
        <w:t xml:space="preserve">If the Supplier and/or any of its Subcontractors </w:t>
      </w:r>
      <w:proofErr w:type="gramStart"/>
      <w:r>
        <w:rPr>
          <w:rFonts w:ascii="Arial" w:eastAsia="Arial" w:hAnsi="Arial" w:cs="Arial"/>
          <w:sz w:val="24"/>
        </w:rPr>
        <w:t>enters into</w:t>
      </w:r>
      <w:proofErr w:type="gramEnd"/>
      <w:r>
        <w:rPr>
          <w:rFonts w:ascii="Arial" w:eastAsia="Arial" w:hAnsi="Arial" w:cs="Arial"/>
          <w:sz w:val="24"/>
        </w:rPr>
        <w:t xml:space="preserve"> a CSPS Admission </w:t>
      </w:r>
    </w:p>
    <w:p w14:paraId="54C6293A" w14:textId="77777777" w:rsidR="00112998" w:rsidRDefault="00FC19B3">
      <w:pPr>
        <w:spacing w:after="114" w:line="248" w:lineRule="auto"/>
        <w:ind w:left="730" w:right="222" w:hanging="10"/>
        <w:jc w:val="both"/>
      </w:pPr>
      <w:r>
        <w:rPr>
          <w:rFonts w:ascii="Arial" w:eastAsia="Arial" w:hAnsi="Arial" w:cs="Arial"/>
          <w:sz w:val="24"/>
        </w:rPr>
        <w:t xml:space="preserve">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14:paraId="512881D1" w14:textId="77777777" w:rsidR="00112998" w:rsidRDefault="00FC19B3">
      <w:pPr>
        <w:spacing w:after="0"/>
      </w:pPr>
      <w:r>
        <w:rPr>
          <w:rFonts w:ascii="Arial" w:eastAsia="Arial" w:hAnsi="Arial" w:cs="Arial"/>
          <w:sz w:val="24"/>
        </w:rPr>
        <w:t xml:space="preserve"> </w:t>
      </w:r>
      <w:r>
        <w:br w:type="page"/>
      </w:r>
    </w:p>
    <w:p w14:paraId="1A091069" w14:textId="77777777" w:rsidR="00112998" w:rsidRDefault="00FC19B3">
      <w:pPr>
        <w:pStyle w:val="Heading4"/>
        <w:spacing w:after="148"/>
        <w:ind w:left="-5"/>
      </w:pPr>
      <w:r>
        <w:lastRenderedPageBreak/>
        <w:t xml:space="preserve">Annex D2: NHS Pension Schemes </w:t>
      </w:r>
    </w:p>
    <w:p w14:paraId="68C74BAE" w14:textId="77777777" w:rsidR="00112998" w:rsidRDefault="00FC19B3">
      <w:pPr>
        <w:pStyle w:val="Heading5"/>
        <w:ind w:left="10"/>
      </w:pPr>
      <w:r>
        <w:t xml:space="preserve">1. Definitions </w:t>
      </w:r>
    </w:p>
    <w:p w14:paraId="40AF539D" w14:textId="77777777" w:rsidR="00112998" w:rsidRDefault="00FC19B3">
      <w:pPr>
        <w:spacing w:after="324" w:line="268" w:lineRule="auto"/>
        <w:ind w:left="10" w:right="341" w:hanging="10"/>
        <w:jc w:val="center"/>
      </w:pPr>
      <w:r>
        <w:rPr>
          <w:rFonts w:ascii="Arial" w:eastAsia="Arial" w:hAnsi="Arial" w:cs="Arial"/>
          <w:sz w:val="24"/>
        </w:rPr>
        <w:t xml:space="preserve">In this Annex D2: NHSPS to Part D: Pensions, the following words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 </w:t>
      </w:r>
    </w:p>
    <w:p w14:paraId="21277C1D" w14:textId="77777777" w:rsidR="00112998" w:rsidRDefault="00FC19B3">
      <w:pPr>
        <w:tabs>
          <w:tab w:val="center" w:pos="1405"/>
          <w:tab w:val="center" w:pos="6078"/>
        </w:tabs>
        <w:spacing w:after="41" w:line="248" w:lineRule="auto"/>
      </w:pPr>
      <w:r>
        <w:tab/>
      </w:r>
      <w:r>
        <w:rPr>
          <w:rFonts w:ascii="Arial" w:eastAsia="Arial" w:hAnsi="Arial" w:cs="Arial"/>
          <w:b/>
          <w:sz w:val="24"/>
        </w:rPr>
        <w:t xml:space="preserve">"Direction </w:t>
      </w:r>
      <w:r>
        <w:rPr>
          <w:rFonts w:ascii="Arial" w:eastAsia="Arial" w:hAnsi="Arial" w:cs="Arial"/>
          <w:b/>
          <w:sz w:val="24"/>
        </w:rPr>
        <w:tab/>
      </w:r>
      <w:r>
        <w:rPr>
          <w:rFonts w:ascii="Arial" w:eastAsia="Arial" w:hAnsi="Arial" w:cs="Arial"/>
          <w:sz w:val="24"/>
        </w:rPr>
        <w:t xml:space="preserve">an NHS Pensions Direction or Determination (as </w:t>
      </w:r>
    </w:p>
    <w:p w14:paraId="02D1225B" w14:textId="77777777" w:rsidR="00112998" w:rsidRDefault="00FC19B3">
      <w:pPr>
        <w:spacing w:after="20" w:line="249" w:lineRule="auto"/>
        <w:ind w:left="828" w:right="372"/>
      </w:pPr>
      <w:r>
        <w:rPr>
          <w:rFonts w:ascii="Arial" w:eastAsia="Arial" w:hAnsi="Arial" w:cs="Arial"/>
          <w:b/>
          <w:sz w:val="24"/>
        </w:rPr>
        <w:t xml:space="preserve">Letter/Determination" </w:t>
      </w:r>
      <w:r>
        <w:rPr>
          <w:rFonts w:ascii="Arial" w:eastAsia="Arial" w:hAnsi="Arial" w:cs="Arial"/>
          <w:sz w:val="24"/>
        </w:rPr>
        <w:t xml:space="preserve">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 each of the Fair Deal Employees who at a </w:t>
      </w:r>
      <w:r>
        <w:rPr>
          <w:rFonts w:ascii="Arial" w:eastAsia="Arial" w:hAnsi="Arial" w:cs="Arial"/>
          <w:b/>
          <w:sz w:val="24"/>
        </w:rPr>
        <w:t xml:space="preserve">“NHS Broadly </w:t>
      </w:r>
    </w:p>
    <w:p w14:paraId="2C1FAAEB" w14:textId="77777777" w:rsidR="00112998" w:rsidRDefault="00FC19B3">
      <w:pPr>
        <w:spacing w:after="224" w:line="249" w:lineRule="auto"/>
        <w:ind w:left="828" w:right="118"/>
      </w:pPr>
      <w:r>
        <w:rPr>
          <w:rFonts w:ascii="Arial" w:eastAsia="Arial" w:hAnsi="Arial" w:cs="Arial"/>
          <w:b/>
          <w:sz w:val="24"/>
        </w:rPr>
        <w:t xml:space="preserve">Comparable </w:t>
      </w:r>
      <w:r>
        <w:rPr>
          <w:rFonts w:ascii="Arial" w:eastAsia="Arial" w:hAnsi="Arial" w:cs="Arial"/>
          <w:b/>
          <w:sz w:val="24"/>
        </w:rPr>
        <w:tab/>
      </w:r>
      <w:r>
        <w:rPr>
          <w:rFonts w:ascii="Arial" w:eastAsia="Arial" w:hAnsi="Arial" w:cs="Arial"/>
          <w:sz w:val="24"/>
        </w:rPr>
        <w:t xml:space="preserve">Relevant Transfer Date was a member of, or was </w:t>
      </w:r>
      <w:r>
        <w:rPr>
          <w:rFonts w:ascii="Arial" w:eastAsia="Arial" w:hAnsi="Arial" w:cs="Arial"/>
          <w:b/>
          <w:sz w:val="37"/>
          <w:vertAlign w:val="subscript"/>
        </w:rPr>
        <w:t>Employees”</w:t>
      </w: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entitled to become a member of, or but for their compulsory transfer of employment would have been entitled to be or become a member of, the NHSPS </w:t>
      </w:r>
      <w:proofErr w:type="gramStart"/>
      <w:r>
        <w:rPr>
          <w:rFonts w:ascii="Arial" w:eastAsia="Arial" w:hAnsi="Arial" w:cs="Arial"/>
          <w:sz w:val="24"/>
        </w:rPr>
        <w:t>as a result of</w:t>
      </w:r>
      <w:proofErr w:type="gramEnd"/>
      <w:r>
        <w:rPr>
          <w:rFonts w:ascii="Arial" w:eastAsia="Arial" w:hAnsi="Arial" w:cs="Arial"/>
          <w:sz w:val="24"/>
        </w:rPr>
        <w:t xml:space="preserve"> either: </w:t>
      </w:r>
    </w:p>
    <w:p w14:paraId="55ECB324" w14:textId="77777777" w:rsidR="00112998" w:rsidRDefault="00FC19B3">
      <w:pPr>
        <w:numPr>
          <w:ilvl w:val="0"/>
          <w:numId w:val="104"/>
        </w:numPr>
        <w:spacing w:after="225" w:line="249" w:lineRule="auto"/>
        <w:ind w:right="164" w:hanging="695"/>
      </w:pPr>
      <w:r>
        <w:rPr>
          <w:rFonts w:ascii="Arial" w:eastAsia="Arial" w:hAnsi="Arial" w:cs="Arial"/>
          <w:sz w:val="24"/>
        </w:rPr>
        <w:t>their employment with the Buyer</w:t>
      </w:r>
      <w:r>
        <w:rPr>
          <w:rFonts w:ascii="Arial" w:eastAsia="Arial" w:hAnsi="Arial" w:cs="Arial"/>
          <w:i/>
          <w:sz w:val="24"/>
        </w:rPr>
        <w:t>,</w:t>
      </w:r>
      <w:r>
        <w:rPr>
          <w:rFonts w:ascii="Arial" w:eastAsia="Arial" w:hAnsi="Arial" w:cs="Arial"/>
          <w:sz w:val="24"/>
        </w:rPr>
        <w:t xml:space="preserve"> an NHS Body or other employer which participates automatically in the NHSPS; or </w:t>
      </w:r>
    </w:p>
    <w:p w14:paraId="74A15EA4" w14:textId="77777777" w:rsidR="00112998" w:rsidRDefault="00FC19B3">
      <w:pPr>
        <w:numPr>
          <w:ilvl w:val="0"/>
          <w:numId w:val="104"/>
        </w:numPr>
        <w:spacing w:after="28" w:line="248" w:lineRule="auto"/>
        <w:ind w:right="164" w:hanging="695"/>
      </w:pPr>
      <w:r>
        <w:rPr>
          <w:rFonts w:ascii="Arial" w:eastAsia="Arial" w:hAnsi="Arial" w:cs="Arial"/>
          <w:sz w:val="24"/>
        </w:rPr>
        <w:t xml:space="preserve">their employment with a Former Supplier who provides access to either the NHSPS </w:t>
      </w:r>
    </w:p>
    <w:p w14:paraId="6DB8AF5D" w14:textId="77777777" w:rsidR="00112998" w:rsidRDefault="00FC19B3">
      <w:pPr>
        <w:spacing w:after="5" w:line="268" w:lineRule="auto"/>
        <w:ind w:left="3170" w:right="1480" w:hanging="10"/>
        <w:jc w:val="center"/>
      </w:pPr>
      <w:r>
        <w:rPr>
          <w:rFonts w:ascii="Arial" w:eastAsia="Arial" w:hAnsi="Arial" w:cs="Arial"/>
          <w:sz w:val="24"/>
        </w:rPr>
        <w:t xml:space="preserve">pursuant to </w:t>
      </w:r>
      <w:proofErr w:type="gramStart"/>
      <w:r>
        <w:rPr>
          <w:rFonts w:ascii="Arial" w:eastAsia="Arial" w:hAnsi="Arial" w:cs="Arial"/>
          <w:sz w:val="24"/>
        </w:rPr>
        <w:t>a  Direction</w:t>
      </w:r>
      <w:proofErr w:type="gramEnd"/>
      <w:r>
        <w:rPr>
          <w:rFonts w:ascii="Arial" w:eastAsia="Arial" w:hAnsi="Arial" w:cs="Arial"/>
          <w:sz w:val="24"/>
        </w:rPr>
        <w:t xml:space="preserve"> </w:t>
      </w:r>
    </w:p>
    <w:p w14:paraId="612C714D" w14:textId="77777777" w:rsidR="00112998" w:rsidRDefault="00FC19B3">
      <w:pPr>
        <w:spacing w:after="115" w:line="249" w:lineRule="auto"/>
        <w:ind w:left="4225" w:right="265"/>
      </w:pPr>
      <w:r>
        <w:rPr>
          <w:rFonts w:ascii="Arial" w:eastAsia="Arial" w:hAnsi="Arial" w:cs="Arial"/>
          <w:sz w:val="24"/>
        </w:rPr>
        <w:t xml:space="preserve">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 </w:t>
      </w:r>
    </w:p>
    <w:p w14:paraId="0103942F" w14:textId="77777777" w:rsidR="00112998" w:rsidRDefault="00FC19B3">
      <w:pPr>
        <w:spacing w:after="10" w:line="249" w:lineRule="auto"/>
        <w:ind w:left="3505" w:right="167"/>
      </w:pPr>
      <w:r>
        <w:rPr>
          <w:rFonts w:ascii="Arial" w:eastAsia="Arial" w:hAnsi="Arial" w:cs="Arial"/>
          <w:sz w:val="24"/>
        </w:rPr>
        <w:t xml:space="preserve">but who is now ineligible to participate in the NHSPS under the rules of the NHSPS and in respect of whom the Buyer has agreed are to be provided with a Broadly Comparable pension scheme to provide Pension Benefits that are Broadly Comparable to those provided under the </w:t>
      </w:r>
      <w:proofErr w:type="gramStart"/>
      <w:r>
        <w:rPr>
          <w:rFonts w:ascii="Arial" w:eastAsia="Arial" w:hAnsi="Arial" w:cs="Arial"/>
          <w:sz w:val="24"/>
        </w:rPr>
        <w:t>NHSPS.</w:t>
      </w:r>
      <w:proofErr w:type="gramEnd"/>
      <w:r>
        <w:rPr>
          <w:rFonts w:ascii="Arial" w:eastAsia="Arial" w:hAnsi="Arial" w:cs="Arial"/>
          <w:sz w:val="24"/>
        </w:rPr>
        <w:t xml:space="preserve"> </w:t>
      </w:r>
    </w:p>
    <w:tbl>
      <w:tblPr>
        <w:tblStyle w:val="TableGrid"/>
        <w:tblW w:w="8157" w:type="dxa"/>
        <w:tblInd w:w="828" w:type="dxa"/>
        <w:tblLook w:val="04A0" w:firstRow="1" w:lastRow="0" w:firstColumn="1" w:lastColumn="0" w:noHBand="0" w:noVBand="1"/>
      </w:tblPr>
      <w:tblGrid>
        <w:gridCol w:w="2677"/>
        <w:gridCol w:w="5480"/>
      </w:tblGrid>
      <w:tr w:rsidR="00112998" w14:paraId="12CD53DD" w14:textId="77777777">
        <w:trPr>
          <w:trHeight w:val="1364"/>
        </w:trPr>
        <w:tc>
          <w:tcPr>
            <w:tcW w:w="2677" w:type="dxa"/>
            <w:tcBorders>
              <w:top w:val="nil"/>
              <w:left w:val="nil"/>
              <w:bottom w:val="nil"/>
              <w:right w:val="nil"/>
            </w:tcBorders>
          </w:tcPr>
          <w:p w14:paraId="01587032" w14:textId="77777777" w:rsidR="00112998" w:rsidRDefault="00FC19B3">
            <w:pPr>
              <w:spacing w:after="19"/>
            </w:pPr>
            <w:r>
              <w:rPr>
                <w:rFonts w:ascii="Arial" w:eastAsia="Arial" w:hAnsi="Arial" w:cs="Arial"/>
                <w:b/>
                <w:sz w:val="24"/>
              </w:rPr>
              <w:lastRenderedPageBreak/>
              <w:t xml:space="preserve">"NHSPS Eligible </w:t>
            </w:r>
          </w:p>
          <w:p w14:paraId="38D4EC95" w14:textId="77777777" w:rsidR="00112998" w:rsidRDefault="00FC19B3">
            <w:r>
              <w:rPr>
                <w:rFonts w:ascii="Arial" w:eastAsia="Arial" w:hAnsi="Arial" w:cs="Arial"/>
                <w:b/>
                <w:sz w:val="24"/>
              </w:rPr>
              <w:t xml:space="preserve">Employees" </w:t>
            </w:r>
          </w:p>
        </w:tc>
        <w:tc>
          <w:tcPr>
            <w:tcW w:w="5480" w:type="dxa"/>
            <w:tcBorders>
              <w:top w:val="nil"/>
              <w:left w:val="nil"/>
              <w:bottom w:val="nil"/>
              <w:right w:val="nil"/>
            </w:tcBorders>
          </w:tcPr>
          <w:p w14:paraId="5B84DADE" w14:textId="77777777" w:rsidR="00112998" w:rsidRDefault="00FC19B3">
            <w:r>
              <w:rPr>
                <w:rFonts w:ascii="Arial" w:eastAsia="Arial" w:hAnsi="Arial" w:cs="Arial"/>
                <w:sz w:val="24"/>
              </w:rPr>
              <w:t xml:space="preserve">any NHSPS Fair Deal </w:t>
            </w:r>
            <w:proofErr w:type="gramStart"/>
            <w:r>
              <w:rPr>
                <w:rFonts w:ascii="Arial" w:eastAsia="Arial" w:hAnsi="Arial" w:cs="Arial"/>
                <w:sz w:val="24"/>
              </w:rPr>
              <w:t>Employee  who</w:t>
            </w:r>
            <w:proofErr w:type="gramEnd"/>
            <w:r>
              <w:rPr>
                <w:rFonts w:ascii="Arial" w:eastAsia="Arial" w:hAnsi="Arial" w:cs="Arial"/>
                <w:sz w:val="24"/>
              </w:rPr>
              <w:t xml:space="preserve"> at the relevant time is an active member or eligible to participate in the NHSPS under a Direction Letter/Determination Letter. </w:t>
            </w:r>
          </w:p>
        </w:tc>
      </w:tr>
      <w:tr w:rsidR="00112998" w14:paraId="387B0785" w14:textId="77777777">
        <w:trPr>
          <w:trHeight w:val="2460"/>
        </w:trPr>
        <w:tc>
          <w:tcPr>
            <w:tcW w:w="2677" w:type="dxa"/>
            <w:tcBorders>
              <w:top w:val="nil"/>
              <w:left w:val="nil"/>
              <w:bottom w:val="nil"/>
              <w:right w:val="nil"/>
            </w:tcBorders>
          </w:tcPr>
          <w:p w14:paraId="6A16F743" w14:textId="77777777" w:rsidR="00112998" w:rsidRDefault="00FC19B3">
            <w:pPr>
              <w:spacing w:after="19"/>
            </w:pPr>
            <w:r>
              <w:rPr>
                <w:rFonts w:ascii="Arial" w:eastAsia="Arial" w:hAnsi="Arial" w:cs="Arial"/>
                <w:b/>
                <w:sz w:val="24"/>
              </w:rPr>
              <w:t xml:space="preserve">"NHSPS Fair Deal  </w:t>
            </w:r>
          </w:p>
          <w:p w14:paraId="0E18A51A" w14:textId="77777777" w:rsidR="00112998" w:rsidRDefault="00FC19B3">
            <w:r>
              <w:rPr>
                <w:rFonts w:ascii="Arial" w:eastAsia="Arial" w:hAnsi="Arial" w:cs="Arial"/>
                <w:b/>
                <w:sz w:val="24"/>
              </w:rPr>
              <w:t xml:space="preserve">Employees" </w:t>
            </w:r>
          </w:p>
        </w:tc>
        <w:tc>
          <w:tcPr>
            <w:tcW w:w="5480" w:type="dxa"/>
            <w:tcBorders>
              <w:top w:val="nil"/>
              <w:left w:val="nil"/>
              <w:bottom w:val="nil"/>
              <w:right w:val="nil"/>
            </w:tcBorders>
            <w:vAlign w:val="center"/>
          </w:tcPr>
          <w:p w14:paraId="62828F2A" w14:textId="77777777" w:rsidR="00112998" w:rsidRDefault="00FC19B3">
            <w:pPr>
              <w:spacing w:after="19"/>
            </w:pPr>
            <w:r>
              <w:rPr>
                <w:rFonts w:ascii="Arial" w:eastAsia="Arial" w:hAnsi="Arial" w:cs="Arial"/>
                <w:sz w:val="24"/>
              </w:rPr>
              <w:t xml:space="preserve">other than the NHS Broadly Comparable </w:t>
            </w:r>
          </w:p>
          <w:p w14:paraId="45BB2B5A" w14:textId="77777777" w:rsidR="00112998" w:rsidRDefault="00FC19B3">
            <w:r>
              <w:rPr>
                <w:rFonts w:ascii="Arial" w:eastAsia="Arial" w:hAnsi="Arial" w:cs="Arial"/>
                <w:sz w:val="24"/>
              </w:rPr>
              <w:t xml:space="preserve">Employees, each of the Fair Deal Employees who at a Relevant Transfer Date was a member of, or was entitled to become a member of, or but for their compulsory transfer of employment would have been entitled to be or become a member of, the NHSPS </w:t>
            </w:r>
            <w:proofErr w:type="gramStart"/>
            <w:r>
              <w:rPr>
                <w:rFonts w:ascii="Arial" w:eastAsia="Arial" w:hAnsi="Arial" w:cs="Arial"/>
                <w:sz w:val="24"/>
              </w:rPr>
              <w:t>as a result of</w:t>
            </w:r>
            <w:proofErr w:type="gramEnd"/>
            <w:r>
              <w:rPr>
                <w:rFonts w:ascii="Arial" w:eastAsia="Arial" w:hAnsi="Arial" w:cs="Arial"/>
                <w:sz w:val="24"/>
              </w:rPr>
              <w:t xml:space="preserve"> either:  </w:t>
            </w:r>
          </w:p>
        </w:tc>
      </w:tr>
      <w:tr w:rsidR="00112998" w14:paraId="63DD3FF0" w14:textId="77777777">
        <w:trPr>
          <w:trHeight w:val="1090"/>
        </w:trPr>
        <w:tc>
          <w:tcPr>
            <w:tcW w:w="2677" w:type="dxa"/>
            <w:tcBorders>
              <w:top w:val="nil"/>
              <w:left w:val="nil"/>
              <w:bottom w:val="nil"/>
              <w:right w:val="nil"/>
            </w:tcBorders>
          </w:tcPr>
          <w:p w14:paraId="62DC3B67" w14:textId="77777777" w:rsidR="00112998" w:rsidRDefault="00FC19B3">
            <w:r>
              <w:rPr>
                <w:rFonts w:ascii="Arial" w:eastAsia="Arial" w:hAnsi="Arial" w:cs="Arial"/>
                <w:b/>
                <w:sz w:val="24"/>
              </w:rPr>
              <w:t xml:space="preserve"> </w:t>
            </w:r>
          </w:p>
        </w:tc>
        <w:tc>
          <w:tcPr>
            <w:tcW w:w="5480" w:type="dxa"/>
            <w:tcBorders>
              <w:top w:val="nil"/>
              <w:left w:val="nil"/>
              <w:bottom w:val="nil"/>
              <w:right w:val="nil"/>
            </w:tcBorders>
            <w:vAlign w:val="center"/>
          </w:tcPr>
          <w:p w14:paraId="35DFC033" w14:textId="77777777" w:rsidR="00112998" w:rsidRDefault="00FC19B3">
            <w:pPr>
              <w:ind w:left="745" w:right="66" w:hanging="711"/>
              <w:jc w:val="both"/>
            </w:pPr>
            <w:r>
              <w:rPr>
                <w:rFonts w:ascii="Arial" w:eastAsia="Arial" w:hAnsi="Arial" w:cs="Arial"/>
                <w:sz w:val="24"/>
              </w:rPr>
              <w:t>(a) their employment with the Buyer</w:t>
            </w:r>
            <w:r>
              <w:rPr>
                <w:rFonts w:ascii="Arial" w:eastAsia="Arial" w:hAnsi="Arial" w:cs="Arial"/>
                <w:i/>
                <w:sz w:val="24"/>
              </w:rPr>
              <w:t>,</w:t>
            </w:r>
            <w:r>
              <w:rPr>
                <w:rFonts w:ascii="Arial" w:eastAsia="Arial" w:hAnsi="Arial" w:cs="Arial"/>
                <w:sz w:val="24"/>
              </w:rPr>
              <w:t xml:space="preserve"> an NHS Body or other employer which participates automatically in the NHSPS; or </w:t>
            </w:r>
          </w:p>
        </w:tc>
      </w:tr>
      <w:tr w:rsidR="00112998" w14:paraId="36F577B2" w14:textId="77777777">
        <w:trPr>
          <w:trHeight w:val="3828"/>
        </w:trPr>
        <w:tc>
          <w:tcPr>
            <w:tcW w:w="2677" w:type="dxa"/>
            <w:tcBorders>
              <w:top w:val="nil"/>
              <w:left w:val="nil"/>
              <w:bottom w:val="nil"/>
              <w:right w:val="nil"/>
            </w:tcBorders>
          </w:tcPr>
          <w:p w14:paraId="39EACB1B" w14:textId="77777777" w:rsidR="00112998" w:rsidRDefault="00FC19B3">
            <w:r>
              <w:rPr>
                <w:rFonts w:ascii="Arial" w:eastAsia="Arial" w:hAnsi="Arial" w:cs="Arial"/>
                <w:b/>
                <w:sz w:val="24"/>
              </w:rPr>
              <w:t xml:space="preserve"> </w:t>
            </w:r>
          </w:p>
        </w:tc>
        <w:tc>
          <w:tcPr>
            <w:tcW w:w="5480" w:type="dxa"/>
            <w:tcBorders>
              <w:top w:val="nil"/>
              <w:left w:val="nil"/>
              <w:bottom w:val="nil"/>
              <w:right w:val="nil"/>
            </w:tcBorders>
            <w:vAlign w:val="center"/>
          </w:tcPr>
          <w:p w14:paraId="7F7E9A61" w14:textId="77777777" w:rsidR="00112998" w:rsidRDefault="00FC19B3">
            <w:pPr>
              <w:ind w:left="696" w:right="66" w:hanging="648"/>
              <w:jc w:val="both"/>
            </w:pPr>
            <w:r>
              <w:rPr>
                <w:rFonts w:ascii="Arial" w:eastAsia="Arial" w:hAnsi="Arial" w:cs="Arial"/>
                <w:sz w:val="24"/>
              </w:rPr>
              <w:t xml:space="preserve">(b) their employment with a Former Supplier who provides access to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 </w:t>
            </w:r>
          </w:p>
        </w:tc>
      </w:tr>
      <w:tr w:rsidR="00112998" w14:paraId="04EAAC91" w14:textId="77777777">
        <w:trPr>
          <w:trHeight w:val="1490"/>
        </w:trPr>
        <w:tc>
          <w:tcPr>
            <w:tcW w:w="2677" w:type="dxa"/>
            <w:tcBorders>
              <w:top w:val="nil"/>
              <w:left w:val="nil"/>
              <w:bottom w:val="nil"/>
              <w:right w:val="nil"/>
            </w:tcBorders>
          </w:tcPr>
          <w:p w14:paraId="01FDB645" w14:textId="77777777" w:rsidR="00112998" w:rsidRDefault="00FC19B3">
            <w:r>
              <w:rPr>
                <w:rFonts w:ascii="Arial" w:eastAsia="Arial" w:hAnsi="Arial" w:cs="Arial"/>
                <w:b/>
                <w:sz w:val="24"/>
              </w:rPr>
              <w:t xml:space="preserve"> </w:t>
            </w:r>
          </w:p>
        </w:tc>
        <w:tc>
          <w:tcPr>
            <w:tcW w:w="5480" w:type="dxa"/>
            <w:tcBorders>
              <w:top w:val="nil"/>
              <w:left w:val="nil"/>
              <w:bottom w:val="nil"/>
              <w:right w:val="nil"/>
            </w:tcBorders>
            <w:vAlign w:val="center"/>
          </w:tcPr>
          <w:p w14:paraId="7D4616EE" w14:textId="77777777" w:rsidR="00112998" w:rsidRDefault="00FC19B3">
            <w:r>
              <w:rPr>
                <w:rFonts w:ascii="Arial" w:eastAsia="Arial" w:hAnsi="Arial" w:cs="Arial"/>
                <w:sz w:val="24"/>
              </w:rPr>
              <w:t xml:space="preserve">and, in each case, being continuously engaged for more than fifty per cent (50%) of their employed time in the delivery of services (the same as or </w:t>
            </w:r>
            <w:proofErr w:type="gramStart"/>
            <w:r>
              <w:rPr>
                <w:rFonts w:ascii="Arial" w:eastAsia="Arial" w:hAnsi="Arial" w:cs="Arial"/>
                <w:sz w:val="24"/>
              </w:rPr>
              <w:t>similar to</w:t>
            </w:r>
            <w:proofErr w:type="gramEnd"/>
            <w:r>
              <w:rPr>
                <w:rFonts w:ascii="Arial" w:eastAsia="Arial" w:hAnsi="Arial" w:cs="Arial"/>
                <w:sz w:val="24"/>
              </w:rPr>
              <w:t xml:space="preserve"> the Services). </w:t>
            </w:r>
          </w:p>
        </w:tc>
      </w:tr>
      <w:tr w:rsidR="00112998" w14:paraId="28969DE6" w14:textId="77777777">
        <w:trPr>
          <w:trHeight w:val="729"/>
        </w:trPr>
        <w:tc>
          <w:tcPr>
            <w:tcW w:w="2677" w:type="dxa"/>
            <w:tcBorders>
              <w:top w:val="nil"/>
              <w:left w:val="nil"/>
              <w:bottom w:val="nil"/>
              <w:right w:val="nil"/>
            </w:tcBorders>
          </w:tcPr>
          <w:p w14:paraId="39EAE3B5" w14:textId="77777777" w:rsidR="00112998" w:rsidRDefault="00FC19B3">
            <w:r>
              <w:rPr>
                <w:rFonts w:ascii="Arial" w:eastAsia="Arial" w:hAnsi="Arial" w:cs="Arial"/>
                <w:b/>
                <w:sz w:val="24"/>
              </w:rPr>
              <w:t xml:space="preserve"> </w:t>
            </w:r>
          </w:p>
        </w:tc>
        <w:tc>
          <w:tcPr>
            <w:tcW w:w="5480" w:type="dxa"/>
            <w:tcBorders>
              <w:top w:val="nil"/>
              <w:left w:val="nil"/>
              <w:bottom w:val="nil"/>
              <w:right w:val="nil"/>
            </w:tcBorders>
            <w:vAlign w:val="bottom"/>
          </w:tcPr>
          <w:p w14:paraId="032E76F7" w14:textId="77777777" w:rsidR="00112998" w:rsidRDefault="00FC19B3">
            <w:r>
              <w:rPr>
                <w:rFonts w:ascii="Arial" w:eastAsia="Arial" w:hAnsi="Arial" w:cs="Arial"/>
                <w:sz w:val="24"/>
              </w:rPr>
              <w:t xml:space="preserve">For the avoidance of doubt, an individual who is in or entitled to become a member of the NHSPS as </w:t>
            </w:r>
          </w:p>
        </w:tc>
      </w:tr>
    </w:tbl>
    <w:p w14:paraId="353454ED" w14:textId="77777777" w:rsidR="00112998" w:rsidRDefault="00FC19B3">
      <w:pPr>
        <w:spacing w:after="27" w:line="249" w:lineRule="auto"/>
        <w:ind w:left="3505" w:right="274"/>
      </w:pPr>
      <w:r>
        <w:rPr>
          <w:rFonts w:ascii="Arial" w:eastAsia="Arial" w:hAnsi="Arial" w:cs="Arial"/>
          <w:sz w:val="24"/>
        </w:rPr>
        <w:t xml:space="preserve">a result of being engaged in the Services and being covered by an "open" Direction Letter/ Determination or other NHSPS "access" facility but who has never been employed directly by the Buyer, an NHS Body (or other body which participates automatically in the NHSPS) is not an </w:t>
      </w:r>
    </w:p>
    <w:p w14:paraId="33AAE6CF" w14:textId="77777777" w:rsidR="00112998" w:rsidRDefault="00FC19B3">
      <w:pPr>
        <w:spacing w:after="5" w:line="268" w:lineRule="auto"/>
        <w:ind w:left="3170" w:right="2335" w:hanging="10"/>
        <w:jc w:val="center"/>
      </w:pPr>
      <w:r>
        <w:rPr>
          <w:rFonts w:ascii="Arial" w:eastAsia="Arial" w:hAnsi="Arial" w:cs="Arial"/>
          <w:sz w:val="24"/>
        </w:rPr>
        <w:t xml:space="preserve">NHSPS Fair Deal </w:t>
      </w:r>
      <w:proofErr w:type="gramStart"/>
      <w:r>
        <w:rPr>
          <w:rFonts w:ascii="Arial" w:eastAsia="Arial" w:hAnsi="Arial" w:cs="Arial"/>
          <w:sz w:val="24"/>
        </w:rPr>
        <w:t>Employee;</w:t>
      </w:r>
      <w:proofErr w:type="gramEnd"/>
      <w:r>
        <w:rPr>
          <w:rFonts w:ascii="Arial" w:eastAsia="Arial" w:hAnsi="Arial" w:cs="Arial"/>
          <w:sz w:val="24"/>
        </w:rPr>
        <w:t xml:space="preserve">   </w:t>
      </w:r>
    </w:p>
    <w:tbl>
      <w:tblPr>
        <w:tblStyle w:val="TableGrid"/>
        <w:tblW w:w="7810" w:type="dxa"/>
        <w:tblInd w:w="1102" w:type="dxa"/>
        <w:tblLook w:val="04A0" w:firstRow="1" w:lastRow="0" w:firstColumn="1" w:lastColumn="0" w:noHBand="0" w:noVBand="1"/>
      </w:tblPr>
      <w:tblGrid>
        <w:gridCol w:w="2403"/>
        <w:gridCol w:w="5407"/>
      </w:tblGrid>
      <w:tr w:rsidR="00112998" w14:paraId="28378278" w14:textId="77777777">
        <w:trPr>
          <w:trHeight w:val="1364"/>
        </w:trPr>
        <w:tc>
          <w:tcPr>
            <w:tcW w:w="2403" w:type="dxa"/>
            <w:tcBorders>
              <w:top w:val="nil"/>
              <w:left w:val="nil"/>
              <w:bottom w:val="nil"/>
              <w:right w:val="nil"/>
            </w:tcBorders>
          </w:tcPr>
          <w:p w14:paraId="3E655D74" w14:textId="77777777" w:rsidR="00112998" w:rsidRDefault="00FC19B3">
            <w:r>
              <w:rPr>
                <w:rFonts w:ascii="Arial" w:eastAsia="Arial" w:hAnsi="Arial" w:cs="Arial"/>
                <w:b/>
                <w:sz w:val="24"/>
              </w:rPr>
              <w:lastRenderedPageBreak/>
              <w:t xml:space="preserve">"NHS Body" </w:t>
            </w:r>
          </w:p>
        </w:tc>
        <w:tc>
          <w:tcPr>
            <w:tcW w:w="5407" w:type="dxa"/>
            <w:tcBorders>
              <w:top w:val="nil"/>
              <w:left w:val="nil"/>
              <w:bottom w:val="nil"/>
              <w:right w:val="nil"/>
            </w:tcBorders>
          </w:tcPr>
          <w:p w14:paraId="51BF0534" w14:textId="77777777" w:rsidR="00112998" w:rsidRDefault="00FC19B3">
            <w:r>
              <w:rPr>
                <w:rFonts w:ascii="Arial" w:eastAsia="Arial" w:hAnsi="Arial" w:cs="Arial"/>
                <w:sz w:val="24"/>
              </w:rPr>
              <w:t xml:space="preserve">has the meaning given to it in section 275 of the National Health Service Act 2006 as amended by section 138(2)(c) of Schedule 4 to the Health and Social Care Act 2012;  </w:t>
            </w:r>
          </w:p>
        </w:tc>
      </w:tr>
      <w:tr w:rsidR="00112998" w14:paraId="49AB8DF7" w14:textId="77777777">
        <w:trPr>
          <w:trHeight w:val="1510"/>
        </w:trPr>
        <w:tc>
          <w:tcPr>
            <w:tcW w:w="2403" w:type="dxa"/>
            <w:tcBorders>
              <w:top w:val="nil"/>
              <w:left w:val="nil"/>
              <w:bottom w:val="nil"/>
              <w:right w:val="nil"/>
            </w:tcBorders>
          </w:tcPr>
          <w:p w14:paraId="7495029E" w14:textId="77777777" w:rsidR="00112998" w:rsidRDefault="00FC19B3">
            <w:r>
              <w:rPr>
                <w:rFonts w:ascii="Arial" w:eastAsia="Arial" w:hAnsi="Arial" w:cs="Arial"/>
                <w:b/>
                <w:sz w:val="24"/>
              </w:rPr>
              <w:t xml:space="preserve">"NHS Pensions" </w:t>
            </w:r>
          </w:p>
        </w:tc>
        <w:tc>
          <w:tcPr>
            <w:tcW w:w="5407" w:type="dxa"/>
            <w:tcBorders>
              <w:top w:val="nil"/>
              <w:left w:val="nil"/>
              <w:bottom w:val="nil"/>
              <w:right w:val="nil"/>
            </w:tcBorders>
            <w:vAlign w:val="center"/>
          </w:tcPr>
          <w:p w14:paraId="13925D1D" w14:textId="77777777" w:rsidR="00112998" w:rsidRDefault="00FC19B3">
            <w:pPr>
              <w:spacing w:line="276" w:lineRule="auto"/>
            </w:pPr>
            <w:r>
              <w:rPr>
                <w:rFonts w:ascii="Arial" w:eastAsia="Arial" w:hAnsi="Arial" w:cs="Arial"/>
                <w:sz w:val="24"/>
              </w:rPr>
              <w:t xml:space="preserve">NHS Pensions as the administrators of the NHSPS or such other body as may from time to time be responsible for relevant administrative </w:t>
            </w:r>
          </w:p>
          <w:p w14:paraId="710AE2CC" w14:textId="77777777" w:rsidR="00112998" w:rsidRDefault="00FC19B3">
            <w:r>
              <w:rPr>
                <w:rFonts w:ascii="Arial" w:eastAsia="Arial" w:hAnsi="Arial" w:cs="Arial"/>
                <w:sz w:val="24"/>
              </w:rPr>
              <w:t xml:space="preserve">functions of the NHSPS; </w:t>
            </w:r>
          </w:p>
        </w:tc>
      </w:tr>
      <w:tr w:rsidR="00112998" w14:paraId="15AF10B3" w14:textId="77777777">
        <w:trPr>
          <w:trHeight w:val="2145"/>
        </w:trPr>
        <w:tc>
          <w:tcPr>
            <w:tcW w:w="2403" w:type="dxa"/>
            <w:tcBorders>
              <w:top w:val="nil"/>
              <w:left w:val="nil"/>
              <w:bottom w:val="nil"/>
              <w:right w:val="nil"/>
            </w:tcBorders>
          </w:tcPr>
          <w:p w14:paraId="55721F43" w14:textId="77777777" w:rsidR="00112998" w:rsidRDefault="00FC19B3">
            <w:r>
              <w:rPr>
                <w:rFonts w:ascii="Arial" w:eastAsia="Arial" w:hAnsi="Arial" w:cs="Arial"/>
                <w:b/>
                <w:sz w:val="24"/>
              </w:rPr>
              <w:t xml:space="preserve">"NHSPS" </w:t>
            </w:r>
          </w:p>
        </w:tc>
        <w:tc>
          <w:tcPr>
            <w:tcW w:w="5407" w:type="dxa"/>
            <w:tcBorders>
              <w:top w:val="nil"/>
              <w:left w:val="nil"/>
              <w:bottom w:val="nil"/>
              <w:right w:val="nil"/>
            </w:tcBorders>
            <w:vAlign w:val="center"/>
          </w:tcPr>
          <w:p w14:paraId="162621B6" w14:textId="77777777" w:rsidR="00112998" w:rsidRDefault="00FC19B3">
            <w:pPr>
              <w:spacing w:line="276" w:lineRule="auto"/>
            </w:pPr>
            <w:r>
              <w:rPr>
                <w:rFonts w:ascii="Arial" w:eastAsia="Arial" w:hAnsi="Arial" w:cs="Arial"/>
                <w:sz w:val="24"/>
              </w:rPr>
              <w:t xml:space="preserve">the National Health Service Pension Scheme for England and Wales, established pursuant to the </w:t>
            </w:r>
          </w:p>
          <w:p w14:paraId="4FE80AD3" w14:textId="77777777" w:rsidR="00112998" w:rsidRDefault="00FC19B3">
            <w:pPr>
              <w:spacing w:after="2" w:line="276" w:lineRule="auto"/>
            </w:pPr>
            <w:r>
              <w:rPr>
                <w:rFonts w:ascii="Arial" w:eastAsia="Arial" w:hAnsi="Arial" w:cs="Arial"/>
                <w:sz w:val="24"/>
              </w:rPr>
              <w:t xml:space="preserve">Superannuation Act 1972 and the Public Service Pensions Act 2013 governed by subsequent regulations under those Acts including the NHS </w:t>
            </w:r>
          </w:p>
          <w:p w14:paraId="13F413FA" w14:textId="77777777" w:rsidR="00112998" w:rsidRDefault="00FC19B3">
            <w:r>
              <w:rPr>
                <w:rFonts w:ascii="Arial" w:eastAsia="Arial" w:hAnsi="Arial" w:cs="Arial"/>
                <w:sz w:val="24"/>
              </w:rPr>
              <w:t xml:space="preserve">Pension Scheme Regulations; </w:t>
            </w:r>
          </w:p>
        </w:tc>
      </w:tr>
      <w:tr w:rsidR="00112998" w14:paraId="3F5D708A" w14:textId="77777777">
        <w:trPr>
          <w:trHeight w:val="557"/>
        </w:trPr>
        <w:tc>
          <w:tcPr>
            <w:tcW w:w="2403" w:type="dxa"/>
            <w:tcBorders>
              <w:top w:val="nil"/>
              <w:left w:val="nil"/>
              <w:bottom w:val="nil"/>
              <w:right w:val="nil"/>
            </w:tcBorders>
            <w:vAlign w:val="center"/>
          </w:tcPr>
          <w:p w14:paraId="78206350" w14:textId="77777777" w:rsidR="00112998" w:rsidRDefault="00FC19B3">
            <w:r>
              <w:rPr>
                <w:rFonts w:ascii="Arial" w:eastAsia="Arial" w:hAnsi="Arial" w:cs="Arial"/>
                <w:b/>
                <w:sz w:val="24"/>
              </w:rPr>
              <w:t xml:space="preserve"> </w:t>
            </w:r>
          </w:p>
        </w:tc>
        <w:tc>
          <w:tcPr>
            <w:tcW w:w="5407" w:type="dxa"/>
            <w:tcBorders>
              <w:top w:val="nil"/>
              <w:left w:val="nil"/>
              <w:bottom w:val="nil"/>
              <w:right w:val="nil"/>
            </w:tcBorders>
            <w:vAlign w:val="center"/>
          </w:tcPr>
          <w:p w14:paraId="0D8EEE6C" w14:textId="77777777" w:rsidR="00112998" w:rsidRDefault="00FC19B3">
            <w:r>
              <w:rPr>
                <w:rFonts w:ascii="Arial" w:eastAsia="Arial" w:hAnsi="Arial" w:cs="Arial"/>
                <w:sz w:val="24"/>
              </w:rPr>
              <w:t xml:space="preserve"> </w:t>
            </w:r>
          </w:p>
        </w:tc>
      </w:tr>
      <w:tr w:rsidR="00112998" w14:paraId="77AAD580" w14:textId="77777777">
        <w:trPr>
          <w:trHeight w:val="2780"/>
        </w:trPr>
        <w:tc>
          <w:tcPr>
            <w:tcW w:w="2403" w:type="dxa"/>
            <w:tcBorders>
              <w:top w:val="nil"/>
              <w:left w:val="nil"/>
              <w:bottom w:val="nil"/>
              <w:right w:val="nil"/>
            </w:tcBorders>
          </w:tcPr>
          <w:p w14:paraId="7EB326A9" w14:textId="77777777" w:rsidR="00112998" w:rsidRDefault="00FC19B3">
            <w:pPr>
              <w:spacing w:after="19"/>
            </w:pPr>
            <w:r>
              <w:rPr>
                <w:rFonts w:ascii="Arial" w:eastAsia="Arial" w:hAnsi="Arial" w:cs="Arial"/>
                <w:b/>
                <w:sz w:val="24"/>
              </w:rPr>
              <w:t xml:space="preserve">"NHS Pension </w:t>
            </w:r>
          </w:p>
          <w:p w14:paraId="39DF1B01" w14:textId="77777777" w:rsidR="00112998" w:rsidRDefault="00FC19B3">
            <w:pPr>
              <w:spacing w:after="21"/>
            </w:pPr>
            <w:r>
              <w:rPr>
                <w:rFonts w:ascii="Arial" w:eastAsia="Arial" w:hAnsi="Arial" w:cs="Arial"/>
                <w:b/>
                <w:sz w:val="24"/>
              </w:rPr>
              <w:t xml:space="preserve">Scheme </w:t>
            </w:r>
          </w:p>
          <w:p w14:paraId="3F1BC7B6" w14:textId="77777777" w:rsidR="00112998" w:rsidRDefault="00FC19B3">
            <w:r>
              <w:rPr>
                <w:rFonts w:ascii="Arial" w:eastAsia="Arial" w:hAnsi="Arial" w:cs="Arial"/>
                <w:b/>
                <w:sz w:val="24"/>
              </w:rPr>
              <w:t xml:space="preserve">Regulations" </w:t>
            </w:r>
          </w:p>
        </w:tc>
        <w:tc>
          <w:tcPr>
            <w:tcW w:w="5407" w:type="dxa"/>
            <w:tcBorders>
              <w:top w:val="nil"/>
              <w:left w:val="nil"/>
              <w:bottom w:val="nil"/>
              <w:right w:val="nil"/>
            </w:tcBorders>
            <w:vAlign w:val="center"/>
          </w:tcPr>
          <w:p w14:paraId="27C95C7F" w14:textId="77777777" w:rsidR="00112998" w:rsidRDefault="00FC19B3">
            <w:pPr>
              <w:spacing w:after="19"/>
            </w:pPr>
            <w:r>
              <w:rPr>
                <w:rFonts w:ascii="Arial" w:eastAsia="Arial" w:hAnsi="Arial" w:cs="Arial"/>
                <w:sz w:val="24"/>
              </w:rPr>
              <w:t xml:space="preserve">as appropriate, any or </w:t>
            </w:r>
            <w:proofErr w:type="gramStart"/>
            <w:r>
              <w:rPr>
                <w:rFonts w:ascii="Arial" w:eastAsia="Arial" w:hAnsi="Arial" w:cs="Arial"/>
                <w:sz w:val="24"/>
              </w:rPr>
              <w:t>all of</w:t>
            </w:r>
            <w:proofErr w:type="gramEnd"/>
            <w:r>
              <w:rPr>
                <w:rFonts w:ascii="Arial" w:eastAsia="Arial" w:hAnsi="Arial" w:cs="Arial"/>
                <w:sz w:val="24"/>
              </w:rPr>
              <w:t xml:space="preserve"> the National Health </w:t>
            </w:r>
          </w:p>
          <w:p w14:paraId="72EE43A2" w14:textId="77777777" w:rsidR="00112998" w:rsidRDefault="00FC19B3">
            <w:pPr>
              <w:spacing w:after="21"/>
            </w:pPr>
            <w:r>
              <w:rPr>
                <w:rFonts w:ascii="Arial" w:eastAsia="Arial" w:hAnsi="Arial" w:cs="Arial"/>
                <w:sz w:val="24"/>
              </w:rPr>
              <w:t xml:space="preserve">Service Pension Scheme Regulations 1995 </w:t>
            </w:r>
          </w:p>
          <w:p w14:paraId="39A59357" w14:textId="77777777" w:rsidR="00112998" w:rsidRDefault="00FC19B3">
            <w:pPr>
              <w:spacing w:after="19"/>
            </w:pPr>
            <w:r>
              <w:rPr>
                <w:rFonts w:ascii="Arial" w:eastAsia="Arial" w:hAnsi="Arial" w:cs="Arial"/>
                <w:sz w:val="24"/>
              </w:rPr>
              <w:t xml:space="preserve">(SI 1995/300), the National Health Service </w:t>
            </w:r>
          </w:p>
          <w:p w14:paraId="20124341" w14:textId="77777777" w:rsidR="00112998" w:rsidRDefault="00FC19B3">
            <w:r>
              <w:rPr>
                <w:rFonts w:ascii="Arial" w:eastAsia="Arial" w:hAnsi="Arial" w:cs="Arial"/>
                <w:sz w:val="24"/>
              </w:rPr>
              <w:t xml:space="preserve">Pension Scheme Regulations 2008 (SI 2008/653), the National Health Service Pension Scheme Regulations 2015 (2015/94) and any subsequent regulations made in respect of the NHSPS, each as amended from time to time; </w:t>
            </w:r>
          </w:p>
        </w:tc>
      </w:tr>
      <w:tr w:rsidR="00112998" w14:paraId="6629104A" w14:textId="77777777">
        <w:trPr>
          <w:trHeight w:val="413"/>
        </w:trPr>
        <w:tc>
          <w:tcPr>
            <w:tcW w:w="2403" w:type="dxa"/>
            <w:tcBorders>
              <w:top w:val="nil"/>
              <w:left w:val="nil"/>
              <w:bottom w:val="nil"/>
              <w:right w:val="nil"/>
            </w:tcBorders>
            <w:vAlign w:val="bottom"/>
          </w:tcPr>
          <w:p w14:paraId="6FCD74E0" w14:textId="77777777" w:rsidR="00112998" w:rsidRDefault="00FC19B3">
            <w:r>
              <w:rPr>
                <w:rFonts w:ascii="Arial" w:eastAsia="Arial" w:hAnsi="Arial" w:cs="Arial"/>
                <w:b/>
                <w:sz w:val="24"/>
              </w:rPr>
              <w:t xml:space="preserve">"NHS Premature </w:t>
            </w:r>
          </w:p>
        </w:tc>
        <w:tc>
          <w:tcPr>
            <w:tcW w:w="5407" w:type="dxa"/>
            <w:tcBorders>
              <w:top w:val="nil"/>
              <w:left w:val="nil"/>
              <w:bottom w:val="nil"/>
              <w:right w:val="nil"/>
            </w:tcBorders>
            <w:vAlign w:val="bottom"/>
          </w:tcPr>
          <w:p w14:paraId="3809AC70" w14:textId="77777777" w:rsidR="00112998" w:rsidRDefault="00FC19B3">
            <w:pPr>
              <w:jc w:val="both"/>
            </w:pPr>
            <w:r>
              <w:rPr>
                <w:rFonts w:ascii="Arial" w:eastAsia="Arial" w:hAnsi="Arial" w:cs="Arial"/>
                <w:sz w:val="24"/>
              </w:rPr>
              <w:t xml:space="preserve">rights to which any NHS Fair Deal Employee (had </w:t>
            </w:r>
          </w:p>
        </w:tc>
      </w:tr>
      <w:tr w:rsidR="00112998" w14:paraId="642EB3F4" w14:textId="77777777">
        <w:trPr>
          <w:trHeight w:val="2222"/>
        </w:trPr>
        <w:tc>
          <w:tcPr>
            <w:tcW w:w="7810" w:type="dxa"/>
            <w:gridSpan w:val="2"/>
            <w:tcBorders>
              <w:top w:val="nil"/>
              <w:left w:val="nil"/>
              <w:bottom w:val="nil"/>
              <w:right w:val="nil"/>
            </w:tcBorders>
          </w:tcPr>
          <w:p w14:paraId="5062CB49" w14:textId="77777777" w:rsidR="00112998" w:rsidRDefault="00FC19B3">
            <w:pPr>
              <w:spacing w:after="2" w:line="276" w:lineRule="auto"/>
              <w:ind w:left="2403" w:hanging="2403"/>
            </w:pPr>
            <w:r>
              <w:rPr>
                <w:rFonts w:ascii="Arial" w:eastAsia="Arial" w:hAnsi="Arial" w:cs="Arial"/>
                <w:b/>
                <w:sz w:val="24"/>
              </w:rPr>
              <w:t xml:space="preserve">Retirement Rights" </w:t>
            </w:r>
            <w:r>
              <w:rPr>
                <w:rFonts w:ascii="Arial" w:eastAsia="Arial" w:hAnsi="Arial" w:cs="Arial"/>
                <w:sz w:val="24"/>
              </w:rPr>
              <w:t xml:space="preserve">they remained in the employment of the Buyer, an NHS Body or other employer which participates automatically in the NHSPS) would have been or is entitled under the NHS Pension Scheme Regulations, the NHS Compensation for </w:t>
            </w:r>
          </w:p>
          <w:p w14:paraId="791D98A4" w14:textId="77777777" w:rsidR="00112998" w:rsidRDefault="00FC19B3">
            <w:pPr>
              <w:spacing w:after="19"/>
              <w:ind w:left="2403"/>
            </w:pPr>
            <w:r>
              <w:rPr>
                <w:rFonts w:ascii="Arial" w:eastAsia="Arial" w:hAnsi="Arial" w:cs="Arial"/>
                <w:sz w:val="24"/>
              </w:rPr>
              <w:t xml:space="preserve">Premature Retirement Regulations 2002 </w:t>
            </w:r>
          </w:p>
          <w:p w14:paraId="7F75C5B5" w14:textId="77777777" w:rsidR="00112998" w:rsidRDefault="00FC19B3">
            <w:pPr>
              <w:ind w:left="2403"/>
            </w:pPr>
            <w:r>
              <w:rPr>
                <w:rFonts w:ascii="Arial" w:eastAsia="Arial" w:hAnsi="Arial" w:cs="Arial"/>
                <w:sz w:val="24"/>
              </w:rPr>
              <w:t xml:space="preserve">(SI 2002/1311), the NHS (Injury Benefits) </w:t>
            </w:r>
          </w:p>
        </w:tc>
      </w:tr>
    </w:tbl>
    <w:p w14:paraId="6EBA7393" w14:textId="77777777" w:rsidR="00112998" w:rsidRDefault="00FC19B3">
      <w:pPr>
        <w:spacing w:after="266" w:line="249" w:lineRule="auto"/>
        <w:ind w:left="3505" w:right="188"/>
      </w:pPr>
      <w:r>
        <w:rPr>
          <w:rFonts w:ascii="Arial" w:eastAsia="Arial" w:hAnsi="Arial" w:cs="Arial"/>
          <w:sz w:val="24"/>
        </w:rPr>
        <w:t xml:space="preserve">Regulations 1995 (SI 1995/866) and section 45 of the General Whitley Council conditions of service, or any other legislative or contractual provision which replaces, amends, extends or consolidates the same from time to </w:t>
      </w:r>
      <w:proofErr w:type="gramStart"/>
      <w:r>
        <w:rPr>
          <w:rFonts w:ascii="Arial" w:eastAsia="Arial" w:hAnsi="Arial" w:cs="Arial"/>
          <w:sz w:val="24"/>
        </w:rPr>
        <w:t>time;</w:t>
      </w:r>
      <w:proofErr w:type="gramEnd"/>
      <w:r>
        <w:rPr>
          <w:rFonts w:ascii="Arial" w:eastAsia="Arial" w:hAnsi="Arial" w:cs="Arial"/>
          <w:sz w:val="24"/>
        </w:rPr>
        <w:t xml:space="preserve">  </w:t>
      </w:r>
    </w:p>
    <w:p w14:paraId="01F0C9BD" w14:textId="77777777" w:rsidR="00112998" w:rsidRDefault="00FC19B3">
      <w:pPr>
        <w:spacing w:after="267" w:line="249" w:lineRule="auto"/>
        <w:ind w:left="3505" w:right="9" w:hanging="2403"/>
      </w:pPr>
      <w:r>
        <w:rPr>
          <w:rFonts w:ascii="Arial" w:eastAsia="Arial" w:hAnsi="Arial" w:cs="Arial"/>
          <w:b/>
          <w:sz w:val="24"/>
        </w:rPr>
        <w:t xml:space="preserve">"Pension Benefits" </w:t>
      </w:r>
      <w:r>
        <w:rPr>
          <w:rFonts w:ascii="Arial" w:eastAsia="Arial" w:hAnsi="Arial" w:cs="Arial"/>
          <w:sz w:val="24"/>
        </w:rPr>
        <w:t xml:space="preserve">any benefits payable in respect of an individual (including but not limited to pensions related </w:t>
      </w:r>
      <w:r>
        <w:rPr>
          <w:rFonts w:ascii="Arial" w:eastAsia="Arial" w:hAnsi="Arial" w:cs="Arial"/>
          <w:sz w:val="24"/>
        </w:rPr>
        <w:lastRenderedPageBreak/>
        <w:t xml:space="preserve">allowances and lump sums) relating to old age, invalidity or survivor’s benefits provided under an occupational pension scheme.  </w:t>
      </w:r>
    </w:p>
    <w:p w14:paraId="0D780A8A" w14:textId="77777777" w:rsidR="00112998" w:rsidRDefault="00FC19B3">
      <w:pPr>
        <w:spacing w:after="309"/>
        <w:ind w:left="1102"/>
      </w:pP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 </w:t>
      </w:r>
    </w:p>
    <w:p w14:paraId="5139106C" w14:textId="77777777" w:rsidR="00112998" w:rsidRDefault="00FC19B3">
      <w:pPr>
        <w:pStyle w:val="Heading5"/>
        <w:tabs>
          <w:tab w:val="center" w:pos="3068"/>
        </w:tabs>
        <w:ind w:left="0" w:firstLine="0"/>
      </w:pPr>
      <w:r>
        <w:t xml:space="preserve">2. </w:t>
      </w:r>
      <w:r>
        <w:tab/>
        <w:t xml:space="preserve">Membership of the NHS Pension Scheme </w:t>
      </w:r>
    </w:p>
    <w:p w14:paraId="1537EA3C" w14:textId="77777777" w:rsidR="00112998" w:rsidRDefault="00FC19B3">
      <w:pPr>
        <w:spacing w:after="114" w:line="248" w:lineRule="auto"/>
        <w:ind w:left="719" w:right="222" w:hanging="720"/>
        <w:jc w:val="both"/>
      </w:pPr>
      <w:r>
        <w:rPr>
          <w:rFonts w:ascii="Arial" w:eastAsia="Arial" w:hAnsi="Arial" w:cs="Arial"/>
          <w:sz w:val="24"/>
        </w:rPr>
        <w:t xml:space="preserve">2.1 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14:paraId="1D21C1F6" w14:textId="77777777" w:rsidR="00112998" w:rsidRDefault="00FC19B3">
      <w:pPr>
        <w:spacing w:after="114" w:line="248" w:lineRule="auto"/>
        <w:ind w:left="719" w:right="228" w:hanging="720"/>
        <w:jc w:val="both"/>
      </w:pPr>
      <w:r>
        <w:rPr>
          <w:rFonts w:ascii="Arial" w:eastAsia="Arial" w:hAnsi="Arial" w:cs="Arial"/>
          <w:sz w:val="24"/>
        </w:rPr>
        <w:t xml:space="preserve">2.2 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 </w:t>
      </w:r>
    </w:p>
    <w:p w14:paraId="331ABCC1" w14:textId="77777777" w:rsidR="00112998" w:rsidRDefault="00FC19B3">
      <w:pPr>
        <w:numPr>
          <w:ilvl w:val="0"/>
          <w:numId w:val="105"/>
        </w:numPr>
        <w:spacing w:after="232" w:line="250" w:lineRule="auto"/>
        <w:ind w:right="113" w:hanging="710"/>
        <w:jc w:val="both"/>
      </w:pPr>
      <w:r>
        <w:rPr>
          <w:rFonts w:ascii="Arial" w:eastAsia="Arial" w:hAnsi="Arial" w:cs="Arial"/>
          <w:b/>
          <w:sz w:val="24"/>
        </w:rPr>
        <w:t xml:space="preserve">all employer's and NHSPS Fair Deal Employees' contributions intended to go to the NHSPS are kept in a separate bank account; and </w:t>
      </w:r>
    </w:p>
    <w:p w14:paraId="23C80F68" w14:textId="77777777" w:rsidR="00112998" w:rsidRDefault="00FC19B3">
      <w:pPr>
        <w:numPr>
          <w:ilvl w:val="0"/>
          <w:numId w:val="105"/>
        </w:numPr>
        <w:spacing w:after="232" w:line="250" w:lineRule="auto"/>
        <w:ind w:right="113" w:hanging="710"/>
        <w:jc w:val="both"/>
      </w:pPr>
      <w:r>
        <w:rPr>
          <w:rFonts w:ascii="Arial" w:eastAsia="Arial" w:hAnsi="Arial" w:cs="Arial"/>
          <w:b/>
          <w:sz w:val="24"/>
        </w:rPr>
        <w:t xml:space="preserve">the Pension Benefits and Premature Retirement Rights of NHSPS Fair Deal Employees are not adversely affected. </w:t>
      </w:r>
    </w:p>
    <w:p w14:paraId="4D03D3B6" w14:textId="77777777" w:rsidR="00112998" w:rsidRDefault="00FC19B3">
      <w:pPr>
        <w:numPr>
          <w:ilvl w:val="1"/>
          <w:numId w:val="106"/>
        </w:numPr>
        <w:spacing w:after="11" w:line="248" w:lineRule="auto"/>
        <w:ind w:right="222" w:hanging="720"/>
        <w:jc w:val="both"/>
      </w:pPr>
      <w:r>
        <w:rPr>
          <w:rFonts w:ascii="Arial" w:eastAsia="Arial" w:hAnsi="Arial" w:cs="Arial"/>
          <w:sz w:val="24"/>
        </w:rPr>
        <w:t>The Supplier must supply to the Buyer</w:t>
      </w:r>
      <w:r>
        <w:rPr>
          <w:rFonts w:ascii="Arial" w:eastAsia="Arial" w:hAnsi="Arial" w:cs="Arial"/>
          <w:i/>
          <w:sz w:val="24"/>
        </w:rPr>
        <w:t xml:space="preserve"> </w:t>
      </w:r>
      <w:r>
        <w:rPr>
          <w:rFonts w:ascii="Arial" w:eastAsia="Arial" w:hAnsi="Arial" w:cs="Arial"/>
          <w:sz w:val="24"/>
        </w:rPr>
        <w:t xml:space="preserve">a complete copy of each Direction Letter/ </w:t>
      </w:r>
    </w:p>
    <w:p w14:paraId="26DDB92C" w14:textId="77777777" w:rsidR="00112998" w:rsidRDefault="00FC19B3">
      <w:pPr>
        <w:spacing w:after="12" w:line="250" w:lineRule="auto"/>
        <w:ind w:left="239" w:right="227" w:hanging="10"/>
        <w:jc w:val="right"/>
      </w:pPr>
      <w:r>
        <w:rPr>
          <w:rFonts w:ascii="Arial" w:eastAsia="Arial" w:hAnsi="Arial" w:cs="Arial"/>
          <w:sz w:val="24"/>
        </w:rPr>
        <w:t xml:space="preserve">Determination within 5 Working Days of receipt of the Direction </w:t>
      </w:r>
    </w:p>
    <w:p w14:paraId="23158E79" w14:textId="77777777" w:rsidR="00112998" w:rsidRDefault="00FC19B3">
      <w:pPr>
        <w:spacing w:after="114" w:line="248" w:lineRule="auto"/>
        <w:ind w:left="730" w:right="11" w:hanging="10"/>
        <w:jc w:val="both"/>
      </w:pPr>
      <w:r>
        <w:rPr>
          <w:rFonts w:ascii="Arial" w:eastAsia="Arial" w:hAnsi="Arial" w:cs="Arial"/>
          <w:sz w:val="24"/>
        </w:rPr>
        <w:t xml:space="preserve">Letter/Determination. </w:t>
      </w:r>
    </w:p>
    <w:p w14:paraId="0D07885C" w14:textId="77777777" w:rsidR="00112998" w:rsidRDefault="00FC19B3">
      <w:pPr>
        <w:numPr>
          <w:ilvl w:val="1"/>
          <w:numId w:val="106"/>
        </w:numPr>
        <w:spacing w:after="114" w:line="248" w:lineRule="auto"/>
        <w:ind w:right="222" w:hanging="720"/>
        <w:jc w:val="both"/>
      </w:pPr>
      <w:r>
        <w:rPr>
          <w:rFonts w:ascii="Arial" w:eastAsia="Arial" w:hAnsi="Arial" w:cs="Arial"/>
          <w:sz w:val="24"/>
        </w:rPr>
        <w:t xml:space="preserve">The Supplier must ensure (and procure that each of its Sub-Contracts (if any) ensures) that </w:t>
      </w:r>
      <w:proofErr w:type="gramStart"/>
      <w:r>
        <w:rPr>
          <w:rFonts w:ascii="Arial" w:eastAsia="Arial" w:hAnsi="Arial" w:cs="Arial"/>
          <w:sz w:val="24"/>
        </w:rPr>
        <w:t>all of</w:t>
      </w:r>
      <w:proofErr w:type="gramEnd"/>
      <w:r>
        <w:rPr>
          <w:rFonts w:ascii="Arial" w:eastAsia="Arial" w:hAnsi="Arial" w:cs="Arial"/>
          <w:sz w:val="24"/>
        </w:rPr>
        <w:t xml:space="preserve"> its NHSPS Fair Deal Employees have a contractual right to continuous active membership of or eligibility for the NHSPS for so long as they have a right to membership or eligibility of that scheme under the terms of the Direction Letter/Determination. </w:t>
      </w:r>
    </w:p>
    <w:p w14:paraId="7506E113" w14:textId="77777777" w:rsidR="00112998" w:rsidRDefault="00FC19B3">
      <w:pPr>
        <w:numPr>
          <w:ilvl w:val="1"/>
          <w:numId w:val="106"/>
        </w:numPr>
        <w:spacing w:after="114" w:line="248" w:lineRule="auto"/>
        <w:ind w:right="222" w:hanging="720"/>
        <w:jc w:val="both"/>
      </w:pPr>
      <w:r>
        <w:rPr>
          <w:rFonts w:ascii="Arial" w:eastAsia="Arial" w:hAnsi="Arial" w:cs="Arial"/>
          <w:sz w:val="24"/>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23F583D3" w14:textId="77777777" w:rsidR="00112998" w:rsidRDefault="00FC19B3">
      <w:pPr>
        <w:numPr>
          <w:ilvl w:val="1"/>
          <w:numId w:val="106"/>
        </w:numPr>
        <w:spacing w:after="114" w:line="248" w:lineRule="auto"/>
        <w:ind w:right="222" w:hanging="720"/>
        <w:jc w:val="both"/>
      </w:pPr>
      <w:r>
        <w:rPr>
          <w:rFonts w:ascii="Arial" w:eastAsia="Arial" w:hAnsi="Arial" w:cs="Arial"/>
          <w:sz w:val="24"/>
        </w:rPr>
        <w:lastRenderedPageBreak/>
        <w:t xml:space="preserve">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 </w:t>
      </w:r>
    </w:p>
    <w:p w14:paraId="1CCEFB1D" w14:textId="77777777" w:rsidR="00112998" w:rsidRDefault="00FC19B3">
      <w:pPr>
        <w:numPr>
          <w:ilvl w:val="1"/>
          <w:numId w:val="106"/>
        </w:numPr>
        <w:spacing w:after="153" w:line="248" w:lineRule="auto"/>
        <w:ind w:right="222" w:hanging="720"/>
        <w:jc w:val="both"/>
      </w:pPr>
      <w:r>
        <w:rPr>
          <w:rFonts w:ascii="Arial" w:eastAsia="Arial" w:hAnsi="Arial" w:cs="Arial"/>
          <w:sz w:val="24"/>
        </w:rPr>
        <w:t xml:space="preserve">The Supplier will (and will procure that its Subcontractors (if any) will) Subcontractor provide any guarantee, bond or indemnity required by NHS Pensions in relation to a Direction Letter/Determination. </w:t>
      </w:r>
    </w:p>
    <w:p w14:paraId="4B84499F" w14:textId="77777777" w:rsidR="00112998" w:rsidRDefault="00FC19B3">
      <w:pPr>
        <w:pStyle w:val="Heading5"/>
        <w:tabs>
          <w:tab w:val="center" w:pos="3680"/>
        </w:tabs>
        <w:ind w:left="0" w:firstLine="0"/>
      </w:pPr>
      <w:r>
        <w:t xml:space="preserve">3. </w:t>
      </w:r>
      <w:r>
        <w:tab/>
        <w:t xml:space="preserve">Continuation of early retirement rights after transfer </w:t>
      </w:r>
    </w:p>
    <w:p w14:paraId="2D093A8B" w14:textId="77777777" w:rsidR="00112998" w:rsidRDefault="00FC19B3">
      <w:pPr>
        <w:spacing w:after="114" w:line="248" w:lineRule="auto"/>
        <w:ind w:left="719" w:right="224" w:hanging="720"/>
        <w:jc w:val="both"/>
      </w:pPr>
      <w:r>
        <w:rPr>
          <w:rFonts w:ascii="Arial" w:eastAsia="Arial" w:hAnsi="Arial" w:cs="Arial"/>
          <w:sz w:val="24"/>
        </w:rPr>
        <w:t xml:space="preserve">3.1 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  </w:t>
      </w:r>
    </w:p>
    <w:p w14:paraId="5617C1E8" w14:textId="77777777" w:rsidR="00112998" w:rsidRDefault="00FC19B3">
      <w:pPr>
        <w:numPr>
          <w:ilvl w:val="0"/>
          <w:numId w:val="107"/>
        </w:numPr>
        <w:spacing w:after="232" w:line="250" w:lineRule="auto"/>
        <w:ind w:hanging="720"/>
        <w:jc w:val="both"/>
      </w:pPr>
      <w:r>
        <w:rPr>
          <w:rFonts w:ascii="Arial" w:eastAsia="Arial" w:hAnsi="Arial" w:cs="Arial"/>
          <w:b/>
          <w:sz w:val="24"/>
        </w:rPr>
        <w:t xml:space="preserve">NHS Broadly Comparable Employees </w:t>
      </w:r>
    </w:p>
    <w:p w14:paraId="6876D232" w14:textId="77777777" w:rsidR="00112998" w:rsidRDefault="00FC19B3">
      <w:pPr>
        <w:spacing w:after="114" w:line="248" w:lineRule="auto"/>
        <w:ind w:left="719" w:right="224" w:hanging="720"/>
        <w:jc w:val="both"/>
      </w:pPr>
      <w:r>
        <w:rPr>
          <w:rFonts w:ascii="Arial" w:eastAsia="Arial" w:hAnsi="Arial" w:cs="Arial"/>
          <w:sz w:val="24"/>
        </w:rPr>
        <w:t xml:space="preserve">4.1 The Supplier shall (and procure that its Subcontractors shall), with effect from the Relevant Transfer Date, offer the NHSPS Broadly Comparable Employees membership of a pension scheme which </w:t>
      </w:r>
      <w:proofErr w:type="gramStart"/>
      <w:r>
        <w:rPr>
          <w:rFonts w:ascii="Arial" w:eastAsia="Arial" w:hAnsi="Arial" w:cs="Arial"/>
          <w:sz w:val="24"/>
        </w:rPr>
        <w:t>is  Broadly</w:t>
      </w:r>
      <w:proofErr w:type="gramEnd"/>
      <w:r>
        <w:rPr>
          <w:rFonts w:ascii="Arial" w:eastAsia="Arial" w:hAnsi="Arial" w:cs="Arial"/>
          <w:sz w:val="24"/>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316ABE1A" w14:textId="77777777" w:rsidR="00112998" w:rsidRDefault="00FC19B3">
      <w:pPr>
        <w:spacing w:after="255"/>
        <w:ind w:left="358"/>
      </w:pPr>
      <w:r>
        <w:rPr>
          <w:rFonts w:ascii="Arial" w:eastAsia="Arial" w:hAnsi="Arial" w:cs="Arial"/>
          <w:sz w:val="24"/>
        </w:rPr>
        <w:t xml:space="preserve"> </w:t>
      </w:r>
    </w:p>
    <w:p w14:paraId="670BC189" w14:textId="77777777" w:rsidR="00112998" w:rsidRDefault="00FC19B3">
      <w:pPr>
        <w:pStyle w:val="Heading5"/>
        <w:tabs>
          <w:tab w:val="center" w:pos="4739"/>
        </w:tabs>
        <w:ind w:left="0" w:firstLine="0"/>
      </w:pPr>
      <w:r>
        <w:t xml:space="preserve">5. </w:t>
      </w:r>
      <w:r>
        <w:tab/>
        <w:t xml:space="preserve">What the buyer can do if the Supplier breaches its pension obligations </w:t>
      </w:r>
    </w:p>
    <w:p w14:paraId="490C99A8" w14:textId="77777777" w:rsidR="00112998" w:rsidRDefault="00FC19B3">
      <w:pPr>
        <w:spacing w:after="114" w:line="248" w:lineRule="auto"/>
        <w:ind w:left="719" w:right="218" w:hanging="720"/>
        <w:jc w:val="both"/>
      </w:pPr>
      <w:r>
        <w:rPr>
          <w:rFonts w:ascii="Arial" w:eastAsia="Arial" w:hAnsi="Arial" w:cs="Arial"/>
          <w:sz w:val="24"/>
        </w:rPr>
        <w:t xml:space="preserve">5.1 The Supplier agrees that the Buyer is entitled to </w:t>
      </w:r>
      <w:proofErr w:type="gramStart"/>
      <w:r>
        <w:rPr>
          <w:rFonts w:ascii="Arial" w:eastAsia="Arial" w:hAnsi="Arial" w:cs="Arial"/>
          <w:sz w:val="24"/>
        </w:rPr>
        <w:t>make arrangements</w:t>
      </w:r>
      <w:proofErr w:type="gramEnd"/>
      <w:r>
        <w:rPr>
          <w:rFonts w:ascii="Arial" w:eastAsia="Arial" w:hAnsi="Arial" w:cs="Arial"/>
          <w:sz w:val="24"/>
        </w:rPr>
        <w:t xml:space="preserve"> with NHS Pensions for the Buyer to be notified if the Supplier (or its Subcontractor) breaches the terms of its Direction Letter/Determination. Notwithstanding the provisions of the foregoing, the Supplier shall notify the Buyer </w:t>
      </w:r>
      <w:proofErr w:type="gramStart"/>
      <w:r>
        <w:rPr>
          <w:rFonts w:ascii="Arial" w:eastAsia="Arial" w:hAnsi="Arial" w:cs="Arial"/>
          <w:sz w:val="24"/>
        </w:rPr>
        <w:t>in the event that</w:t>
      </w:r>
      <w:proofErr w:type="gramEnd"/>
      <w:r>
        <w:rPr>
          <w:rFonts w:ascii="Arial" w:eastAsia="Arial" w:hAnsi="Arial" w:cs="Arial"/>
          <w:sz w:val="24"/>
        </w:rPr>
        <w:t xml:space="preserve"> it (or its Subcontractor) breaches the terms of its Direction Letter/Determination. </w:t>
      </w:r>
    </w:p>
    <w:p w14:paraId="036FA9A9" w14:textId="77777777" w:rsidR="00112998" w:rsidRDefault="00FC19B3">
      <w:pPr>
        <w:spacing w:after="114" w:line="248" w:lineRule="auto"/>
        <w:ind w:left="719" w:right="224" w:hanging="720"/>
        <w:jc w:val="both"/>
      </w:pPr>
      <w:r>
        <w:rPr>
          <w:rFonts w:ascii="Arial" w:eastAsia="Arial" w:hAnsi="Arial" w:cs="Arial"/>
          <w:sz w:val="24"/>
        </w:rPr>
        <w:t>5.2 If the Supplier (or its Subcontractors, if relevant) ceases to participate in the NHSPS for whatever reason, the</w:t>
      </w:r>
      <w:r>
        <w:rPr>
          <w:rFonts w:ascii="Arial" w:eastAsia="Arial" w:hAnsi="Arial" w:cs="Arial"/>
          <w:i/>
          <w:sz w:val="24"/>
        </w:rPr>
        <w:t xml:space="preserve"> </w:t>
      </w:r>
      <w:r>
        <w:rPr>
          <w:rFonts w:ascii="Arial" w:eastAsia="Arial" w:hAnsi="Arial" w:cs="Arial"/>
          <w:sz w:val="24"/>
        </w:rPr>
        <w:t xml:space="preserve">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 </w:t>
      </w:r>
    </w:p>
    <w:p w14:paraId="6DCC73E3" w14:textId="77777777" w:rsidR="00112998" w:rsidRDefault="00FC19B3">
      <w:pPr>
        <w:pStyle w:val="Heading5"/>
        <w:tabs>
          <w:tab w:val="center" w:pos="4325"/>
        </w:tabs>
        <w:ind w:left="0" w:firstLine="0"/>
      </w:pPr>
      <w:r>
        <w:lastRenderedPageBreak/>
        <w:t xml:space="preserve">6. </w:t>
      </w:r>
      <w:r>
        <w:tab/>
        <w:t xml:space="preserve">Compensation when pension scheme access can’t be provided </w:t>
      </w:r>
    </w:p>
    <w:p w14:paraId="5786ADD8" w14:textId="77777777" w:rsidR="00112998" w:rsidRDefault="00FC19B3">
      <w:pPr>
        <w:spacing w:after="114" w:line="248" w:lineRule="auto"/>
        <w:ind w:left="719" w:right="11" w:hanging="720"/>
        <w:jc w:val="both"/>
      </w:pPr>
      <w:r>
        <w:rPr>
          <w:rFonts w:ascii="Arial" w:eastAsia="Arial" w:hAnsi="Arial" w:cs="Arial"/>
          <w:sz w:val="24"/>
        </w:rPr>
        <w:t xml:space="preserve">6.1 If the Supplier (or its Subcontractor, if relevant) is unable to provide the NHSPS Fair Deal Employees with either membership of:  </w:t>
      </w:r>
    </w:p>
    <w:p w14:paraId="64C82456" w14:textId="77777777" w:rsidR="00112998" w:rsidRDefault="00FC19B3">
      <w:pPr>
        <w:tabs>
          <w:tab w:val="center" w:pos="1400"/>
          <w:tab w:val="center" w:pos="5616"/>
        </w:tabs>
        <w:spacing w:after="12" w:line="250" w:lineRule="auto"/>
      </w:pPr>
      <w:r>
        <w:tab/>
      </w:r>
      <w:r>
        <w:rPr>
          <w:rFonts w:ascii="Arial" w:eastAsia="Arial" w:hAnsi="Arial" w:cs="Arial"/>
          <w:sz w:val="24"/>
        </w:rPr>
        <w:t xml:space="preserve">6.1.1 </w:t>
      </w:r>
      <w:r>
        <w:rPr>
          <w:rFonts w:ascii="Arial" w:eastAsia="Arial" w:hAnsi="Arial" w:cs="Arial"/>
          <w:sz w:val="24"/>
        </w:rPr>
        <w:tab/>
        <w:t xml:space="preserve">the NHSPS (having used its best endeavours to secure a </w:t>
      </w:r>
    </w:p>
    <w:p w14:paraId="6D26F485" w14:textId="77777777" w:rsidR="00112998" w:rsidRDefault="00FC19B3">
      <w:pPr>
        <w:spacing w:after="114" w:line="248" w:lineRule="auto"/>
        <w:ind w:left="2223" w:right="11" w:hanging="10"/>
        <w:jc w:val="both"/>
      </w:pPr>
      <w:r>
        <w:rPr>
          <w:rFonts w:ascii="Arial" w:eastAsia="Arial" w:hAnsi="Arial" w:cs="Arial"/>
          <w:sz w:val="24"/>
        </w:rPr>
        <w:t xml:space="preserve">Direction Letter/Determination); or  </w:t>
      </w:r>
    </w:p>
    <w:p w14:paraId="0A7F8722" w14:textId="77777777" w:rsidR="00112998" w:rsidRDefault="00FC19B3">
      <w:pPr>
        <w:tabs>
          <w:tab w:val="center" w:pos="1400"/>
          <w:tab w:val="center" w:pos="4347"/>
        </w:tabs>
        <w:spacing w:after="114" w:line="248" w:lineRule="auto"/>
      </w:pPr>
      <w:r>
        <w:tab/>
      </w:r>
      <w:r>
        <w:rPr>
          <w:rFonts w:ascii="Arial" w:eastAsia="Arial" w:hAnsi="Arial" w:cs="Arial"/>
          <w:sz w:val="24"/>
        </w:rPr>
        <w:t xml:space="preserve">6.1.2 </w:t>
      </w:r>
      <w:r>
        <w:rPr>
          <w:rFonts w:ascii="Arial" w:eastAsia="Arial" w:hAnsi="Arial" w:cs="Arial"/>
          <w:sz w:val="24"/>
        </w:rPr>
        <w:tab/>
        <w:t xml:space="preserve">a Broadly Comparable pension scheme,  </w:t>
      </w:r>
    </w:p>
    <w:p w14:paraId="596FDDB8" w14:textId="77777777" w:rsidR="00112998" w:rsidRDefault="00FC19B3">
      <w:pPr>
        <w:spacing w:after="146" w:line="249" w:lineRule="auto"/>
        <w:ind w:left="994" w:right="131"/>
      </w:pPr>
      <w:r>
        <w:rPr>
          <w:rFonts w:ascii="Arial" w:eastAsia="Arial" w:hAnsi="Arial" w:cs="Arial"/>
          <w:sz w:val="24"/>
        </w:rPr>
        <w:t>the Buyer</w:t>
      </w:r>
      <w:r>
        <w:rPr>
          <w:rFonts w:ascii="Arial" w:eastAsia="Arial" w:hAnsi="Arial" w:cs="Arial"/>
          <w:i/>
          <w:sz w:val="24"/>
        </w:rPr>
        <w:t xml:space="preserve"> </w:t>
      </w:r>
      <w:r>
        <w:rPr>
          <w:rFonts w:ascii="Arial" w:eastAsia="Arial" w:hAnsi="Arial" w:cs="Arial"/>
          <w:sz w:val="24"/>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cs="Arial"/>
          <w:i/>
          <w:sz w:val="24"/>
        </w:rPr>
        <w:t xml:space="preserve"> </w:t>
      </w:r>
      <w:r>
        <w:rPr>
          <w:rFonts w:ascii="Arial" w:eastAsia="Arial" w:hAnsi="Arial" w:cs="Arial"/>
          <w:sz w:val="24"/>
        </w:rPr>
        <w:t xml:space="preserve">determining whether the level of compensation offered is reasonable in the circumstances.   </w:t>
      </w:r>
    </w:p>
    <w:p w14:paraId="3399C8CA" w14:textId="77777777" w:rsidR="00112998" w:rsidRDefault="00FC19B3">
      <w:pPr>
        <w:spacing w:after="148" w:line="248" w:lineRule="auto"/>
        <w:ind w:left="719" w:right="11" w:hanging="720"/>
        <w:jc w:val="both"/>
      </w:pPr>
      <w:r>
        <w:rPr>
          <w:rFonts w:ascii="Arial" w:eastAsia="Arial" w:hAnsi="Arial" w:cs="Arial"/>
          <w:sz w:val="24"/>
        </w:rPr>
        <w:t xml:space="preserve">6.2 </w:t>
      </w:r>
      <w:r>
        <w:rPr>
          <w:rFonts w:ascii="Arial" w:eastAsia="Arial" w:hAnsi="Arial" w:cs="Arial"/>
          <w:sz w:val="24"/>
        </w:rPr>
        <w:tab/>
        <w:t xml:space="preserve">This flexibility for the Buyer to allow compensation in place of Pension Benefits is in addition to and not instead of the Buyer’s right to terminate the Contract. </w:t>
      </w:r>
    </w:p>
    <w:p w14:paraId="2DB8CB45" w14:textId="77777777" w:rsidR="00112998" w:rsidRDefault="00FC19B3">
      <w:pPr>
        <w:pStyle w:val="Heading5"/>
        <w:tabs>
          <w:tab w:val="center" w:pos="2846"/>
        </w:tabs>
        <w:ind w:left="0" w:firstLine="0"/>
      </w:pPr>
      <w:r>
        <w:t xml:space="preserve">7. </w:t>
      </w:r>
      <w:r>
        <w:tab/>
        <w:t xml:space="preserve">Indemnities that a Supplier must give </w:t>
      </w:r>
    </w:p>
    <w:p w14:paraId="255AE066" w14:textId="77777777" w:rsidR="00112998" w:rsidRDefault="00FC19B3">
      <w:pPr>
        <w:spacing w:after="114" w:line="248" w:lineRule="auto"/>
        <w:ind w:left="719" w:right="221" w:hanging="720"/>
        <w:jc w:val="both"/>
      </w:pPr>
      <w:r>
        <w:rPr>
          <w:rFonts w:ascii="Arial" w:eastAsia="Arial" w:hAnsi="Arial" w:cs="Arial"/>
          <w:sz w:val="24"/>
        </w:rPr>
        <w:t xml:space="preserve">7.1 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 </w:t>
      </w:r>
    </w:p>
    <w:p w14:paraId="2A5F63BA" w14:textId="77777777" w:rsidR="00112998" w:rsidRDefault="00FC19B3">
      <w:pPr>
        <w:spacing w:after="148"/>
        <w:ind w:left="-5" w:hanging="10"/>
      </w:pPr>
      <w:r>
        <w:rPr>
          <w:rFonts w:ascii="Arial" w:eastAsia="Arial" w:hAnsi="Arial" w:cs="Arial"/>
          <w:b/>
          <w:sz w:val="36"/>
        </w:rPr>
        <w:t xml:space="preserve">Annex D3:  </w:t>
      </w:r>
    </w:p>
    <w:p w14:paraId="288192AA" w14:textId="77777777" w:rsidR="00112998" w:rsidRDefault="00FC19B3">
      <w:pPr>
        <w:pStyle w:val="Heading4"/>
        <w:spacing w:after="45"/>
        <w:ind w:left="-5"/>
      </w:pPr>
      <w:r>
        <w:t xml:space="preserve">Local Government Pension Schemes (LGPS) </w:t>
      </w:r>
    </w:p>
    <w:p w14:paraId="0DE4512A" w14:textId="77777777" w:rsidR="00112998" w:rsidRDefault="00FC19B3">
      <w:pPr>
        <w:spacing w:after="216"/>
      </w:pPr>
      <w:r>
        <w:rPr>
          <w:rFonts w:ascii="Arial" w:eastAsia="Arial" w:hAnsi="Arial" w:cs="Arial"/>
          <w:b/>
          <w:sz w:val="24"/>
        </w:rPr>
        <w:t xml:space="preserve"> </w:t>
      </w:r>
    </w:p>
    <w:p w14:paraId="0B0A5DBA" w14:textId="77777777" w:rsidR="00112998" w:rsidRDefault="00FC19B3">
      <w:pPr>
        <w:spacing w:after="227" w:line="248" w:lineRule="auto"/>
        <w:ind w:left="9" w:right="210" w:hanging="10"/>
        <w:jc w:val="both"/>
      </w:pPr>
      <w:r>
        <w:rPr>
          <w:rFonts w:ascii="Arial" w:eastAsia="Arial" w:hAnsi="Arial" w:cs="Arial"/>
          <w:sz w:val="24"/>
        </w:rPr>
        <w:t xml:space="preserve">Note the LGPS unlike the CSPS &amp; NHSPS is a funded scheme which has associated cost implications as follows: </w:t>
      </w:r>
    </w:p>
    <w:p w14:paraId="27BA5528" w14:textId="77777777" w:rsidR="00112998" w:rsidRDefault="00FC19B3">
      <w:pPr>
        <w:spacing w:after="224" w:line="249" w:lineRule="auto"/>
        <w:ind w:right="9"/>
      </w:pPr>
      <w:r>
        <w:rPr>
          <w:rFonts w:ascii="Arial" w:eastAsia="Arial" w:hAnsi="Arial" w:cs="Arial"/>
          <w:sz w:val="24"/>
        </w:rPr>
        <w:t xml:space="preserve">There is not 1 LGPS but approx. 90 different Funds, each with their own separate Scheme Employer and Administering Buyer, it is important to identify the correct one(s) and amend the definition of "Fund" accordingly. </w:t>
      </w:r>
    </w:p>
    <w:p w14:paraId="326195EE" w14:textId="77777777" w:rsidR="00112998" w:rsidRDefault="00FC19B3">
      <w:pPr>
        <w:spacing w:after="226" w:line="249" w:lineRule="auto"/>
        <w:ind w:right="137"/>
      </w:pPr>
      <w:r>
        <w:rPr>
          <w:rFonts w:ascii="Arial" w:eastAsia="Arial" w:hAnsi="Arial" w:cs="Arial"/>
          <w:sz w:val="24"/>
        </w:rPr>
        <w:t xml:space="preserve">It is important to check whether CCS and or the Buyer can </w:t>
      </w:r>
      <w:proofErr w:type="gramStart"/>
      <w:r>
        <w:rPr>
          <w:rFonts w:ascii="Arial" w:eastAsia="Arial" w:hAnsi="Arial" w:cs="Arial"/>
          <w:sz w:val="24"/>
        </w:rPr>
        <w:t>actually participate</w:t>
      </w:r>
      <w:proofErr w:type="gramEnd"/>
      <w:r>
        <w:rPr>
          <w:rFonts w:ascii="Arial" w:eastAsia="Arial" w:hAnsi="Arial" w:cs="Arial"/>
          <w:sz w:val="24"/>
        </w:rPr>
        <w:t xml:space="preserv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64C1A05A" w14:textId="77777777" w:rsidR="00112998" w:rsidRDefault="00FC19B3">
      <w:pPr>
        <w:spacing w:after="257" w:line="249" w:lineRule="auto"/>
        <w:ind w:right="223"/>
      </w:pPr>
      <w:r>
        <w:rPr>
          <w:rFonts w:ascii="Arial" w:eastAsia="Arial" w:hAnsi="Arial" w:cs="Arial"/>
          <w:sz w:val="24"/>
        </w:rPr>
        <w:lastRenderedPageBreak/>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w:t>
      </w:r>
      <w:proofErr w:type="gramStart"/>
      <w:r>
        <w:rPr>
          <w:rFonts w:ascii="Arial" w:eastAsia="Arial" w:hAnsi="Arial" w:cs="Arial"/>
          <w:sz w:val="24"/>
        </w:rPr>
        <w:t>required</w:t>
      </w:r>
      <w:proofErr w:type="gramEnd"/>
      <w:r>
        <w:rPr>
          <w:rFonts w:ascii="Arial" w:eastAsia="Arial" w:hAnsi="Arial" w:cs="Arial"/>
          <w:sz w:val="24"/>
        </w:rPr>
        <w:t xml:space="preserve"> take legal advice due to the exceptionally high costs which can result from a requirement to provide bulk transfers.] </w:t>
      </w:r>
    </w:p>
    <w:p w14:paraId="7331952D" w14:textId="77777777" w:rsidR="00112998" w:rsidRDefault="00FC19B3">
      <w:pPr>
        <w:pStyle w:val="Heading5"/>
        <w:ind w:left="10"/>
      </w:pPr>
      <w:r>
        <w:t xml:space="preserve">1. Definitions </w:t>
      </w:r>
    </w:p>
    <w:p w14:paraId="5034E28C" w14:textId="77777777" w:rsidR="00112998" w:rsidRDefault="00FC19B3">
      <w:pPr>
        <w:spacing w:after="155" w:line="248" w:lineRule="auto"/>
        <w:ind w:left="719" w:right="11" w:hanging="720"/>
        <w:jc w:val="both"/>
      </w:pPr>
      <w:r>
        <w:rPr>
          <w:rFonts w:ascii="Arial" w:eastAsia="Arial" w:hAnsi="Arial" w:cs="Arial"/>
          <w:sz w:val="24"/>
        </w:rPr>
        <w:t xml:space="preserve">In this Annex D3: LGPS to Part D: Pensions, the following words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 </w:t>
      </w:r>
    </w:p>
    <w:p w14:paraId="17E3F0CD" w14:textId="77777777" w:rsidR="00112998" w:rsidRDefault="00FC19B3">
      <w:pPr>
        <w:tabs>
          <w:tab w:val="center" w:pos="1155"/>
          <w:tab w:val="center" w:pos="5531"/>
        </w:tabs>
        <w:spacing w:after="49" w:line="248" w:lineRule="auto"/>
      </w:pPr>
      <w:r>
        <w:tab/>
      </w:r>
      <w:r>
        <w:rPr>
          <w:rFonts w:ascii="Arial" w:eastAsia="Arial" w:hAnsi="Arial" w:cs="Arial"/>
          <w:b/>
          <w:sz w:val="24"/>
        </w:rPr>
        <w:t xml:space="preserve">“2013 </w:t>
      </w:r>
      <w:r>
        <w:rPr>
          <w:rFonts w:ascii="Arial" w:eastAsia="Arial" w:hAnsi="Arial" w:cs="Arial"/>
          <w:b/>
          <w:sz w:val="24"/>
        </w:rPr>
        <w:tab/>
      </w:r>
      <w:r>
        <w:rPr>
          <w:rFonts w:ascii="Arial" w:eastAsia="Arial" w:hAnsi="Arial" w:cs="Arial"/>
          <w:sz w:val="24"/>
        </w:rPr>
        <w:t xml:space="preserve">the Local Government Pension Scheme Regulations </w:t>
      </w:r>
    </w:p>
    <w:p w14:paraId="1E999715" w14:textId="77777777" w:rsidR="00112998" w:rsidRDefault="00FC19B3">
      <w:pPr>
        <w:tabs>
          <w:tab w:val="center" w:pos="1575"/>
          <w:tab w:val="center" w:pos="5574"/>
        </w:tabs>
        <w:spacing w:after="235" w:line="248" w:lineRule="auto"/>
      </w:pPr>
      <w:r>
        <w:tab/>
      </w:r>
      <w:r>
        <w:rPr>
          <w:rFonts w:ascii="Arial" w:eastAsia="Arial" w:hAnsi="Arial" w:cs="Arial"/>
          <w:b/>
          <w:sz w:val="24"/>
        </w:rPr>
        <w:t xml:space="preserve">Regulations” </w:t>
      </w:r>
      <w:r>
        <w:rPr>
          <w:rFonts w:ascii="Arial" w:eastAsia="Arial" w:hAnsi="Arial" w:cs="Arial"/>
          <w:b/>
          <w:sz w:val="24"/>
        </w:rPr>
        <w:tab/>
      </w:r>
      <w:r>
        <w:rPr>
          <w:rFonts w:ascii="Arial" w:eastAsia="Arial" w:hAnsi="Arial" w:cs="Arial"/>
          <w:sz w:val="24"/>
        </w:rPr>
        <w:t>2013 (SI 2013/2356) (as amended from time to time</w:t>
      </w:r>
      <w:proofErr w:type="gramStart"/>
      <w:r>
        <w:rPr>
          <w:rFonts w:ascii="Arial" w:eastAsia="Arial" w:hAnsi="Arial" w:cs="Arial"/>
          <w:sz w:val="24"/>
        </w:rPr>
        <w:t>);</w:t>
      </w:r>
      <w:proofErr w:type="gramEnd"/>
      <w:r>
        <w:rPr>
          <w:rFonts w:ascii="Arial" w:eastAsia="Arial" w:hAnsi="Arial" w:cs="Arial"/>
          <w:sz w:val="24"/>
        </w:rPr>
        <w:t xml:space="preserve"> </w:t>
      </w:r>
    </w:p>
    <w:p w14:paraId="0545B35C" w14:textId="77777777" w:rsidR="00112998" w:rsidRDefault="00FC19B3">
      <w:pPr>
        <w:spacing w:after="33" w:line="250" w:lineRule="auto"/>
        <w:ind w:left="838" w:hanging="10"/>
        <w:jc w:val="both"/>
      </w:pPr>
      <w:r>
        <w:rPr>
          <w:rFonts w:ascii="Arial" w:eastAsia="Arial" w:hAnsi="Arial" w:cs="Arial"/>
          <w:sz w:val="24"/>
        </w:rPr>
        <w:t>"</w:t>
      </w:r>
      <w:r>
        <w:rPr>
          <w:rFonts w:ascii="Arial" w:eastAsia="Arial" w:hAnsi="Arial" w:cs="Arial"/>
          <w:b/>
          <w:sz w:val="24"/>
        </w:rPr>
        <w:t xml:space="preserve">Administering </w:t>
      </w:r>
      <w:r>
        <w:rPr>
          <w:rFonts w:ascii="Arial" w:eastAsia="Arial" w:hAnsi="Arial" w:cs="Arial"/>
          <w:sz w:val="24"/>
        </w:rPr>
        <w:t xml:space="preserve">in relation to </w:t>
      </w:r>
      <w:r>
        <w:rPr>
          <w:rFonts w:ascii="Arial" w:eastAsia="Arial" w:hAnsi="Arial" w:cs="Arial"/>
          <w:b/>
          <w:sz w:val="24"/>
        </w:rPr>
        <w:t>the Fund [insert name</w:t>
      </w:r>
      <w:proofErr w:type="gramStart"/>
      <w:r>
        <w:rPr>
          <w:rFonts w:ascii="Arial" w:eastAsia="Arial" w:hAnsi="Arial" w:cs="Arial"/>
          <w:b/>
          <w:sz w:val="24"/>
        </w:rPr>
        <w:t>],</w:t>
      </w:r>
      <w:r>
        <w:rPr>
          <w:rFonts w:ascii="Arial" w:eastAsia="Arial" w:hAnsi="Arial" w:cs="Arial"/>
          <w:sz w:val="24"/>
        </w:rPr>
        <w:t>the</w:t>
      </w:r>
      <w:proofErr w:type="gramEnd"/>
      <w:r>
        <w:rPr>
          <w:rFonts w:ascii="Arial" w:eastAsia="Arial" w:hAnsi="Arial" w:cs="Arial"/>
          <w:sz w:val="24"/>
        </w:rPr>
        <w:t xml:space="preserve"> relevant </w:t>
      </w:r>
    </w:p>
    <w:p w14:paraId="5DFE82C6" w14:textId="77777777" w:rsidR="00112998" w:rsidRDefault="00FC19B3">
      <w:pPr>
        <w:tabs>
          <w:tab w:val="center" w:pos="1210"/>
          <w:tab w:val="center" w:pos="5724"/>
        </w:tabs>
        <w:spacing w:after="41" w:line="248" w:lineRule="auto"/>
      </w:pPr>
      <w:r>
        <w:tab/>
      </w:r>
      <w:r>
        <w:rPr>
          <w:rFonts w:ascii="Arial" w:eastAsia="Arial" w:hAnsi="Arial" w:cs="Arial"/>
          <w:b/>
          <w:sz w:val="24"/>
        </w:rPr>
        <w:t>Buyer</w:t>
      </w:r>
      <w:r>
        <w:rPr>
          <w:rFonts w:ascii="Arial" w:eastAsia="Arial" w:hAnsi="Arial" w:cs="Arial"/>
          <w:sz w:val="24"/>
        </w:rPr>
        <w:t xml:space="preserve">" </w:t>
      </w:r>
      <w:r>
        <w:rPr>
          <w:rFonts w:ascii="Arial" w:eastAsia="Arial" w:hAnsi="Arial" w:cs="Arial"/>
          <w:sz w:val="24"/>
        </w:rPr>
        <w:tab/>
        <w:t xml:space="preserve">Administering Buyer of that Fund for the purposes of the </w:t>
      </w:r>
    </w:p>
    <w:p w14:paraId="07EBC22C" w14:textId="77777777" w:rsidR="00112998" w:rsidRDefault="00FC19B3">
      <w:pPr>
        <w:spacing w:after="229" w:line="248" w:lineRule="auto"/>
        <w:ind w:left="2754" w:right="11" w:hanging="10"/>
        <w:jc w:val="both"/>
      </w:pPr>
      <w:r>
        <w:rPr>
          <w:rFonts w:ascii="Arial" w:eastAsia="Arial" w:hAnsi="Arial" w:cs="Arial"/>
          <w:sz w:val="24"/>
        </w:rPr>
        <w:t xml:space="preserve">2013 </w:t>
      </w:r>
      <w:proofErr w:type="gramStart"/>
      <w:r>
        <w:rPr>
          <w:rFonts w:ascii="Arial" w:eastAsia="Arial" w:hAnsi="Arial" w:cs="Arial"/>
          <w:sz w:val="24"/>
        </w:rPr>
        <w:t>Regulations;</w:t>
      </w:r>
      <w:proofErr w:type="gramEnd"/>
      <w:r>
        <w:rPr>
          <w:rFonts w:ascii="Arial" w:eastAsia="Arial" w:hAnsi="Arial" w:cs="Arial"/>
          <w:sz w:val="24"/>
        </w:rPr>
        <w:t xml:space="preserve"> </w:t>
      </w:r>
    </w:p>
    <w:p w14:paraId="7A84B619" w14:textId="77777777" w:rsidR="00112998" w:rsidRDefault="00FC19B3">
      <w:pPr>
        <w:spacing w:after="227" w:line="248" w:lineRule="auto"/>
        <w:ind w:left="838" w:right="11" w:hanging="10"/>
        <w:jc w:val="both"/>
      </w:pPr>
      <w:r>
        <w:rPr>
          <w:rFonts w:ascii="Arial" w:eastAsia="Arial" w:hAnsi="Arial" w:cs="Arial"/>
          <w:sz w:val="24"/>
        </w:rPr>
        <w:t>"</w:t>
      </w:r>
      <w:r>
        <w:rPr>
          <w:rFonts w:ascii="Arial" w:eastAsia="Arial" w:hAnsi="Arial" w:cs="Arial"/>
          <w:b/>
          <w:sz w:val="24"/>
        </w:rPr>
        <w:t xml:space="preserve">Fund </w:t>
      </w:r>
      <w:r>
        <w:rPr>
          <w:rFonts w:ascii="Arial" w:eastAsia="Arial" w:hAnsi="Arial" w:cs="Arial"/>
          <w:sz w:val="24"/>
        </w:rPr>
        <w:t xml:space="preserve">the actuary to a Fund appointed by the Administering </w:t>
      </w:r>
      <w:r>
        <w:rPr>
          <w:rFonts w:ascii="Arial" w:eastAsia="Arial" w:hAnsi="Arial" w:cs="Arial"/>
          <w:b/>
          <w:sz w:val="24"/>
        </w:rPr>
        <w:t>Actuary</w:t>
      </w:r>
      <w:r>
        <w:rPr>
          <w:rFonts w:ascii="Arial" w:eastAsia="Arial" w:hAnsi="Arial" w:cs="Arial"/>
          <w:sz w:val="24"/>
        </w:rPr>
        <w:t xml:space="preserve">" Buyer of that </w:t>
      </w:r>
      <w:proofErr w:type="gramStart"/>
      <w:r>
        <w:rPr>
          <w:rFonts w:ascii="Arial" w:eastAsia="Arial" w:hAnsi="Arial" w:cs="Arial"/>
          <w:sz w:val="24"/>
        </w:rPr>
        <w:t>Fund;</w:t>
      </w:r>
      <w:proofErr w:type="gramEnd"/>
      <w:r>
        <w:rPr>
          <w:rFonts w:ascii="Arial" w:eastAsia="Arial" w:hAnsi="Arial" w:cs="Arial"/>
          <w:sz w:val="24"/>
        </w:rPr>
        <w:t xml:space="preserve"> </w:t>
      </w:r>
    </w:p>
    <w:p w14:paraId="504ACC0D" w14:textId="77777777" w:rsidR="00112998" w:rsidRDefault="00FC19B3">
      <w:pPr>
        <w:tabs>
          <w:tab w:val="center" w:pos="1207"/>
          <w:tab w:val="center" w:pos="5411"/>
        </w:tabs>
        <w:spacing w:after="232" w:line="250" w:lineRule="auto"/>
      </w:pPr>
      <w:r>
        <w:tab/>
      </w:r>
      <w:r>
        <w:rPr>
          <w:rFonts w:ascii="Arial" w:eastAsia="Arial" w:hAnsi="Arial" w:cs="Arial"/>
          <w:sz w:val="24"/>
        </w:rPr>
        <w:t>"</w:t>
      </w:r>
      <w:r>
        <w:rPr>
          <w:rFonts w:ascii="Arial" w:eastAsia="Arial" w:hAnsi="Arial" w:cs="Arial"/>
          <w:b/>
          <w:sz w:val="24"/>
        </w:rPr>
        <w:t>Fund</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[insert name], a pension fund within the </w:t>
      </w:r>
      <w:proofErr w:type="gramStart"/>
      <w:r>
        <w:rPr>
          <w:rFonts w:ascii="Arial" w:eastAsia="Arial" w:hAnsi="Arial" w:cs="Arial"/>
          <w:b/>
          <w:sz w:val="24"/>
        </w:rPr>
        <w:t>LGPS;</w:t>
      </w:r>
      <w:proofErr w:type="gramEnd"/>
      <w:r>
        <w:rPr>
          <w:rFonts w:ascii="Arial" w:eastAsia="Arial" w:hAnsi="Arial" w:cs="Arial"/>
          <w:b/>
          <w:sz w:val="24"/>
        </w:rPr>
        <w:t xml:space="preserve"> </w:t>
      </w:r>
    </w:p>
    <w:p w14:paraId="6082E902" w14:textId="77777777" w:rsidR="00112998" w:rsidRDefault="00112998">
      <w:pPr>
        <w:sectPr w:rsidR="00112998">
          <w:headerReference w:type="even" r:id="rId262"/>
          <w:headerReference w:type="default" r:id="rId263"/>
          <w:footerReference w:type="even" r:id="rId264"/>
          <w:footerReference w:type="default" r:id="rId265"/>
          <w:headerReference w:type="first" r:id="rId266"/>
          <w:footerReference w:type="first" r:id="rId267"/>
          <w:pgSz w:w="11906" w:h="16838"/>
          <w:pgMar w:top="1751" w:right="1217" w:bottom="1491" w:left="1440" w:header="203" w:footer="343" w:gutter="0"/>
          <w:cols w:space="720"/>
        </w:sectPr>
      </w:pPr>
    </w:p>
    <w:tbl>
      <w:tblPr>
        <w:tblStyle w:val="TableGrid"/>
        <w:tblW w:w="8144" w:type="dxa"/>
        <w:tblInd w:w="833" w:type="dxa"/>
        <w:tblLook w:val="04A0" w:firstRow="1" w:lastRow="0" w:firstColumn="1" w:lastColumn="0" w:noHBand="0" w:noVBand="1"/>
      </w:tblPr>
      <w:tblGrid>
        <w:gridCol w:w="1916"/>
        <w:gridCol w:w="6228"/>
      </w:tblGrid>
      <w:tr w:rsidR="00112998" w14:paraId="6ADD4ABC" w14:textId="77777777">
        <w:trPr>
          <w:trHeight w:val="1028"/>
        </w:trPr>
        <w:tc>
          <w:tcPr>
            <w:tcW w:w="1916" w:type="dxa"/>
            <w:tcBorders>
              <w:top w:val="nil"/>
              <w:left w:val="nil"/>
              <w:bottom w:val="nil"/>
              <w:right w:val="nil"/>
            </w:tcBorders>
          </w:tcPr>
          <w:p w14:paraId="1931ED36" w14:textId="77777777" w:rsidR="00112998" w:rsidRDefault="00FC19B3">
            <w:pPr>
              <w:spacing w:after="19"/>
            </w:pPr>
            <w:r>
              <w:rPr>
                <w:rFonts w:ascii="Arial" w:eastAsia="Arial" w:hAnsi="Arial" w:cs="Arial"/>
                <w:b/>
                <w:sz w:val="24"/>
              </w:rPr>
              <w:lastRenderedPageBreak/>
              <w:t xml:space="preserve">[“Initial </w:t>
            </w:r>
          </w:p>
          <w:p w14:paraId="2B65F148" w14:textId="77777777" w:rsidR="00112998" w:rsidRDefault="00FC19B3">
            <w:pPr>
              <w:spacing w:after="39"/>
            </w:pPr>
            <w:r>
              <w:rPr>
                <w:rFonts w:ascii="Arial" w:eastAsia="Arial" w:hAnsi="Arial" w:cs="Arial"/>
                <w:b/>
                <w:sz w:val="24"/>
              </w:rPr>
              <w:t xml:space="preserve">Contribution </w:t>
            </w:r>
          </w:p>
          <w:p w14:paraId="00E627A2" w14:textId="77777777" w:rsidR="00112998" w:rsidRDefault="00FC19B3">
            <w:r>
              <w:rPr>
                <w:rFonts w:ascii="Arial" w:eastAsia="Arial" w:hAnsi="Arial" w:cs="Arial"/>
                <w:b/>
                <w:sz w:val="24"/>
              </w:rPr>
              <w:t>Rate”</w:t>
            </w:r>
            <w:r>
              <w:rPr>
                <w:rFonts w:ascii="Arial" w:eastAsia="Arial" w:hAnsi="Arial" w:cs="Arial"/>
                <w:b/>
                <w:sz w:val="24"/>
                <w:vertAlign w:val="superscript"/>
              </w:rPr>
              <w:t>5</w:t>
            </w:r>
            <w:r>
              <w:rPr>
                <w:rFonts w:ascii="Arial" w:eastAsia="Arial" w:hAnsi="Arial" w:cs="Arial"/>
                <w:b/>
                <w:sz w:val="24"/>
              </w:rPr>
              <w:t>]</w:t>
            </w:r>
            <w:r>
              <w:rPr>
                <w:rFonts w:ascii="Arial" w:eastAsia="Arial" w:hAnsi="Arial" w:cs="Arial"/>
                <w:sz w:val="24"/>
              </w:rPr>
              <w:t xml:space="preserve"> </w:t>
            </w:r>
          </w:p>
        </w:tc>
        <w:tc>
          <w:tcPr>
            <w:tcW w:w="6229" w:type="dxa"/>
            <w:tcBorders>
              <w:top w:val="nil"/>
              <w:left w:val="nil"/>
              <w:bottom w:val="nil"/>
              <w:right w:val="nil"/>
            </w:tcBorders>
          </w:tcPr>
          <w:p w14:paraId="188B287A" w14:textId="77777777" w:rsidR="00112998" w:rsidRDefault="00FC19B3">
            <w:pPr>
              <w:spacing w:after="21"/>
            </w:pPr>
            <w:r>
              <w:rPr>
                <w:rFonts w:ascii="Arial" w:eastAsia="Arial" w:hAnsi="Arial" w:cs="Arial"/>
                <w:sz w:val="24"/>
              </w:rPr>
              <w:t xml:space="preserve">[XX %] of pensionable pay (as defined in the 2013  </w:t>
            </w:r>
          </w:p>
          <w:p w14:paraId="2D9C93C2" w14:textId="77777777" w:rsidR="00112998" w:rsidRDefault="00FC19B3">
            <w:r>
              <w:rPr>
                <w:rFonts w:ascii="Arial" w:eastAsia="Arial" w:hAnsi="Arial" w:cs="Arial"/>
                <w:sz w:val="24"/>
              </w:rPr>
              <w:t xml:space="preserve">Regulations);] </w:t>
            </w:r>
            <w:r>
              <w:rPr>
                <w:rFonts w:ascii="Arial" w:eastAsia="Arial" w:hAnsi="Arial" w:cs="Arial"/>
                <w:b/>
                <w:sz w:val="24"/>
              </w:rPr>
              <w:t xml:space="preserve"> </w:t>
            </w:r>
          </w:p>
        </w:tc>
      </w:tr>
      <w:tr w:rsidR="00112998" w14:paraId="13B9B4E7" w14:textId="77777777">
        <w:trPr>
          <w:trHeight w:val="1788"/>
        </w:trPr>
        <w:tc>
          <w:tcPr>
            <w:tcW w:w="1916" w:type="dxa"/>
            <w:tcBorders>
              <w:top w:val="nil"/>
              <w:left w:val="nil"/>
              <w:bottom w:val="nil"/>
              <w:right w:val="nil"/>
            </w:tcBorders>
          </w:tcPr>
          <w:p w14:paraId="4688FAE8" w14:textId="77777777" w:rsidR="00112998" w:rsidRDefault="00FC19B3">
            <w:r>
              <w:rPr>
                <w:rFonts w:ascii="Arial" w:eastAsia="Arial" w:hAnsi="Arial" w:cs="Arial"/>
                <w:sz w:val="24"/>
              </w:rPr>
              <w:t>"</w:t>
            </w:r>
            <w:r>
              <w:rPr>
                <w:rFonts w:ascii="Arial" w:eastAsia="Arial" w:hAnsi="Arial" w:cs="Arial"/>
                <w:b/>
                <w:sz w:val="24"/>
              </w:rPr>
              <w:t>LGPS</w:t>
            </w:r>
            <w:r>
              <w:rPr>
                <w:rFonts w:ascii="Arial" w:eastAsia="Arial" w:hAnsi="Arial" w:cs="Arial"/>
                <w:sz w:val="24"/>
              </w:rPr>
              <w:t xml:space="preserve">" </w:t>
            </w:r>
          </w:p>
        </w:tc>
        <w:tc>
          <w:tcPr>
            <w:tcW w:w="6229" w:type="dxa"/>
            <w:tcBorders>
              <w:top w:val="nil"/>
              <w:left w:val="nil"/>
              <w:bottom w:val="nil"/>
              <w:right w:val="nil"/>
            </w:tcBorders>
            <w:vAlign w:val="center"/>
          </w:tcPr>
          <w:p w14:paraId="100E6808" w14:textId="77777777" w:rsidR="00112998" w:rsidRDefault="00FC19B3">
            <w:r>
              <w:rPr>
                <w:rFonts w:ascii="Arial" w:eastAsia="Arial" w:hAnsi="Arial" w:cs="Arial"/>
                <w:sz w:val="24"/>
              </w:rPr>
              <w:t xml:space="preserve">the Local Government Pension Scheme as governed by the LGPS Regulations, and any other regulations (in each case as amended from time to time) which are from </w:t>
            </w:r>
            <w:proofErr w:type="gramStart"/>
            <w:r>
              <w:rPr>
                <w:rFonts w:ascii="Arial" w:eastAsia="Arial" w:hAnsi="Arial" w:cs="Arial"/>
                <w:sz w:val="24"/>
              </w:rPr>
              <w:t>time  to</w:t>
            </w:r>
            <w:proofErr w:type="gramEnd"/>
            <w:r>
              <w:rPr>
                <w:rFonts w:ascii="Arial" w:eastAsia="Arial" w:hAnsi="Arial" w:cs="Arial"/>
                <w:sz w:val="24"/>
              </w:rPr>
              <w:t xml:space="preserve"> time applicable to the Local Government Pension Scheme; </w:t>
            </w:r>
          </w:p>
        </w:tc>
      </w:tr>
      <w:tr w:rsidR="00112998" w14:paraId="7FAF1A97" w14:textId="77777777">
        <w:trPr>
          <w:trHeight w:val="1153"/>
        </w:trPr>
        <w:tc>
          <w:tcPr>
            <w:tcW w:w="1916" w:type="dxa"/>
            <w:tcBorders>
              <w:top w:val="nil"/>
              <w:left w:val="nil"/>
              <w:bottom w:val="nil"/>
              <w:right w:val="nil"/>
            </w:tcBorders>
            <w:vAlign w:val="center"/>
          </w:tcPr>
          <w:p w14:paraId="565DCC05" w14:textId="77777777" w:rsidR="00112998" w:rsidRDefault="00FC19B3">
            <w:pPr>
              <w:spacing w:after="19"/>
            </w:pPr>
            <w:r>
              <w:rPr>
                <w:rFonts w:ascii="Arial" w:eastAsia="Arial" w:hAnsi="Arial" w:cs="Arial"/>
                <w:sz w:val="24"/>
              </w:rPr>
              <w:t>"</w:t>
            </w:r>
            <w:r>
              <w:rPr>
                <w:rFonts w:ascii="Arial" w:eastAsia="Arial" w:hAnsi="Arial" w:cs="Arial"/>
                <w:b/>
                <w:sz w:val="24"/>
              </w:rPr>
              <w:t xml:space="preserve">LGPS </w:t>
            </w:r>
          </w:p>
          <w:p w14:paraId="6768CE4E" w14:textId="77777777" w:rsidR="00112998" w:rsidRDefault="00FC19B3">
            <w:pPr>
              <w:spacing w:after="22"/>
            </w:pPr>
            <w:r>
              <w:rPr>
                <w:rFonts w:ascii="Arial" w:eastAsia="Arial" w:hAnsi="Arial" w:cs="Arial"/>
                <w:b/>
                <w:sz w:val="24"/>
              </w:rPr>
              <w:t xml:space="preserve">Admission </w:t>
            </w:r>
          </w:p>
          <w:p w14:paraId="3ABF7528" w14:textId="77777777" w:rsidR="00112998" w:rsidRDefault="00FC19B3">
            <w:r>
              <w:rPr>
                <w:rFonts w:ascii="Arial" w:eastAsia="Arial" w:hAnsi="Arial" w:cs="Arial"/>
                <w:b/>
                <w:sz w:val="24"/>
              </w:rPr>
              <w:t>Agreement</w:t>
            </w:r>
            <w:r>
              <w:rPr>
                <w:rFonts w:ascii="Arial" w:eastAsia="Arial" w:hAnsi="Arial" w:cs="Arial"/>
                <w:sz w:val="24"/>
              </w:rPr>
              <w:t xml:space="preserve">" </w:t>
            </w:r>
          </w:p>
        </w:tc>
        <w:tc>
          <w:tcPr>
            <w:tcW w:w="6229" w:type="dxa"/>
            <w:tcBorders>
              <w:top w:val="nil"/>
              <w:left w:val="nil"/>
              <w:bottom w:val="nil"/>
              <w:right w:val="nil"/>
            </w:tcBorders>
          </w:tcPr>
          <w:p w14:paraId="5DFE4BCF" w14:textId="77777777" w:rsidR="00112998" w:rsidRDefault="00FC19B3">
            <w:pPr>
              <w:ind w:right="146"/>
            </w:pPr>
            <w:r>
              <w:rPr>
                <w:rFonts w:ascii="Arial" w:eastAsia="Arial" w:hAnsi="Arial" w:cs="Arial"/>
                <w:sz w:val="24"/>
              </w:rPr>
              <w:t xml:space="preserve">an admission agreement within the </w:t>
            </w:r>
            <w:proofErr w:type="gramStart"/>
            <w:r>
              <w:rPr>
                <w:rFonts w:ascii="Arial" w:eastAsia="Arial" w:hAnsi="Arial" w:cs="Arial"/>
                <w:sz w:val="24"/>
              </w:rPr>
              <w:t>meaning  in</w:t>
            </w:r>
            <w:proofErr w:type="gramEnd"/>
            <w:r>
              <w:rPr>
                <w:rFonts w:ascii="Arial" w:eastAsia="Arial" w:hAnsi="Arial" w:cs="Arial"/>
                <w:sz w:val="24"/>
              </w:rPr>
              <w:t xml:space="preserve"> Schedule 1 of the  2013 Regulations; </w:t>
            </w:r>
          </w:p>
        </w:tc>
      </w:tr>
      <w:tr w:rsidR="00112998" w14:paraId="0D3C8076" w14:textId="77777777">
        <w:trPr>
          <w:trHeight w:val="1152"/>
        </w:trPr>
        <w:tc>
          <w:tcPr>
            <w:tcW w:w="1916" w:type="dxa"/>
            <w:tcBorders>
              <w:top w:val="nil"/>
              <w:left w:val="nil"/>
              <w:bottom w:val="nil"/>
              <w:right w:val="nil"/>
            </w:tcBorders>
            <w:vAlign w:val="center"/>
          </w:tcPr>
          <w:p w14:paraId="7B9BFD40" w14:textId="77777777" w:rsidR="00112998" w:rsidRDefault="00FC19B3">
            <w:pPr>
              <w:spacing w:after="19"/>
            </w:pPr>
            <w:r>
              <w:rPr>
                <w:rFonts w:ascii="Arial" w:eastAsia="Arial" w:hAnsi="Arial" w:cs="Arial"/>
                <w:sz w:val="24"/>
              </w:rPr>
              <w:t>"</w:t>
            </w:r>
            <w:r>
              <w:rPr>
                <w:rFonts w:ascii="Arial" w:eastAsia="Arial" w:hAnsi="Arial" w:cs="Arial"/>
                <w:b/>
                <w:sz w:val="24"/>
              </w:rPr>
              <w:t xml:space="preserve">LGPS </w:t>
            </w:r>
          </w:p>
          <w:p w14:paraId="2A4F7DC2" w14:textId="77777777" w:rsidR="00112998" w:rsidRDefault="00FC19B3">
            <w:pPr>
              <w:spacing w:after="21"/>
            </w:pPr>
            <w:r>
              <w:rPr>
                <w:rFonts w:ascii="Arial" w:eastAsia="Arial" w:hAnsi="Arial" w:cs="Arial"/>
                <w:b/>
                <w:sz w:val="24"/>
              </w:rPr>
              <w:t xml:space="preserve">Admission </w:t>
            </w:r>
          </w:p>
          <w:p w14:paraId="4698388B" w14:textId="77777777" w:rsidR="00112998" w:rsidRDefault="00FC19B3">
            <w:r>
              <w:rPr>
                <w:rFonts w:ascii="Arial" w:eastAsia="Arial" w:hAnsi="Arial" w:cs="Arial"/>
                <w:b/>
                <w:sz w:val="24"/>
              </w:rPr>
              <w:t>Body</w:t>
            </w:r>
            <w:r>
              <w:rPr>
                <w:rFonts w:ascii="Arial" w:eastAsia="Arial" w:hAnsi="Arial" w:cs="Arial"/>
                <w:sz w:val="24"/>
              </w:rPr>
              <w:t xml:space="preserve">" </w:t>
            </w:r>
          </w:p>
        </w:tc>
        <w:tc>
          <w:tcPr>
            <w:tcW w:w="6229" w:type="dxa"/>
            <w:tcBorders>
              <w:top w:val="nil"/>
              <w:left w:val="nil"/>
              <w:bottom w:val="nil"/>
              <w:right w:val="nil"/>
            </w:tcBorders>
          </w:tcPr>
          <w:p w14:paraId="58BE07C2" w14:textId="77777777" w:rsidR="00112998" w:rsidRDefault="00FC19B3">
            <w:r>
              <w:rPr>
                <w:rFonts w:ascii="Arial" w:eastAsia="Arial" w:hAnsi="Arial" w:cs="Arial"/>
                <w:sz w:val="24"/>
              </w:rPr>
              <w:t xml:space="preserve">an admission body (within the meaning of Part 3 of Schedule 2 of the 2013 Regulations); </w:t>
            </w:r>
          </w:p>
        </w:tc>
      </w:tr>
      <w:tr w:rsidR="00112998" w14:paraId="15F9F1D9" w14:textId="77777777">
        <w:trPr>
          <w:trHeight w:val="1152"/>
        </w:trPr>
        <w:tc>
          <w:tcPr>
            <w:tcW w:w="1916" w:type="dxa"/>
            <w:tcBorders>
              <w:top w:val="nil"/>
              <w:left w:val="nil"/>
              <w:bottom w:val="nil"/>
              <w:right w:val="nil"/>
            </w:tcBorders>
          </w:tcPr>
          <w:p w14:paraId="6518E051" w14:textId="77777777" w:rsidR="00112998" w:rsidRDefault="00FC19B3">
            <w:pPr>
              <w:spacing w:after="21"/>
            </w:pPr>
            <w:r>
              <w:rPr>
                <w:rFonts w:ascii="Arial" w:eastAsia="Arial" w:hAnsi="Arial" w:cs="Arial"/>
                <w:sz w:val="24"/>
              </w:rPr>
              <w:t>"</w:t>
            </w:r>
            <w:r>
              <w:rPr>
                <w:rFonts w:ascii="Arial" w:eastAsia="Arial" w:hAnsi="Arial" w:cs="Arial"/>
                <w:b/>
                <w:sz w:val="24"/>
              </w:rPr>
              <w:t xml:space="preserve">LGPS Eligible </w:t>
            </w:r>
          </w:p>
          <w:p w14:paraId="06627F23" w14:textId="77777777" w:rsidR="00112998" w:rsidRDefault="00FC19B3">
            <w:r>
              <w:rPr>
                <w:rFonts w:ascii="Arial" w:eastAsia="Arial" w:hAnsi="Arial" w:cs="Arial"/>
                <w:b/>
                <w:sz w:val="24"/>
              </w:rPr>
              <w:t>Employees</w:t>
            </w:r>
            <w:r>
              <w:rPr>
                <w:rFonts w:ascii="Arial" w:eastAsia="Arial" w:hAnsi="Arial" w:cs="Arial"/>
                <w:sz w:val="24"/>
              </w:rPr>
              <w:t xml:space="preserve">" </w:t>
            </w:r>
          </w:p>
        </w:tc>
        <w:tc>
          <w:tcPr>
            <w:tcW w:w="6229" w:type="dxa"/>
            <w:tcBorders>
              <w:top w:val="nil"/>
              <w:left w:val="nil"/>
              <w:bottom w:val="nil"/>
              <w:right w:val="nil"/>
            </w:tcBorders>
            <w:vAlign w:val="center"/>
          </w:tcPr>
          <w:p w14:paraId="0BB410EC" w14:textId="77777777" w:rsidR="00112998" w:rsidRDefault="00FC19B3">
            <w:r>
              <w:rPr>
                <w:rFonts w:ascii="Arial" w:eastAsia="Arial" w:hAnsi="Arial" w:cs="Arial"/>
                <w:sz w:val="24"/>
              </w:rPr>
              <w:t xml:space="preserve">any LGPS Fair Deal Employee who at the relevant time is an active member or eligible to participate in the LGPS under an LGPS Admission Agreement; </w:t>
            </w:r>
          </w:p>
        </w:tc>
      </w:tr>
      <w:tr w:rsidR="00112998" w14:paraId="4877214D" w14:textId="77777777">
        <w:trPr>
          <w:trHeight w:val="2104"/>
        </w:trPr>
        <w:tc>
          <w:tcPr>
            <w:tcW w:w="1916" w:type="dxa"/>
            <w:tcBorders>
              <w:top w:val="nil"/>
              <w:left w:val="nil"/>
              <w:bottom w:val="nil"/>
              <w:right w:val="nil"/>
            </w:tcBorders>
          </w:tcPr>
          <w:p w14:paraId="30BFC994" w14:textId="77777777" w:rsidR="00112998" w:rsidRDefault="00FC19B3">
            <w:pPr>
              <w:spacing w:after="19"/>
            </w:pPr>
            <w:r>
              <w:rPr>
                <w:rFonts w:ascii="Arial" w:eastAsia="Arial" w:hAnsi="Arial" w:cs="Arial"/>
                <w:sz w:val="24"/>
              </w:rPr>
              <w:t>"</w:t>
            </w:r>
            <w:r>
              <w:rPr>
                <w:rFonts w:ascii="Arial" w:eastAsia="Arial" w:hAnsi="Arial" w:cs="Arial"/>
                <w:b/>
                <w:sz w:val="24"/>
              </w:rPr>
              <w:t xml:space="preserve">LGPS Fair </w:t>
            </w:r>
          </w:p>
          <w:p w14:paraId="48A51200" w14:textId="77777777" w:rsidR="00112998" w:rsidRDefault="00FC19B3">
            <w:pPr>
              <w:spacing w:after="21"/>
            </w:pPr>
            <w:r>
              <w:rPr>
                <w:rFonts w:ascii="Arial" w:eastAsia="Arial" w:hAnsi="Arial" w:cs="Arial"/>
                <w:b/>
                <w:sz w:val="24"/>
              </w:rPr>
              <w:t xml:space="preserve">Deal </w:t>
            </w:r>
          </w:p>
          <w:p w14:paraId="7FB05EAA" w14:textId="77777777" w:rsidR="00112998" w:rsidRDefault="00FC19B3">
            <w:r>
              <w:rPr>
                <w:rFonts w:ascii="Arial" w:eastAsia="Arial" w:hAnsi="Arial" w:cs="Arial"/>
                <w:b/>
                <w:sz w:val="24"/>
              </w:rPr>
              <w:t>Employees</w:t>
            </w:r>
            <w:r>
              <w:rPr>
                <w:rFonts w:ascii="Arial" w:eastAsia="Arial" w:hAnsi="Arial" w:cs="Arial"/>
                <w:sz w:val="24"/>
              </w:rPr>
              <w:t xml:space="preserve">" </w:t>
            </w:r>
          </w:p>
        </w:tc>
        <w:tc>
          <w:tcPr>
            <w:tcW w:w="6229" w:type="dxa"/>
            <w:tcBorders>
              <w:top w:val="nil"/>
              <w:left w:val="nil"/>
              <w:bottom w:val="nil"/>
              <w:right w:val="nil"/>
            </w:tcBorders>
            <w:vAlign w:val="center"/>
          </w:tcPr>
          <w:p w14:paraId="2C2CA9B4" w14:textId="77777777" w:rsidR="00112998" w:rsidRDefault="00FC19B3">
            <w:pPr>
              <w:ind w:right="28"/>
            </w:pPr>
            <w:r>
              <w:rPr>
                <w:rFonts w:ascii="Arial" w:eastAsia="Arial" w:hAnsi="Arial" w:cs="Arial"/>
                <w:sz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rPr>
                <w:rFonts w:ascii="Arial" w:eastAsia="Arial" w:hAnsi="Arial" w:cs="Arial"/>
                <w:sz w:val="24"/>
              </w:rPr>
              <w:t>; ;</w:t>
            </w:r>
            <w:proofErr w:type="gramEnd"/>
            <w:r>
              <w:rPr>
                <w:rFonts w:ascii="Arial" w:eastAsia="Arial" w:hAnsi="Arial" w:cs="Arial"/>
                <w:sz w:val="24"/>
              </w:rPr>
              <w:t xml:space="preserve">  </w:t>
            </w:r>
          </w:p>
        </w:tc>
      </w:tr>
      <w:tr w:rsidR="00112998" w14:paraId="0FD88EB6" w14:textId="77777777">
        <w:trPr>
          <w:trHeight w:val="1660"/>
        </w:trPr>
        <w:tc>
          <w:tcPr>
            <w:tcW w:w="1916" w:type="dxa"/>
            <w:tcBorders>
              <w:top w:val="nil"/>
              <w:left w:val="nil"/>
              <w:bottom w:val="nil"/>
              <w:right w:val="nil"/>
            </w:tcBorders>
          </w:tcPr>
          <w:p w14:paraId="1D4568AE" w14:textId="77777777" w:rsidR="00112998" w:rsidRDefault="00FC19B3">
            <w:r>
              <w:rPr>
                <w:rFonts w:ascii="Arial" w:eastAsia="Arial" w:hAnsi="Arial" w:cs="Arial"/>
                <w:sz w:val="24"/>
              </w:rPr>
              <w:t>"</w:t>
            </w:r>
            <w:r>
              <w:rPr>
                <w:rFonts w:ascii="Arial" w:eastAsia="Arial" w:hAnsi="Arial" w:cs="Arial"/>
                <w:b/>
                <w:sz w:val="24"/>
              </w:rPr>
              <w:t>LGPS Regulations</w:t>
            </w:r>
            <w:r>
              <w:rPr>
                <w:rFonts w:ascii="Arial" w:eastAsia="Arial" w:hAnsi="Arial" w:cs="Arial"/>
                <w:sz w:val="24"/>
              </w:rPr>
              <w:t xml:space="preserve">" </w:t>
            </w:r>
          </w:p>
        </w:tc>
        <w:tc>
          <w:tcPr>
            <w:tcW w:w="6229" w:type="dxa"/>
            <w:tcBorders>
              <w:top w:val="nil"/>
              <w:left w:val="nil"/>
              <w:bottom w:val="nil"/>
              <w:right w:val="nil"/>
            </w:tcBorders>
            <w:vAlign w:val="bottom"/>
          </w:tcPr>
          <w:p w14:paraId="0ACDAFA9" w14:textId="77777777" w:rsidR="00112998" w:rsidRDefault="00FC19B3">
            <w:pPr>
              <w:ind w:right="53"/>
            </w:pPr>
            <w:r>
              <w:rPr>
                <w:rFonts w:ascii="Arial" w:eastAsia="Arial" w:hAnsi="Arial" w:cs="Arial"/>
                <w:sz w:val="24"/>
              </w:rPr>
              <w:t xml:space="preserve">the 2013 Regulations and The Local Government Pension Scheme (Transitional Provisions, Savings and Amendment) Regulations 2014 (SI 2014/525), and any other regulations (in each case as amended from time to time) which are from time to time applicable to the LGPS. </w:t>
            </w:r>
          </w:p>
        </w:tc>
      </w:tr>
    </w:tbl>
    <w:p w14:paraId="01E784F5" w14:textId="77777777" w:rsidR="00112998" w:rsidRDefault="00FC19B3">
      <w:pPr>
        <w:spacing w:after="181"/>
        <w:ind w:left="5"/>
      </w:pPr>
      <w:r>
        <w:rPr>
          <w:rFonts w:ascii="Arial" w:eastAsia="Arial" w:hAnsi="Arial" w:cs="Arial"/>
          <w:b/>
          <w:sz w:val="24"/>
        </w:rPr>
        <w:t xml:space="preserve"> </w:t>
      </w:r>
    </w:p>
    <w:p w14:paraId="29E45E42" w14:textId="77777777" w:rsidR="00112998" w:rsidRDefault="00FC19B3">
      <w:pPr>
        <w:pStyle w:val="Heading5"/>
        <w:ind w:left="15"/>
      </w:pPr>
      <w:r>
        <w:t xml:space="preserve">2. Supplier to become an LGPS Admission Body </w:t>
      </w:r>
    </w:p>
    <w:p w14:paraId="3900C6BF" w14:textId="77777777" w:rsidR="00112998" w:rsidRDefault="00FC19B3">
      <w:pPr>
        <w:spacing w:after="222" w:line="248" w:lineRule="auto"/>
        <w:ind w:left="707" w:right="11" w:hanging="708"/>
        <w:jc w:val="both"/>
      </w:pPr>
      <w:r>
        <w:rPr>
          <w:rFonts w:ascii="Arial" w:eastAsia="Arial" w:hAnsi="Arial" w:cs="Arial"/>
          <w:sz w:val="24"/>
        </w:rPr>
        <w:t xml:space="preserve">2.1 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w:t>
      </w:r>
      <w:r>
        <w:rPr>
          <w:rFonts w:ascii="Arial" w:eastAsia="Arial" w:hAnsi="Arial" w:cs="Arial"/>
          <w:sz w:val="24"/>
        </w:rPr>
        <w:lastRenderedPageBreak/>
        <w:t xml:space="preserve">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 </w:t>
      </w:r>
    </w:p>
    <w:p w14:paraId="6DD563C7" w14:textId="77777777" w:rsidR="00112998" w:rsidRDefault="00FC19B3">
      <w:pPr>
        <w:spacing w:after="232" w:line="250" w:lineRule="auto"/>
        <w:ind w:left="723" w:hanging="10"/>
        <w:jc w:val="both"/>
      </w:pPr>
      <w:r>
        <w:rPr>
          <w:rFonts w:ascii="Arial" w:eastAsia="Arial" w:hAnsi="Arial" w:cs="Arial"/>
          <w:b/>
          <w:sz w:val="24"/>
        </w:rPr>
        <w:t>OPTION 1</w:t>
      </w:r>
      <w:r>
        <w:rPr>
          <w:rFonts w:ascii="Arial" w:eastAsia="Arial" w:hAnsi="Arial" w:cs="Arial"/>
          <w:b/>
          <w:sz w:val="24"/>
          <w:vertAlign w:val="superscript"/>
        </w:rPr>
        <w:t>6</w:t>
      </w:r>
      <w:r>
        <w:rPr>
          <w:rFonts w:ascii="Arial" w:eastAsia="Arial" w:hAnsi="Arial" w:cs="Arial"/>
          <w:b/>
          <w:sz w:val="24"/>
        </w:rPr>
        <w:t xml:space="preserve">  </w:t>
      </w:r>
    </w:p>
    <w:p w14:paraId="2E61B3B1" w14:textId="77777777" w:rsidR="00112998" w:rsidRDefault="00FC19B3">
      <w:pPr>
        <w:tabs>
          <w:tab w:val="center" w:pos="2740"/>
        </w:tabs>
        <w:spacing w:after="237" w:line="248" w:lineRule="auto"/>
        <w:ind w:left="-1"/>
      </w:pPr>
      <w:r>
        <w:rPr>
          <w:rFonts w:ascii="Arial" w:eastAsia="Arial" w:hAnsi="Arial" w:cs="Arial"/>
          <w:sz w:val="24"/>
        </w:rPr>
        <w:t xml:space="preserve">2.2 </w:t>
      </w:r>
      <w:r>
        <w:rPr>
          <w:rFonts w:ascii="Arial" w:eastAsia="Arial" w:hAnsi="Arial" w:cs="Arial"/>
          <w:sz w:val="24"/>
        </w:rPr>
        <w:tab/>
        <w:t xml:space="preserve">[Any LGPS Fair Deal Employees who: </w:t>
      </w:r>
    </w:p>
    <w:p w14:paraId="75376471" w14:textId="77777777" w:rsidR="00112998" w:rsidRDefault="00FC19B3">
      <w:pPr>
        <w:spacing w:after="232" w:line="248" w:lineRule="auto"/>
        <w:ind w:left="1718" w:right="11" w:hanging="720"/>
        <w:jc w:val="both"/>
      </w:pPr>
      <w:r>
        <w:rPr>
          <w:rFonts w:ascii="Arial" w:eastAsia="Arial" w:hAnsi="Arial" w:cs="Arial"/>
          <w:sz w:val="24"/>
        </w:rPr>
        <w:t xml:space="preserve">2.2.1 were active members of the LGPS (or a Broadly Comparable pension scheme) immediately before the Relevant Transfer Date shall be admitted to the LGPS with effect on and from the Relevant Transfer Date; and </w:t>
      </w:r>
    </w:p>
    <w:p w14:paraId="69152667" w14:textId="77777777" w:rsidR="00112998" w:rsidRDefault="00FC19B3">
      <w:pPr>
        <w:spacing w:after="235" w:line="248" w:lineRule="auto"/>
        <w:ind w:left="1718" w:right="11" w:hanging="720"/>
        <w:jc w:val="both"/>
      </w:pPr>
      <w:r>
        <w:rPr>
          <w:rFonts w:ascii="Arial" w:eastAsia="Arial" w:hAnsi="Arial" w:cs="Arial"/>
          <w:sz w:val="24"/>
        </w:rPr>
        <w:t>2.2.2 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Pr>
          <w:rFonts w:ascii="Arial" w:eastAsia="Arial" w:hAnsi="Arial" w:cs="Arial"/>
          <w:sz w:val="24"/>
        </w:rPr>
        <w:t>. ]</w:t>
      </w:r>
      <w:proofErr w:type="gramEnd"/>
      <w:r>
        <w:rPr>
          <w:rFonts w:ascii="Arial" w:eastAsia="Arial" w:hAnsi="Arial" w:cs="Arial"/>
          <w:sz w:val="24"/>
        </w:rPr>
        <w:t xml:space="preserve"> </w:t>
      </w:r>
    </w:p>
    <w:p w14:paraId="6B6F3839" w14:textId="77777777" w:rsidR="00112998" w:rsidRDefault="00FC19B3">
      <w:pPr>
        <w:spacing w:after="232" w:line="250" w:lineRule="auto"/>
        <w:ind w:left="723" w:hanging="10"/>
        <w:jc w:val="both"/>
      </w:pPr>
      <w:r>
        <w:rPr>
          <w:rFonts w:ascii="Arial" w:eastAsia="Arial" w:hAnsi="Arial" w:cs="Arial"/>
          <w:b/>
          <w:sz w:val="24"/>
        </w:rPr>
        <w:t xml:space="preserve">OPTION 2 </w:t>
      </w:r>
    </w:p>
    <w:p w14:paraId="24CCD7BF" w14:textId="77777777" w:rsidR="00112998" w:rsidRDefault="00FC19B3">
      <w:pPr>
        <w:spacing w:after="227" w:line="248" w:lineRule="auto"/>
        <w:ind w:left="723" w:right="11" w:hanging="10"/>
        <w:jc w:val="both"/>
      </w:pPr>
      <w:r>
        <w:rPr>
          <w:rFonts w:ascii="Arial" w:eastAsia="Arial" w:hAnsi="Arial" w:cs="Arial"/>
          <w:sz w:val="24"/>
        </w:rPr>
        <w:t xml:space="preserve">[Any LGPS Fair Deal Employees whether: </w:t>
      </w:r>
    </w:p>
    <w:p w14:paraId="617D89BC" w14:textId="77777777" w:rsidR="00112998" w:rsidRDefault="00FC19B3">
      <w:pPr>
        <w:spacing w:after="232" w:line="248" w:lineRule="auto"/>
        <w:ind w:left="1718" w:right="11" w:hanging="720"/>
        <w:jc w:val="both"/>
      </w:pPr>
      <w:r>
        <w:rPr>
          <w:rFonts w:ascii="Arial" w:eastAsia="Arial" w:hAnsi="Arial" w:cs="Arial"/>
          <w:sz w:val="24"/>
        </w:rPr>
        <w:t xml:space="preserve">2.2.3 active members of the LGPS (or a Broadly Comparable pension scheme) immediately before the Relevant Transfer Date; or  </w:t>
      </w:r>
    </w:p>
    <w:p w14:paraId="2819D8D9" w14:textId="77777777" w:rsidR="00112998" w:rsidRDefault="00FC19B3">
      <w:pPr>
        <w:spacing w:after="232" w:line="248" w:lineRule="auto"/>
        <w:ind w:left="1718" w:right="11" w:hanging="720"/>
        <w:jc w:val="both"/>
      </w:pPr>
      <w:r>
        <w:rPr>
          <w:rFonts w:ascii="Arial" w:eastAsia="Arial" w:hAnsi="Arial" w:cs="Arial"/>
          <w:sz w:val="24"/>
        </w:rPr>
        <w:t xml:space="preserve">2.2.4 eligible to join the LGPS (or a Broadly Comparable pension scheme) but not active members of the LGPS (or a Broadly Comparable pension scheme) immediately before the Relevant Transfer Date  </w:t>
      </w:r>
    </w:p>
    <w:p w14:paraId="02A0D7B9" w14:textId="77777777" w:rsidR="00112998" w:rsidRDefault="00FC19B3">
      <w:pPr>
        <w:spacing w:after="226" w:line="249" w:lineRule="auto"/>
        <w:ind w:left="998" w:right="9"/>
      </w:pPr>
      <w:r>
        <w:rPr>
          <w:rFonts w:ascii="Arial" w:eastAsia="Arial" w:hAnsi="Arial" w:cs="Arial"/>
          <w:sz w:val="24"/>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6F809458" w14:textId="77777777" w:rsidR="00112998" w:rsidRDefault="00FC19B3">
      <w:pPr>
        <w:spacing w:after="114" w:line="248" w:lineRule="auto"/>
        <w:ind w:left="712" w:right="11" w:hanging="713"/>
        <w:jc w:val="both"/>
      </w:pPr>
      <w:r>
        <w:rPr>
          <w:rFonts w:ascii="Arial" w:eastAsia="Arial" w:hAnsi="Arial" w:cs="Arial"/>
          <w:sz w:val="24"/>
        </w:rPr>
        <w:t xml:space="preserve">2.3 The Supplier will (and will procure that its Subcontractors (if any) will) provide at its own cost any indemnity, bond or guarantee required by an Administering Buyer in relation to an LGPS Admission Agreement.   </w:t>
      </w:r>
    </w:p>
    <w:p w14:paraId="32C7E065" w14:textId="77777777" w:rsidR="00112998" w:rsidRDefault="00FC19B3">
      <w:pPr>
        <w:pStyle w:val="Heading5"/>
        <w:ind w:left="15"/>
      </w:pPr>
      <w:r>
        <w:t xml:space="preserve">3. Broadly Comparable Scheme </w:t>
      </w:r>
    </w:p>
    <w:p w14:paraId="38F846CD" w14:textId="77777777" w:rsidR="00112998" w:rsidRDefault="00FC19B3">
      <w:pPr>
        <w:tabs>
          <w:tab w:val="center" w:pos="4718"/>
        </w:tabs>
        <w:spacing w:after="38" w:line="248" w:lineRule="auto"/>
        <w:ind w:left="-1"/>
      </w:pPr>
      <w:r>
        <w:rPr>
          <w:rFonts w:ascii="Arial" w:eastAsia="Arial" w:hAnsi="Arial" w:cs="Arial"/>
          <w:b/>
          <w:sz w:val="24"/>
        </w:rPr>
        <w:t xml:space="preserve">3.1 </w:t>
      </w:r>
      <w:r>
        <w:rPr>
          <w:rFonts w:ascii="Arial" w:eastAsia="Arial" w:hAnsi="Arial" w:cs="Arial"/>
          <w:b/>
          <w:sz w:val="24"/>
        </w:rPr>
        <w:tab/>
      </w:r>
      <w:r>
        <w:rPr>
          <w:rFonts w:ascii="Arial" w:eastAsia="Arial" w:hAnsi="Arial" w:cs="Arial"/>
          <w:sz w:val="24"/>
        </w:rPr>
        <w:t xml:space="preserve">If the Supplier and/or any of its Subcontractors is unable to obtain an LGPS </w:t>
      </w:r>
    </w:p>
    <w:p w14:paraId="27C10496" w14:textId="77777777" w:rsidR="00112998" w:rsidRDefault="00FC19B3">
      <w:pPr>
        <w:spacing w:after="30" w:line="248" w:lineRule="auto"/>
        <w:ind w:left="735" w:right="11" w:hanging="10"/>
        <w:jc w:val="both"/>
      </w:pPr>
      <w:r>
        <w:rPr>
          <w:rFonts w:ascii="Arial" w:eastAsia="Arial" w:hAnsi="Arial" w:cs="Arial"/>
          <w:sz w:val="24"/>
        </w:rPr>
        <w:t xml:space="preserve">Admission Agreement in accordance with paragraph 2.1 because the </w:t>
      </w:r>
    </w:p>
    <w:p w14:paraId="32D9A75D" w14:textId="77777777" w:rsidR="00112998" w:rsidRDefault="00FC19B3">
      <w:pPr>
        <w:spacing w:after="269" w:line="249" w:lineRule="auto"/>
        <w:ind w:left="725" w:right="9"/>
      </w:pPr>
      <w:r>
        <w:rPr>
          <w:rFonts w:ascii="Arial" w:eastAsia="Arial" w:hAnsi="Arial" w:cs="Arial"/>
          <w:sz w:val="24"/>
        </w:rPr>
        <w:lastRenderedPageBreak/>
        <w:t xml:space="preserve">Administering Buyer will not allow it to participate in the </w:t>
      </w:r>
      <w:proofErr w:type="gramStart"/>
      <w:r>
        <w:rPr>
          <w:rFonts w:ascii="Arial" w:eastAsia="Arial" w:hAnsi="Arial" w:cs="Arial"/>
          <w:sz w:val="24"/>
        </w:rPr>
        <w:t>Fund,  the</w:t>
      </w:r>
      <w:proofErr w:type="gramEnd"/>
      <w:r>
        <w:rPr>
          <w:rFonts w:ascii="Arial" w:eastAsia="Arial" w:hAnsi="Arial" w:cs="Arial"/>
          <w:sz w:val="24"/>
        </w:rPr>
        <w:t xml:space="preserv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62F66F74" w14:textId="77777777" w:rsidR="00112998" w:rsidRDefault="00FC19B3">
      <w:pPr>
        <w:spacing w:after="29" w:line="249" w:lineRule="auto"/>
        <w:ind w:left="725" w:right="9" w:hanging="720"/>
      </w:pPr>
      <w:r>
        <w:rPr>
          <w:rFonts w:ascii="Arial" w:eastAsia="Arial" w:hAnsi="Arial" w:cs="Arial"/>
          <w:sz w:val="24"/>
        </w:rPr>
        <w:t xml:space="preserve">3.2 </w:t>
      </w:r>
      <w:r>
        <w:rPr>
          <w:rFonts w:ascii="Arial" w:eastAsia="Arial" w:hAnsi="Arial" w:cs="Arial"/>
          <w:sz w:val="24"/>
        </w:rPr>
        <w:tab/>
        <w:t xml:space="preserve">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w:t>
      </w:r>
    </w:p>
    <w:p w14:paraId="231E98B9" w14:textId="77777777" w:rsidR="00112998" w:rsidRDefault="00FC19B3">
      <w:pPr>
        <w:spacing w:after="185" w:line="249" w:lineRule="auto"/>
        <w:ind w:left="725" w:right="9"/>
      </w:pPr>
      <w:r>
        <w:rPr>
          <w:rFonts w:ascii="Arial" w:eastAsia="Arial" w:hAnsi="Arial" w:cs="Arial"/>
          <w:sz w:val="24"/>
        </w:rPr>
        <w:t xml:space="preserve">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 </w:t>
      </w:r>
    </w:p>
    <w:p w14:paraId="67D5B40A" w14:textId="77777777" w:rsidR="00112998" w:rsidRDefault="00FC19B3">
      <w:pPr>
        <w:pStyle w:val="Heading5"/>
        <w:spacing w:after="261"/>
        <w:ind w:left="15"/>
      </w:pPr>
      <w:r>
        <w:t xml:space="preserve">4. Discretionary Benefits </w:t>
      </w:r>
    </w:p>
    <w:p w14:paraId="0C68E4BD" w14:textId="77777777" w:rsidR="00112998" w:rsidRDefault="00FC19B3">
      <w:pPr>
        <w:spacing w:after="115" w:line="249" w:lineRule="auto"/>
        <w:ind w:left="725" w:right="9" w:hanging="10"/>
      </w:pPr>
      <w:r>
        <w:rPr>
          <w:rFonts w:ascii="Arial" w:eastAsia="Arial" w:hAnsi="Arial" w:cs="Arial"/>
          <w:sz w:val="24"/>
        </w:rPr>
        <w:t xml:space="preserve">Where the Supplier and/or any of its Subcontractors is an LGPS Admission Body, the Supplier shall (and procure that its Subcontractors shall) comply with its obligations under regulation 60 of the 2013 Regulations in relation to the preparation of a discretionary policy statement. </w:t>
      </w:r>
    </w:p>
    <w:p w14:paraId="2F1BD8DD" w14:textId="77777777" w:rsidR="00112998" w:rsidRDefault="00FC19B3">
      <w:pPr>
        <w:spacing w:after="246"/>
        <w:ind w:left="5"/>
      </w:pPr>
      <w:r>
        <w:rPr>
          <w:rFonts w:ascii="Arial" w:eastAsia="Arial" w:hAnsi="Arial" w:cs="Arial"/>
          <w:sz w:val="24"/>
        </w:rPr>
        <w:t xml:space="preserve">  </w:t>
      </w:r>
    </w:p>
    <w:p w14:paraId="5A5B6495" w14:textId="77777777" w:rsidR="00112998" w:rsidRDefault="00FC19B3">
      <w:pPr>
        <w:pStyle w:val="Heading5"/>
        <w:ind w:left="15"/>
      </w:pPr>
      <w:r>
        <w:t>5. LGPS RISK SHARING</w:t>
      </w:r>
      <w:r>
        <w:rPr>
          <w:sz w:val="16"/>
          <w:vertAlign w:val="superscript"/>
        </w:rPr>
        <w:t>7</w:t>
      </w:r>
      <w:r>
        <w:t xml:space="preserve"> </w:t>
      </w:r>
    </w:p>
    <w:p w14:paraId="7F2EA136" w14:textId="77777777" w:rsidR="00112998" w:rsidRDefault="00FC19B3">
      <w:pPr>
        <w:spacing w:after="114" w:line="248" w:lineRule="auto"/>
        <w:ind w:left="719" w:right="11" w:hanging="720"/>
        <w:jc w:val="both"/>
      </w:pPr>
      <w:r>
        <w:rPr>
          <w:rFonts w:ascii="Arial" w:eastAsia="Arial" w:hAnsi="Arial" w:cs="Arial"/>
          <w:sz w:val="24"/>
        </w:rPr>
        <w:t>5.1 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r>
        <w:rPr>
          <w:rFonts w:ascii="Arial" w:eastAsia="Arial" w:hAnsi="Arial" w:cs="Arial"/>
          <w:b/>
          <w:sz w:val="24"/>
        </w:rPr>
        <w:t xml:space="preserve"> </w:t>
      </w:r>
    </w:p>
    <w:p w14:paraId="3AEB82D6" w14:textId="77777777" w:rsidR="00112998" w:rsidRDefault="00FC19B3">
      <w:pPr>
        <w:spacing w:after="114" w:line="248" w:lineRule="auto"/>
        <w:ind w:left="719" w:right="11" w:hanging="720"/>
        <w:jc w:val="both"/>
      </w:pPr>
      <w:r>
        <w:rPr>
          <w:rFonts w:ascii="Arial" w:eastAsia="Arial" w:hAnsi="Arial" w:cs="Arial"/>
          <w:sz w:val="24"/>
        </w:rPr>
        <w:t xml:space="preserve">5.2 Subject to paragraphs 5.4 to 5.9 and 5.11, if at any time during the term of the relevant Contract, the Administering Buyer, pursuant to the LGPS Admission Agreement or the LGPS Regulations, requires the Supplier or any Subcontractor to pay employer contributions or payments to the Fund in aggregate below the Initial Contribution Rate for a Contract Year, the Supplier </w:t>
      </w:r>
    </w:p>
    <w:p w14:paraId="78072D12" w14:textId="77777777" w:rsidR="00112998" w:rsidRDefault="00FC19B3">
      <w:pPr>
        <w:spacing w:after="273" w:line="248" w:lineRule="auto"/>
        <w:ind w:left="735" w:right="11" w:hanging="10"/>
        <w:jc w:val="both"/>
      </w:pPr>
      <w:r>
        <w:rPr>
          <w:rFonts w:ascii="Arial" w:eastAsia="Arial" w:hAnsi="Arial" w:cs="Arial"/>
          <w:sz w:val="24"/>
        </w:rPr>
        <w:t>shall reimburse the Buyer an amount equal to A–B (the “</w:t>
      </w:r>
      <w:proofErr w:type="gramStart"/>
      <w:r>
        <w:rPr>
          <w:rFonts w:ascii="Arial" w:eastAsia="Arial" w:hAnsi="Arial" w:cs="Arial"/>
          <w:sz w:val="24"/>
        </w:rPr>
        <w:t>Refund  Amount</w:t>
      </w:r>
      <w:proofErr w:type="gramEnd"/>
      <w:r>
        <w:rPr>
          <w:rFonts w:ascii="Arial" w:eastAsia="Arial" w:hAnsi="Arial" w:cs="Arial"/>
          <w:sz w:val="24"/>
        </w:rPr>
        <w:t xml:space="preserve">”) where: </w:t>
      </w:r>
      <w:r>
        <w:rPr>
          <w:rFonts w:ascii="Arial" w:eastAsia="Arial" w:hAnsi="Arial" w:cs="Arial"/>
          <w:b/>
          <w:sz w:val="24"/>
        </w:rPr>
        <w:t xml:space="preserve"> </w:t>
      </w:r>
    </w:p>
    <w:p w14:paraId="465909DE" w14:textId="77777777" w:rsidR="00112998" w:rsidRDefault="00FC19B3">
      <w:pPr>
        <w:numPr>
          <w:ilvl w:val="0"/>
          <w:numId w:val="108"/>
        </w:numPr>
        <w:spacing w:after="276" w:line="279" w:lineRule="auto"/>
        <w:ind w:hanging="240"/>
      </w:pPr>
      <w:r>
        <w:rPr>
          <w:rFonts w:ascii="Arial" w:eastAsia="Arial" w:hAnsi="Arial" w:cs="Arial"/>
          <w:b/>
          <w:sz w:val="24"/>
        </w:rPr>
        <w:lastRenderedPageBreak/>
        <w:t xml:space="preserve">= </w:t>
      </w:r>
      <w:r>
        <w:rPr>
          <w:rFonts w:ascii="Arial" w:eastAsia="Arial" w:hAnsi="Arial" w:cs="Arial"/>
          <w:b/>
          <w:sz w:val="24"/>
        </w:rPr>
        <w:tab/>
        <w:t xml:space="preserve">the amount which would have been paid if contributions and payments had been paid equal to the Initial Contribution Rate for that Contract Year; and </w:t>
      </w:r>
    </w:p>
    <w:p w14:paraId="60DC6D14" w14:textId="77777777" w:rsidR="00112998" w:rsidRDefault="00FC19B3">
      <w:pPr>
        <w:numPr>
          <w:ilvl w:val="0"/>
          <w:numId w:val="108"/>
        </w:numPr>
        <w:spacing w:after="116" w:line="279" w:lineRule="auto"/>
        <w:ind w:hanging="240"/>
      </w:pPr>
      <w:r>
        <w:rPr>
          <w:rFonts w:ascii="Arial" w:eastAsia="Arial" w:hAnsi="Arial" w:cs="Arial"/>
          <w:b/>
          <w:sz w:val="24"/>
        </w:rPr>
        <w:t xml:space="preserve">= </w:t>
      </w:r>
      <w:r>
        <w:rPr>
          <w:rFonts w:ascii="Arial" w:eastAsia="Arial" w:hAnsi="Arial" w:cs="Arial"/>
          <w:b/>
          <w:sz w:val="24"/>
        </w:rPr>
        <w:tab/>
        <w:t xml:space="preserve">the </w:t>
      </w:r>
      <w:proofErr w:type="gramStart"/>
      <w:r>
        <w:rPr>
          <w:rFonts w:ascii="Arial" w:eastAsia="Arial" w:hAnsi="Arial" w:cs="Arial"/>
          <w:b/>
          <w:sz w:val="24"/>
        </w:rPr>
        <w:t>amount</w:t>
      </w:r>
      <w:proofErr w:type="gramEnd"/>
      <w:r>
        <w:rPr>
          <w:rFonts w:ascii="Arial" w:eastAsia="Arial" w:hAnsi="Arial" w:cs="Arial"/>
          <w:b/>
          <w:sz w:val="24"/>
        </w:rPr>
        <w:t xml:space="preserve"> of contributions or payments actually paid by the Supplier or Subcontractor for that Contract Year, as the case may be, to the Fund. </w:t>
      </w:r>
    </w:p>
    <w:p w14:paraId="03517388" w14:textId="77777777" w:rsidR="00112998" w:rsidRDefault="00FC19B3">
      <w:pPr>
        <w:numPr>
          <w:ilvl w:val="1"/>
          <w:numId w:val="109"/>
        </w:numPr>
        <w:spacing w:after="114" w:line="248" w:lineRule="auto"/>
        <w:ind w:right="11" w:hanging="720"/>
        <w:jc w:val="both"/>
      </w:pPr>
      <w:r>
        <w:rPr>
          <w:rFonts w:ascii="Arial" w:eastAsia="Arial" w:hAnsi="Arial" w:cs="Arial"/>
          <w:sz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rFonts w:ascii="Arial" w:eastAsia="Arial" w:hAnsi="Arial" w:cs="Arial"/>
          <w:b/>
          <w:sz w:val="24"/>
        </w:rPr>
        <w:t>Exit Payment</w:t>
      </w:r>
      <w:r>
        <w:rPr>
          <w:rFonts w:ascii="Arial" w:eastAsia="Arial" w:hAnsi="Arial" w:cs="Arial"/>
          <w:sz w:val="24"/>
        </w:rPr>
        <w:t xml:space="preserve">”), such Exit Payment shall be paid by the Supplier or any Subcontractor (as the case may be) and the Supplier shall be reimbursed by the Buyer. </w:t>
      </w:r>
    </w:p>
    <w:p w14:paraId="66C9E505" w14:textId="77777777" w:rsidR="00112998" w:rsidRDefault="00FC19B3">
      <w:pPr>
        <w:numPr>
          <w:ilvl w:val="1"/>
          <w:numId w:val="109"/>
        </w:numPr>
        <w:spacing w:after="114" w:line="248" w:lineRule="auto"/>
        <w:ind w:right="11" w:hanging="720"/>
        <w:jc w:val="both"/>
      </w:pPr>
      <w:r>
        <w:rPr>
          <w:rFonts w:ascii="Arial" w:eastAsia="Arial" w:hAnsi="Arial" w:cs="Arial"/>
          <w:sz w:val="24"/>
        </w:rPr>
        <w:t xml:space="preserve">The Supplier and any Subcontractors </w:t>
      </w:r>
      <w:proofErr w:type="gramStart"/>
      <w:r>
        <w:rPr>
          <w:rFonts w:ascii="Arial" w:eastAsia="Arial" w:hAnsi="Arial" w:cs="Arial"/>
          <w:sz w:val="24"/>
        </w:rPr>
        <w:t>shall at all times</w:t>
      </w:r>
      <w:proofErr w:type="gramEnd"/>
      <w:r>
        <w:rPr>
          <w:rFonts w:ascii="Arial" w:eastAsia="Arial" w:hAnsi="Arial" w:cs="Arial"/>
          <w:sz w:val="24"/>
        </w:rPr>
        <w:t xml:space="preserve"> be responsible for the following costs: </w:t>
      </w:r>
    </w:p>
    <w:p w14:paraId="6A63EEFF" w14:textId="77777777" w:rsidR="00112998" w:rsidRDefault="00FC19B3">
      <w:pPr>
        <w:numPr>
          <w:ilvl w:val="2"/>
          <w:numId w:val="110"/>
        </w:numPr>
        <w:spacing w:after="114" w:line="248" w:lineRule="auto"/>
        <w:ind w:right="11" w:hanging="1081"/>
        <w:jc w:val="both"/>
      </w:pPr>
      <w:r>
        <w:rPr>
          <w:rFonts w:ascii="Arial" w:eastAsia="Arial" w:hAnsi="Arial" w:cs="Arial"/>
          <w:sz w:val="24"/>
        </w:rPr>
        <w:t xml:space="preserve">any employer contributions relating to the costs of early retirement benefits arising on redundancy or as a result of business efficiency under Regulation 30(7) of the 2013 Regulations or </w:t>
      </w:r>
      <w:proofErr w:type="gramStart"/>
      <w:r>
        <w:rPr>
          <w:rFonts w:ascii="Arial" w:eastAsia="Arial" w:hAnsi="Arial" w:cs="Arial"/>
          <w:sz w:val="24"/>
        </w:rPr>
        <w:t>otherwise;</w:t>
      </w:r>
      <w:proofErr w:type="gramEnd"/>
      <w:r>
        <w:rPr>
          <w:rFonts w:ascii="Arial" w:eastAsia="Arial" w:hAnsi="Arial" w:cs="Arial"/>
          <w:sz w:val="24"/>
        </w:rPr>
        <w:t xml:space="preserve"> </w:t>
      </w:r>
    </w:p>
    <w:p w14:paraId="16D498FC" w14:textId="77777777" w:rsidR="00112998" w:rsidRDefault="00FC19B3">
      <w:pPr>
        <w:numPr>
          <w:ilvl w:val="2"/>
          <w:numId w:val="110"/>
        </w:numPr>
        <w:spacing w:after="114" w:line="248" w:lineRule="auto"/>
        <w:ind w:right="11" w:hanging="1081"/>
        <w:jc w:val="both"/>
      </w:pPr>
      <w:r>
        <w:rPr>
          <w:rFonts w:ascii="Arial" w:eastAsia="Arial" w:hAnsi="Arial" w:cs="Arial"/>
          <w:sz w:val="24"/>
        </w:rPr>
        <w:t xml:space="preserve">any payment of Fund benefits to active members on the grounds of ill health or infirmity of mind or body under Regulation 35 of the 2013 Regulations or </w:t>
      </w:r>
      <w:proofErr w:type="gramStart"/>
      <w:r>
        <w:rPr>
          <w:rFonts w:ascii="Arial" w:eastAsia="Arial" w:hAnsi="Arial" w:cs="Arial"/>
          <w:sz w:val="24"/>
        </w:rPr>
        <w:t>otherwise</w:t>
      </w:r>
      <w:r>
        <w:rPr>
          <w:sz w:val="10"/>
        </w:rPr>
        <w:t>8</w:t>
      </w:r>
      <w:r>
        <w:rPr>
          <w:rFonts w:ascii="Arial" w:eastAsia="Arial" w:hAnsi="Arial" w:cs="Arial"/>
          <w:sz w:val="24"/>
        </w:rPr>
        <w:t>;</w:t>
      </w:r>
      <w:proofErr w:type="gramEnd"/>
      <w:r>
        <w:rPr>
          <w:rFonts w:ascii="Arial" w:eastAsia="Arial" w:hAnsi="Arial" w:cs="Arial"/>
          <w:sz w:val="24"/>
        </w:rPr>
        <w:t xml:space="preserve"> </w:t>
      </w:r>
    </w:p>
    <w:p w14:paraId="74FDC80C" w14:textId="77777777" w:rsidR="00112998" w:rsidRDefault="00FC19B3">
      <w:pPr>
        <w:numPr>
          <w:ilvl w:val="2"/>
          <w:numId w:val="110"/>
        </w:numPr>
        <w:spacing w:after="11" w:line="248" w:lineRule="auto"/>
        <w:ind w:right="11" w:hanging="1081"/>
        <w:jc w:val="both"/>
      </w:pPr>
      <w:r>
        <w:rPr>
          <w:rFonts w:ascii="Arial" w:eastAsia="Arial" w:hAnsi="Arial" w:cs="Arial"/>
          <w:sz w:val="24"/>
        </w:rPr>
        <w:t xml:space="preserve">any payment of Fund benefits to deferred or deferred pensioner </w:t>
      </w:r>
    </w:p>
    <w:p w14:paraId="46F05FA8" w14:textId="77777777" w:rsidR="00112998" w:rsidRDefault="00FC19B3">
      <w:pPr>
        <w:spacing w:after="114" w:line="248" w:lineRule="auto"/>
        <w:ind w:left="2228" w:right="11" w:hanging="10"/>
        <w:jc w:val="both"/>
      </w:pPr>
      <w:r>
        <w:rPr>
          <w:rFonts w:ascii="Arial" w:eastAsia="Arial" w:hAnsi="Arial" w:cs="Arial"/>
          <w:sz w:val="24"/>
        </w:rPr>
        <w:t xml:space="preserve">members on the grounds of ill health or infirmity of mind or body under Regulation 38 of the 2013 Regulations or </w:t>
      </w:r>
      <w:proofErr w:type="gramStart"/>
      <w:r>
        <w:rPr>
          <w:rFonts w:ascii="Arial" w:eastAsia="Arial" w:hAnsi="Arial" w:cs="Arial"/>
          <w:sz w:val="24"/>
        </w:rPr>
        <w:t>otherwise;</w:t>
      </w:r>
      <w:proofErr w:type="gramEnd"/>
      <w:r>
        <w:rPr>
          <w:rFonts w:ascii="Arial" w:eastAsia="Arial" w:hAnsi="Arial" w:cs="Arial"/>
          <w:sz w:val="24"/>
        </w:rPr>
        <w:t xml:space="preserve"> </w:t>
      </w:r>
    </w:p>
    <w:p w14:paraId="0E928E12" w14:textId="77777777" w:rsidR="00112998" w:rsidRDefault="00FC19B3">
      <w:pPr>
        <w:numPr>
          <w:ilvl w:val="2"/>
          <w:numId w:val="110"/>
        </w:numPr>
        <w:spacing w:after="114" w:line="248" w:lineRule="auto"/>
        <w:ind w:right="11" w:hanging="1081"/>
        <w:jc w:val="both"/>
      </w:pPr>
      <w:r>
        <w:rPr>
          <w:rFonts w:ascii="Arial" w:eastAsia="Arial" w:hAnsi="Arial" w:cs="Arial"/>
          <w:sz w:val="24"/>
        </w:rPr>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w:t>
      </w:r>
      <w:proofErr w:type="gramStart"/>
      <w:r>
        <w:rPr>
          <w:rFonts w:ascii="Arial" w:eastAsia="Arial" w:hAnsi="Arial" w:cs="Arial"/>
          <w:sz w:val="24"/>
        </w:rPr>
        <w:t>2014;</w:t>
      </w:r>
      <w:proofErr w:type="gramEnd"/>
      <w:r>
        <w:rPr>
          <w:rFonts w:ascii="Arial" w:eastAsia="Arial" w:hAnsi="Arial" w:cs="Arial"/>
          <w:sz w:val="24"/>
        </w:rPr>
        <w:t xml:space="preserve"> </w:t>
      </w:r>
    </w:p>
    <w:p w14:paraId="2760FA71" w14:textId="77777777" w:rsidR="00112998" w:rsidRDefault="00FC19B3">
      <w:pPr>
        <w:numPr>
          <w:ilvl w:val="2"/>
          <w:numId w:val="110"/>
        </w:numPr>
        <w:spacing w:after="0" w:line="248" w:lineRule="auto"/>
        <w:ind w:right="11" w:hanging="1081"/>
        <w:jc w:val="both"/>
      </w:pPr>
      <w:r>
        <w:rPr>
          <w:rFonts w:ascii="Arial" w:eastAsia="Arial" w:hAnsi="Arial" w:cs="Arial"/>
          <w:sz w:val="24"/>
        </w:rPr>
        <w:t xml:space="preserve">any employer contributions relating to the costs of enhanced benefits made at the discretion of the Supplier or any relevant </w:t>
      </w:r>
    </w:p>
    <w:p w14:paraId="4E7499D7" w14:textId="77777777" w:rsidR="00112998" w:rsidRDefault="00FC19B3">
      <w:pPr>
        <w:spacing w:after="12" w:line="250" w:lineRule="auto"/>
        <w:ind w:left="239" w:right="-2" w:hanging="10"/>
        <w:jc w:val="right"/>
      </w:pPr>
      <w:r>
        <w:rPr>
          <w:rFonts w:ascii="Arial" w:eastAsia="Arial" w:hAnsi="Arial" w:cs="Arial"/>
          <w:sz w:val="24"/>
        </w:rPr>
        <w:t xml:space="preserve">Subcontractors including without limitation additional pension </w:t>
      </w:r>
    </w:p>
    <w:p w14:paraId="6A3EB04F" w14:textId="77777777" w:rsidR="00112998" w:rsidRDefault="00112998">
      <w:pPr>
        <w:sectPr w:rsidR="00112998">
          <w:headerReference w:type="even" r:id="rId268"/>
          <w:headerReference w:type="default" r:id="rId269"/>
          <w:footerReference w:type="even" r:id="rId270"/>
          <w:footerReference w:type="default" r:id="rId271"/>
          <w:headerReference w:type="first" r:id="rId272"/>
          <w:footerReference w:type="first" r:id="rId273"/>
          <w:pgSz w:w="11906" w:h="16838"/>
          <w:pgMar w:top="1751" w:right="1438" w:bottom="2237" w:left="1436" w:header="203" w:footer="343" w:gutter="0"/>
          <w:cols w:space="720"/>
        </w:sectPr>
      </w:pPr>
    </w:p>
    <w:p w14:paraId="01FEB36D" w14:textId="77777777" w:rsidR="00112998" w:rsidRDefault="00FC19B3">
      <w:pPr>
        <w:spacing w:after="114" w:line="248" w:lineRule="auto"/>
        <w:ind w:left="2586" w:right="11" w:hanging="10"/>
        <w:jc w:val="both"/>
      </w:pPr>
      <w:r>
        <w:rPr>
          <w:rFonts w:ascii="Arial" w:eastAsia="Arial" w:hAnsi="Arial" w:cs="Arial"/>
          <w:sz w:val="24"/>
        </w:rPr>
        <w:lastRenderedPageBreak/>
        <w:t xml:space="preserve">awarded under Regulation 31 of the 2013 Regulations or </w:t>
      </w:r>
      <w:proofErr w:type="gramStart"/>
      <w:r>
        <w:rPr>
          <w:rFonts w:ascii="Arial" w:eastAsia="Arial" w:hAnsi="Arial" w:cs="Arial"/>
          <w:sz w:val="24"/>
        </w:rPr>
        <w:t>otherwise;</w:t>
      </w:r>
      <w:proofErr w:type="gramEnd"/>
      <w:r>
        <w:rPr>
          <w:rFonts w:ascii="Arial" w:eastAsia="Arial" w:hAnsi="Arial" w:cs="Arial"/>
          <w:sz w:val="24"/>
        </w:rPr>
        <w:t xml:space="preserve"> </w:t>
      </w:r>
    </w:p>
    <w:p w14:paraId="2335FF37" w14:textId="77777777" w:rsidR="00112998" w:rsidRDefault="00FC19B3">
      <w:pPr>
        <w:numPr>
          <w:ilvl w:val="2"/>
          <w:numId w:val="110"/>
        </w:numPr>
        <w:spacing w:after="115" w:line="249" w:lineRule="auto"/>
        <w:ind w:right="11" w:hanging="1081"/>
        <w:jc w:val="both"/>
      </w:pPr>
      <w:r>
        <w:rPr>
          <w:rFonts w:ascii="Arial" w:eastAsia="Arial" w:hAnsi="Arial" w:cs="Arial"/>
          <w:sz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roofErr w:type="gramStart"/>
      <w:r>
        <w:rPr>
          <w:rFonts w:ascii="Arial" w:eastAsia="Arial" w:hAnsi="Arial" w:cs="Arial"/>
          <w:sz w:val="24"/>
        </w:rPr>
        <w:t>);</w:t>
      </w:r>
      <w:proofErr w:type="gramEnd"/>
      <w:r>
        <w:rPr>
          <w:rFonts w:ascii="Arial" w:eastAsia="Arial" w:hAnsi="Arial" w:cs="Arial"/>
          <w:sz w:val="24"/>
        </w:rPr>
        <w:t xml:space="preserve"> </w:t>
      </w:r>
    </w:p>
    <w:p w14:paraId="698CB7AC" w14:textId="77777777" w:rsidR="00112998" w:rsidRDefault="00FC19B3">
      <w:pPr>
        <w:numPr>
          <w:ilvl w:val="2"/>
          <w:numId w:val="110"/>
        </w:numPr>
        <w:spacing w:after="114" w:line="248" w:lineRule="auto"/>
        <w:ind w:right="11" w:hanging="1081"/>
        <w:jc w:val="both"/>
      </w:pPr>
      <w:r>
        <w:rPr>
          <w:rFonts w:ascii="Arial" w:eastAsia="Arial" w:hAnsi="Arial" w:cs="Arial"/>
          <w:sz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w:t>
      </w:r>
      <w:proofErr w:type="gramStart"/>
      <w:r>
        <w:rPr>
          <w:rFonts w:ascii="Arial" w:eastAsia="Arial" w:hAnsi="Arial" w:cs="Arial"/>
          <w:sz w:val="24"/>
        </w:rPr>
        <w:t>LGPS;</w:t>
      </w:r>
      <w:proofErr w:type="gramEnd"/>
      <w:r>
        <w:rPr>
          <w:rFonts w:ascii="Arial" w:eastAsia="Arial" w:hAnsi="Arial" w:cs="Arial"/>
          <w:sz w:val="24"/>
        </w:rPr>
        <w:t xml:space="preserve">  </w:t>
      </w:r>
    </w:p>
    <w:p w14:paraId="566F3865" w14:textId="77777777" w:rsidR="00112998" w:rsidRDefault="00FC19B3">
      <w:pPr>
        <w:numPr>
          <w:ilvl w:val="2"/>
          <w:numId w:val="110"/>
        </w:numPr>
        <w:spacing w:after="114" w:line="248" w:lineRule="auto"/>
        <w:ind w:right="11" w:hanging="1081"/>
        <w:jc w:val="both"/>
      </w:pPr>
      <w:r>
        <w:rPr>
          <w:rFonts w:ascii="Arial" w:eastAsia="Arial" w:hAnsi="Arial" w:cs="Arial"/>
          <w:sz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w:t>
      </w:r>
      <w:proofErr w:type="gramStart"/>
      <w:r>
        <w:rPr>
          <w:rFonts w:ascii="Arial" w:eastAsia="Arial" w:hAnsi="Arial" w:cs="Arial"/>
          <w:sz w:val="24"/>
        </w:rPr>
        <w:t>Regulations;</w:t>
      </w:r>
      <w:proofErr w:type="gramEnd"/>
      <w:r>
        <w:rPr>
          <w:rFonts w:ascii="Arial" w:eastAsia="Arial" w:hAnsi="Arial" w:cs="Arial"/>
          <w:sz w:val="24"/>
        </w:rPr>
        <w:t xml:space="preserve">  </w:t>
      </w:r>
    </w:p>
    <w:p w14:paraId="03D35EA6" w14:textId="77777777" w:rsidR="00112998" w:rsidRDefault="00FC19B3">
      <w:pPr>
        <w:numPr>
          <w:ilvl w:val="2"/>
          <w:numId w:val="110"/>
        </w:numPr>
        <w:spacing w:after="114" w:line="248" w:lineRule="auto"/>
        <w:ind w:right="11" w:hanging="1081"/>
        <w:jc w:val="both"/>
      </w:pPr>
      <w:r>
        <w:rPr>
          <w:rFonts w:ascii="Arial" w:eastAsia="Arial" w:hAnsi="Arial" w:cs="Arial"/>
          <w:sz w:val="24"/>
        </w:rPr>
        <w:t xml:space="preserve">the costs of any reports and advice requested by or </w:t>
      </w:r>
      <w:proofErr w:type="gramStart"/>
      <w:r>
        <w:rPr>
          <w:rFonts w:ascii="Arial" w:eastAsia="Arial" w:hAnsi="Arial" w:cs="Arial"/>
          <w:sz w:val="24"/>
        </w:rPr>
        <w:t>arising  from</w:t>
      </w:r>
      <w:proofErr w:type="gramEnd"/>
      <w:r>
        <w:rPr>
          <w:rFonts w:ascii="Arial" w:eastAsia="Arial" w:hAnsi="Arial" w:cs="Arial"/>
          <w:sz w:val="24"/>
        </w:rPr>
        <w:t xml:space="preserve"> an instruction given by the Supplier or a Subcontractor from the Fund Actuary; and/or </w:t>
      </w:r>
    </w:p>
    <w:p w14:paraId="5EE2C59E" w14:textId="77777777" w:rsidR="00112998" w:rsidRDefault="00FC19B3">
      <w:pPr>
        <w:numPr>
          <w:ilvl w:val="2"/>
          <w:numId w:val="110"/>
        </w:numPr>
        <w:spacing w:after="114" w:line="248" w:lineRule="auto"/>
        <w:ind w:right="11" w:hanging="1081"/>
        <w:jc w:val="both"/>
      </w:pPr>
      <w:r>
        <w:rPr>
          <w:rFonts w:ascii="Arial" w:eastAsia="Arial" w:hAnsi="Arial" w:cs="Arial"/>
          <w:sz w:val="24"/>
        </w:rPr>
        <w:t xml:space="preserve">any interest payable under the 2013 Regulations or LGPS Administration Agreement. </w:t>
      </w:r>
    </w:p>
    <w:p w14:paraId="3CC42AE5" w14:textId="77777777" w:rsidR="00112998" w:rsidRDefault="00FC19B3">
      <w:pPr>
        <w:numPr>
          <w:ilvl w:val="1"/>
          <w:numId w:val="111"/>
        </w:numPr>
        <w:spacing w:after="114" w:line="248" w:lineRule="auto"/>
        <w:ind w:right="11" w:hanging="720"/>
        <w:jc w:val="both"/>
      </w:pPr>
      <w:r>
        <w:rPr>
          <w:rFonts w:ascii="Arial" w:eastAsia="Arial" w:hAnsi="Arial" w:cs="Arial"/>
          <w:sz w:val="24"/>
        </w:rPr>
        <w:t xml:space="preserve">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 </w:t>
      </w:r>
    </w:p>
    <w:p w14:paraId="4CAE6DA1" w14:textId="77777777" w:rsidR="00112998" w:rsidRDefault="00FC19B3">
      <w:pPr>
        <w:numPr>
          <w:ilvl w:val="1"/>
          <w:numId w:val="111"/>
        </w:numPr>
        <w:spacing w:after="114" w:line="248" w:lineRule="auto"/>
        <w:ind w:right="11" w:hanging="720"/>
        <w:jc w:val="both"/>
      </w:pPr>
      <w:r>
        <w:rPr>
          <w:rFonts w:ascii="Arial" w:eastAsia="Arial" w:hAnsi="Arial" w:cs="Arial"/>
          <w:sz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Pr>
          <w:rFonts w:ascii="Arial" w:eastAsia="Arial" w:hAnsi="Arial" w:cs="Arial"/>
          <w:b/>
          <w:sz w:val="24"/>
        </w:rPr>
        <w:t>Exit Credit</w:t>
      </w:r>
      <w:r>
        <w:rPr>
          <w:rFonts w:ascii="Arial" w:eastAsia="Arial" w:hAnsi="Arial" w:cs="Arial"/>
          <w:sz w:val="24"/>
        </w:rPr>
        <w:t xml:space="preserve">”), the Supplier shall (or procure that any Subcontractor shall) reimburse the Buyer an amount equal to the Exit Credit within twenty (20) Working Days of receipt of the Exit Credit.  </w:t>
      </w:r>
    </w:p>
    <w:p w14:paraId="5AB09C8B" w14:textId="77777777" w:rsidR="00112998" w:rsidRDefault="00FC19B3">
      <w:pPr>
        <w:numPr>
          <w:ilvl w:val="1"/>
          <w:numId w:val="111"/>
        </w:numPr>
        <w:spacing w:after="114" w:line="248" w:lineRule="auto"/>
        <w:ind w:right="11" w:hanging="720"/>
        <w:jc w:val="both"/>
      </w:pPr>
      <w:r>
        <w:rPr>
          <w:rFonts w:ascii="Arial" w:eastAsia="Arial" w:hAnsi="Arial" w:cs="Arial"/>
          <w:sz w:val="24"/>
        </w:rPr>
        <w:t xml:space="preserve">The Supplier shall (or procure that the Subcontractor shall) notify the Buyer in writing within twenty (20) Working Days: </w:t>
      </w:r>
    </w:p>
    <w:p w14:paraId="44725F48" w14:textId="77777777" w:rsidR="00112998" w:rsidRDefault="00FC19B3">
      <w:pPr>
        <w:numPr>
          <w:ilvl w:val="2"/>
          <w:numId w:val="114"/>
        </w:numPr>
        <w:spacing w:after="0" w:line="248" w:lineRule="auto"/>
        <w:ind w:right="11" w:hanging="1081"/>
        <w:jc w:val="both"/>
      </w:pPr>
      <w:r>
        <w:rPr>
          <w:rFonts w:ascii="Arial" w:eastAsia="Arial" w:hAnsi="Arial" w:cs="Arial"/>
          <w:sz w:val="24"/>
        </w:rPr>
        <w:t xml:space="preserve">of the end of each Contract Year of any Excess Amount or Refund Amount </w:t>
      </w:r>
      <w:proofErr w:type="gramStart"/>
      <w:r>
        <w:rPr>
          <w:rFonts w:ascii="Arial" w:eastAsia="Arial" w:hAnsi="Arial" w:cs="Arial"/>
          <w:sz w:val="24"/>
        </w:rPr>
        <w:t>due  in</w:t>
      </w:r>
      <w:proofErr w:type="gramEnd"/>
      <w:r>
        <w:rPr>
          <w:rFonts w:ascii="Arial" w:eastAsia="Arial" w:hAnsi="Arial" w:cs="Arial"/>
          <w:sz w:val="24"/>
        </w:rPr>
        <w:t xml:space="preserve"> respect of the Contract Year that has just ended and provide a reasonable summary of how the Excess </w:t>
      </w:r>
    </w:p>
    <w:p w14:paraId="72BE1E60" w14:textId="77777777" w:rsidR="00112998" w:rsidRDefault="00FC19B3">
      <w:pPr>
        <w:spacing w:after="114" w:line="248" w:lineRule="auto"/>
        <w:ind w:left="2586" w:right="11" w:hanging="10"/>
        <w:jc w:val="both"/>
      </w:pPr>
      <w:r>
        <w:rPr>
          <w:rFonts w:ascii="Arial" w:eastAsia="Arial" w:hAnsi="Arial" w:cs="Arial"/>
          <w:sz w:val="24"/>
        </w:rPr>
        <w:lastRenderedPageBreak/>
        <w:t xml:space="preserve">Amount or Refund Amount was calculated; and </w:t>
      </w:r>
    </w:p>
    <w:p w14:paraId="02A0452F" w14:textId="77777777" w:rsidR="00112998" w:rsidRDefault="00FC19B3">
      <w:pPr>
        <w:numPr>
          <w:ilvl w:val="2"/>
          <w:numId w:val="114"/>
        </w:numPr>
        <w:spacing w:after="114" w:line="248" w:lineRule="auto"/>
        <w:ind w:right="11" w:hanging="1081"/>
        <w:jc w:val="both"/>
      </w:pPr>
      <w:r>
        <w:rPr>
          <w:rFonts w:ascii="Arial" w:eastAsia="Arial" w:hAnsi="Arial" w:cs="Arial"/>
          <w:sz w:val="24"/>
        </w:rPr>
        <w:t xml:space="preserve">of being informed by the Administering </w:t>
      </w:r>
      <w:proofErr w:type="gramStart"/>
      <w:r>
        <w:rPr>
          <w:rFonts w:ascii="Arial" w:eastAsia="Arial" w:hAnsi="Arial" w:cs="Arial"/>
          <w:sz w:val="24"/>
        </w:rPr>
        <w:t>Buyer  of</w:t>
      </w:r>
      <w:proofErr w:type="gramEnd"/>
      <w:r>
        <w:rPr>
          <w:rFonts w:ascii="Arial" w:eastAsia="Arial" w:hAnsi="Arial" w:cs="Arial"/>
          <w:sz w:val="24"/>
        </w:rPr>
        <w:t xml:space="preserve"> any Exit Payment or Exit Credit that is determined by as being due from or to the Supplier or a Subcontractor and provide a copy of any revised rates and adjustments certificate detailing the Exit Payment or Exit Credit and its calculation. </w:t>
      </w:r>
    </w:p>
    <w:p w14:paraId="598ADCBC" w14:textId="77777777" w:rsidR="00112998" w:rsidRDefault="00FC19B3">
      <w:pPr>
        <w:tabs>
          <w:tab w:val="center" w:pos="530"/>
          <w:tab w:val="right" w:pos="9393"/>
        </w:tabs>
        <w:spacing w:after="11" w:line="248" w:lineRule="auto"/>
      </w:pPr>
      <w:r>
        <w:tab/>
      </w:r>
      <w:r>
        <w:rPr>
          <w:rFonts w:ascii="Arial" w:eastAsia="Arial" w:hAnsi="Arial" w:cs="Arial"/>
          <w:sz w:val="24"/>
        </w:rPr>
        <w:t xml:space="preserve">5.8 </w:t>
      </w:r>
      <w:r>
        <w:rPr>
          <w:rFonts w:ascii="Arial" w:eastAsia="Arial" w:hAnsi="Arial" w:cs="Arial"/>
          <w:sz w:val="24"/>
        </w:rPr>
        <w:tab/>
        <w:t xml:space="preserve">Within twenty (20) Working Days of receiving the notification under paragraph </w:t>
      </w:r>
    </w:p>
    <w:p w14:paraId="3F430F23" w14:textId="77777777" w:rsidR="00112998" w:rsidRDefault="00FC19B3">
      <w:pPr>
        <w:spacing w:after="114" w:line="248" w:lineRule="auto"/>
        <w:ind w:left="1092" w:right="11" w:hanging="10"/>
        <w:jc w:val="both"/>
      </w:pPr>
      <w:proofErr w:type="gramStart"/>
      <w:r>
        <w:rPr>
          <w:rFonts w:ascii="Arial" w:eastAsia="Arial" w:hAnsi="Arial" w:cs="Arial"/>
          <w:sz w:val="24"/>
        </w:rPr>
        <w:t>5.7  above</w:t>
      </w:r>
      <w:proofErr w:type="gramEnd"/>
      <w:r>
        <w:rPr>
          <w:rFonts w:ascii="Arial" w:eastAsia="Arial" w:hAnsi="Arial" w:cs="Arial"/>
          <w:sz w:val="24"/>
        </w:rPr>
        <w:t xml:space="preserve">, the Buyer shall either: </w:t>
      </w:r>
    </w:p>
    <w:p w14:paraId="0AA87F58" w14:textId="77777777" w:rsidR="00112998" w:rsidRDefault="00FC19B3">
      <w:pPr>
        <w:numPr>
          <w:ilvl w:val="2"/>
          <w:numId w:val="112"/>
        </w:numPr>
        <w:spacing w:after="114" w:line="248" w:lineRule="auto"/>
        <w:ind w:right="11" w:hanging="1081"/>
        <w:jc w:val="both"/>
      </w:pPr>
      <w:r>
        <w:rPr>
          <w:rFonts w:ascii="Arial" w:eastAsia="Arial" w:hAnsi="Arial" w:cs="Arial"/>
          <w:sz w:val="24"/>
        </w:rPr>
        <w:t xml:space="preserve">notify the Supplier in writing of its acceptance of the Excess Amount, Refund Amount or Exit </w:t>
      </w:r>
      <w:proofErr w:type="gramStart"/>
      <w:r>
        <w:rPr>
          <w:rFonts w:ascii="Arial" w:eastAsia="Arial" w:hAnsi="Arial" w:cs="Arial"/>
          <w:sz w:val="24"/>
        </w:rPr>
        <w:t>Payment;</w:t>
      </w:r>
      <w:proofErr w:type="gramEnd"/>
      <w:r>
        <w:rPr>
          <w:rFonts w:ascii="Arial" w:eastAsia="Arial" w:hAnsi="Arial" w:cs="Arial"/>
          <w:sz w:val="24"/>
        </w:rPr>
        <w:t xml:space="preserve"> </w:t>
      </w:r>
    </w:p>
    <w:p w14:paraId="7D2A0D56" w14:textId="77777777" w:rsidR="00112998" w:rsidRDefault="00FC19B3">
      <w:pPr>
        <w:numPr>
          <w:ilvl w:val="2"/>
          <w:numId w:val="112"/>
        </w:numPr>
        <w:spacing w:after="114" w:line="248" w:lineRule="auto"/>
        <w:ind w:right="11" w:hanging="1081"/>
        <w:jc w:val="both"/>
      </w:pPr>
      <w:r>
        <w:rPr>
          <w:rFonts w:ascii="Arial" w:eastAsia="Arial" w:hAnsi="Arial" w:cs="Arial"/>
          <w:sz w:val="24"/>
        </w:rPr>
        <w:t xml:space="preserve">request further information or evidence about the Excess Amount, Refund Amount or Exit Payment from the Supplier; and/or </w:t>
      </w:r>
    </w:p>
    <w:p w14:paraId="514E8930" w14:textId="77777777" w:rsidR="00112998" w:rsidRDefault="00FC19B3">
      <w:pPr>
        <w:numPr>
          <w:ilvl w:val="2"/>
          <w:numId w:val="112"/>
        </w:numPr>
        <w:spacing w:after="114" w:line="248" w:lineRule="auto"/>
        <w:ind w:right="11" w:hanging="1081"/>
        <w:jc w:val="both"/>
      </w:pPr>
      <w:r>
        <w:rPr>
          <w:rFonts w:ascii="Arial" w:eastAsia="Arial" w:hAnsi="Arial" w:cs="Arial"/>
          <w:sz w:val="24"/>
        </w:rPr>
        <w:t xml:space="preserve">request a meeting with the Supplier to discuss or clarify the information or evidence provided. </w:t>
      </w:r>
    </w:p>
    <w:p w14:paraId="4CF1D479" w14:textId="77777777" w:rsidR="00112998" w:rsidRDefault="00FC19B3">
      <w:pPr>
        <w:numPr>
          <w:ilvl w:val="1"/>
          <w:numId w:val="113"/>
        </w:numPr>
        <w:spacing w:after="114" w:line="248" w:lineRule="auto"/>
        <w:ind w:right="11" w:hanging="720"/>
        <w:jc w:val="both"/>
      </w:pPr>
      <w:r>
        <w:rPr>
          <w:rFonts w:ascii="Arial" w:eastAsia="Arial" w:hAnsi="Arial" w:cs="Arial"/>
          <w:sz w:val="24"/>
        </w:rPr>
        <w:t xml:space="preserve">Where the Excess Amount, Refund Amount or Exit Payment is agreed following the receipt of further information or evidence or following a meeting in accordance with paragraph 5.8 above, the Buyer shall notify the Supplier in writing.  </w:t>
      </w:r>
      <w:proofErr w:type="gramStart"/>
      <w:r>
        <w:rPr>
          <w:rFonts w:ascii="Arial" w:eastAsia="Arial" w:hAnsi="Arial" w:cs="Arial"/>
          <w:sz w:val="24"/>
        </w:rPr>
        <w:t>In the event that</w:t>
      </w:r>
      <w:proofErr w:type="gramEnd"/>
      <w:r>
        <w:rPr>
          <w:rFonts w:ascii="Arial" w:eastAsia="Arial" w:hAnsi="Arial" w:cs="Arial"/>
          <w:sz w:val="24"/>
        </w:rPr>
        <w:t xml:space="preserve"> the Supplier and the Buyer are unable to agree the amount of the Excess Amount, Refund Amount or Exit Payment then they shall follow the Dispute Resolution Procedure.  </w:t>
      </w:r>
    </w:p>
    <w:p w14:paraId="7470FE38" w14:textId="77777777" w:rsidR="00112998" w:rsidRDefault="00FC19B3">
      <w:pPr>
        <w:numPr>
          <w:ilvl w:val="1"/>
          <w:numId w:val="113"/>
        </w:numPr>
        <w:spacing w:after="114" w:line="248" w:lineRule="auto"/>
        <w:ind w:right="11" w:hanging="720"/>
        <w:jc w:val="both"/>
      </w:pPr>
      <w:r>
        <w:rPr>
          <w:rFonts w:ascii="Arial" w:eastAsia="Arial" w:hAnsi="Arial" w:cs="Arial"/>
          <w:sz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2DD5A980" w14:textId="77777777" w:rsidR="00112998" w:rsidRDefault="00FC19B3">
      <w:pPr>
        <w:numPr>
          <w:ilvl w:val="1"/>
          <w:numId w:val="113"/>
        </w:numPr>
        <w:spacing w:after="114" w:line="248" w:lineRule="auto"/>
        <w:ind w:right="11" w:hanging="720"/>
        <w:jc w:val="both"/>
      </w:pPr>
      <w:r>
        <w:rPr>
          <w:rFonts w:ascii="Arial" w:eastAsia="Arial" w:hAnsi="Arial" w:cs="Arial"/>
          <w:sz w:val="24"/>
        </w:rPr>
        <w:t xml:space="preserve">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 </w:t>
      </w:r>
    </w:p>
    <w:p w14:paraId="78D4506A" w14:textId="77777777" w:rsidR="00112998" w:rsidRDefault="00FC19B3">
      <w:pPr>
        <w:numPr>
          <w:ilvl w:val="1"/>
          <w:numId w:val="113"/>
        </w:numPr>
        <w:spacing w:after="114" w:line="248" w:lineRule="auto"/>
        <w:ind w:right="11" w:hanging="720"/>
        <w:jc w:val="both"/>
      </w:pPr>
      <w:r>
        <w:rPr>
          <w:rFonts w:ascii="Arial" w:eastAsia="Arial" w:hAnsi="Arial" w:cs="Arial"/>
          <w:sz w:val="24"/>
        </w:rPr>
        <w:t xml:space="preserve">This paragraph 5 shall survive termination of the relevant Contract.  </w:t>
      </w:r>
    </w:p>
    <w:p w14:paraId="041DE633" w14:textId="77777777" w:rsidR="00112998" w:rsidRDefault="00FC19B3">
      <w:pPr>
        <w:spacing w:after="0"/>
        <w:ind w:left="362"/>
      </w:pPr>
      <w:r>
        <w:rPr>
          <w:rFonts w:ascii="Arial" w:eastAsia="Arial" w:hAnsi="Arial" w:cs="Arial"/>
          <w:b/>
          <w:sz w:val="24"/>
        </w:rPr>
        <w:t xml:space="preserve"> </w:t>
      </w:r>
    </w:p>
    <w:p w14:paraId="0A14F764" w14:textId="77777777" w:rsidR="00112998" w:rsidRDefault="00FC19B3">
      <w:pPr>
        <w:spacing w:after="42"/>
        <w:ind w:left="372" w:hanging="10"/>
      </w:pPr>
      <w:r>
        <w:rPr>
          <w:rFonts w:ascii="Arial" w:eastAsia="Arial" w:hAnsi="Arial" w:cs="Arial"/>
          <w:b/>
          <w:sz w:val="36"/>
        </w:rPr>
        <w:t xml:space="preserve">Annex D4: Other Schemes </w:t>
      </w:r>
    </w:p>
    <w:p w14:paraId="61636808" w14:textId="77777777" w:rsidR="00112998" w:rsidRDefault="00FC19B3">
      <w:pPr>
        <w:spacing w:after="10" w:line="250" w:lineRule="auto"/>
        <w:ind w:left="372" w:hanging="10"/>
        <w:jc w:val="both"/>
      </w:pPr>
      <w:r>
        <w:rPr>
          <w:rFonts w:ascii="Arial" w:eastAsia="Arial" w:hAnsi="Arial" w:cs="Arial"/>
          <w:b/>
          <w:sz w:val="24"/>
        </w:rPr>
        <w:t xml:space="preserve">Not used </w:t>
      </w:r>
      <w:r>
        <w:br w:type="page"/>
      </w:r>
    </w:p>
    <w:p w14:paraId="3D9AD74B" w14:textId="77777777" w:rsidR="00112998" w:rsidRDefault="00FC19B3">
      <w:pPr>
        <w:pStyle w:val="Heading4"/>
        <w:ind w:left="372"/>
      </w:pPr>
      <w:r>
        <w:lastRenderedPageBreak/>
        <w:t xml:space="preserve">Part E: Staff Transfer on Exit  </w:t>
      </w:r>
    </w:p>
    <w:p w14:paraId="784230A9" w14:textId="77777777" w:rsidR="00112998" w:rsidRDefault="00FC19B3">
      <w:pPr>
        <w:pStyle w:val="Heading5"/>
        <w:ind w:left="357"/>
      </w:pPr>
      <w:r>
        <w:t xml:space="preserve">1. Obligations before a Staff Transfer </w:t>
      </w:r>
    </w:p>
    <w:p w14:paraId="1E51AA20" w14:textId="77777777" w:rsidR="00112998" w:rsidRDefault="00FC19B3">
      <w:pPr>
        <w:tabs>
          <w:tab w:val="center" w:pos="530"/>
          <w:tab w:val="center" w:pos="4605"/>
        </w:tabs>
        <w:spacing w:after="114" w:line="248" w:lineRule="auto"/>
      </w:pPr>
      <w:r>
        <w:tab/>
      </w:r>
      <w:r>
        <w:rPr>
          <w:rFonts w:ascii="Arial" w:eastAsia="Arial" w:hAnsi="Arial" w:cs="Arial"/>
          <w:sz w:val="24"/>
        </w:rPr>
        <w:t xml:space="preserve">1.1 </w:t>
      </w:r>
      <w:r>
        <w:rPr>
          <w:rFonts w:ascii="Arial" w:eastAsia="Arial" w:hAnsi="Arial" w:cs="Arial"/>
          <w:sz w:val="24"/>
        </w:rPr>
        <w:tab/>
        <w:t xml:space="preserve">The Supplier agrees that within 20 Working Days of the earliest of: </w:t>
      </w:r>
    </w:p>
    <w:p w14:paraId="3DF8424D" w14:textId="77777777" w:rsidR="00112998" w:rsidRDefault="00FC19B3">
      <w:pPr>
        <w:spacing w:after="114" w:line="248" w:lineRule="auto"/>
        <w:ind w:left="2576" w:right="11" w:hanging="1081"/>
        <w:jc w:val="both"/>
      </w:pPr>
      <w:r>
        <w:rPr>
          <w:rFonts w:ascii="Arial" w:eastAsia="Arial" w:hAnsi="Arial" w:cs="Arial"/>
          <w:sz w:val="24"/>
        </w:rPr>
        <w:t xml:space="preserve">1.1.1 receipt of a notification from the Buyer of a Service Transfer or intended Service </w:t>
      </w:r>
      <w:proofErr w:type="gramStart"/>
      <w:r>
        <w:rPr>
          <w:rFonts w:ascii="Arial" w:eastAsia="Arial" w:hAnsi="Arial" w:cs="Arial"/>
          <w:sz w:val="24"/>
        </w:rPr>
        <w:t>Transfer;</w:t>
      </w:r>
      <w:proofErr w:type="gramEnd"/>
      <w:r>
        <w:rPr>
          <w:rFonts w:ascii="Arial" w:eastAsia="Arial" w:hAnsi="Arial" w:cs="Arial"/>
          <w:sz w:val="24"/>
        </w:rPr>
        <w:t xml:space="preserve">  </w:t>
      </w:r>
    </w:p>
    <w:p w14:paraId="7814520B" w14:textId="77777777" w:rsidR="00112998" w:rsidRDefault="00FC19B3">
      <w:pPr>
        <w:spacing w:after="114" w:line="248" w:lineRule="auto"/>
        <w:ind w:left="2576" w:right="11" w:hanging="1081"/>
        <w:jc w:val="both"/>
      </w:pPr>
      <w:r>
        <w:rPr>
          <w:rFonts w:ascii="Arial" w:eastAsia="Arial" w:hAnsi="Arial" w:cs="Arial"/>
          <w:sz w:val="24"/>
        </w:rPr>
        <w:t xml:space="preserve">1.1.2 receipt of the giving of notice of early termination or any Partial Termination of the relevant </w:t>
      </w:r>
      <w:proofErr w:type="gramStart"/>
      <w:r>
        <w:rPr>
          <w:rFonts w:ascii="Arial" w:eastAsia="Arial" w:hAnsi="Arial" w:cs="Arial"/>
          <w:sz w:val="24"/>
        </w:rPr>
        <w:t>Contract;</w:t>
      </w:r>
      <w:proofErr w:type="gramEnd"/>
      <w:r>
        <w:rPr>
          <w:rFonts w:ascii="Arial" w:eastAsia="Arial" w:hAnsi="Arial" w:cs="Arial"/>
          <w:sz w:val="24"/>
        </w:rPr>
        <w:t xml:space="preserve">  </w:t>
      </w:r>
    </w:p>
    <w:p w14:paraId="3E9C7A8A" w14:textId="77777777" w:rsidR="00112998" w:rsidRDefault="00FC19B3">
      <w:pPr>
        <w:tabs>
          <w:tab w:val="center" w:pos="1762"/>
          <w:tab w:val="center" w:pos="5786"/>
        </w:tabs>
        <w:spacing w:after="114" w:line="248" w:lineRule="auto"/>
      </w:pPr>
      <w:r>
        <w:tab/>
      </w:r>
      <w:r>
        <w:rPr>
          <w:rFonts w:ascii="Arial" w:eastAsia="Arial" w:hAnsi="Arial" w:cs="Arial"/>
          <w:sz w:val="24"/>
        </w:rPr>
        <w:t xml:space="preserve">1.1.3 </w:t>
      </w:r>
      <w:r>
        <w:rPr>
          <w:rFonts w:ascii="Arial" w:eastAsia="Arial" w:hAnsi="Arial" w:cs="Arial"/>
          <w:sz w:val="24"/>
        </w:rPr>
        <w:tab/>
        <w:t xml:space="preserve">the date which is 12 Months before the end of the Term; and </w:t>
      </w:r>
    </w:p>
    <w:p w14:paraId="1415D46E" w14:textId="77777777" w:rsidR="00112998" w:rsidRDefault="00FC19B3">
      <w:pPr>
        <w:spacing w:after="0" w:line="248" w:lineRule="auto"/>
        <w:ind w:left="2576" w:right="11" w:hanging="1081"/>
        <w:jc w:val="both"/>
      </w:pPr>
      <w:r>
        <w:rPr>
          <w:rFonts w:ascii="Arial" w:eastAsia="Arial" w:hAnsi="Arial" w:cs="Arial"/>
          <w:sz w:val="24"/>
        </w:rPr>
        <w:t xml:space="preserve">1.1.4 receipt of a written request of the Buyer at any time (provided that the Buyer shall only be entitled to make one such request in any </w:t>
      </w:r>
    </w:p>
    <w:p w14:paraId="248340B3" w14:textId="77777777" w:rsidR="00112998" w:rsidRDefault="00FC19B3">
      <w:pPr>
        <w:spacing w:after="114" w:line="248" w:lineRule="auto"/>
        <w:ind w:left="2586" w:right="11" w:hanging="10"/>
        <w:jc w:val="both"/>
      </w:pPr>
      <w:r>
        <w:rPr>
          <w:rFonts w:ascii="Arial" w:eastAsia="Arial" w:hAnsi="Arial" w:cs="Arial"/>
          <w:sz w:val="24"/>
        </w:rPr>
        <w:t xml:space="preserve">6 Month period), </w:t>
      </w:r>
    </w:p>
    <w:p w14:paraId="5A55EA78" w14:textId="77777777" w:rsidR="00112998" w:rsidRDefault="00FC19B3">
      <w:pPr>
        <w:spacing w:after="30" w:line="248" w:lineRule="auto"/>
        <w:ind w:left="1364" w:right="11" w:hanging="10"/>
        <w:jc w:val="both"/>
      </w:pPr>
      <w:r>
        <w:rPr>
          <w:rFonts w:ascii="Arial" w:eastAsia="Arial" w:hAnsi="Arial" w:cs="Arial"/>
          <w:sz w:val="24"/>
        </w:rPr>
        <w:t xml:space="preserve">it shall provide in a suitably anonymised format </w:t>
      </w:r>
      <w:proofErr w:type="gramStart"/>
      <w:r>
        <w:rPr>
          <w:rFonts w:ascii="Arial" w:eastAsia="Arial" w:hAnsi="Arial" w:cs="Arial"/>
          <w:sz w:val="24"/>
        </w:rPr>
        <w:t>so as to</w:t>
      </w:r>
      <w:proofErr w:type="gramEnd"/>
      <w:r>
        <w:rPr>
          <w:rFonts w:ascii="Arial" w:eastAsia="Arial" w:hAnsi="Arial" w:cs="Arial"/>
          <w:sz w:val="24"/>
        </w:rPr>
        <w:t xml:space="preserve"> comply with the Data Protection Legislation, the Supplier's Provisional Supplier Personnel </w:t>
      </w:r>
    </w:p>
    <w:p w14:paraId="2D10D676" w14:textId="77777777" w:rsidR="00112998" w:rsidRDefault="00FC19B3">
      <w:pPr>
        <w:spacing w:after="30" w:line="248" w:lineRule="auto"/>
        <w:ind w:left="1364" w:right="11" w:hanging="10"/>
        <w:jc w:val="both"/>
      </w:pPr>
      <w:r>
        <w:rPr>
          <w:rFonts w:ascii="Arial" w:eastAsia="Arial" w:hAnsi="Arial" w:cs="Arial"/>
          <w:sz w:val="24"/>
        </w:rPr>
        <w:t xml:space="preserve">List, together with the Staffing Information in relation to the Supplier's </w:t>
      </w:r>
    </w:p>
    <w:p w14:paraId="7A0030AD" w14:textId="77777777" w:rsidR="00112998" w:rsidRDefault="00FC19B3">
      <w:pPr>
        <w:spacing w:after="226" w:line="249" w:lineRule="auto"/>
        <w:ind w:left="1354" w:right="9"/>
      </w:pPr>
      <w:r>
        <w:rPr>
          <w:rFonts w:ascii="Arial" w:eastAsia="Arial" w:hAnsi="Arial" w:cs="Arial"/>
          <w:sz w:val="24"/>
        </w:rPr>
        <w:t xml:space="preserve">Provisional Supplier Personnel List and it shall provide an updated Supplier's Provisional Supplier Personnel List at such intervals as are reasonably requested by the Buyer.   </w:t>
      </w:r>
    </w:p>
    <w:p w14:paraId="74584572" w14:textId="77777777" w:rsidR="00112998" w:rsidRDefault="00FC19B3">
      <w:pPr>
        <w:spacing w:after="0" w:line="248" w:lineRule="auto"/>
        <w:ind w:left="1082" w:right="11" w:hanging="720"/>
        <w:jc w:val="both"/>
      </w:pPr>
      <w:r>
        <w:rPr>
          <w:rFonts w:ascii="Arial" w:eastAsia="Arial" w:hAnsi="Arial" w:cs="Arial"/>
          <w:sz w:val="24"/>
        </w:rPr>
        <w:t>1.2 At least 20 Working Days prior to the Service Transfer Date, the Supplier shall provide to the Buyer or at the direction of the Buyer to any Replacement Supplier and/or any Replacement Subcontractor (</w:t>
      </w:r>
      <w:proofErr w:type="spellStart"/>
      <w:r>
        <w:rPr>
          <w:rFonts w:ascii="Arial" w:eastAsia="Arial" w:hAnsi="Arial" w:cs="Arial"/>
          <w:sz w:val="24"/>
        </w:rPr>
        <w:t>i</w:t>
      </w:r>
      <w:proofErr w:type="spellEnd"/>
      <w:r>
        <w:rPr>
          <w:rFonts w:ascii="Arial" w:eastAsia="Arial" w:hAnsi="Arial" w:cs="Arial"/>
          <w:sz w:val="24"/>
        </w:rPr>
        <w:t xml:space="preserve">) the Supplier's Final Supplier </w:t>
      </w:r>
    </w:p>
    <w:p w14:paraId="796D1621" w14:textId="77777777" w:rsidR="00112998" w:rsidRDefault="00FC19B3">
      <w:pPr>
        <w:spacing w:after="114" w:line="248" w:lineRule="auto"/>
        <w:ind w:left="1092" w:right="11" w:hanging="10"/>
        <w:jc w:val="both"/>
      </w:pPr>
      <w:r>
        <w:rPr>
          <w:rFonts w:ascii="Arial" w:eastAsia="Arial" w:hAnsi="Arial" w:cs="Arial"/>
          <w:sz w:val="24"/>
        </w:rPr>
        <w:t xml:space="preserve">Personnel List, which shall identify the basis upon which they are Transferring Supplier Employees and (ii) the Staffing Information in relation to the Supplier’s Final Supplier Personnel List (insofar as such information has not previously been provided). </w:t>
      </w:r>
    </w:p>
    <w:p w14:paraId="68F6E998" w14:textId="77777777" w:rsidR="00112998" w:rsidRDefault="00FC19B3">
      <w:pPr>
        <w:spacing w:after="114" w:line="248" w:lineRule="auto"/>
        <w:ind w:left="1082" w:right="11" w:hanging="720"/>
        <w:jc w:val="both"/>
      </w:pPr>
      <w:r>
        <w:rPr>
          <w:rFonts w:ascii="Arial" w:eastAsia="Arial" w:hAnsi="Arial" w:cs="Arial"/>
          <w:sz w:val="24"/>
        </w:rPr>
        <w:t xml:space="preserve">1.3 The Buyer shall be permitted to use and disclose information provided by the Supplier under Paragraphs 1.1 and 1.2 for the purpose of informing any prospective Replacement Supplier and/or Replacement Subcontractor.  </w:t>
      </w:r>
    </w:p>
    <w:p w14:paraId="636C64ED" w14:textId="77777777" w:rsidR="00112998" w:rsidRDefault="00FC19B3">
      <w:pPr>
        <w:spacing w:after="114" w:line="248" w:lineRule="auto"/>
        <w:ind w:left="1082" w:right="11" w:hanging="720"/>
        <w:jc w:val="both"/>
      </w:pPr>
      <w:r>
        <w:rPr>
          <w:rFonts w:ascii="Arial" w:eastAsia="Arial" w:hAnsi="Arial" w:cs="Arial"/>
          <w:sz w:val="24"/>
        </w:rPr>
        <w:t xml:space="preserve">1.4 The Supplier warrants, for the benefit of The Buyer, any Replacement Supplier, and any Replacement Subcontractor that all information provided pursuant to Paragraphs 1.1 and 1.2 shall be true and accurate in all material respects at the time of providing the information. </w:t>
      </w:r>
    </w:p>
    <w:p w14:paraId="5068C9D7" w14:textId="77777777" w:rsidR="00112998" w:rsidRDefault="00FC19B3">
      <w:pPr>
        <w:spacing w:after="114" w:line="248" w:lineRule="auto"/>
        <w:ind w:left="1082" w:right="11" w:hanging="720"/>
        <w:jc w:val="both"/>
      </w:pPr>
      <w:r>
        <w:rPr>
          <w:rFonts w:ascii="Arial" w:eastAsia="Arial" w:hAnsi="Arial" w:cs="Arial"/>
          <w:sz w:val="24"/>
        </w:rPr>
        <w:t xml:space="preserve">1.5 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 </w:t>
      </w:r>
    </w:p>
    <w:p w14:paraId="5F140C9A" w14:textId="77777777" w:rsidR="00112998" w:rsidRDefault="00FC19B3">
      <w:pPr>
        <w:spacing w:after="150" w:line="248" w:lineRule="auto"/>
        <w:ind w:left="372" w:right="11" w:hanging="10"/>
        <w:jc w:val="both"/>
      </w:pPr>
      <w:r>
        <w:rPr>
          <w:rFonts w:ascii="Arial" w:eastAsia="Arial" w:hAnsi="Arial" w:cs="Arial"/>
          <w:sz w:val="24"/>
        </w:rPr>
        <w:t xml:space="preserve">: </w:t>
      </w:r>
    </w:p>
    <w:p w14:paraId="1F34656F" w14:textId="77777777" w:rsidR="00112998" w:rsidRDefault="00FC19B3">
      <w:pPr>
        <w:spacing w:after="114" w:line="248" w:lineRule="auto"/>
        <w:ind w:left="2576" w:right="11" w:hanging="1081"/>
        <w:jc w:val="both"/>
      </w:pPr>
      <w:r>
        <w:rPr>
          <w:rFonts w:ascii="Arial" w:eastAsia="Arial" w:hAnsi="Arial" w:cs="Arial"/>
          <w:sz w:val="24"/>
        </w:rPr>
        <w:lastRenderedPageBreak/>
        <w:t xml:space="preserve">1.5.1 replace or re-deploy any Supplier Staff listed on the Supplier Provisional Supplier Personnel List other than where any replacement is of equivalent grade, skills, experience and </w:t>
      </w:r>
    </w:p>
    <w:p w14:paraId="382425F9" w14:textId="77777777" w:rsidR="00112998" w:rsidRDefault="00FC19B3">
      <w:pPr>
        <w:spacing w:after="114" w:line="248" w:lineRule="auto"/>
        <w:ind w:left="2586" w:right="11" w:hanging="10"/>
        <w:jc w:val="both"/>
      </w:pPr>
      <w:r>
        <w:rPr>
          <w:rFonts w:ascii="Arial" w:eastAsia="Arial" w:hAnsi="Arial" w:cs="Arial"/>
          <w:sz w:val="24"/>
        </w:rPr>
        <w:t xml:space="preserve">expertise and is employed on the same terms and conditions of employment as the person he/she replaces </w:t>
      </w:r>
    </w:p>
    <w:p w14:paraId="5DD18258" w14:textId="77777777" w:rsidR="00112998" w:rsidRDefault="00FC19B3">
      <w:pPr>
        <w:spacing w:after="114" w:line="248" w:lineRule="auto"/>
        <w:ind w:left="2576" w:right="11" w:hanging="1081"/>
        <w:jc w:val="both"/>
      </w:pPr>
      <w:r>
        <w:rPr>
          <w:rFonts w:ascii="Arial" w:eastAsia="Arial" w:hAnsi="Arial" w:cs="Arial"/>
          <w:sz w:val="24"/>
        </w:rPr>
        <w:t>1.5.2 make, promise, propose, permit or implement any material changes to the terms and conditions of employment of the Supplier Staff (including pensions and any payments connected with the termination of employment</w:t>
      </w:r>
      <w:proofErr w:type="gramStart"/>
      <w:r>
        <w:rPr>
          <w:rFonts w:ascii="Arial" w:eastAsia="Arial" w:hAnsi="Arial" w:cs="Arial"/>
          <w:sz w:val="24"/>
        </w:rPr>
        <w:t>);</w:t>
      </w:r>
      <w:proofErr w:type="gramEnd"/>
      <w:r>
        <w:rPr>
          <w:rFonts w:ascii="Arial" w:eastAsia="Arial" w:hAnsi="Arial" w:cs="Arial"/>
          <w:sz w:val="24"/>
        </w:rPr>
        <w:t xml:space="preserve">  </w:t>
      </w:r>
    </w:p>
    <w:p w14:paraId="49824F59" w14:textId="77777777" w:rsidR="00112998" w:rsidRDefault="00FC19B3">
      <w:pPr>
        <w:spacing w:after="114" w:line="248" w:lineRule="auto"/>
        <w:ind w:left="2576" w:right="11" w:hanging="1081"/>
        <w:jc w:val="both"/>
      </w:pPr>
      <w:r>
        <w:rPr>
          <w:rFonts w:ascii="Arial" w:eastAsia="Arial" w:hAnsi="Arial" w:cs="Arial"/>
          <w:sz w:val="24"/>
        </w:rPr>
        <w:t xml:space="preserve">1.5.3 increase the proportion of working time spent on the Services (or the relevant part of the Services) by any of the Supplier Staff save for fulfilling assignments and projects previously scheduled and </w:t>
      </w:r>
      <w:proofErr w:type="gramStart"/>
      <w:r>
        <w:rPr>
          <w:rFonts w:ascii="Arial" w:eastAsia="Arial" w:hAnsi="Arial" w:cs="Arial"/>
          <w:sz w:val="24"/>
        </w:rPr>
        <w:t>agreed;</w:t>
      </w:r>
      <w:proofErr w:type="gramEnd"/>
      <w:r>
        <w:rPr>
          <w:rFonts w:ascii="Arial" w:eastAsia="Arial" w:hAnsi="Arial" w:cs="Arial"/>
          <w:sz w:val="24"/>
        </w:rPr>
        <w:t xml:space="preserve"> </w:t>
      </w:r>
    </w:p>
    <w:p w14:paraId="272AD9F5" w14:textId="77777777" w:rsidR="00112998" w:rsidRDefault="00FC19B3">
      <w:pPr>
        <w:spacing w:after="0" w:line="249" w:lineRule="auto"/>
        <w:ind w:left="2576" w:right="9" w:hanging="1081"/>
      </w:pPr>
      <w:r>
        <w:rPr>
          <w:rFonts w:ascii="Arial" w:eastAsia="Arial" w:hAnsi="Arial" w:cs="Arial"/>
          <w:sz w:val="24"/>
        </w:rPr>
        <w:t xml:space="preserve">1.5.4 </w:t>
      </w:r>
      <w:r>
        <w:rPr>
          <w:rFonts w:ascii="Arial" w:eastAsia="Arial" w:hAnsi="Arial" w:cs="Arial"/>
          <w:sz w:val="24"/>
        </w:rPr>
        <w:tab/>
        <w:t xml:space="preserve">introduce any new contractual or customary practice concerning the making of any lump sum payment on the termination of employment of any employees listed on the Supplier's </w:t>
      </w:r>
    </w:p>
    <w:p w14:paraId="31F85091" w14:textId="77777777" w:rsidR="00112998" w:rsidRDefault="00FC19B3">
      <w:pPr>
        <w:spacing w:after="114" w:line="248" w:lineRule="auto"/>
        <w:ind w:left="2586" w:right="11" w:hanging="10"/>
        <w:jc w:val="both"/>
      </w:pPr>
      <w:r>
        <w:rPr>
          <w:rFonts w:ascii="Arial" w:eastAsia="Arial" w:hAnsi="Arial" w:cs="Arial"/>
          <w:sz w:val="24"/>
        </w:rPr>
        <w:t xml:space="preserve">Provisional Supplier Personnel </w:t>
      </w:r>
      <w:proofErr w:type="gramStart"/>
      <w:r>
        <w:rPr>
          <w:rFonts w:ascii="Arial" w:eastAsia="Arial" w:hAnsi="Arial" w:cs="Arial"/>
          <w:sz w:val="24"/>
        </w:rPr>
        <w:t>List;</w:t>
      </w:r>
      <w:proofErr w:type="gramEnd"/>
      <w:r>
        <w:rPr>
          <w:rFonts w:ascii="Arial" w:eastAsia="Arial" w:hAnsi="Arial" w:cs="Arial"/>
          <w:sz w:val="24"/>
        </w:rPr>
        <w:t xml:space="preserve"> </w:t>
      </w:r>
    </w:p>
    <w:p w14:paraId="1E3785DF" w14:textId="77777777" w:rsidR="00112998" w:rsidRDefault="00FC19B3">
      <w:pPr>
        <w:tabs>
          <w:tab w:val="center" w:pos="1762"/>
          <w:tab w:val="right" w:pos="9393"/>
        </w:tabs>
        <w:spacing w:after="11" w:line="248" w:lineRule="auto"/>
      </w:pPr>
      <w:r>
        <w:tab/>
      </w:r>
      <w:r>
        <w:rPr>
          <w:rFonts w:ascii="Arial" w:eastAsia="Arial" w:hAnsi="Arial" w:cs="Arial"/>
          <w:sz w:val="24"/>
        </w:rPr>
        <w:t xml:space="preserve">1.5.5 </w:t>
      </w:r>
      <w:r>
        <w:rPr>
          <w:rFonts w:ascii="Arial" w:eastAsia="Arial" w:hAnsi="Arial" w:cs="Arial"/>
          <w:sz w:val="24"/>
        </w:rPr>
        <w:tab/>
        <w:t xml:space="preserve">increase or reduce the total number of employees so engaged, </w:t>
      </w:r>
    </w:p>
    <w:p w14:paraId="53178285" w14:textId="77777777" w:rsidR="00112998" w:rsidRDefault="00FC19B3">
      <w:pPr>
        <w:spacing w:after="114" w:line="248" w:lineRule="auto"/>
        <w:ind w:left="2586" w:right="11" w:hanging="10"/>
        <w:jc w:val="both"/>
      </w:pPr>
      <w:r>
        <w:rPr>
          <w:rFonts w:ascii="Arial" w:eastAsia="Arial" w:hAnsi="Arial" w:cs="Arial"/>
          <w:sz w:val="24"/>
        </w:rPr>
        <w:t>or deploy any other person to perform the Services (or the relevant part of the Services</w:t>
      </w:r>
      <w:proofErr w:type="gramStart"/>
      <w:r>
        <w:rPr>
          <w:rFonts w:ascii="Arial" w:eastAsia="Arial" w:hAnsi="Arial" w:cs="Arial"/>
          <w:sz w:val="24"/>
        </w:rPr>
        <w:t>);</w:t>
      </w:r>
      <w:proofErr w:type="gramEnd"/>
      <w:r>
        <w:rPr>
          <w:rFonts w:ascii="Arial" w:eastAsia="Arial" w:hAnsi="Arial" w:cs="Arial"/>
          <w:sz w:val="24"/>
        </w:rPr>
        <w:t xml:space="preserve"> </w:t>
      </w:r>
    </w:p>
    <w:p w14:paraId="47F6FF3C" w14:textId="77777777" w:rsidR="00112998" w:rsidRDefault="00FC19B3">
      <w:pPr>
        <w:tabs>
          <w:tab w:val="center" w:pos="1762"/>
          <w:tab w:val="right" w:pos="9393"/>
        </w:tabs>
        <w:spacing w:after="11" w:line="248" w:lineRule="auto"/>
      </w:pPr>
      <w:r>
        <w:tab/>
      </w:r>
      <w:r>
        <w:rPr>
          <w:rFonts w:ascii="Arial" w:eastAsia="Arial" w:hAnsi="Arial" w:cs="Arial"/>
          <w:sz w:val="24"/>
        </w:rPr>
        <w:t xml:space="preserve">1.5.6 </w:t>
      </w:r>
      <w:r>
        <w:rPr>
          <w:rFonts w:ascii="Arial" w:eastAsia="Arial" w:hAnsi="Arial" w:cs="Arial"/>
          <w:sz w:val="24"/>
        </w:rPr>
        <w:tab/>
        <w:t xml:space="preserve">terminate or give notice to terminate the employment or contracts </w:t>
      </w:r>
    </w:p>
    <w:p w14:paraId="69AA6F3F" w14:textId="77777777" w:rsidR="00112998" w:rsidRDefault="00FC19B3">
      <w:pPr>
        <w:spacing w:after="114" w:line="248" w:lineRule="auto"/>
        <w:ind w:left="2586" w:right="11" w:hanging="10"/>
        <w:jc w:val="both"/>
      </w:pPr>
      <w:r>
        <w:rPr>
          <w:rFonts w:ascii="Arial" w:eastAsia="Arial" w:hAnsi="Arial" w:cs="Arial"/>
          <w:sz w:val="24"/>
        </w:rPr>
        <w:t xml:space="preserve">of any persons on the Supplier's Provisional Supplier Personnel List save by due disciplinary </w:t>
      </w:r>
      <w:proofErr w:type="gramStart"/>
      <w:r>
        <w:rPr>
          <w:rFonts w:ascii="Arial" w:eastAsia="Arial" w:hAnsi="Arial" w:cs="Arial"/>
          <w:sz w:val="24"/>
        </w:rPr>
        <w:t>process;</w:t>
      </w:r>
      <w:proofErr w:type="gramEnd"/>
      <w:r>
        <w:rPr>
          <w:rFonts w:ascii="Arial" w:eastAsia="Arial" w:hAnsi="Arial" w:cs="Arial"/>
          <w:sz w:val="24"/>
        </w:rPr>
        <w:t xml:space="preserve"> </w:t>
      </w:r>
    </w:p>
    <w:p w14:paraId="4A7AA48B" w14:textId="77777777" w:rsidR="00112998" w:rsidRDefault="00FC19B3">
      <w:pPr>
        <w:spacing w:after="155" w:line="249" w:lineRule="auto"/>
        <w:ind w:left="1067" w:right="9" w:hanging="720"/>
      </w:pPr>
      <w:r>
        <w:rPr>
          <w:rFonts w:ascii="Arial" w:eastAsia="Arial" w:hAnsi="Arial" w:cs="Arial"/>
          <w:sz w:val="24"/>
        </w:rPr>
        <w:t xml:space="preserve">and shall promptly notify, and procure that each Subcontractor shall promptly notify, the Buyer or, at the direction of the Buyer, any Replacement </w:t>
      </w:r>
      <w:proofErr w:type="gramStart"/>
      <w:r>
        <w:rPr>
          <w:rFonts w:ascii="Arial" w:eastAsia="Arial" w:hAnsi="Arial" w:cs="Arial"/>
          <w:sz w:val="24"/>
        </w:rPr>
        <w:t>Supplier</w:t>
      </w:r>
      <w:proofErr w:type="gramEnd"/>
      <w:r>
        <w:rPr>
          <w:rFonts w:ascii="Arial" w:eastAsia="Arial" w:hAnsi="Arial" w:cs="Arial"/>
          <w:sz w:val="24"/>
        </w:rPr>
        <w:t xml:space="preserve"> and any Replacement Subcontractor of any notice to terminate employment given by the Supplier or relevant Subcontractor or received from any persons listed on the Supplier's Provisional Supplier Personnel List regardless of when such notice takes effect.</w:t>
      </w:r>
      <w:r>
        <w:t xml:space="preserve"> </w:t>
      </w:r>
    </w:p>
    <w:p w14:paraId="5E074E79" w14:textId="77777777" w:rsidR="00112998" w:rsidRDefault="00FC19B3">
      <w:pPr>
        <w:spacing w:after="114" w:line="248" w:lineRule="auto"/>
        <w:ind w:left="1082" w:right="11" w:hanging="720"/>
        <w:jc w:val="both"/>
      </w:pPr>
      <w:r>
        <w:rPr>
          <w:rFonts w:ascii="Arial" w:eastAsia="Arial" w:hAnsi="Arial" w:cs="Arial"/>
          <w:sz w:val="24"/>
        </w:rPr>
        <w:t xml:space="preserve">1.6 On or around each anniversary of the Start Date and up to four times during the last 12 Months of the Term, the Buyer may make written requests to the Supplier for information relating to the </w:t>
      </w:r>
      <w:proofErr w:type="gramStart"/>
      <w:r>
        <w:rPr>
          <w:rFonts w:ascii="Arial" w:eastAsia="Arial" w:hAnsi="Arial" w:cs="Arial"/>
          <w:sz w:val="24"/>
        </w:rPr>
        <w:t>manner in which</w:t>
      </w:r>
      <w:proofErr w:type="gramEnd"/>
      <w:r>
        <w:rPr>
          <w:rFonts w:ascii="Arial" w:eastAsia="Arial" w:hAnsi="Arial" w:cs="Arial"/>
          <w:sz w:val="24"/>
        </w:rPr>
        <w:t xml:space="preserve"> the Services are organised.  Within 20 Working Days of receipt of a written request the Supplier shall provide, and shall procure that each Subcontractor shall provide, to the </w:t>
      </w:r>
      <w:proofErr w:type="spellStart"/>
      <w:r>
        <w:rPr>
          <w:rFonts w:ascii="Arial" w:eastAsia="Arial" w:hAnsi="Arial" w:cs="Arial"/>
          <w:sz w:val="24"/>
        </w:rPr>
        <w:t>Buyersuch</w:t>
      </w:r>
      <w:proofErr w:type="spellEnd"/>
      <w:r>
        <w:rPr>
          <w:rFonts w:ascii="Arial" w:eastAsia="Arial" w:hAnsi="Arial" w:cs="Arial"/>
          <w:sz w:val="24"/>
        </w:rPr>
        <w:t xml:space="preserve"> information as the Buyer may reasonably require relating to the </w:t>
      </w:r>
      <w:proofErr w:type="gramStart"/>
      <w:r>
        <w:rPr>
          <w:rFonts w:ascii="Arial" w:eastAsia="Arial" w:hAnsi="Arial" w:cs="Arial"/>
          <w:sz w:val="24"/>
        </w:rPr>
        <w:t>manner in which</w:t>
      </w:r>
      <w:proofErr w:type="gramEnd"/>
      <w:r>
        <w:rPr>
          <w:rFonts w:ascii="Arial" w:eastAsia="Arial" w:hAnsi="Arial" w:cs="Arial"/>
          <w:sz w:val="24"/>
        </w:rPr>
        <w:t xml:space="preserve"> the Services are organised, which shall include: </w:t>
      </w:r>
    </w:p>
    <w:p w14:paraId="595A59F6" w14:textId="77777777" w:rsidR="00112998" w:rsidRDefault="00FC19B3">
      <w:pPr>
        <w:tabs>
          <w:tab w:val="center" w:pos="1762"/>
          <w:tab w:val="center" w:pos="5861"/>
        </w:tabs>
        <w:spacing w:after="114" w:line="248" w:lineRule="auto"/>
      </w:pPr>
      <w:r>
        <w:tab/>
      </w:r>
      <w:r>
        <w:rPr>
          <w:rFonts w:ascii="Arial" w:eastAsia="Arial" w:hAnsi="Arial" w:cs="Arial"/>
          <w:sz w:val="24"/>
        </w:rPr>
        <w:t xml:space="preserve">1.6.1 </w:t>
      </w:r>
      <w:r>
        <w:rPr>
          <w:rFonts w:ascii="Arial" w:eastAsia="Arial" w:hAnsi="Arial" w:cs="Arial"/>
          <w:sz w:val="24"/>
        </w:rPr>
        <w:tab/>
        <w:t xml:space="preserve">the numbers of employees engaged in providing the </w:t>
      </w:r>
      <w:proofErr w:type="gramStart"/>
      <w:r>
        <w:rPr>
          <w:rFonts w:ascii="Arial" w:eastAsia="Arial" w:hAnsi="Arial" w:cs="Arial"/>
          <w:sz w:val="24"/>
        </w:rPr>
        <w:t>Services;</w:t>
      </w:r>
      <w:proofErr w:type="gramEnd"/>
      <w:r>
        <w:rPr>
          <w:rFonts w:ascii="Arial" w:eastAsia="Arial" w:hAnsi="Arial" w:cs="Arial"/>
          <w:sz w:val="24"/>
        </w:rPr>
        <w:t xml:space="preserve"> </w:t>
      </w:r>
    </w:p>
    <w:p w14:paraId="7A3A22AE" w14:textId="77777777" w:rsidR="00112998" w:rsidRDefault="00FC19B3">
      <w:pPr>
        <w:spacing w:after="114" w:line="248" w:lineRule="auto"/>
        <w:ind w:left="2576" w:right="11" w:hanging="1081"/>
        <w:jc w:val="both"/>
      </w:pPr>
      <w:r>
        <w:rPr>
          <w:rFonts w:ascii="Arial" w:eastAsia="Arial" w:hAnsi="Arial" w:cs="Arial"/>
          <w:sz w:val="24"/>
        </w:rPr>
        <w:t xml:space="preserve">1.6.2 the percentage of time spent by each employee engaged in providing the </w:t>
      </w:r>
      <w:proofErr w:type="gramStart"/>
      <w:r>
        <w:rPr>
          <w:rFonts w:ascii="Arial" w:eastAsia="Arial" w:hAnsi="Arial" w:cs="Arial"/>
          <w:sz w:val="24"/>
        </w:rPr>
        <w:t>Services;</w:t>
      </w:r>
      <w:proofErr w:type="gramEnd"/>
      <w:r>
        <w:rPr>
          <w:rFonts w:ascii="Arial" w:eastAsia="Arial" w:hAnsi="Arial" w:cs="Arial"/>
          <w:sz w:val="24"/>
        </w:rPr>
        <w:t xml:space="preserve"> </w:t>
      </w:r>
    </w:p>
    <w:p w14:paraId="23517821" w14:textId="77777777" w:rsidR="00112998" w:rsidRDefault="00FC19B3">
      <w:pPr>
        <w:spacing w:after="114" w:line="248" w:lineRule="auto"/>
        <w:ind w:left="2576" w:right="11" w:hanging="1081"/>
        <w:jc w:val="both"/>
      </w:pPr>
      <w:r>
        <w:rPr>
          <w:rFonts w:ascii="Arial" w:eastAsia="Arial" w:hAnsi="Arial" w:cs="Arial"/>
          <w:sz w:val="24"/>
        </w:rPr>
        <w:t xml:space="preserve">1.6.3 the extent to which each employee qualifies for membership of any of the Statutory Schemes or any Broadly Comparable scheme set </w:t>
      </w:r>
      <w:r>
        <w:rPr>
          <w:rFonts w:ascii="Arial" w:eastAsia="Arial" w:hAnsi="Arial" w:cs="Arial"/>
          <w:sz w:val="24"/>
        </w:rPr>
        <w:lastRenderedPageBreak/>
        <w:t xml:space="preserve">up pursuant to the provisions of any of the Annexes to Part D (Pensions) (as appropriate); and </w:t>
      </w:r>
    </w:p>
    <w:p w14:paraId="077A5AD7" w14:textId="77777777" w:rsidR="00112998" w:rsidRDefault="00FC19B3">
      <w:pPr>
        <w:spacing w:after="114" w:line="248" w:lineRule="auto"/>
        <w:ind w:left="2576" w:right="11" w:hanging="1081"/>
        <w:jc w:val="both"/>
      </w:pPr>
      <w:r>
        <w:rPr>
          <w:rFonts w:ascii="Arial" w:eastAsia="Arial" w:hAnsi="Arial" w:cs="Arial"/>
          <w:sz w:val="24"/>
        </w:rPr>
        <w:t xml:space="preserve">1.6.4 a description of the nature of the work undertaken by each employee by location. </w:t>
      </w:r>
    </w:p>
    <w:p w14:paraId="7BFB9D34" w14:textId="77777777" w:rsidR="00112998" w:rsidRDefault="00FC19B3">
      <w:pPr>
        <w:spacing w:after="114" w:line="248" w:lineRule="auto"/>
        <w:ind w:left="1082" w:right="11" w:hanging="720"/>
        <w:jc w:val="both"/>
      </w:pPr>
      <w:r>
        <w:rPr>
          <w:rFonts w:ascii="Arial" w:eastAsia="Arial" w:hAnsi="Arial" w:cs="Arial"/>
          <w:sz w:val="24"/>
        </w:rPr>
        <w:t xml:space="preserve">1.7 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7ECACF72" w14:textId="77777777" w:rsidR="00112998" w:rsidRDefault="00FC19B3">
      <w:pPr>
        <w:tabs>
          <w:tab w:val="center" w:pos="1762"/>
          <w:tab w:val="center" w:pos="4879"/>
        </w:tabs>
        <w:spacing w:after="114" w:line="248" w:lineRule="auto"/>
      </w:pPr>
      <w:r>
        <w:tab/>
      </w:r>
      <w:r>
        <w:rPr>
          <w:rFonts w:ascii="Arial" w:eastAsia="Arial" w:hAnsi="Arial" w:cs="Arial"/>
          <w:sz w:val="24"/>
        </w:rPr>
        <w:t xml:space="preserve">1.7.1 </w:t>
      </w:r>
      <w:r>
        <w:rPr>
          <w:rFonts w:ascii="Arial" w:eastAsia="Arial" w:hAnsi="Arial" w:cs="Arial"/>
          <w:sz w:val="24"/>
        </w:rPr>
        <w:tab/>
        <w:t xml:space="preserve">the most recent month's copy pay slip </w:t>
      </w:r>
      <w:proofErr w:type="gramStart"/>
      <w:r>
        <w:rPr>
          <w:rFonts w:ascii="Arial" w:eastAsia="Arial" w:hAnsi="Arial" w:cs="Arial"/>
          <w:sz w:val="24"/>
        </w:rPr>
        <w:t>data;</w:t>
      </w:r>
      <w:proofErr w:type="gramEnd"/>
      <w:r>
        <w:rPr>
          <w:rFonts w:ascii="Arial" w:eastAsia="Arial" w:hAnsi="Arial" w:cs="Arial"/>
          <w:sz w:val="24"/>
        </w:rPr>
        <w:t xml:space="preserve"> </w:t>
      </w:r>
    </w:p>
    <w:p w14:paraId="4585367C" w14:textId="77777777" w:rsidR="00112998" w:rsidRDefault="00FC19B3">
      <w:pPr>
        <w:tabs>
          <w:tab w:val="center" w:pos="1762"/>
          <w:tab w:val="center" w:pos="5502"/>
        </w:tabs>
        <w:spacing w:after="114" w:line="248" w:lineRule="auto"/>
      </w:pPr>
      <w:r>
        <w:tab/>
      </w:r>
      <w:r>
        <w:rPr>
          <w:rFonts w:ascii="Arial" w:eastAsia="Arial" w:hAnsi="Arial" w:cs="Arial"/>
          <w:sz w:val="24"/>
        </w:rPr>
        <w:t xml:space="preserve">1.7.2 </w:t>
      </w:r>
      <w:r>
        <w:rPr>
          <w:rFonts w:ascii="Arial" w:eastAsia="Arial" w:hAnsi="Arial" w:cs="Arial"/>
          <w:sz w:val="24"/>
        </w:rPr>
        <w:tab/>
        <w:t xml:space="preserve">details of cumulative pay for tax and pension </w:t>
      </w:r>
      <w:proofErr w:type="gramStart"/>
      <w:r>
        <w:rPr>
          <w:rFonts w:ascii="Arial" w:eastAsia="Arial" w:hAnsi="Arial" w:cs="Arial"/>
          <w:sz w:val="24"/>
        </w:rPr>
        <w:t>purposes;</w:t>
      </w:r>
      <w:proofErr w:type="gramEnd"/>
      <w:r>
        <w:rPr>
          <w:rFonts w:ascii="Arial" w:eastAsia="Arial" w:hAnsi="Arial" w:cs="Arial"/>
          <w:sz w:val="24"/>
        </w:rPr>
        <w:t xml:space="preserve"> </w:t>
      </w:r>
    </w:p>
    <w:p w14:paraId="22880672" w14:textId="77777777" w:rsidR="00112998" w:rsidRDefault="00FC19B3">
      <w:pPr>
        <w:tabs>
          <w:tab w:val="center" w:pos="1762"/>
          <w:tab w:val="center" w:pos="4149"/>
        </w:tabs>
        <w:spacing w:after="114" w:line="248" w:lineRule="auto"/>
      </w:pPr>
      <w:r>
        <w:tab/>
      </w:r>
      <w:r>
        <w:rPr>
          <w:rFonts w:ascii="Arial" w:eastAsia="Arial" w:hAnsi="Arial" w:cs="Arial"/>
          <w:sz w:val="24"/>
        </w:rPr>
        <w:t xml:space="preserve">1.7.3 </w:t>
      </w:r>
      <w:r>
        <w:rPr>
          <w:rFonts w:ascii="Arial" w:eastAsia="Arial" w:hAnsi="Arial" w:cs="Arial"/>
          <w:sz w:val="24"/>
        </w:rPr>
        <w:tab/>
        <w:t xml:space="preserve">details of cumulative tax </w:t>
      </w:r>
      <w:proofErr w:type="gramStart"/>
      <w:r>
        <w:rPr>
          <w:rFonts w:ascii="Arial" w:eastAsia="Arial" w:hAnsi="Arial" w:cs="Arial"/>
          <w:sz w:val="24"/>
        </w:rPr>
        <w:t>paid;</w:t>
      </w:r>
      <w:proofErr w:type="gramEnd"/>
      <w:r>
        <w:rPr>
          <w:rFonts w:ascii="Arial" w:eastAsia="Arial" w:hAnsi="Arial" w:cs="Arial"/>
          <w:sz w:val="24"/>
        </w:rPr>
        <w:t xml:space="preserve"> </w:t>
      </w:r>
    </w:p>
    <w:p w14:paraId="576BFD42" w14:textId="77777777" w:rsidR="00112998" w:rsidRDefault="00FC19B3">
      <w:pPr>
        <w:tabs>
          <w:tab w:val="center" w:pos="1762"/>
          <w:tab w:val="center" w:pos="3063"/>
        </w:tabs>
        <w:spacing w:after="114" w:line="248" w:lineRule="auto"/>
      </w:pPr>
      <w:r>
        <w:tab/>
      </w:r>
      <w:r>
        <w:rPr>
          <w:rFonts w:ascii="Arial" w:eastAsia="Arial" w:hAnsi="Arial" w:cs="Arial"/>
          <w:sz w:val="24"/>
        </w:rPr>
        <w:t xml:space="preserve">1.7.4 </w:t>
      </w:r>
      <w:r>
        <w:rPr>
          <w:rFonts w:ascii="Arial" w:eastAsia="Arial" w:hAnsi="Arial" w:cs="Arial"/>
          <w:sz w:val="24"/>
        </w:rPr>
        <w:tab/>
        <w:t xml:space="preserve">tax </w:t>
      </w:r>
      <w:proofErr w:type="gramStart"/>
      <w:r>
        <w:rPr>
          <w:rFonts w:ascii="Arial" w:eastAsia="Arial" w:hAnsi="Arial" w:cs="Arial"/>
          <w:sz w:val="24"/>
        </w:rPr>
        <w:t>code;</w:t>
      </w:r>
      <w:proofErr w:type="gramEnd"/>
      <w:r>
        <w:rPr>
          <w:rFonts w:ascii="Arial" w:eastAsia="Arial" w:hAnsi="Arial" w:cs="Arial"/>
          <w:sz w:val="24"/>
        </w:rPr>
        <w:t xml:space="preserve"> </w:t>
      </w:r>
    </w:p>
    <w:p w14:paraId="64DFAF81" w14:textId="77777777" w:rsidR="00112998" w:rsidRDefault="00FC19B3">
      <w:pPr>
        <w:tabs>
          <w:tab w:val="center" w:pos="1762"/>
          <w:tab w:val="center" w:pos="5183"/>
        </w:tabs>
        <w:spacing w:after="114" w:line="248" w:lineRule="auto"/>
      </w:pPr>
      <w:r>
        <w:tab/>
      </w:r>
      <w:r>
        <w:rPr>
          <w:rFonts w:ascii="Arial" w:eastAsia="Arial" w:hAnsi="Arial" w:cs="Arial"/>
          <w:sz w:val="24"/>
        </w:rPr>
        <w:t xml:space="preserve">1.7.5 </w:t>
      </w:r>
      <w:r>
        <w:rPr>
          <w:rFonts w:ascii="Arial" w:eastAsia="Arial" w:hAnsi="Arial" w:cs="Arial"/>
          <w:sz w:val="24"/>
        </w:rPr>
        <w:tab/>
        <w:t xml:space="preserve">details of any voluntary deductions from </w:t>
      </w:r>
      <w:proofErr w:type="gramStart"/>
      <w:r>
        <w:rPr>
          <w:rFonts w:ascii="Arial" w:eastAsia="Arial" w:hAnsi="Arial" w:cs="Arial"/>
          <w:sz w:val="24"/>
        </w:rPr>
        <w:t>pay;</w:t>
      </w:r>
      <w:proofErr w:type="gramEnd"/>
      <w:r>
        <w:rPr>
          <w:rFonts w:ascii="Arial" w:eastAsia="Arial" w:hAnsi="Arial" w:cs="Arial"/>
          <w:sz w:val="24"/>
        </w:rPr>
        <w:t xml:space="preserve"> and </w:t>
      </w:r>
    </w:p>
    <w:p w14:paraId="745CE298" w14:textId="77777777" w:rsidR="00112998" w:rsidRDefault="00FC19B3">
      <w:pPr>
        <w:tabs>
          <w:tab w:val="center" w:pos="1762"/>
          <w:tab w:val="center" w:pos="5643"/>
        </w:tabs>
        <w:spacing w:after="157" w:line="248" w:lineRule="auto"/>
      </w:pPr>
      <w:r>
        <w:tab/>
      </w:r>
      <w:r>
        <w:rPr>
          <w:rFonts w:ascii="Arial" w:eastAsia="Arial" w:hAnsi="Arial" w:cs="Arial"/>
          <w:sz w:val="24"/>
        </w:rPr>
        <w:t xml:space="preserve">1.7.6 </w:t>
      </w:r>
      <w:r>
        <w:rPr>
          <w:rFonts w:ascii="Arial" w:eastAsia="Arial" w:hAnsi="Arial" w:cs="Arial"/>
          <w:sz w:val="24"/>
        </w:rPr>
        <w:tab/>
        <w:t xml:space="preserve">bank/building society account details for payroll purposes. </w:t>
      </w:r>
    </w:p>
    <w:p w14:paraId="2A6DCF4A" w14:textId="77777777" w:rsidR="00112998" w:rsidRDefault="00FC19B3">
      <w:pPr>
        <w:pStyle w:val="Heading5"/>
        <w:tabs>
          <w:tab w:val="center" w:pos="463"/>
          <w:tab w:val="center" w:pos="3236"/>
        </w:tabs>
        <w:ind w:left="0" w:firstLine="0"/>
      </w:pPr>
      <w:r>
        <w:rPr>
          <w:rFonts w:ascii="Calibri" w:eastAsia="Calibri" w:hAnsi="Calibri" w:cs="Calibri"/>
          <w:b w:val="0"/>
          <w:sz w:val="22"/>
        </w:rPr>
        <w:tab/>
      </w:r>
      <w:r>
        <w:t xml:space="preserve">2. </w:t>
      </w:r>
      <w:r>
        <w:tab/>
        <w:t xml:space="preserve">Staff Transfer when the contract ends </w:t>
      </w:r>
    </w:p>
    <w:p w14:paraId="51B61D47" w14:textId="77777777" w:rsidR="00112998" w:rsidRDefault="00FC19B3">
      <w:pPr>
        <w:spacing w:after="114" w:line="248" w:lineRule="auto"/>
        <w:ind w:left="1082" w:right="11" w:hanging="720"/>
        <w:jc w:val="both"/>
      </w:pPr>
      <w:r>
        <w:rPr>
          <w:rFonts w:ascii="Arial" w:eastAsia="Arial" w:hAnsi="Arial" w:cs="Arial"/>
          <w:sz w:val="24"/>
        </w:rPr>
        <w:t xml:space="preserve">2.1 The Buyer and the Supplier acknowledge that </w:t>
      </w:r>
      <w:proofErr w:type="gramStart"/>
      <w:r>
        <w:rPr>
          <w:rFonts w:ascii="Arial" w:eastAsia="Arial" w:hAnsi="Arial" w:cs="Arial"/>
          <w:sz w:val="24"/>
        </w:rPr>
        <w:t>subsequent to</w:t>
      </w:r>
      <w:proofErr w:type="gramEnd"/>
      <w:r>
        <w:rPr>
          <w:rFonts w:ascii="Arial" w:eastAsia="Arial" w:hAnsi="Arial" w:cs="Arial"/>
          <w:sz w:val="24"/>
        </w:rPr>
        <w:t xml:space="preserve">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528E0D00" w14:textId="77777777" w:rsidR="00112998" w:rsidRDefault="00FC19B3">
      <w:pPr>
        <w:spacing w:after="114" w:line="248" w:lineRule="auto"/>
        <w:ind w:left="1082" w:right="11" w:hanging="720"/>
        <w:jc w:val="both"/>
      </w:pPr>
      <w:r>
        <w:rPr>
          <w:rFonts w:ascii="Arial" w:eastAsia="Arial" w:hAnsi="Arial" w:cs="Arial"/>
          <w:sz w:val="24"/>
        </w:rPr>
        <w:t xml:space="preserve">2.2 The Supplier shall, and shall procure that each Subcontractor shall,  comply with all its obligations in respect of the Transferring Supplier Employees arising </w:t>
      </w:r>
      <w:r>
        <w:rPr>
          <w:rFonts w:ascii="Arial" w:eastAsia="Arial" w:hAnsi="Arial" w:cs="Arial"/>
          <w:sz w:val="24"/>
        </w:rPr>
        <w:lastRenderedPageBreak/>
        <w:t xml:space="preserve">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Pr>
          <w:rFonts w:ascii="Arial" w:eastAsia="Arial" w:hAnsi="Arial" w:cs="Arial"/>
          <w:sz w:val="24"/>
        </w:rPr>
        <w:t>ofPAYE</w:t>
      </w:r>
      <w:proofErr w:type="spellEnd"/>
      <w:r>
        <w:rPr>
          <w:rFonts w:ascii="Arial" w:eastAsia="Arial" w:hAnsi="Arial" w:cs="Arial"/>
          <w:sz w:val="24"/>
        </w:rP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Pr>
          <w:rFonts w:ascii="Arial" w:eastAsia="Arial" w:hAnsi="Arial" w:cs="Arial"/>
          <w:sz w:val="24"/>
        </w:rPr>
        <w:t>i</w:t>
      </w:r>
      <w:proofErr w:type="spellEnd"/>
      <w:r>
        <w:rPr>
          <w:rFonts w:ascii="Arial" w:eastAsia="Arial" w:hAnsi="Arial" w:cs="Arial"/>
          <w:sz w:val="24"/>
        </w:rPr>
        <w:t xml:space="preserve">) the Supplier and/or the Subcontractor (as appropriate); and (ii) the Replacement Supplier and/or Replacement Subcontractor.   </w:t>
      </w:r>
    </w:p>
    <w:p w14:paraId="2E959B88" w14:textId="77777777" w:rsidR="00112998" w:rsidRDefault="00FC19B3">
      <w:pPr>
        <w:tabs>
          <w:tab w:val="center" w:pos="530"/>
          <w:tab w:val="right" w:pos="9393"/>
        </w:tabs>
        <w:spacing w:after="11" w:line="248" w:lineRule="auto"/>
      </w:pPr>
      <w:r>
        <w:tab/>
      </w:r>
      <w:r>
        <w:rPr>
          <w:rFonts w:ascii="Arial" w:eastAsia="Arial" w:hAnsi="Arial" w:cs="Arial"/>
          <w:sz w:val="24"/>
        </w:rPr>
        <w:t xml:space="preserve">2.3 </w:t>
      </w:r>
      <w:r>
        <w:rPr>
          <w:rFonts w:ascii="Arial" w:eastAsia="Arial" w:hAnsi="Arial" w:cs="Arial"/>
          <w:sz w:val="24"/>
        </w:rPr>
        <w:tab/>
        <w:t xml:space="preserve">Subject to Paragraph 2.4, the Supplier shall indemnify the Buyer and/or the </w:t>
      </w:r>
    </w:p>
    <w:p w14:paraId="3C7C84C7" w14:textId="77777777" w:rsidR="00112998" w:rsidRDefault="00FC19B3">
      <w:pPr>
        <w:spacing w:after="114" w:line="248" w:lineRule="auto"/>
        <w:ind w:left="1092" w:right="11" w:hanging="10"/>
        <w:jc w:val="both"/>
      </w:pPr>
      <w:r>
        <w:rPr>
          <w:rFonts w:ascii="Arial" w:eastAsia="Arial" w:hAnsi="Arial" w:cs="Arial"/>
          <w:sz w:val="24"/>
        </w:rPr>
        <w:t xml:space="preserve">Replacement Supplier and/or any Replacement Subcontractor against any Employee Liabilities arising from or </w:t>
      </w:r>
      <w:proofErr w:type="gramStart"/>
      <w:r>
        <w:rPr>
          <w:rFonts w:ascii="Arial" w:eastAsia="Arial" w:hAnsi="Arial" w:cs="Arial"/>
          <w:sz w:val="24"/>
        </w:rPr>
        <w:t>as a result of</w:t>
      </w:r>
      <w:proofErr w:type="gramEnd"/>
      <w:r>
        <w:rPr>
          <w:rFonts w:ascii="Arial" w:eastAsia="Arial" w:hAnsi="Arial" w:cs="Arial"/>
          <w:sz w:val="24"/>
        </w:rPr>
        <w:t xml:space="preserve">:  </w:t>
      </w:r>
    </w:p>
    <w:p w14:paraId="0FFE8E01" w14:textId="77777777" w:rsidR="00112998" w:rsidRDefault="00FC19B3">
      <w:pPr>
        <w:spacing w:after="115" w:line="249" w:lineRule="auto"/>
        <w:ind w:left="2576" w:right="9" w:hanging="1081"/>
      </w:pPr>
      <w:r>
        <w:rPr>
          <w:rFonts w:ascii="Arial" w:eastAsia="Arial" w:hAnsi="Arial" w:cs="Arial"/>
          <w:sz w:val="24"/>
        </w:rPr>
        <w:t xml:space="preserve">2.3.1 </w:t>
      </w:r>
      <w:r>
        <w:rPr>
          <w:rFonts w:ascii="Arial" w:eastAsia="Arial" w:hAnsi="Arial" w:cs="Arial"/>
          <w:sz w:val="24"/>
        </w:rPr>
        <w:tab/>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w:t>
      </w:r>
      <w:proofErr w:type="gramStart"/>
      <w:r>
        <w:rPr>
          <w:rFonts w:ascii="Arial" w:eastAsia="Arial" w:hAnsi="Arial" w:cs="Arial"/>
          <w:sz w:val="24"/>
        </w:rPr>
        <w:t>Date;</w:t>
      </w:r>
      <w:proofErr w:type="gramEnd"/>
      <w:r>
        <w:rPr>
          <w:rFonts w:ascii="Arial" w:eastAsia="Arial" w:hAnsi="Arial" w:cs="Arial"/>
          <w:sz w:val="24"/>
        </w:rPr>
        <w:t xml:space="preserve">  </w:t>
      </w:r>
    </w:p>
    <w:p w14:paraId="339A6952" w14:textId="77777777" w:rsidR="00112998" w:rsidRDefault="00FC19B3">
      <w:pPr>
        <w:spacing w:after="115" w:line="249" w:lineRule="auto"/>
        <w:ind w:left="2576" w:right="9" w:hanging="1081"/>
      </w:pPr>
      <w:r>
        <w:rPr>
          <w:rFonts w:ascii="Arial" w:eastAsia="Arial" w:hAnsi="Arial" w:cs="Arial"/>
          <w:sz w:val="24"/>
        </w:rPr>
        <w:t xml:space="preserve">2.3.2 </w:t>
      </w:r>
      <w:r>
        <w:rPr>
          <w:rFonts w:ascii="Arial" w:eastAsia="Arial" w:hAnsi="Arial" w:cs="Arial"/>
          <w:sz w:val="24"/>
        </w:rPr>
        <w:tab/>
        <w:t xml:space="preserve">the breach or non-observance by the Supplier or any Subcontractor occurring on or before the Service Transfer Date of:  </w:t>
      </w:r>
    </w:p>
    <w:p w14:paraId="45C74807" w14:textId="77777777" w:rsidR="00112998" w:rsidRDefault="00FC19B3">
      <w:pPr>
        <w:numPr>
          <w:ilvl w:val="0"/>
          <w:numId w:val="115"/>
        </w:numPr>
        <w:spacing w:after="232" w:line="250" w:lineRule="auto"/>
        <w:ind w:hanging="1135"/>
        <w:jc w:val="both"/>
      </w:pPr>
      <w:r>
        <w:rPr>
          <w:rFonts w:ascii="Arial" w:eastAsia="Arial" w:hAnsi="Arial" w:cs="Arial"/>
          <w:b/>
          <w:sz w:val="24"/>
        </w:rPr>
        <w:t xml:space="preserve">any collective agreement applicable to the Transferring Supplier Employees; and/or </w:t>
      </w:r>
    </w:p>
    <w:p w14:paraId="09231B33" w14:textId="77777777" w:rsidR="00112998" w:rsidRDefault="00FC19B3">
      <w:pPr>
        <w:numPr>
          <w:ilvl w:val="0"/>
          <w:numId w:val="115"/>
        </w:numPr>
        <w:spacing w:after="232" w:line="250" w:lineRule="auto"/>
        <w:ind w:hanging="1135"/>
        <w:jc w:val="both"/>
      </w:pPr>
      <w:r>
        <w:rPr>
          <w:rFonts w:ascii="Arial" w:eastAsia="Arial" w:hAnsi="Arial" w:cs="Arial"/>
          <w:b/>
          <w:sz w:val="24"/>
        </w:rPr>
        <w:t xml:space="preserve">any other custom or practice with a trade union or staff association in respect of any Transferring Supplier Employees which the Supplier or any Subcontractor is contractually bound to </w:t>
      </w:r>
      <w:proofErr w:type="gramStart"/>
      <w:r>
        <w:rPr>
          <w:rFonts w:ascii="Arial" w:eastAsia="Arial" w:hAnsi="Arial" w:cs="Arial"/>
          <w:b/>
          <w:sz w:val="24"/>
        </w:rPr>
        <w:t>honour;</w:t>
      </w:r>
      <w:proofErr w:type="gramEnd"/>
      <w:r>
        <w:rPr>
          <w:rFonts w:ascii="Arial" w:eastAsia="Arial" w:hAnsi="Arial" w:cs="Arial"/>
          <w:b/>
          <w:sz w:val="24"/>
        </w:rPr>
        <w:t xml:space="preserve"> </w:t>
      </w:r>
    </w:p>
    <w:p w14:paraId="22D72129" w14:textId="77777777" w:rsidR="00112998" w:rsidRDefault="00FC19B3">
      <w:pPr>
        <w:spacing w:after="114" w:line="248" w:lineRule="auto"/>
        <w:ind w:left="2576" w:right="11" w:hanging="1081"/>
        <w:jc w:val="both"/>
      </w:pPr>
      <w:r>
        <w:rPr>
          <w:rFonts w:ascii="Arial" w:eastAsia="Arial" w:hAnsi="Arial" w:cs="Arial"/>
          <w:sz w:val="24"/>
        </w:rPr>
        <w:t xml:space="preserve">2.3.3 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rPr>
          <w:rFonts w:ascii="Arial" w:eastAsia="Arial" w:hAnsi="Arial" w:cs="Arial"/>
          <w:sz w:val="24"/>
        </w:rPr>
        <w:t>Date;</w:t>
      </w:r>
      <w:proofErr w:type="gramEnd"/>
      <w:r>
        <w:rPr>
          <w:rFonts w:ascii="Arial" w:eastAsia="Arial" w:hAnsi="Arial" w:cs="Arial"/>
          <w:sz w:val="24"/>
        </w:rPr>
        <w:t xml:space="preserve"> </w:t>
      </w:r>
    </w:p>
    <w:p w14:paraId="321FED20" w14:textId="77777777" w:rsidR="00112998" w:rsidRDefault="00FC19B3">
      <w:pPr>
        <w:spacing w:after="114" w:line="248" w:lineRule="auto"/>
        <w:ind w:left="2576" w:right="11" w:hanging="1081"/>
        <w:jc w:val="both"/>
      </w:pPr>
      <w:r>
        <w:rPr>
          <w:rFonts w:ascii="Arial" w:eastAsia="Arial" w:hAnsi="Arial" w:cs="Arial"/>
          <w:sz w:val="24"/>
        </w:rPr>
        <w:t xml:space="preserve">2.3.4 any proceeding, claim or demand by HMRC or other statutory authority in respect of any financial obligation including, but not limited to, PAYE and primary and secondary national insurance contributions: </w:t>
      </w:r>
    </w:p>
    <w:p w14:paraId="0DD8A631" w14:textId="77777777" w:rsidR="00112998" w:rsidRDefault="00FC19B3">
      <w:pPr>
        <w:numPr>
          <w:ilvl w:val="0"/>
          <w:numId w:val="116"/>
        </w:numPr>
        <w:spacing w:after="232" w:line="250" w:lineRule="auto"/>
        <w:ind w:hanging="1135"/>
        <w:jc w:val="both"/>
      </w:pPr>
      <w:r>
        <w:rPr>
          <w:rFonts w:ascii="Arial" w:eastAsia="Arial" w:hAnsi="Arial" w:cs="Arial"/>
          <w:b/>
          <w:sz w:val="24"/>
        </w:rPr>
        <w:t xml:space="preserve">in relation to any Transferring Supplier Employee, to the extent that the proceeding, claim or </w:t>
      </w:r>
      <w:r>
        <w:rPr>
          <w:rFonts w:ascii="Arial" w:eastAsia="Arial" w:hAnsi="Arial" w:cs="Arial"/>
          <w:b/>
          <w:sz w:val="24"/>
        </w:rPr>
        <w:lastRenderedPageBreak/>
        <w:t xml:space="preserve">demand by HMRC or other statutory authority relates to financial obligations arising on and before the Service Transfer Date; and </w:t>
      </w:r>
    </w:p>
    <w:p w14:paraId="4B6C56CE" w14:textId="77777777" w:rsidR="00112998" w:rsidRDefault="00FC19B3">
      <w:pPr>
        <w:numPr>
          <w:ilvl w:val="0"/>
          <w:numId w:val="116"/>
        </w:numPr>
        <w:spacing w:after="232" w:line="250" w:lineRule="auto"/>
        <w:ind w:hanging="1135"/>
        <w:jc w:val="both"/>
      </w:pPr>
      <w:r>
        <w:rPr>
          <w:rFonts w:ascii="Arial" w:eastAsia="Arial" w:hAnsi="Arial" w:cs="Arial"/>
          <w:b/>
          <w:sz w:val="24"/>
        </w:rPr>
        <w:t xml:space="preserve">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 </w:t>
      </w:r>
    </w:p>
    <w:p w14:paraId="164AEEBC" w14:textId="77777777" w:rsidR="00112998" w:rsidRDefault="00FC19B3">
      <w:pPr>
        <w:spacing w:after="114" w:line="248" w:lineRule="auto"/>
        <w:ind w:left="2576" w:right="11" w:hanging="1081"/>
        <w:jc w:val="both"/>
      </w:pPr>
      <w:r>
        <w:rPr>
          <w:rFonts w:ascii="Arial" w:eastAsia="Arial" w:hAnsi="Arial" w:cs="Arial"/>
          <w:sz w:val="24"/>
        </w:rPr>
        <w:t>2.3.5 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rPr>
          <w:rFonts w:ascii="Arial" w:eastAsia="Arial" w:hAnsi="Arial" w:cs="Arial"/>
          <w:sz w:val="24"/>
        </w:rPr>
        <w:t>);</w:t>
      </w:r>
      <w:proofErr w:type="gramEnd"/>
      <w:r>
        <w:rPr>
          <w:rFonts w:ascii="Arial" w:eastAsia="Arial" w:hAnsi="Arial" w:cs="Arial"/>
          <w:sz w:val="24"/>
        </w:rPr>
        <w:t xml:space="preserve"> </w:t>
      </w:r>
    </w:p>
    <w:p w14:paraId="53B56A3A" w14:textId="77777777" w:rsidR="00112998" w:rsidRDefault="00FC19B3">
      <w:pPr>
        <w:spacing w:after="114" w:line="248" w:lineRule="auto"/>
        <w:ind w:left="2576" w:right="11" w:hanging="1081"/>
        <w:jc w:val="both"/>
      </w:pPr>
      <w:r>
        <w:rPr>
          <w:rFonts w:ascii="Arial" w:eastAsia="Arial" w:hAnsi="Arial" w:cs="Arial"/>
          <w:sz w:val="24"/>
        </w:rPr>
        <w:t xml:space="preserve">2.3.6 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 </w:t>
      </w:r>
    </w:p>
    <w:p w14:paraId="71B91B4B" w14:textId="77777777" w:rsidR="00112998" w:rsidRDefault="00FC19B3">
      <w:pPr>
        <w:spacing w:after="114" w:line="248" w:lineRule="auto"/>
        <w:ind w:left="2576" w:right="11" w:hanging="1081"/>
        <w:jc w:val="both"/>
      </w:pPr>
      <w:r>
        <w:rPr>
          <w:rFonts w:ascii="Arial" w:eastAsia="Arial" w:hAnsi="Arial" w:cs="Arial"/>
          <w:sz w:val="24"/>
        </w:rPr>
        <w:t xml:space="preserve">2.3.7 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 </w:t>
      </w:r>
    </w:p>
    <w:p w14:paraId="6558FF7C" w14:textId="77777777" w:rsidR="00112998" w:rsidRDefault="00FC19B3">
      <w:pPr>
        <w:spacing w:after="139"/>
        <w:ind w:left="1495"/>
      </w:pPr>
      <w:r>
        <w:rPr>
          <w:rFonts w:ascii="Arial" w:eastAsia="Arial" w:hAnsi="Arial" w:cs="Arial"/>
          <w:sz w:val="24"/>
        </w:rPr>
        <w:t xml:space="preserve"> </w:t>
      </w:r>
    </w:p>
    <w:p w14:paraId="224E1FF9" w14:textId="77777777" w:rsidR="00112998" w:rsidRDefault="00FC19B3">
      <w:pPr>
        <w:spacing w:after="114" w:line="248" w:lineRule="auto"/>
        <w:ind w:left="1082" w:right="11" w:hanging="720"/>
        <w:jc w:val="both"/>
      </w:pPr>
      <w:r>
        <w:rPr>
          <w:rFonts w:ascii="Arial" w:eastAsia="Arial" w:hAnsi="Arial" w:cs="Arial"/>
          <w:sz w:val="24"/>
        </w:rPr>
        <w:t xml:space="preserve">2.4 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2A2D6AD3" w14:textId="77777777" w:rsidR="00112998" w:rsidRDefault="00FC19B3">
      <w:pPr>
        <w:numPr>
          <w:ilvl w:val="2"/>
          <w:numId w:val="121"/>
        </w:numPr>
        <w:spacing w:after="114" w:line="248" w:lineRule="auto"/>
        <w:ind w:right="10" w:hanging="1081"/>
      </w:pPr>
      <w:r>
        <w:rPr>
          <w:rFonts w:ascii="Arial" w:eastAsia="Arial" w:hAnsi="Arial" w:cs="Arial"/>
          <w:sz w:val="24"/>
        </w:rPr>
        <w:t xml:space="preserve">arising out of the resignation of any Transferring Supplier Employee before the Service Transfer Date on account of </w:t>
      </w:r>
      <w:r>
        <w:rPr>
          <w:rFonts w:ascii="Arial" w:eastAsia="Arial" w:hAnsi="Arial" w:cs="Arial"/>
          <w:sz w:val="24"/>
        </w:rPr>
        <w:lastRenderedPageBreak/>
        <w:t xml:space="preserve">substantial detrimental changes to his/her working conditions proposed by the Replacement Supplier and/or any Replacement Subcontractor to occur in the period on or after the Service Transfer Date); or </w:t>
      </w:r>
    </w:p>
    <w:p w14:paraId="2B67F28D" w14:textId="77777777" w:rsidR="00112998" w:rsidRDefault="00FC19B3">
      <w:pPr>
        <w:numPr>
          <w:ilvl w:val="2"/>
          <w:numId w:val="121"/>
        </w:numPr>
        <w:spacing w:after="115" w:line="249" w:lineRule="auto"/>
        <w:ind w:right="10" w:hanging="1081"/>
      </w:pPr>
      <w:r>
        <w:rPr>
          <w:rFonts w:ascii="Arial" w:eastAsia="Arial" w:hAnsi="Arial" w:cs="Arial"/>
          <w:sz w:val="24"/>
        </w:rPr>
        <w:t xml:space="preserve">arising from the Replacement Supplier’s failure, and/or Replacement Subcontractor’s failure, to comply with its obligations under the Employment Regulations. </w:t>
      </w:r>
    </w:p>
    <w:p w14:paraId="4DD0D327" w14:textId="77777777" w:rsidR="00112998" w:rsidRDefault="00FC19B3">
      <w:pPr>
        <w:spacing w:after="153"/>
        <w:ind w:left="415"/>
      </w:pPr>
      <w:r>
        <w:t xml:space="preserve"> </w:t>
      </w:r>
    </w:p>
    <w:p w14:paraId="5F416764" w14:textId="77777777" w:rsidR="00112998" w:rsidRDefault="00FC19B3">
      <w:pPr>
        <w:spacing w:after="114" w:line="248" w:lineRule="auto"/>
        <w:ind w:left="1082" w:right="11" w:hanging="720"/>
        <w:jc w:val="both"/>
      </w:pPr>
      <w:r>
        <w:rPr>
          <w:rFonts w:ascii="Arial" w:eastAsia="Arial" w:hAnsi="Arial" w:cs="Arial"/>
          <w:sz w:val="24"/>
        </w:rPr>
        <w:t xml:space="preserve">2.5 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 </w:t>
      </w:r>
    </w:p>
    <w:p w14:paraId="6B285A91" w14:textId="77777777" w:rsidR="00112998" w:rsidRDefault="00FC19B3">
      <w:pPr>
        <w:numPr>
          <w:ilvl w:val="2"/>
          <w:numId w:val="120"/>
        </w:numPr>
        <w:spacing w:after="114" w:line="248" w:lineRule="auto"/>
        <w:ind w:right="10" w:hanging="1081"/>
      </w:pPr>
      <w:r>
        <w:rPr>
          <w:rFonts w:ascii="Arial" w:eastAsia="Arial" w:hAnsi="Arial" w:cs="Arial"/>
          <w:sz w:val="24"/>
        </w:rPr>
        <w:t xml:space="preserve">the Buyer shall procure that the Replacement Supplier and/or Replacement Subcontractor will, within 5 Working Days of becoming aware of that fact, notify the Buyer and the Supplier in </w:t>
      </w:r>
      <w:proofErr w:type="gramStart"/>
      <w:r>
        <w:rPr>
          <w:rFonts w:ascii="Arial" w:eastAsia="Arial" w:hAnsi="Arial" w:cs="Arial"/>
          <w:sz w:val="24"/>
        </w:rPr>
        <w:t>writing;</w:t>
      </w:r>
      <w:proofErr w:type="gramEnd"/>
      <w:r>
        <w:rPr>
          <w:rFonts w:ascii="Arial" w:eastAsia="Arial" w:hAnsi="Arial" w:cs="Arial"/>
          <w:sz w:val="24"/>
        </w:rPr>
        <w:t xml:space="preserve"> and  </w:t>
      </w:r>
    </w:p>
    <w:p w14:paraId="06275475" w14:textId="77777777" w:rsidR="00112998" w:rsidRDefault="00FC19B3">
      <w:pPr>
        <w:numPr>
          <w:ilvl w:val="2"/>
          <w:numId w:val="120"/>
        </w:numPr>
        <w:spacing w:after="115" w:line="249" w:lineRule="auto"/>
        <w:ind w:right="10" w:hanging="1081"/>
      </w:pPr>
      <w:r>
        <w:rPr>
          <w:rFonts w:ascii="Arial" w:eastAsia="Arial" w:hAnsi="Arial" w:cs="Arial"/>
          <w:sz w:val="24"/>
        </w:rPr>
        <w:t xml:space="preserve">the Supplier may offer (or may procure that a Subcontractor may offer) employment to such </w:t>
      </w:r>
      <w:proofErr w:type="gramStart"/>
      <w:r>
        <w:rPr>
          <w:rFonts w:ascii="Arial" w:eastAsia="Arial" w:hAnsi="Arial" w:cs="Arial"/>
          <w:sz w:val="24"/>
        </w:rPr>
        <w:t>person, or</w:t>
      </w:r>
      <w:proofErr w:type="gramEnd"/>
      <w:r>
        <w:rPr>
          <w:rFonts w:ascii="Arial" w:eastAsia="Arial" w:hAnsi="Arial" w:cs="Arial"/>
          <w:sz w:val="24"/>
        </w:rPr>
        <w:t xml:space="preserve"> take such other reasonable steps as it considered appropriate to deal the matter provided always that such steps are in compliance with Law, within15 Working Days of receipt of notice from the Replacement Supplier and/or Replacement Subcontractor.  </w:t>
      </w:r>
    </w:p>
    <w:p w14:paraId="2DDFAFA6" w14:textId="77777777" w:rsidR="00112998" w:rsidRDefault="00FC19B3">
      <w:pPr>
        <w:numPr>
          <w:ilvl w:val="1"/>
          <w:numId w:val="118"/>
        </w:numPr>
        <w:spacing w:after="114" w:line="248" w:lineRule="auto"/>
        <w:ind w:right="11" w:hanging="720"/>
        <w:jc w:val="both"/>
      </w:pPr>
      <w:r>
        <w:rPr>
          <w:rFonts w:ascii="Arial" w:eastAsia="Arial" w:hAnsi="Arial" w:cs="Arial"/>
          <w:sz w:val="24"/>
        </w:rPr>
        <w:t xml:space="preserve">If such offer of is accepted, or if the situation has otherwise been resolved by the Supplier or a Subcontractor, Buyer shall procure that the Replacement Supplier shall, or procure that </w:t>
      </w:r>
      <w:proofErr w:type="gramStart"/>
      <w:r>
        <w:rPr>
          <w:rFonts w:ascii="Arial" w:eastAsia="Arial" w:hAnsi="Arial" w:cs="Arial"/>
          <w:sz w:val="24"/>
        </w:rPr>
        <w:t>the and</w:t>
      </w:r>
      <w:proofErr w:type="gramEnd"/>
      <w:r>
        <w:rPr>
          <w:rFonts w:ascii="Arial" w:eastAsia="Arial" w:hAnsi="Arial" w:cs="Arial"/>
          <w:sz w:val="24"/>
        </w:rPr>
        <w:t xml:space="preserve">/or Replacement Subcontractor shall, immediately release or procure the release the person from his/her employment or alleged employment; </w:t>
      </w:r>
    </w:p>
    <w:p w14:paraId="79622E0C" w14:textId="77777777" w:rsidR="00112998" w:rsidRDefault="00FC19B3">
      <w:pPr>
        <w:numPr>
          <w:ilvl w:val="1"/>
          <w:numId w:val="118"/>
        </w:numPr>
        <w:spacing w:after="114" w:line="248" w:lineRule="auto"/>
        <w:ind w:right="11" w:hanging="720"/>
        <w:jc w:val="both"/>
      </w:pPr>
      <w:r>
        <w:rPr>
          <w:rFonts w:ascii="Arial" w:eastAsia="Arial" w:hAnsi="Arial" w:cs="Arial"/>
          <w:sz w:val="24"/>
        </w:rPr>
        <w:t xml:space="preserve">If after the 15 Working Day period specified in Paragraph 2.5.2 has elapsed:  </w:t>
      </w:r>
    </w:p>
    <w:p w14:paraId="468D6BC9" w14:textId="77777777" w:rsidR="00112998" w:rsidRDefault="00FC19B3">
      <w:pPr>
        <w:numPr>
          <w:ilvl w:val="2"/>
          <w:numId w:val="119"/>
        </w:numPr>
        <w:spacing w:after="114" w:line="248" w:lineRule="auto"/>
        <w:ind w:right="11" w:hanging="1081"/>
        <w:jc w:val="both"/>
      </w:pPr>
      <w:r>
        <w:rPr>
          <w:rFonts w:ascii="Arial" w:eastAsia="Arial" w:hAnsi="Arial" w:cs="Arial"/>
          <w:sz w:val="24"/>
        </w:rPr>
        <w:t xml:space="preserve">no such offer has been made:  </w:t>
      </w:r>
    </w:p>
    <w:p w14:paraId="3A6CC760" w14:textId="77777777" w:rsidR="00112998" w:rsidRDefault="00FC19B3">
      <w:pPr>
        <w:numPr>
          <w:ilvl w:val="2"/>
          <w:numId w:val="119"/>
        </w:numPr>
        <w:spacing w:after="114" w:line="248" w:lineRule="auto"/>
        <w:ind w:right="11" w:hanging="1081"/>
        <w:jc w:val="both"/>
      </w:pPr>
      <w:r>
        <w:rPr>
          <w:rFonts w:ascii="Arial" w:eastAsia="Arial" w:hAnsi="Arial" w:cs="Arial"/>
          <w:sz w:val="24"/>
        </w:rPr>
        <w:t xml:space="preserve">such offer has been made but not accepted; or  </w:t>
      </w:r>
    </w:p>
    <w:p w14:paraId="7A29810B" w14:textId="77777777" w:rsidR="00112998" w:rsidRDefault="00FC19B3">
      <w:pPr>
        <w:numPr>
          <w:ilvl w:val="2"/>
          <w:numId w:val="119"/>
        </w:numPr>
        <w:spacing w:after="114" w:line="248" w:lineRule="auto"/>
        <w:ind w:right="11" w:hanging="1081"/>
        <w:jc w:val="both"/>
      </w:pPr>
      <w:r>
        <w:rPr>
          <w:rFonts w:ascii="Arial" w:eastAsia="Arial" w:hAnsi="Arial" w:cs="Arial"/>
          <w:sz w:val="24"/>
        </w:rPr>
        <w:t xml:space="preserve">the situation has not otherwise been resolved </w:t>
      </w:r>
    </w:p>
    <w:p w14:paraId="254874AA" w14:textId="77777777" w:rsidR="00112998" w:rsidRDefault="00FC19B3">
      <w:pPr>
        <w:spacing w:after="146" w:line="249" w:lineRule="auto"/>
        <w:ind w:left="1356" w:right="9" w:hanging="1080"/>
      </w:pPr>
      <w:r>
        <w:rPr>
          <w:rFonts w:ascii="Arial" w:eastAsia="Arial" w:hAnsi="Arial" w:cs="Arial"/>
          <w:sz w:val="24"/>
        </w:rPr>
        <w:t xml:space="preserve">the Buyer shall advise the Replacement Supplier and/or Replacement Subcontractor (as appropriate) that it may within 5 Working Days give notice to terminate the employment or alleged employment of such </w:t>
      </w:r>
      <w:proofErr w:type="gramStart"/>
      <w:r>
        <w:rPr>
          <w:rFonts w:ascii="Arial" w:eastAsia="Arial" w:hAnsi="Arial" w:cs="Arial"/>
          <w:sz w:val="24"/>
        </w:rPr>
        <w:t>person;</w:t>
      </w:r>
      <w:proofErr w:type="gramEnd"/>
      <w:r>
        <w:rPr>
          <w:rFonts w:ascii="Arial" w:eastAsia="Arial" w:hAnsi="Arial" w:cs="Arial"/>
          <w:sz w:val="24"/>
        </w:rPr>
        <w:t xml:space="preserve"> </w:t>
      </w:r>
    </w:p>
    <w:p w14:paraId="67B0665C" w14:textId="77777777" w:rsidR="00112998" w:rsidRDefault="00FC19B3">
      <w:pPr>
        <w:numPr>
          <w:ilvl w:val="1"/>
          <w:numId w:val="117"/>
        </w:numPr>
        <w:spacing w:after="0" w:line="248" w:lineRule="auto"/>
        <w:ind w:right="11" w:hanging="720"/>
        <w:jc w:val="both"/>
      </w:pPr>
      <w:r>
        <w:rPr>
          <w:rFonts w:ascii="Arial" w:eastAsia="Arial" w:hAnsi="Arial" w:cs="Arial"/>
          <w:sz w:val="24"/>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w:t>
      </w:r>
      <w:r>
        <w:rPr>
          <w:rFonts w:ascii="Arial" w:eastAsia="Arial" w:hAnsi="Arial" w:cs="Arial"/>
          <w:sz w:val="24"/>
        </w:rPr>
        <w:lastRenderedPageBreak/>
        <w:t xml:space="preserve">that the Replacement Supplier takes, or shall procure that the Replacement Subcontractor takes, all reasonable steps to minimise any such Employee </w:t>
      </w:r>
    </w:p>
    <w:p w14:paraId="7553D7FF" w14:textId="77777777" w:rsidR="00112998" w:rsidRDefault="00FC19B3">
      <w:pPr>
        <w:spacing w:after="114" w:line="248" w:lineRule="auto"/>
        <w:ind w:left="1092" w:right="11" w:hanging="10"/>
        <w:jc w:val="both"/>
      </w:pPr>
      <w:r>
        <w:rPr>
          <w:rFonts w:ascii="Arial" w:eastAsia="Arial" w:hAnsi="Arial" w:cs="Arial"/>
          <w:sz w:val="24"/>
        </w:rPr>
        <w:t xml:space="preserve">Liabilities.  </w:t>
      </w:r>
    </w:p>
    <w:p w14:paraId="2C924627" w14:textId="77777777" w:rsidR="00112998" w:rsidRDefault="00FC19B3">
      <w:pPr>
        <w:numPr>
          <w:ilvl w:val="1"/>
          <w:numId w:val="117"/>
        </w:numPr>
        <w:spacing w:after="114" w:line="248" w:lineRule="auto"/>
        <w:ind w:right="11" w:hanging="720"/>
        <w:jc w:val="both"/>
      </w:pPr>
      <w:r>
        <w:rPr>
          <w:rFonts w:ascii="Arial" w:eastAsia="Arial" w:hAnsi="Arial" w:cs="Arial"/>
          <w:sz w:val="24"/>
        </w:rPr>
        <w:t xml:space="preserve">The indemnity in Paragraph 2.8:  </w:t>
      </w:r>
    </w:p>
    <w:p w14:paraId="029A0B08" w14:textId="77777777" w:rsidR="00112998" w:rsidRDefault="00FC19B3">
      <w:pPr>
        <w:tabs>
          <w:tab w:val="center" w:pos="1762"/>
          <w:tab w:val="center" w:pos="3543"/>
        </w:tabs>
        <w:spacing w:after="114" w:line="248" w:lineRule="auto"/>
      </w:pPr>
      <w:r>
        <w:tab/>
      </w:r>
      <w:r>
        <w:rPr>
          <w:rFonts w:ascii="Arial" w:eastAsia="Arial" w:hAnsi="Arial" w:cs="Arial"/>
          <w:sz w:val="24"/>
        </w:rPr>
        <w:t xml:space="preserve">2.9.1 </w:t>
      </w:r>
      <w:r>
        <w:rPr>
          <w:rFonts w:ascii="Arial" w:eastAsia="Arial" w:hAnsi="Arial" w:cs="Arial"/>
          <w:sz w:val="24"/>
        </w:rPr>
        <w:tab/>
        <w:t xml:space="preserve"> shall not apply to: </w:t>
      </w:r>
    </w:p>
    <w:p w14:paraId="6AA5E29B" w14:textId="77777777" w:rsidR="00112998" w:rsidRDefault="00FC19B3">
      <w:pPr>
        <w:numPr>
          <w:ilvl w:val="0"/>
          <w:numId w:val="122"/>
        </w:numPr>
        <w:spacing w:after="114" w:line="248" w:lineRule="auto"/>
        <w:ind w:right="11" w:hanging="1080"/>
      </w:pPr>
      <w:r>
        <w:rPr>
          <w:rFonts w:ascii="Arial" w:eastAsia="Arial" w:hAnsi="Arial" w:cs="Arial"/>
          <w:sz w:val="24"/>
        </w:rPr>
        <w:t xml:space="preserve">any claim for:  </w:t>
      </w:r>
    </w:p>
    <w:p w14:paraId="78F3570F" w14:textId="77777777" w:rsidR="00112998" w:rsidRDefault="00FC19B3">
      <w:pPr>
        <w:numPr>
          <w:ilvl w:val="4"/>
          <w:numId w:val="127"/>
        </w:numPr>
        <w:spacing w:after="0" w:line="248" w:lineRule="auto"/>
        <w:ind w:right="11" w:hanging="720"/>
        <w:jc w:val="both"/>
      </w:pPr>
      <w:r>
        <w:rPr>
          <w:rFonts w:ascii="Arial" w:eastAsia="Arial" w:hAnsi="Arial" w:cs="Arial"/>
          <w:sz w:val="24"/>
        </w:rPr>
        <w:t xml:space="preserve">discrimination, including on the grounds of sex, race, disability, age, gender reassignment, marriage or civil partnership, </w:t>
      </w:r>
      <w:proofErr w:type="gramStart"/>
      <w:r>
        <w:rPr>
          <w:rFonts w:ascii="Arial" w:eastAsia="Arial" w:hAnsi="Arial" w:cs="Arial"/>
          <w:sz w:val="24"/>
        </w:rPr>
        <w:t>pregnancy</w:t>
      </w:r>
      <w:proofErr w:type="gramEnd"/>
      <w:r>
        <w:rPr>
          <w:rFonts w:ascii="Arial" w:eastAsia="Arial" w:hAnsi="Arial" w:cs="Arial"/>
          <w:sz w:val="24"/>
        </w:rPr>
        <w:t xml:space="preserve"> and maternity or sexual </w:t>
      </w:r>
    </w:p>
    <w:p w14:paraId="2A5FC9DF" w14:textId="77777777" w:rsidR="00112998" w:rsidRDefault="00FC19B3">
      <w:pPr>
        <w:spacing w:after="229" w:line="248" w:lineRule="auto"/>
        <w:ind w:left="4693" w:right="11" w:hanging="10"/>
        <w:jc w:val="both"/>
      </w:pPr>
      <w:r>
        <w:rPr>
          <w:rFonts w:ascii="Arial" w:eastAsia="Arial" w:hAnsi="Arial" w:cs="Arial"/>
          <w:sz w:val="24"/>
        </w:rPr>
        <w:t xml:space="preserve">orientation, </w:t>
      </w:r>
      <w:proofErr w:type="gramStart"/>
      <w:r>
        <w:rPr>
          <w:rFonts w:ascii="Arial" w:eastAsia="Arial" w:hAnsi="Arial" w:cs="Arial"/>
          <w:sz w:val="24"/>
        </w:rPr>
        <w:t>religion</w:t>
      </w:r>
      <w:proofErr w:type="gramEnd"/>
      <w:r>
        <w:rPr>
          <w:rFonts w:ascii="Arial" w:eastAsia="Arial" w:hAnsi="Arial" w:cs="Arial"/>
          <w:sz w:val="24"/>
        </w:rPr>
        <w:t xml:space="preserve"> or belief; or </w:t>
      </w:r>
    </w:p>
    <w:p w14:paraId="37D02762" w14:textId="77777777" w:rsidR="00112998" w:rsidRDefault="00FC19B3">
      <w:pPr>
        <w:numPr>
          <w:ilvl w:val="4"/>
          <w:numId w:val="127"/>
        </w:numPr>
        <w:spacing w:after="232" w:line="248" w:lineRule="auto"/>
        <w:ind w:right="11" w:hanging="720"/>
        <w:jc w:val="both"/>
      </w:pPr>
      <w:r>
        <w:rPr>
          <w:rFonts w:ascii="Arial" w:eastAsia="Arial" w:hAnsi="Arial" w:cs="Arial"/>
          <w:sz w:val="24"/>
        </w:rPr>
        <w:t xml:space="preserve">equal pay or compensation for less favourable treatment of part-time workers or fixed-term employees,  </w:t>
      </w:r>
    </w:p>
    <w:p w14:paraId="4783BD5B" w14:textId="77777777" w:rsidR="00112998" w:rsidRDefault="00FC19B3">
      <w:pPr>
        <w:spacing w:after="225" w:line="249" w:lineRule="auto"/>
        <w:ind w:left="3963" w:right="9" w:hanging="720"/>
      </w:pPr>
      <w:r>
        <w:rPr>
          <w:rFonts w:ascii="Arial" w:eastAsia="Arial" w:hAnsi="Arial" w:cs="Arial"/>
          <w:sz w:val="24"/>
        </w:rPr>
        <w:t xml:space="preserve">In any case in relation to any alleged act or omission of the Replacement Supplier and/or Replacement Subcontractor, or </w:t>
      </w:r>
    </w:p>
    <w:p w14:paraId="24043556" w14:textId="77777777" w:rsidR="00112998" w:rsidRDefault="00FC19B3">
      <w:pPr>
        <w:numPr>
          <w:ilvl w:val="0"/>
          <w:numId w:val="122"/>
        </w:numPr>
        <w:spacing w:after="115" w:line="249" w:lineRule="auto"/>
        <w:ind w:right="11" w:hanging="1080"/>
      </w:pPr>
      <w:r>
        <w:rPr>
          <w:rFonts w:ascii="Arial" w:eastAsia="Arial" w:hAnsi="Arial" w:cs="Arial"/>
          <w:sz w:val="24"/>
        </w:rPr>
        <w:t xml:space="preserve">any claim that the termination of employment was unfair because the Replacement Supplier and/or Replacement Subcontractor neglected to follow a fair dismissal procedure; and  </w:t>
      </w:r>
    </w:p>
    <w:p w14:paraId="507EDF96" w14:textId="77777777" w:rsidR="00112998" w:rsidRDefault="00FC19B3">
      <w:pPr>
        <w:tabs>
          <w:tab w:val="center" w:pos="1762"/>
          <w:tab w:val="right" w:pos="9393"/>
        </w:tabs>
        <w:spacing w:after="12" w:line="250" w:lineRule="auto"/>
        <w:ind w:right="-2"/>
      </w:pPr>
      <w:r>
        <w:tab/>
      </w:r>
      <w:r>
        <w:rPr>
          <w:rFonts w:ascii="Arial" w:eastAsia="Arial" w:hAnsi="Arial" w:cs="Arial"/>
          <w:sz w:val="24"/>
        </w:rPr>
        <w:t xml:space="preserve">2.9.2 </w:t>
      </w:r>
      <w:r>
        <w:rPr>
          <w:rFonts w:ascii="Arial" w:eastAsia="Arial" w:hAnsi="Arial" w:cs="Arial"/>
          <w:sz w:val="24"/>
        </w:rPr>
        <w:tab/>
        <w:t xml:space="preserve">shall apply only where the notification referred to in </w:t>
      </w:r>
    </w:p>
    <w:p w14:paraId="2E5451F0" w14:textId="77777777" w:rsidR="00112998" w:rsidRDefault="00FC19B3">
      <w:pPr>
        <w:spacing w:after="114" w:line="248" w:lineRule="auto"/>
        <w:ind w:left="2586" w:right="11" w:hanging="10"/>
        <w:jc w:val="both"/>
      </w:pPr>
      <w:r>
        <w:rPr>
          <w:rFonts w:ascii="Arial" w:eastAsia="Arial" w:hAnsi="Arial" w:cs="Arial"/>
          <w:sz w:val="24"/>
        </w:rPr>
        <w:t xml:space="preserve">Paragraph 2.5.1 is made by the Replacement Supplier and/or Replacement Subcontractor to the Supplier within 6 months of the Service Transfer </w:t>
      </w:r>
      <w:proofErr w:type="gramStart"/>
      <w:r>
        <w:rPr>
          <w:rFonts w:ascii="Arial" w:eastAsia="Arial" w:hAnsi="Arial" w:cs="Arial"/>
          <w:sz w:val="24"/>
        </w:rPr>
        <w:t>Date..</w:t>
      </w:r>
      <w:proofErr w:type="gramEnd"/>
      <w:r>
        <w:rPr>
          <w:rFonts w:ascii="Arial" w:eastAsia="Arial" w:hAnsi="Arial" w:cs="Arial"/>
          <w:sz w:val="24"/>
        </w:rPr>
        <w:t xml:space="preserve"> </w:t>
      </w:r>
    </w:p>
    <w:p w14:paraId="73D832DC" w14:textId="77777777" w:rsidR="00112998" w:rsidRDefault="00FC19B3">
      <w:pPr>
        <w:numPr>
          <w:ilvl w:val="1"/>
          <w:numId w:val="123"/>
        </w:numPr>
        <w:spacing w:after="114" w:line="248" w:lineRule="auto"/>
        <w:ind w:right="11" w:hanging="720"/>
        <w:jc w:val="both"/>
      </w:pPr>
      <w:r>
        <w:rPr>
          <w:rFonts w:ascii="Arial" w:eastAsia="Arial" w:hAnsi="Arial" w:cs="Arial"/>
          <w:sz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roofErr w:type="gramStart"/>
      <w:r>
        <w:rPr>
          <w:rFonts w:ascii="Arial" w:eastAsia="Arial" w:hAnsi="Arial" w:cs="Arial"/>
          <w:sz w:val="24"/>
        </w:rPr>
        <w:t>. .</w:t>
      </w:r>
      <w:proofErr w:type="gramEnd"/>
      <w:r>
        <w:rPr>
          <w:rFonts w:ascii="Arial" w:eastAsia="Arial" w:hAnsi="Arial" w:cs="Arial"/>
          <w:sz w:val="24"/>
        </w:rPr>
        <w:t xml:space="preserve"> </w:t>
      </w:r>
    </w:p>
    <w:p w14:paraId="4824177C" w14:textId="77777777" w:rsidR="00112998" w:rsidRDefault="00FC19B3">
      <w:pPr>
        <w:numPr>
          <w:ilvl w:val="1"/>
          <w:numId w:val="123"/>
        </w:numPr>
        <w:spacing w:after="231" w:line="248" w:lineRule="auto"/>
        <w:ind w:right="11" w:hanging="720"/>
        <w:jc w:val="both"/>
      </w:pPr>
      <w:r>
        <w:rPr>
          <w:rFonts w:ascii="Arial" w:eastAsia="Arial" w:hAnsi="Arial" w:cs="Arial"/>
          <w:sz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w:t>
      </w:r>
      <w:r>
        <w:rPr>
          <w:rFonts w:ascii="Arial" w:eastAsia="Arial" w:hAnsi="Arial" w:cs="Arial"/>
          <w:sz w:val="24"/>
        </w:rPr>
        <w:lastRenderedPageBreak/>
        <w:t xml:space="preserve">apportionments in respect of any periodic payments shall be made between:  </w:t>
      </w:r>
      <w:r>
        <w:rPr>
          <w:rFonts w:ascii="Arial" w:eastAsia="Arial" w:hAnsi="Arial" w:cs="Arial"/>
          <w:b/>
          <w:sz w:val="24"/>
        </w:rPr>
        <w:t xml:space="preserve">(b) the Supplier and/or any Subcontractor; and </w:t>
      </w:r>
    </w:p>
    <w:p w14:paraId="2BA5C9BD" w14:textId="77777777" w:rsidR="00112998" w:rsidRDefault="00FC19B3">
      <w:pPr>
        <w:numPr>
          <w:ilvl w:val="0"/>
          <w:numId w:val="122"/>
        </w:numPr>
        <w:spacing w:after="226"/>
        <w:ind w:right="11" w:hanging="1080"/>
      </w:pPr>
      <w:r>
        <w:rPr>
          <w:rFonts w:ascii="Arial" w:eastAsia="Arial" w:hAnsi="Arial" w:cs="Arial"/>
          <w:b/>
          <w:sz w:val="24"/>
        </w:rPr>
        <w:t xml:space="preserve">the Replacement Supplier and/or the Replacement Subcontractor. </w:t>
      </w:r>
    </w:p>
    <w:p w14:paraId="12391B66" w14:textId="77777777" w:rsidR="00112998" w:rsidRDefault="00FC19B3">
      <w:pPr>
        <w:spacing w:after="0"/>
        <w:ind w:left="362"/>
      </w:pPr>
      <w:r>
        <w:rPr>
          <w:rFonts w:ascii="Arial" w:eastAsia="Arial" w:hAnsi="Arial" w:cs="Arial"/>
          <w:sz w:val="24"/>
        </w:rPr>
        <w:t xml:space="preserve"> </w:t>
      </w:r>
    </w:p>
    <w:p w14:paraId="33DCD353" w14:textId="77777777" w:rsidR="00112998" w:rsidRDefault="00FC19B3">
      <w:pPr>
        <w:numPr>
          <w:ilvl w:val="1"/>
          <w:numId w:val="128"/>
        </w:numPr>
        <w:spacing w:after="114" w:line="248" w:lineRule="auto"/>
        <w:ind w:right="11" w:hanging="720"/>
        <w:jc w:val="both"/>
      </w:pPr>
      <w:r>
        <w:rPr>
          <w:rFonts w:ascii="Arial" w:eastAsia="Arial" w:hAnsi="Arial" w:cs="Arial"/>
          <w:sz w:val="24"/>
        </w:rPr>
        <w:t xml:space="preserve">The Supplier shall, and shall procure that each Subcontractor </w:t>
      </w:r>
      <w:proofErr w:type="gramStart"/>
      <w:r>
        <w:rPr>
          <w:rFonts w:ascii="Arial" w:eastAsia="Arial" w:hAnsi="Arial" w:cs="Arial"/>
          <w:sz w:val="24"/>
        </w:rPr>
        <w:t>shall,  promptly</w:t>
      </w:r>
      <w:proofErr w:type="gramEnd"/>
      <w:r>
        <w:rPr>
          <w:rFonts w:ascii="Arial" w:eastAsia="Arial" w:hAnsi="Arial" w:cs="Arial"/>
          <w:sz w:val="24"/>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39A3E4A1" w14:textId="77777777" w:rsidR="00112998" w:rsidRDefault="00FC19B3">
      <w:pPr>
        <w:numPr>
          <w:ilvl w:val="1"/>
          <w:numId w:val="128"/>
        </w:numPr>
        <w:spacing w:after="0" w:line="248" w:lineRule="auto"/>
        <w:ind w:right="11" w:hanging="720"/>
        <w:jc w:val="both"/>
      </w:pPr>
      <w:r>
        <w:rPr>
          <w:rFonts w:ascii="Arial" w:eastAsia="Arial" w:hAnsi="Arial" w:cs="Arial"/>
          <w:sz w:val="24"/>
        </w:rPr>
        <w:t xml:space="preserve">Subject to Paragraph 2.14, the Buyer shall procure that the Replacement Supplier indemnifies the Supplier on its own behalf and on behalf of any </w:t>
      </w:r>
    </w:p>
    <w:p w14:paraId="5F86C748" w14:textId="77777777" w:rsidR="00112998" w:rsidRDefault="00FC19B3">
      <w:pPr>
        <w:spacing w:after="12" w:line="250" w:lineRule="auto"/>
        <w:ind w:left="239" w:right="-2" w:hanging="10"/>
        <w:jc w:val="right"/>
      </w:pPr>
      <w:r>
        <w:rPr>
          <w:rFonts w:ascii="Arial" w:eastAsia="Arial" w:hAnsi="Arial" w:cs="Arial"/>
          <w:sz w:val="24"/>
        </w:rPr>
        <w:t xml:space="preserve">Replacement Subcontractor and its Subcontractors against any Employee </w:t>
      </w:r>
    </w:p>
    <w:p w14:paraId="50980A58" w14:textId="77777777" w:rsidR="00112998" w:rsidRDefault="00FC19B3">
      <w:pPr>
        <w:spacing w:after="114" w:line="248" w:lineRule="auto"/>
        <w:ind w:left="1092" w:right="11" w:hanging="10"/>
        <w:jc w:val="both"/>
      </w:pPr>
      <w:r>
        <w:rPr>
          <w:rFonts w:ascii="Arial" w:eastAsia="Arial" w:hAnsi="Arial" w:cs="Arial"/>
          <w:sz w:val="24"/>
        </w:rPr>
        <w:t xml:space="preserve">Liabilities arising from or </w:t>
      </w:r>
      <w:proofErr w:type="gramStart"/>
      <w:r>
        <w:rPr>
          <w:rFonts w:ascii="Arial" w:eastAsia="Arial" w:hAnsi="Arial" w:cs="Arial"/>
          <w:sz w:val="24"/>
        </w:rPr>
        <w:t>as a result of</w:t>
      </w:r>
      <w:proofErr w:type="gramEnd"/>
      <w:r>
        <w:rPr>
          <w:rFonts w:ascii="Arial" w:eastAsia="Arial" w:hAnsi="Arial" w:cs="Arial"/>
          <w:sz w:val="24"/>
        </w:rPr>
        <w:t xml:space="preserve">:  </w:t>
      </w:r>
    </w:p>
    <w:p w14:paraId="73D1AF1A" w14:textId="77777777" w:rsidR="00112998" w:rsidRDefault="00FC19B3">
      <w:pPr>
        <w:numPr>
          <w:ilvl w:val="2"/>
          <w:numId w:val="124"/>
        </w:numPr>
        <w:spacing w:after="114" w:line="248" w:lineRule="auto"/>
        <w:ind w:right="11" w:hanging="1081"/>
        <w:jc w:val="both"/>
      </w:pPr>
      <w:r>
        <w:rPr>
          <w:rFonts w:ascii="Arial" w:eastAsia="Arial" w:hAnsi="Arial" w:cs="Arial"/>
          <w:sz w:val="24"/>
        </w:rPr>
        <w:t xml:space="preserve">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w:t>
      </w:r>
      <w:proofErr w:type="gramStart"/>
      <w:r>
        <w:rPr>
          <w:rFonts w:ascii="Arial" w:eastAsia="Arial" w:hAnsi="Arial" w:cs="Arial"/>
          <w:sz w:val="24"/>
        </w:rPr>
        <w:t>Employee;</w:t>
      </w:r>
      <w:proofErr w:type="gramEnd"/>
      <w:r>
        <w:rPr>
          <w:rFonts w:ascii="Arial" w:eastAsia="Arial" w:hAnsi="Arial" w:cs="Arial"/>
          <w:sz w:val="24"/>
        </w:rPr>
        <w:t xml:space="preserve">  </w:t>
      </w:r>
    </w:p>
    <w:p w14:paraId="4E37702E" w14:textId="77777777" w:rsidR="00112998" w:rsidRDefault="00FC19B3">
      <w:pPr>
        <w:numPr>
          <w:ilvl w:val="2"/>
          <w:numId w:val="124"/>
        </w:numPr>
        <w:spacing w:after="114" w:line="248" w:lineRule="auto"/>
        <w:ind w:right="11" w:hanging="1081"/>
        <w:jc w:val="both"/>
      </w:pPr>
      <w:r>
        <w:rPr>
          <w:rFonts w:ascii="Arial" w:eastAsia="Arial" w:hAnsi="Arial" w:cs="Arial"/>
          <w:sz w:val="24"/>
        </w:rPr>
        <w:t xml:space="preserve">the breach or non-observance by the Replacement Supplier and/or Replacement Subcontractor on or after the Service Transfer Date of:  </w:t>
      </w:r>
    </w:p>
    <w:p w14:paraId="3FD778BE" w14:textId="77777777" w:rsidR="00112998" w:rsidRDefault="00FC19B3">
      <w:pPr>
        <w:numPr>
          <w:ilvl w:val="3"/>
          <w:numId w:val="125"/>
        </w:numPr>
        <w:spacing w:after="0"/>
        <w:ind w:left="3367" w:right="-4" w:hanging="1135"/>
        <w:jc w:val="right"/>
      </w:pPr>
      <w:r>
        <w:rPr>
          <w:rFonts w:ascii="Arial" w:eastAsia="Arial" w:hAnsi="Arial" w:cs="Arial"/>
          <w:b/>
          <w:sz w:val="24"/>
        </w:rPr>
        <w:t xml:space="preserve">any collective agreement applicable to the </w:t>
      </w:r>
    </w:p>
    <w:p w14:paraId="483FD74E" w14:textId="77777777" w:rsidR="00112998" w:rsidRDefault="00FC19B3">
      <w:pPr>
        <w:spacing w:after="232" w:line="250" w:lineRule="auto"/>
        <w:ind w:left="3776" w:hanging="10"/>
        <w:jc w:val="both"/>
      </w:pPr>
      <w:r>
        <w:rPr>
          <w:rFonts w:ascii="Arial" w:eastAsia="Arial" w:hAnsi="Arial" w:cs="Arial"/>
          <w:b/>
          <w:sz w:val="24"/>
        </w:rPr>
        <w:t xml:space="preserve">Transferring Supplier Employees identified in the Supplier’s Final Supplier Personnel List; and/or  </w:t>
      </w:r>
    </w:p>
    <w:p w14:paraId="5433B3B6" w14:textId="77777777" w:rsidR="00112998" w:rsidRDefault="00FC19B3">
      <w:pPr>
        <w:numPr>
          <w:ilvl w:val="3"/>
          <w:numId w:val="125"/>
        </w:numPr>
        <w:spacing w:after="0"/>
        <w:ind w:left="3367" w:right="-4" w:hanging="1135"/>
        <w:jc w:val="right"/>
      </w:pPr>
      <w:r>
        <w:rPr>
          <w:rFonts w:ascii="Arial" w:eastAsia="Arial" w:hAnsi="Arial" w:cs="Arial"/>
          <w:b/>
          <w:sz w:val="24"/>
        </w:rPr>
        <w:t xml:space="preserve">any custom or practice in respect of any </w:t>
      </w:r>
    </w:p>
    <w:p w14:paraId="5E8227EE" w14:textId="77777777" w:rsidR="00112998" w:rsidRDefault="00FC19B3">
      <w:pPr>
        <w:spacing w:after="0"/>
        <w:ind w:left="10" w:right="-4" w:hanging="10"/>
        <w:jc w:val="right"/>
      </w:pPr>
      <w:r>
        <w:rPr>
          <w:rFonts w:ascii="Arial" w:eastAsia="Arial" w:hAnsi="Arial" w:cs="Arial"/>
          <w:b/>
          <w:sz w:val="24"/>
        </w:rPr>
        <w:t xml:space="preserve">Transferring Supplier Employees identified in the </w:t>
      </w:r>
    </w:p>
    <w:p w14:paraId="4242B4FF" w14:textId="77777777" w:rsidR="00112998" w:rsidRDefault="00FC19B3">
      <w:pPr>
        <w:spacing w:after="232" w:line="250" w:lineRule="auto"/>
        <w:ind w:left="3776" w:hanging="10"/>
        <w:jc w:val="both"/>
      </w:pPr>
      <w:r>
        <w:rPr>
          <w:rFonts w:ascii="Arial" w:eastAsia="Arial" w:hAnsi="Arial" w:cs="Arial"/>
          <w:b/>
          <w:sz w:val="24"/>
        </w:rPr>
        <w:t xml:space="preserve">Supplier’s Final Supplier Personnel List which the Replacement Supplier and/or Replacement Subcontractor is contractually bound to </w:t>
      </w:r>
      <w:proofErr w:type="gramStart"/>
      <w:r>
        <w:rPr>
          <w:rFonts w:ascii="Arial" w:eastAsia="Arial" w:hAnsi="Arial" w:cs="Arial"/>
          <w:b/>
          <w:sz w:val="24"/>
        </w:rPr>
        <w:t>honour;</w:t>
      </w:r>
      <w:proofErr w:type="gramEnd"/>
      <w:r>
        <w:rPr>
          <w:rFonts w:ascii="Arial" w:eastAsia="Arial" w:hAnsi="Arial" w:cs="Arial"/>
          <w:b/>
          <w:sz w:val="24"/>
        </w:rPr>
        <w:t xml:space="preserve"> </w:t>
      </w:r>
    </w:p>
    <w:p w14:paraId="142664D2" w14:textId="77777777" w:rsidR="00112998" w:rsidRDefault="00FC19B3">
      <w:pPr>
        <w:numPr>
          <w:ilvl w:val="2"/>
          <w:numId w:val="126"/>
        </w:numPr>
        <w:spacing w:after="114" w:line="248" w:lineRule="auto"/>
        <w:ind w:right="11" w:hanging="1081"/>
        <w:jc w:val="both"/>
      </w:pPr>
      <w:r>
        <w:rPr>
          <w:rFonts w:ascii="Arial" w:eastAsia="Arial" w:hAnsi="Arial" w:cs="Arial"/>
          <w:sz w:val="24"/>
        </w:rP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w:t>
      </w:r>
      <w:r>
        <w:rPr>
          <w:rFonts w:ascii="Arial" w:eastAsia="Arial" w:hAnsi="Arial" w:cs="Arial"/>
          <w:sz w:val="24"/>
        </w:rPr>
        <w:lastRenderedPageBreak/>
        <w:t xml:space="preserve">to such trade union, body or person arising on or after the Service Transfer </w:t>
      </w:r>
      <w:proofErr w:type="gramStart"/>
      <w:r>
        <w:rPr>
          <w:rFonts w:ascii="Arial" w:eastAsia="Arial" w:hAnsi="Arial" w:cs="Arial"/>
          <w:sz w:val="24"/>
        </w:rPr>
        <w:t>Date;</w:t>
      </w:r>
      <w:proofErr w:type="gramEnd"/>
      <w:r>
        <w:rPr>
          <w:rFonts w:ascii="Arial" w:eastAsia="Arial" w:hAnsi="Arial" w:cs="Arial"/>
          <w:sz w:val="24"/>
        </w:rPr>
        <w:t xml:space="preserve"> </w:t>
      </w:r>
    </w:p>
    <w:p w14:paraId="1FF67906" w14:textId="77777777" w:rsidR="00112998" w:rsidRDefault="00FC19B3">
      <w:pPr>
        <w:numPr>
          <w:ilvl w:val="2"/>
          <w:numId w:val="126"/>
        </w:numPr>
        <w:spacing w:after="0" w:line="248" w:lineRule="auto"/>
        <w:ind w:right="11" w:hanging="1081"/>
        <w:jc w:val="both"/>
      </w:pPr>
      <w:r>
        <w:rPr>
          <w:rFonts w:ascii="Arial" w:eastAsia="Arial" w:hAnsi="Arial" w:cs="Arial"/>
          <w:sz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w:t>
      </w:r>
    </w:p>
    <w:p w14:paraId="4D8D9F84" w14:textId="77777777" w:rsidR="00112998" w:rsidRDefault="00FC19B3">
      <w:pPr>
        <w:spacing w:after="12" w:line="250" w:lineRule="auto"/>
        <w:ind w:left="239" w:right="-2" w:hanging="10"/>
        <w:jc w:val="right"/>
      </w:pPr>
      <w:r>
        <w:rPr>
          <w:rFonts w:ascii="Arial" w:eastAsia="Arial" w:hAnsi="Arial" w:cs="Arial"/>
          <w:sz w:val="24"/>
        </w:rPr>
        <w:t xml:space="preserve">Date, or to change the terms and conditions of employment or </w:t>
      </w:r>
    </w:p>
    <w:p w14:paraId="4D2D579B" w14:textId="77777777" w:rsidR="00112998" w:rsidRDefault="00FC19B3">
      <w:pPr>
        <w:spacing w:after="114" w:line="248" w:lineRule="auto"/>
        <w:ind w:left="2586" w:right="11" w:hanging="10"/>
        <w:jc w:val="both"/>
      </w:pPr>
      <w:r>
        <w:rPr>
          <w:rFonts w:ascii="Arial" w:eastAsia="Arial" w:hAnsi="Arial" w:cs="Arial"/>
          <w:sz w:val="24"/>
        </w:rPr>
        <w:t xml:space="preserve">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w:t>
      </w:r>
      <w:proofErr w:type="gramStart"/>
      <w:r>
        <w:rPr>
          <w:rFonts w:ascii="Arial" w:eastAsia="Arial" w:hAnsi="Arial" w:cs="Arial"/>
          <w:sz w:val="24"/>
        </w:rPr>
        <w:t>changes;</w:t>
      </w:r>
      <w:proofErr w:type="gramEnd"/>
      <w:r>
        <w:rPr>
          <w:rFonts w:ascii="Arial" w:eastAsia="Arial" w:hAnsi="Arial" w:cs="Arial"/>
          <w:sz w:val="24"/>
        </w:rPr>
        <w:t xml:space="preserve">  </w:t>
      </w:r>
    </w:p>
    <w:p w14:paraId="5F86A82D" w14:textId="77777777" w:rsidR="00112998" w:rsidRDefault="00FC19B3">
      <w:pPr>
        <w:numPr>
          <w:ilvl w:val="2"/>
          <w:numId w:val="126"/>
        </w:numPr>
        <w:spacing w:after="114" w:line="248" w:lineRule="auto"/>
        <w:ind w:right="11" w:hanging="1081"/>
        <w:jc w:val="both"/>
      </w:pPr>
      <w:r>
        <w:rPr>
          <w:rFonts w:ascii="Arial" w:eastAsia="Arial" w:hAnsi="Arial" w:cs="Arial"/>
          <w:sz w:val="24"/>
        </w:rPr>
        <w:t xml:space="preserve">any statement communicated </w:t>
      </w:r>
      <w:proofErr w:type="gramStart"/>
      <w:r>
        <w:rPr>
          <w:rFonts w:ascii="Arial" w:eastAsia="Arial" w:hAnsi="Arial" w:cs="Arial"/>
          <w:sz w:val="24"/>
        </w:rPr>
        <w:t>to</w:t>
      </w:r>
      <w:proofErr w:type="gramEnd"/>
      <w:r>
        <w:rPr>
          <w:rFonts w:ascii="Arial" w:eastAsia="Arial" w:hAnsi="Arial" w:cs="Arial"/>
          <w:sz w:val="24"/>
        </w:rP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 </w:t>
      </w:r>
    </w:p>
    <w:p w14:paraId="4BEEC281" w14:textId="77777777" w:rsidR="00112998" w:rsidRDefault="00FC19B3">
      <w:pPr>
        <w:numPr>
          <w:ilvl w:val="2"/>
          <w:numId w:val="126"/>
        </w:numPr>
        <w:spacing w:after="114" w:line="248" w:lineRule="auto"/>
        <w:ind w:right="11" w:hanging="1081"/>
        <w:jc w:val="both"/>
      </w:pPr>
      <w:r>
        <w:rPr>
          <w:rFonts w:ascii="Arial" w:eastAsia="Arial" w:hAnsi="Arial" w:cs="Arial"/>
          <w:sz w:val="24"/>
        </w:rPr>
        <w:t xml:space="preserve">any proceeding, claim or demand by HMRC or other statutory authority in respect of any financial obligation including, but not limited to, PAYE and primary and secondary national insurance contributions: </w:t>
      </w:r>
    </w:p>
    <w:p w14:paraId="21A8A7E1" w14:textId="77777777" w:rsidR="00112998" w:rsidRDefault="00FC19B3">
      <w:pPr>
        <w:numPr>
          <w:ilvl w:val="0"/>
          <w:numId w:val="129"/>
        </w:numPr>
        <w:spacing w:after="202" w:line="279" w:lineRule="auto"/>
        <w:ind w:hanging="1277"/>
      </w:pPr>
      <w:r>
        <w:rPr>
          <w:rFonts w:ascii="Arial" w:eastAsia="Arial" w:hAnsi="Arial" w:cs="Arial"/>
          <w:b/>
          <w:sz w:val="24"/>
        </w:rPr>
        <w:t xml:space="preserve">in </w:t>
      </w:r>
      <w:r>
        <w:rPr>
          <w:rFonts w:ascii="Arial" w:eastAsia="Arial" w:hAnsi="Arial" w:cs="Arial"/>
          <w:b/>
          <w:sz w:val="24"/>
        </w:rPr>
        <w:tab/>
        <w:t xml:space="preserve">relation </w:t>
      </w:r>
      <w:r>
        <w:rPr>
          <w:rFonts w:ascii="Arial" w:eastAsia="Arial" w:hAnsi="Arial" w:cs="Arial"/>
          <w:b/>
          <w:sz w:val="24"/>
        </w:rPr>
        <w:tab/>
        <w:t xml:space="preserve">to </w:t>
      </w:r>
      <w:r>
        <w:rPr>
          <w:rFonts w:ascii="Arial" w:eastAsia="Arial" w:hAnsi="Arial" w:cs="Arial"/>
          <w:b/>
          <w:sz w:val="24"/>
        </w:rPr>
        <w:tab/>
        <w:t xml:space="preserve">any </w:t>
      </w:r>
      <w:r>
        <w:rPr>
          <w:rFonts w:ascii="Arial" w:eastAsia="Arial" w:hAnsi="Arial" w:cs="Arial"/>
          <w:b/>
          <w:sz w:val="24"/>
        </w:rPr>
        <w:tab/>
        <w:t xml:space="preserve">Transferring </w:t>
      </w:r>
      <w:r>
        <w:rPr>
          <w:rFonts w:ascii="Arial" w:eastAsia="Arial" w:hAnsi="Arial" w:cs="Arial"/>
          <w:b/>
          <w:sz w:val="24"/>
        </w:rPr>
        <w:tab/>
        <w:t xml:space="preserve">Supplier Employee identified in the Supplier’s Final Supplier Personnel List, to the extent that the proceeding, claim or demand by HMRC or other statutory </w:t>
      </w:r>
      <w:r>
        <w:rPr>
          <w:rFonts w:ascii="Arial" w:eastAsia="Arial" w:hAnsi="Arial" w:cs="Arial"/>
          <w:b/>
          <w:sz w:val="24"/>
        </w:rPr>
        <w:tab/>
        <w:t xml:space="preserve">authority </w:t>
      </w:r>
      <w:r>
        <w:rPr>
          <w:rFonts w:ascii="Arial" w:eastAsia="Arial" w:hAnsi="Arial" w:cs="Arial"/>
          <w:b/>
          <w:sz w:val="24"/>
        </w:rPr>
        <w:tab/>
        <w:t xml:space="preserve">relates </w:t>
      </w:r>
      <w:r>
        <w:rPr>
          <w:rFonts w:ascii="Arial" w:eastAsia="Arial" w:hAnsi="Arial" w:cs="Arial"/>
          <w:b/>
          <w:sz w:val="24"/>
        </w:rPr>
        <w:tab/>
        <w:t xml:space="preserve">to </w:t>
      </w:r>
      <w:r>
        <w:rPr>
          <w:rFonts w:ascii="Arial" w:eastAsia="Arial" w:hAnsi="Arial" w:cs="Arial"/>
          <w:b/>
          <w:sz w:val="24"/>
        </w:rPr>
        <w:tab/>
        <w:t xml:space="preserve">financial obligations arising after the Service Transfer Date; and </w:t>
      </w:r>
    </w:p>
    <w:p w14:paraId="5E3D347C" w14:textId="77777777" w:rsidR="00112998" w:rsidRDefault="00FC19B3">
      <w:pPr>
        <w:numPr>
          <w:ilvl w:val="0"/>
          <w:numId w:val="129"/>
        </w:numPr>
        <w:spacing w:after="10" w:line="250" w:lineRule="auto"/>
        <w:ind w:hanging="1277"/>
      </w:pPr>
      <w:r>
        <w:rPr>
          <w:rFonts w:ascii="Arial" w:eastAsia="Arial" w:hAnsi="Arial" w:cs="Arial"/>
          <w:b/>
          <w:sz w:val="24"/>
        </w:rPr>
        <w:t xml:space="preserve">in relation to any employee who is not a </w:t>
      </w:r>
    </w:p>
    <w:p w14:paraId="6D135967" w14:textId="77777777" w:rsidR="00112998" w:rsidRDefault="00FC19B3">
      <w:pPr>
        <w:spacing w:after="232" w:line="250" w:lineRule="auto"/>
        <w:ind w:left="3918" w:hanging="10"/>
        <w:jc w:val="both"/>
      </w:pPr>
      <w:r>
        <w:rPr>
          <w:rFonts w:ascii="Arial" w:eastAsia="Arial" w:hAnsi="Arial" w:cs="Arial"/>
          <w:b/>
          <w:sz w:val="24"/>
        </w:rPr>
        <w:t xml:space="preserve">Transferring Supplier Employee identified in the Supplier’s Final Supplier Personnel List, and in respect of whom it is later alleged or determined that the Employment Regulations applied so as to transfer his/her employment </w:t>
      </w:r>
      <w:proofErr w:type="gramStart"/>
      <w:r>
        <w:rPr>
          <w:rFonts w:ascii="Arial" w:eastAsia="Arial" w:hAnsi="Arial" w:cs="Arial"/>
          <w:b/>
          <w:sz w:val="24"/>
        </w:rPr>
        <w:t>from the Supplier or Subcontractor,</w:t>
      </w:r>
      <w:proofErr w:type="gramEnd"/>
      <w:r>
        <w:rPr>
          <w:rFonts w:ascii="Arial" w:eastAsia="Arial" w:hAnsi="Arial" w:cs="Arial"/>
          <w:b/>
          <w:sz w:val="24"/>
        </w:rPr>
        <w:t xml:space="preserve"> to the Replacement Supplier or Replacement Subcontractor to the extent that the proceeding, claim or demand by HMRC or other statutory authority relates to </w:t>
      </w:r>
      <w:r>
        <w:rPr>
          <w:rFonts w:ascii="Arial" w:eastAsia="Arial" w:hAnsi="Arial" w:cs="Arial"/>
          <w:b/>
          <w:sz w:val="24"/>
        </w:rPr>
        <w:lastRenderedPageBreak/>
        <w:t xml:space="preserve">financial obligations arising after the Service Transfer Date; </w:t>
      </w:r>
    </w:p>
    <w:p w14:paraId="1A59B4E3" w14:textId="77777777" w:rsidR="00112998" w:rsidRDefault="00FC19B3">
      <w:pPr>
        <w:tabs>
          <w:tab w:val="center" w:pos="1829"/>
          <w:tab w:val="right" w:pos="9393"/>
        </w:tabs>
        <w:spacing w:after="11" w:line="248" w:lineRule="auto"/>
      </w:pPr>
      <w:r>
        <w:tab/>
      </w:r>
      <w:r>
        <w:rPr>
          <w:rFonts w:ascii="Arial" w:eastAsia="Arial" w:hAnsi="Arial" w:cs="Arial"/>
          <w:sz w:val="24"/>
        </w:rPr>
        <w:t xml:space="preserve">2.13.7 </w:t>
      </w:r>
      <w:r>
        <w:rPr>
          <w:rFonts w:ascii="Arial" w:eastAsia="Arial" w:hAnsi="Arial" w:cs="Arial"/>
          <w:sz w:val="24"/>
        </w:rPr>
        <w:tab/>
        <w:t xml:space="preserve">a failure of the Replacement Supplier or Replacement </w:t>
      </w:r>
    </w:p>
    <w:p w14:paraId="7E7D34AA" w14:textId="77777777" w:rsidR="00112998" w:rsidRDefault="00FC19B3">
      <w:pPr>
        <w:spacing w:after="114" w:line="248" w:lineRule="auto"/>
        <w:ind w:left="2586" w:right="11" w:hanging="10"/>
        <w:jc w:val="both"/>
      </w:pPr>
      <w:r>
        <w:rPr>
          <w:rFonts w:ascii="Arial" w:eastAsia="Arial" w:hAnsi="Arial" w:cs="Arial"/>
          <w:sz w:val="24"/>
        </w:rPr>
        <w:t xml:space="preserve">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 </w:t>
      </w:r>
    </w:p>
    <w:p w14:paraId="245A538C" w14:textId="77777777" w:rsidR="00112998" w:rsidRDefault="00FC19B3">
      <w:pPr>
        <w:tabs>
          <w:tab w:val="center" w:pos="1829"/>
          <w:tab w:val="right" w:pos="9393"/>
        </w:tabs>
        <w:spacing w:after="34" w:line="248" w:lineRule="auto"/>
      </w:pPr>
      <w:r>
        <w:tab/>
      </w:r>
      <w:r>
        <w:rPr>
          <w:rFonts w:ascii="Arial" w:eastAsia="Arial" w:hAnsi="Arial" w:cs="Arial"/>
          <w:sz w:val="24"/>
        </w:rPr>
        <w:t xml:space="preserve">2.13.8 </w:t>
      </w:r>
      <w:r>
        <w:rPr>
          <w:rFonts w:ascii="Arial" w:eastAsia="Arial" w:hAnsi="Arial" w:cs="Arial"/>
          <w:sz w:val="24"/>
        </w:rPr>
        <w:tab/>
        <w:t xml:space="preserve">any claim made by or in respect of a Transferring Supplier </w:t>
      </w:r>
    </w:p>
    <w:p w14:paraId="3843EA04" w14:textId="77777777" w:rsidR="00112998" w:rsidRDefault="00FC19B3">
      <w:pPr>
        <w:spacing w:after="114" w:line="248" w:lineRule="auto"/>
        <w:ind w:left="2586" w:right="11" w:hanging="10"/>
        <w:jc w:val="both"/>
      </w:pPr>
      <w:r>
        <w:rPr>
          <w:rFonts w:ascii="Arial" w:eastAsia="Arial" w:hAnsi="Arial" w:cs="Arial"/>
          <w:sz w:val="24"/>
        </w:rPr>
        <w:t xml:space="preserve">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 </w:t>
      </w:r>
    </w:p>
    <w:p w14:paraId="20757239" w14:textId="77777777" w:rsidR="00112998" w:rsidRDefault="00FC19B3">
      <w:pPr>
        <w:spacing w:after="139"/>
        <w:ind w:left="1495"/>
      </w:pPr>
      <w:r>
        <w:rPr>
          <w:rFonts w:ascii="Arial" w:eastAsia="Arial" w:hAnsi="Arial" w:cs="Arial"/>
          <w:sz w:val="24"/>
        </w:rPr>
        <w:t xml:space="preserve"> </w:t>
      </w:r>
    </w:p>
    <w:p w14:paraId="54ABB538" w14:textId="77777777" w:rsidR="00112998" w:rsidRDefault="00FC19B3">
      <w:pPr>
        <w:spacing w:after="114" w:line="248" w:lineRule="auto"/>
        <w:ind w:left="719" w:right="11" w:hanging="720"/>
        <w:jc w:val="both"/>
      </w:pPr>
      <w:r>
        <w:rPr>
          <w:rFonts w:ascii="Arial" w:eastAsia="Arial" w:hAnsi="Arial" w:cs="Arial"/>
          <w:sz w:val="24"/>
        </w:rPr>
        <w:t xml:space="preserve">2.14 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w:t>
      </w:r>
    </w:p>
    <w:p w14:paraId="5A540E3E" w14:textId="77777777" w:rsidR="00112998" w:rsidRDefault="00112998">
      <w:pPr>
        <w:sectPr w:rsidR="00112998">
          <w:headerReference w:type="even" r:id="rId274"/>
          <w:headerReference w:type="default" r:id="rId275"/>
          <w:footerReference w:type="even" r:id="rId276"/>
          <w:footerReference w:type="default" r:id="rId277"/>
          <w:headerReference w:type="first" r:id="rId278"/>
          <w:footerReference w:type="first" r:id="rId279"/>
          <w:pgSz w:w="11906" w:h="16838"/>
          <w:pgMar w:top="1751" w:right="1436" w:bottom="1474" w:left="1078" w:header="203" w:footer="343" w:gutter="0"/>
          <w:cols w:space="720"/>
        </w:sectPr>
      </w:pPr>
    </w:p>
    <w:p w14:paraId="65B345C0" w14:textId="77777777" w:rsidR="00112998" w:rsidRDefault="00FC19B3">
      <w:pPr>
        <w:pStyle w:val="Heading4"/>
        <w:spacing w:after="105" w:line="268" w:lineRule="auto"/>
        <w:ind w:left="1450"/>
      </w:pPr>
      <w:r>
        <w:lastRenderedPageBreak/>
        <w:t xml:space="preserve">Call-Off Schedule 5 (Pricing Details) </w:t>
      </w:r>
    </w:p>
    <w:p w14:paraId="2987BFCD" w14:textId="77777777" w:rsidR="00112998" w:rsidRDefault="00FC19B3">
      <w:pPr>
        <w:spacing w:after="309"/>
        <w:ind w:left="1440"/>
      </w:pPr>
      <w:r>
        <w:rPr>
          <w:rFonts w:ascii="Arial" w:eastAsia="Arial" w:hAnsi="Arial" w:cs="Arial"/>
          <w:sz w:val="24"/>
        </w:rPr>
        <w:t xml:space="preserve"> </w:t>
      </w:r>
    </w:p>
    <w:p w14:paraId="57D5E846" w14:textId="77777777" w:rsidR="00112998" w:rsidRDefault="00FC19B3">
      <w:pPr>
        <w:tabs>
          <w:tab w:val="center" w:pos="1440"/>
          <w:tab w:val="center" w:pos="3346"/>
        </w:tabs>
        <w:spacing w:after="62" w:line="250" w:lineRule="auto"/>
      </w:pPr>
      <w:r>
        <w:tab/>
      </w:r>
      <w:r>
        <w:rPr>
          <w:b/>
          <w:sz w:val="28"/>
        </w:rPr>
        <w:t xml:space="preserve"> </w:t>
      </w:r>
      <w:r>
        <w:rPr>
          <w:b/>
          <w:sz w:val="28"/>
        </w:rPr>
        <w:tab/>
      </w:r>
      <w:r>
        <w:rPr>
          <w:rFonts w:ascii="Arial" w:eastAsia="Arial" w:hAnsi="Arial" w:cs="Arial"/>
          <w:b/>
          <w:sz w:val="24"/>
        </w:rPr>
        <w:t xml:space="preserve">Call-Off Contract Charges   </w:t>
      </w:r>
    </w:p>
    <w:p w14:paraId="443CA63D" w14:textId="77777777" w:rsidR="00112998" w:rsidRDefault="00FC19B3">
      <w:pPr>
        <w:spacing w:after="229" w:line="248" w:lineRule="auto"/>
        <w:ind w:left="1436" w:right="11" w:hanging="10"/>
        <w:jc w:val="both"/>
      </w:pPr>
      <w:proofErr w:type="gramStart"/>
      <w:r>
        <w:rPr>
          <w:rFonts w:ascii="Arial" w:eastAsia="Arial" w:hAnsi="Arial" w:cs="Arial"/>
          <w:sz w:val="24"/>
        </w:rPr>
        <w:t>1.1  The</w:t>
      </w:r>
      <w:proofErr w:type="gramEnd"/>
      <w:r>
        <w:rPr>
          <w:rFonts w:ascii="Arial" w:eastAsia="Arial" w:hAnsi="Arial" w:cs="Arial"/>
          <w:sz w:val="24"/>
        </w:rPr>
        <w:t xml:space="preserve"> Supplier shall provide:  </w:t>
      </w:r>
    </w:p>
    <w:p w14:paraId="65C23FB5" w14:textId="77777777" w:rsidR="00112998" w:rsidRDefault="00FC19B3">
      <w:pPr>
        <w:spacing w:after="223" w:line="249" w:lineRule="auto"/>
        <w:ind w:left="2146" w:right="865" w:hanging="720"/>
      </w:pPr>
      <w:r>
        <w:rPr>
          <w:rFonts w:ascii="Arial" w:eastAsia="Arial" w:hAnsi="Arial" w:cs="Arial"/>
          <w:sz w:val="24"/>
        </w:rPr>
        <w:t xml:space="preserve">1.1.1 as part of the Further Competition Procedure, its pricing for the Deliverables in accordance with the Buyer’s Statement of Requirements, which will be provided post contract award and during the term of the contract.  </w:t>
      </w:r>
    </w:p>
    <w:p w14:paraId="681302E1" w14:textId="77777777" w:rsidR="00112998" w:rsidRDefault="00FC19B3">
      <w:pPr>
        <w:spacing w:after="226" w:line="249" w:lineRule="auto"/>
        <w:ind w:left="2146" w:right="584" w:hanging="720"/>
      </w:pPr>
      <w:r>
        <w:rPr>
          <w:rFonts w:ascii="Arial" w:eastAsia="Arial" w:hAnsi="Arial" w:cs="Arial"/>
          <w:sz w:val="24"/>
        </w:rPr>
        <w:t>1.1.2 for each individual Statement of Work (SOW</w:t>
      </w:r>
      <w:proofErr w:type="gramStart"/>
      <w:r>
        <w:rPr>
          <w:rFonts w:ascii="Arial" w:eastAsia="Arial" w:hAnsi="Arial" w:cs="Arial"/>
          <w:sz w:val="24"/>
        </w:rPr>
        <w:t>)(</w:t>
      </w:r>
      <w:proofErr w:type="gramEnd"/>
      <w:r>
        <w:rPr>
          <w:rFonts w:ascii="Arial" w:eastAsia="Arial" w:hAnsi="Arial" w:cs="Arial"/>
          <w:sz w:val="24"/>
        </w:rPr>
        <w:t xml:space="preserve">template statement of work to be found under attachment number 1.10 of the ITT on Ariba), the applicable Charges, calculated in accordance with the charging methods detailed in the Order Form and using all of the following:   </w:t>
      </w:r>
    </w:p>
    <w:p w14:paraId="3C6262CE" w14:textId="77777777" w:rsidR="00112998" w:rsidRDefault="00FC19B3">
      <w:pPr>
        <w:numPr>
          <w:ilvl w:val="0"/>
          <w:numId w:val="130"/>
        </w:numPr>
        <w:spacing w:after="115" w:line="249" w:lineRule="auto"/>
        <w:ind w:right="875" w:hanging="432"/>
      </w:pPr>
      <w:r>
        <w:rPr>
          <w:rFonts w:ascii="Arial" w:eastAsia="Arial" w:hAnsi="Arial" w:cs="Arial"/>
          <w:sz w:val="24"/>
        </w:rPr>
        <w:t xml:space="preserve">the agreed rates for Supplier Staff and/or facilities (which are exclusive of any applicable expenses and VAT) incorporated into the Call-Off </w:t>
      </w:r>
      <w:proofErr w:type="gramStart"/>
      <w:r>
        <w:rPr>
          <w:rFonts w:ascii="Arial" w:eastAsia="Arial" w:hAnsi="Arial" w:cs="Arial"/>
          <w:sz w:val="24"/>
        </w:rPr>
        <w:t>Contract;</w:t>
      </w:r>
      <w:proofErr w:type="gramEnd"/>
      <w:r>
        <w:rPr>
          <w:rFonts w:ascii="Arial" w:eastAsia="Arial" w:hAnsi="Arial" w:cs="Arial"/>
          <w:sz w:val="24"/>
        </w:rPr>
        <w:t xml:space="preserve">  </w:t>
      </w:r>
    </w:p>
    <w:p w14:paraId="25755659" w14:textId="77777777" w:rsidR="00112998" w:rsidRDefault="00FC19B3">
      <w:pPr>
        <w:numPr>
          <w:ilvl w:val="0"/>
          <w:numId w:val="130"/>
        </w:numPr>
        <w:spacing w:after="115" w:line="249" w:lineRule="auto"/>
        <w:ind w:right="875" w:hanging="432"/>
      </w:pPr>
      <w:r>
        <w:rPr>
          <w:rFonts w:ascii="Arial" w:eastAsia="Arial" w:hAnsi="Arial" w:cs="Arial"/>
          <w:sz w:val="24"/>
        </w:rPr>
        <w:t xml:space="preserve">the number of </w:t>
      </w:r>
      <w:proofErr w:type="gramStart"/>
      <w:r>
        <w:rPr>
          <w:rFonts w:ascii="Arial" w:eastAsia="Arial" w:hAnsi="Arial" w:cs="Arial"/>
          <w:sz w:val="24"/>
        </w:rPr>
        <w:t>Work Days</w:t>
      </w:r>
      <w:proofErr w:type="gramEnd"/>
      <w:r>
        <w:rPr>
          <w:rFonts w:ascii="Arial" w:eastAsia="Arial" w:hAnsi="Arial" w:cs="Arial"/>
          <w:sz w:val="24"/>
        </w:rPr>
        <w:t xml:space="preserve">, or pro rata for every part of a Work Day (see Paragraph 1.2 of Framework Schedule 3 (Framework Pricing)), that Supplier Staff and/or facilities will be required to provide the Deliverables and to meet the tasks sets out in the SOW between the SOW Start Date and SOW End Date; and  </w:t>
      </w:r>
    </w:p>
    <w:p w14:paraId="217E622F" w14:textId="77777777" w:rsidR="00112998" w:rsidRDefault="00FC19B3">
      <w:pPr>
        <w:spacing w:after="226" w:line="249" w:lineRule="auto"/>
        <w:ind w:left="2002" w:right="694" w:hanging="576"/>
      </w:pPr>
      <w:proofErr w:type="gramStart"/>
      <w:r>
        <w:rPr>
          <w:rFonts w:ascii="Arial" w:eastAsia="Arial" w:hAnsi="Arial" w:cs="Arial"/>
          <w:sz w:val="24"/>
        </w:rPr>
        <w:t>1.2  Further</w:t>
      </w:r>
      <w:proofErr w:type="gramEnd"/>
      <w:r>
        <w:rPr>
          <w:rFonts w:ascii="Arial" w:eastAsia="Arial" w:hAnsi="Arial" w:cs="Arial"/>
          <w:sz w:val="24"/>
        </w:rPr>
        <w:t xml:space="preserve"> to Paragraph 1.5 of Framework Schedule 3 (Framework Pricing), the Supplier will provide a detailed breakdown of its Charges for the Deliverables in sufficient detail to enable the Buyer to verify the accuracy of any invoice submitted.   </w:t>
      </w:r>
    </w:p>
    <w:p w14:paraId="0889745A" w14:textId="77777777" w:rsidR="00112998" w:rsidRDefault="00FC19B3">
      <w:pPr>
        <w:spacing w:after="228" w:line="248" w:lineRule="auto"/>
        <w:ind w:left="2036" w:right="851" w:hanging="10"/>
        <w:jc w:val="both"/>
      </w:pPr>
      <w:r>
        <w:rPr>
          <w:rFonts w:ascii="Arial" w:eastAsia="Arial" w:hAnsi="Arial" w:cs="Arial"/>
          <w:sz w:val="24"/>
        </w:rPr>
        <w:t xml:space="preserve">This detailed breakdown will be incorporated into each SOW and include (but will not be limited to):   </w:t>
      </w:r>
    </w:p>
    <w:p w14:paraId="1C415AEB" w14:textId="77777777" w:rsidR="00112998" w:rsidRDefault="00FC19B3">
      <w:pPr>
        <w:numPr>
          <w:ilvl w:val="0"/>
          <w:numId w:val="131"/>
        </w:numPr>
        <w:spacing w:after="92" w:line="248" w:lineRule="auto"/>
        <w:ind w:right="397" w:hanging="360"/>
        <w:jc w:val="both"/>
      </w:pPr>
      <w:r>
        <w:rPr>
          <w:rFonts w:ascii="Arial" w:eastAsia="Arial" w:hAnsi="Arial" w:cs="Arial"/>
          <w:sz w:val="24"/>
        </w:rPr>
        <w:t xml:space="preserve">a role description of each member of the Supplier </w:t>
      </w:r>
      <w:proofErr w:type="gramStart"/>
      <w:r>
        <w:rPr>
          <w:rFonts w:ascii="Arial" w:eastAsia="Arial" w:hAnsi="Arial" w:cs="Arial"/>
          <w:sz w:val="24"/>
        </w:rPr>
        <w:t>Staff;</w:t>
      </w:r>
      <w:proofErr w:type="gramEnd"/>
      <w:r>
        <w:rPr>
          <w:rFonts w:ascii="Arial" w:eastAsia="Arial" w:hAnsi="Arial" w:cs="Arial"/>
          <w:sz w:val="24"/>
        </w:rPr>
        <w:t xml:space="preserve">   </w:t>
      </w:r>
    </w:p>
    <w:p w14:paraId="1249A205" w14:textId="77777777" w:rsidR="00112998" w:rsidRDefault="00FC19B3">
      <w:pPr>
        <w:numPr>
          <w:ilvl w:val="0"/>
          <w:numId w:val="131"/>
        </w:numPr>
        <w:spacing w:after="90" w:line="248" w:lineRule="auto"/>
        <w:ind w:right="397" w:hanging="360"/>
        <w:jc w:val="both"/>
      </w:pPr>
      <w:r>
        <w:rPr>
          <w:rFonts w:ascii="Arial" w:eastAsia="Arial" w:hAnsi="Arial" w:cs="Arial"/>
          <w:sz w:val="24"/>
        </w:rPr>
        <w:t>a facilities description (if applicable</w:t>
      </w:r>
      <w:proofErr w:type="gramStart"/>
      <w:r>
        <w:rPr>
          <w:rFonts w:ascii="Arial" w:eastAsia="Arial" w:hAnsi="Arial" w:cs="Arial"/>
          <w:sz w:val="24"/>
        </w:rPr>
        <w:t>);</w:t>
      </w:r>
      <w:proofErr w:type="gramEnd"/>
      <w:r>
        <w:rPr>
          <w:rFonts w:ascii="Arial" w:eastAsia="Arial" w:hAnsi="Arial" w:cs="Arial"/>
          <w:sz w:val="24"/>
        </w:rPr>
        <w:t xml:space="preserve">   </w:t>
      </w:r>
    </w:p>
    <w:p w14:paraId="2DD95995" w14:textId="77777777" w:rsidR="00112998" w:rsidRDefault="00FC19B3">
      <w:pPr>
        <w:numPr>
          <w:ilvl w:val="0"/>
          <w:numId w:val="131"/>
        </w:numPr>
        <w:spacing w:after="114" w:line="248" w:lineRule="auto"/>
        <w:ind w:right="397" w:hanging="360"/>
        <w:jc w:val="both"/>
      </w:pPr>
      <w:r>
        <w:rPr>
          <w:rFonts w:ascii="Arial" w:eastAsia="Arial" w:hAnsi="Arial" w:cs="Arial"/>
          <w:sz w:val="24"/>
        </w:rPr>
        <w:t xml:space="preserve">the agreed day rate for each Supplier </w:t>
      </w:r>
      <w:proofErr w:type="gramStart"/>
      <w:r>
        <w:rPr>
          <w:rFonts w:ascii="Arial" w:eastAsia="Arial" w:hAnsi="Arial" w:cs="Arial"/>
          <w:sz w:val="24"/>
        </w:rPr>
        <w:t>Staff;</w:t>
      </w:r>
      <w:proofErr w:type="gramEnd"/>
      <w:r>
        <w:rPr>
          <w:rFonts w:ascii="Arial" w:eastAsia="Arial" w:hAnsi="Arial" w:cs="Arial"/>
          <w:sz w:val="24"/>
        </w:rPr>
        <w:t xml:space="preserve">   </w:t>
      </w:r>
    </w:p>
    <w:p w14:paraId="064E72B6" w14:textId="77777777" w:rsidR="00112998" w:rsidRDefault="00FC19B3">
      <w:pPr>
        <w:numPr>
          <w:ilvl w:val="0"/>
          <w:numId w:val="131"/>
        </w:numPr>
        <w:spacing w:after="114" w:line="248" w:lineRule="auto"/>
        <w:ind w:right="397" w:hanging="360"/>
        <w:jc w:val="both"/>
      </w:pPr>
      <w:r>
        <w:rPr>
          <w:rFonts w:ascii="Arial" w:eastAsia="Arial" w:hAnsi="Arial" w:cs="Arial"/>
          <w:sz w:val="24"/>
        </w:rPr>
        <w:t xml:space="preserve">any expenses charged for each </w:t>
      </w:r>
      <w:proofErr w:type="gramStart"/>
      <w:r>
        <w:rPr>
          <w:rFonts w:ascii="Arial" w:eastAsia="Arial" w:hAnsi="Arial" w:cs="Arial"/>
          <w:sz w:val="24"/>
        </w:rPr>
        <w:t>Work Day</w:t>
      </w:r>
      <w:proofErr w:type="gramEnd"/>
      <w:r>
        <w:rPr>
          <w:rFonts w:ascii="Arial" w:eastAsia="Arial" w:hAnsi="Arial" w:cs="Arial"/>
          <w:sz w:val="24"/>
        </w:rPr>
        <w:t xml:space="preserve"> for each Supplier Staff, which must be in accordance with the Buyer’s expenses policy (if applicable);   </w:t>
      </w:r>
    </w:p>
    <w:p w14:paraId="0A9371D5" w14:textId="77777777" w:rsidR="00112998" w:rsidRDefault="00FC19B3">
      <w:pPr>
        <w:numPr>
          <w:ilvl w:val="0"/>
          <w:numId w:val="131"/>
        </w:numPr>
        <w:spacing w:after="115" w:line="249" w:lineRule="auto"/>
        <w:ind w:right="397" w:hanging="360"/>
        <w:jc w:val="both"/>
      </w:pPr>
      <w:r>
        <w:rPr>
          <w:rFonts w:ascii="Arial" w:eastAsia="Arial" w:hAnsi="Arial" w:cs="Arial"/>
          <w:sz w:val="24"/>
        </w:rPr>
        <w:t xml:space="preserve">the number of </w:t>
      </w:r>
      <w:proofErr w:type="gramStart"/>
      <w:r>
        <w:rPr>
          <w:rFonts w:ascii="Arial" w:eastAsia="Arial" w:hAnsi="Arial" w:cs="Arial"/>
          <w:sz w:val="24"/>
        </w:rPr>
        <w:t>Work Days</w:t>
      </w:r>
      <w:proofErr w:type="gramEnd"/>
      <w:r>
        <w:rPr>
          <w:rFonts w:ascii="Arial" w:eastAsia="Arial" w:hAnsi="Arial" w:cs="Arial"/>
          <w:sz w:val="24"/>
        </w:rPr>
        <w:t xml:space="preserve">, or pro rata for every part day, they will be actively be engaged in providing the Deliverables between the SOW Start Date and SOW End Date; and   </w:t>
      </w:r>
    </w:p>
    <w:p w14:paraId="5582B751" w14:textId="77777777" w:rsidR="00112998" w:rsidRDefault="00FC19B3">
      <w:pPr>
        <w:numPr>
          <w:ilvl w:val="0"/>
          <w:numId w:val="131"/>
        </w:numPr>
        <w:spacing w:after="114" w:line="248" w:lineRule="auto"/>
        <w:ind w:right="397" w:hanging="360"/>
        <w:jc w:val="both"/>
      </w:pPr>
      <w:r>
        <w:rPr>
          <w:rFonts w:ascii="Arial" w:eastAsia="Arial" w:hAnsi="Arial" w:cs="Arial"/>
          <w:sz w:val="24"/>
        </w:rPr>
        <w:t xml:space="preserve">the total SOW cost for all Supplier Staff role and facilities in providing the Deliverables.   </w:t>
      </w:r>
    </w:p>
    <w:p w14:paraId="12BF8E72" w14:textId="77777777" w:rsidR="00112998" w:rsidRDefault="00FC19B3">
      <w:pPr>
        <w:spacing w:after="114" w:line="248" w:lineRule="auto"/>
        <w:ind w:left="1436" w:right="11" w:hanging="10"/>
        <w:jc w:val="both"/>
      </w:pPr>
      <w:r>
        <w:rPr>
          <w:rFonts w:ascii="Arial" w:eastAsia="Arial" w:hAnsi="Arial" w:cs="Arial"/>
          <w:sz w:val="24"/>
        </w:rPr>
        <w:t xml:space="preserve">1.3 If a Capped or Fixed Price has been agreed for a particular SOW:   </w:t>
      </w:r>
    </w:p>
    <w:p w14:paraId="59C87418" w14:textId="77777777" w:rsidR="00112998" w:rsidRDefault="00FC19B3">
      <w:pPr>
        <w:numPr>
          <w:ilvl w:val="0"/>
          <w:numId w:val="131"/>
        </w:numPr>
        <w:spacing w:after="115" w:line="249" w:lineRule="auto"/>
        <w:ind w:right="397" w:hanging="360"/>
        <w:jc w:val="both"/>
      </w:pPr>
      <w:r>
        <w:rPr>
          <w:rFonts w:ascii="Arial" w:eastAsia="Arial" w:hAnsi="Arial" w:cs="Arial"/>
          <w:sz w:val="24"/>
        </w:rPr>
        <w:lastRenderedPageBreak/>
        <w:t xml:space="preserve">the Supplier shall continue to work on the Deliverables until they are satisfactorily complete and accepted by the Buyer at its own cost and expense where the Capped or Fixed Price is exceeded; and   </w:t>
      </w:r>
    </w:p>
    <w:p w14:paraId="7A1A9DE6" w14:textId="77777777" w:rsidR="00112998" w:rsidRDefault="00FC19B3">
      <w:pPr>
        <w:numPr>
          <w:ilvl w:val="0"/>
          <w:numId w:val="131"/>
        </w:numPr>
        <w:spacing w:after="115" w:line="249" w:lineRule="auto"/>
        <w:ind w:right="397" w:hanging="360"/>
        <w:jc w:val="both"/>
      </w:pPr>
      <w:r>
        <w:rPr>
          <w:rFonts w:ascii="Arial" w:eastAsia="Arial" w:hAnsi="Arial" w:cs="Arial"/>
          <w:sz w:val="24"/>
        </w:rPr>
        <w:t xml:space="preserve">the Buyer will have no obligation or liability to pay any additional Charges or cost of any part of the Deliverables yet to be completed and/or Delivered after the Capped or Fixed Price is exceeded by the Supplier.   </w:t>
      </w:r>
    </w:p>
    <w:p w14:paraId="6A2870F2" w14:textId="77777777" w:rsidR="00112998" w:rsidRDefault="00FC19B3">
      <w:pPr>
        <w:numPr>
          <w:ilvl w:val="1"/>
          <w:numId w:val="132"/>
        </w:numPr>
        <w:spacing w:after="115" w:line="249" w:lineRule="auto"/>
        <w:ind w:right="711" w:hanging="576"/>
      </w:pPr>
      <w:r>
        <w:rPr>
          <w:rFonts w:ascii="Arial" w:eastAsia="Arial" w:hAnsi="Arial" w:cs="Arial"/>
          <w:sz w:val="24"/>
        </w:rPr>
        <w:t xml:space="preserve">All risks or contingencies will be included in the Charges. The Parties agree that the following assumptions, representations, </w:t>
      </w:r>
      <w:proofErr w:type="gramStart"/>
      <w:r>
        <w:rPr>
          <w:rFonts w:ascii="Arial" w:eastAsia="Arial" w:hAnsi="Arial" w:cs="Arial"/>
          <w:sz w:val="24"/>
        </w:rPr>
        <w:t>risks</w:t>
      </w:r>
      <w:proofErr w:type="gramEnd"/>
      <w:r>
        <w:rPr>
          <w:rFonts w:ascii="Arial" w:eastAsia="Arial" w:hAnsi="Arial" w:cs="Arial"/>
          <w:sz w:val="24"/>
        </w:rPr>
        <w:t xml:space="preserve"> and contingencies will apply in relation to the Charges:  </w:t>
      </w:r>
    </w:p>
    <w:p w14:paraId="2C81DF70" w14:textId="77777777" w:rsidR="00112998" w:rsidRDefault="00FC19B3">
      <w:pPr>
        <w:numPr>
          <w:ilvl w:val="1"/>
          <w:numId w:val="132"/>
        </w:numPr>
        <w:spacing w:after="114" w:line="248" w:lineRule="auto"/>
        <w:ind w:right="711" w:hanging="576"/>
      </w:pPr>
      <w:r>
        <w:rPr>
          <w:rFonts w:ascii="Arial" w:eastAsia="Arial" w:hAnsi="Arial" w:cs="Arial"/>
          <w:sz w:val="24"/>
        </w:rPr>
        <w:t xml:space="preserve">Refer to Big Data &amp; Analytics core terms Framework schedules, Framework Schedule 3 (Framework Prices).  </w:t>
      </w:r>
    </w:p>
    <w:p w14:paraId="0D659845" w14:textId="77777777" w:rsidR="00112998" w:rsidRDefault="00FC19B3">
      <w:pPr>
        <w:spacing w:after="280"/>
        <w:ind w:left="2016"/>
      </w:pPr>
      <w:r>
        <w:rPr>
          <w:rFonts w:ascii="Arial" w:eastAsia="Arial" w:hAnsi="Arial" w:cs="Arial"/>
          <w:sz w:val="24"/>
        </w:rPr>
        <w:t xml:space="preserve">  </w:t>
      </w:r>
    </w:p>
    <w:p w14:paraId="0D8F349C" w14:textId="77777777" w:rsidR="00112998" w:rsidRDefault="00FC19B3">
      <w:pPr>
        <w:spacing w:after="110" w:line="250" w:lineRule="auto"/>
        <w:ind w:left="1450" w:hanging="10"/>
        <w:jc w:val="both"/>
      </w:pPr>
      <w:r>
        <w:rPr>
          <w:rFonts w:ascii="Arial" w:eastAsia="Arial" w:hAnsi="Arial" w:cs="Arial"/>
          <w:b/>
          <w:sz w:val="24"/>
        </w:rPr>
        <w:t xml:space="preserve">HMRC Expenses Policy  </w:t>
      </w:r>
    </w:p>
    <w:p w14:paraId="49E1F839" w14:textId="77777777" w:rsidR="00112998" w:rsidRDefault="00FC19B3">
      <w:pPr>
        <w:numPr>
          <w:ilvl w:val="1"/>
          <w:numId w:val="133"/>
        </w:numPr>
        <w:spacing w:after="227" w:line="248" w:lineRule="auto"/>
        <w:ind w:right="361" w:hanging="576"/>
        <w:jc w:val="both"/>
      </w:pPr>
      <w:r>
        <w:rPr>
          <w:rFonts w:ascii="Arial" w:eastAsia="Arial" w:hAnsi="Arial" w:cs="Arial"/>
          <w:sz w:val="24"/>
        </w:rPr>
        <w:t xml:space="preserve">Travel may be expected between the other Delivery Group and Client sites. Expenses will be paid as per agreed HMRC expenses policy.   </w:t>
      </w:r>
    </w:p>
    <w:p w14:paraId="7CFC7B58" w14:textId="77777777" w:rsidR="00112998" w:rsidRDefault="00FC19B3">
      <w:pPr>
        <w:numPr>
          <w:ilvl w:val="1"/>
          <w:numId w:val="133"/>
        </w:numPr>
        <w:spacing w:after="229" w:line="248" w:lineRule="auto"/>
        <w:ind w:right="361" w:hanging="576"/>
        <w:jc w:val="both"/>
      </w:pPr>
      <w:r>
        <w:rPr>
          <w:rFonts w:ascii="Arial" w:eastAsia="Arial" w:hAnsi="Arial" w:cs="Arial"/>
          <w:sz w:val="24"/>
        </w:rPr>
        <w:t xml:space="preserve">Travel to and from the Primary Locations will be met from the day rate.    </w:t>
      </w:r>
    </w:p>
    <w:p w14:paraId="7D14DA99" w14:textId="77777777" w:rsidR="00112998" w:rsidRDefault="00FC19B3">
      <w:pPr>
        <w:numPr>
          <w:ilvl w:val="1"/>
          <w:numId w:val="133"/>
        </w:numPr>
        <w:spacing w:after="225" w:line="249" w:lineRule="auto"/>
        <w:ind w:right="361" w:hanging="576"/>
        <w:jc w:val="both"/>
      </w:pPr>
      <w:r>
        <w:rPr>
          <w:rFonts w:ascii="Arial" w:eastAsia="Arial" w:hAnsi="Arial" w:cs="Arial"/>
          <w:sz w:val="24"/>
        </w:rPr>
        <w:t xml:space="preserve">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    </w:t>
      </w:r>
    </w:p>
    <w:p w14:paraId="241314B2" w14:textId="77777777" w:rsidR="00112998" w:rsidRDefault="00FC19B3">
      <w:pPr>
        <w:numPr>
          <w:ilvl w:val="1"/>
          <w:numId w:val="133"/>
        </w:numPr>
        <w:spacing w:after="228" w:line="249" w:lineRule="auto"/>
        <w:ind w:right="361" w:hanging="576"/>
        <w:jc w:val="both"/>
      </w:pPr>
      <w:r>
        <w:rPr>
          <w:rFonts w:ascii="Arial" w:eastAsia="Arial" w:hAnsi="Arial" w:cs="Arial"/>
          <w:sz w:val="24"/>
        </w:rPr>
        <w:t xml:space="preserve">All other expenses will be payable at the discretion of HMRC. The Contractor shall not incur such expenses without the prior approval of the HMRC Work Manager. Any expense incurred by the Contractor without prior approval shall not be reimbursed.   </w:t>
      </w:r>
    </w:p>
    <w:p w14:paraId="0B0DC6E9" w14:textId="77777777" w:rsidR="00112998" w:rsidRDefault="00FC19B3">
      <w:pPr>
        <w:spacing w:after="0"/>
        <w:ind w:left="1440"/>
      </w:pPr>
      <w:r>
        <w:rPr>
          <w:rFonts w:ascii="Arial" w:eastAsia="Arial" w:hAnsi="Arial" w:cs="Arial"/>
          <w:sz w:val="24"/>
        </w:rPr>
        <w:t xml:space="preserve"> </w:t>
      </w:r>
      <w:r>
        <w:rPr>
          <w:rFonts w:ascii="Arial" w:eastAsia="Arial" w:hAnsi="Arial" w:cs="Arial"/>
          <w:sz w:val="24"/>
        </w:rPr>
        <w:tab/>
        <w:t xml:space="preserve"> </w:t>
      </w:r>
    </w:p>
    <w:p w14:paraId="2A948EBF" w14:textId="77777777" w:rsidR="00112998" w:rsidRDefault="00FC19B3">
      <w:pPr>
        <w:numPr>
          <w:ilvl w:val="1"/>
          <w:numId w:val="133"/>
        </w:numPr>
        <w:spacing w:after="229" w:line="248" w:lineRule="auto"/>
        <w:ind w:right="361" w:hanging="576"/>
        <w:jc w:val="both"/>
      </w:pPr>
      <w:r>
        <w:rPr>
          <w:rFonts w:ascii="Arial" w:eastAsia="Arial" w:hAnsi="Arial" w:cs="Arial"/>
          <w:sz w:val="24"/>
        </w:rPr>
        <w:t xml:space="preserve">At the following locations, actual expenditure incurred within these limits.   </w:t>
      </w:r>
    </w:p>
    <w:p w14:paraId="2034EE69" w14:textId="77777777" w:rsidR="00112998" w:rsidRDefault="00FC19B3">
      <w:pPr>
        <w:spacing w:after="0"/>
        <w:ind w:left="1440"/>
      </w:pPr>
      <w:r>
        <w:rPr>
          <w:rFonts w:ascii="Arial" w:eastAsia="Arial" w:hAnsi="Arial" w:cs="Arial"/>
          <w:sz w:val="24"/>
        </w:rPr>
        <w:t xml:space="preserve">  </w:t>
      </w:r>
    </w:p>
    <w:tbl>
      <w:tblPr>
        <w:tblStyle w:val="TableGrid"/>
        <w:tblW w:w="9010" w:type="dxa"/>
        <w:tblInd w:w="1449" w:type="dxa"/>
        <w:tblCellMar>
          <w:top w:w="6" w:type="dxa"/>
          <w:left w:w="209" w:type="dxa"/>
          <w:right w:w="115" w:type="dxa"/>
        </w:tblCellMar>
        <w:tblLook w:val="04A0" w:firstRow="1" w:lastRow="0" w:firstColumn="1" w:lastColumn="0" w:noHBand="0" w:noVBand="1"/>
      </w:tblPr>
      <w:tblGrid>
        <w:gridCol w:w="5934"/>
        <w:gridCol w:w="3076"/>
      </w:tblGrid>
      <w:tr w:rsidR="00112998" w14:paraId="0B589EED" w14:textId="77777777">
        <w:trPr>
          <w:trHeight w:val="213"/>
        </w:trPr>
        <w:tc>
          <w:tcPr>
            <w:tcW w:w="5934" w:type="dxa"/>
            <w:tcBorders>
              <w:top w:val="single" w:sz="2" w:space="0" w:color="000000"/>
              <w:left w:val="single" w:sz="6" w:space="0" w:color="E0E0E0"/>
              <w:bottom w:val="nil"/>
              <w:right w:val="single" w:sz="2" w:space="0" w:color="000000"/>
            </w:tcBorders>
            <w:shd w:val="clear" w:color="auto" w:fill="85CAC8"/>
          </w:tcPr>
          <w:p w14:paraId="29AAEE63" w14:textId="77777777" w:rsidR="00112998" w:rsidRDefault="00112998"/>
        </w:tc>
        <w:tc>
          <w:tcPr>
            <w:tcW w:w="3076" w:type="dxa"/>
            <w:vMerge w:val="restart"/>
            <w:tcBorders>
              <w:top w:val="single" w:sz="2" w:space="0" w:color="000000"/>
              <w:left w:val="single" w:sz="2" w:space="0" w:color="000000"/>
              <w:bottom w:val="nil"/>
              <w:right w:val="single" w:sz="6" w:space="0" w:color="E0E0E0"/>
            </w:tcBorders>
            <w:shd w:val="clear" w:color="auto" w:fill="85CAC8"/>
            <w:vAlign w:val="center"/>
          </w:tcPr>
          <w:p w14:paraId="1D88274E" w14:textId="77777777" w:rsidR="00112998" w:rsidRDefault="00FC19B3">
            <w:r>
              <w:rPr>
                <w:rFonts w:ascii="Arial" w:eastAsia="Arial" w:hAnsi="Arial" w:cs="Arial"/>
                <w:sz w:val="24"/>
              </w:rPr>
              <w:t xml:space="preserve">Hotel B&amp;B capped limit: </w:t>
            </w:r>
          </w:p>
        </w:tc>
      </w:tr>
      <w:tr w:rsidR="00112998" w14:paraId="7901E141" w14:textId="77777777">
        <w:trPr>
          <w:trHeight w:val="514"/>
        </w:trPr>
        <w:tc>
          <w:tcPr>
            <w:tcW w:w="5934" w:type="dxa"/>
            <w:tcBorders>
              <w:top w:val="nil"/>
              <w:left w:val="single" w:sz="6" w:space="0" w:color="E0E0E0"/>
              <w:bottom w:val="nil"/>
              <w:right w:val="single" w:sz="2" w:space="0" w:color="000000"/>
            </w:tcBorders>
            <w:shd w:val="clear" w:color="auto" w:fill="85CAC8"/>
          </w:tcPr>
          <w:p w14:paraId="61D5976D" w14:textId="77777777" w:rsidR="00112998" w:rsidRDefault="00FC19B3">
            <w:r>
              <w:rPr>
                <w:rFonts w:ascii="Arial" w:eastAsia="Arial" w:hAnsi="Arial" w:cs="Arial"/>
                <w:sz w:val="24"/>
              </w:rPr>
              <w:t xml:space="preserve">Location </w:t>
            </w:r>
          </w:p>
        </w:tc>
        <w:tc>
          <w:tcPr>
            <w:tcW w:w="0" w:type="auto"/>
            <w:vMerge/>
            <w:tcBorders>
              <w:top w:val="nil"/>
              <w:left w:val="single" w:sz="2" w:space="0" w:color="000000"/>
              <w:bottom w:val="nil"/>
              <w:right w:val="single" w:sz="6" w:space="0" w:color="E0E0E0"/>
            </w:tcBorders>
          </w:tcPr>
          <w:p w14:paraId="5A1F2CAD" w14:textId="77777777" w:rsidR="00112998" w:rsidRDefault="00112998"/>
        </w:tc>
      </w:tr>
      <w:tr w:rsidR="00112998" w14:paraId="0C051B83" w14:textId="77777777">
        <w:trPr>
          <w:trHeight w:val="218"/>
        </w:trPr>
        <w:tc>
          <w:tcPr>
            <w:tcW w:w="5934" w:type="dxa"/>
            <w:tcBorders>
              <w:top w:val="nil"/>
              <w:left w:val="single" w:sz="6" w:space="0" w:color="E0E0E0"/>
              <w:bottom w:val="single" w:sz="6" w:space="0" w:color="E0E0E0"/>
              <w:right w:val="single" w:sz="2" w:space="0" w:color="000000"/>
            </w:tcBorders>
            <w:shd w:val="clear" w:color="auto" w:fill="85CAC8"/>
          </w:tcPr>
          <w:p w14:paraId="582B76D8" w14:textId="77777777" w:rsidR="00112998" w:rsidRDefault="00112998"/>
        </w:tc>
        <w:tc>
          <w:tcPr>
            <w:tcW w:w="3076" w:type="dxa"/>
            <w:tcBorders>
              <w:top w:val="nil"/>
              <w:left w:val="single" w:sz="2" w:space="0" w:color="000000"/>
              <w:bottom w:val="single" w:sz="6" w:space="0" w:color="E0E0E0"/>
              <w:right w:val="single" w:sz="6" w:space="0" w:color="E0E0E0"/>
            </w:tcBorders>
            <w:shd w:val="clear" w:color="auto" w:fill="85CAC8"/>
          </w:tcPr>
          <w:p w14:paraId="167B1C9B" w14:textId="77777777" w:rsidR="00112998" w:rsidRDefault="00112998"/>
        </w:tc>
      </w:tr>
      <w:tr w:rsidR="00112998" w14:paraId="06F1F931" w14:textId="77777777">
        <w:trPr>
          <w:trHeight w:val="218"/>
        </w:trPr>
        <w:tc>
          <w:tcPr>
            <w:tcW w:w="5934" w:type="dxa"/>
            <w:tcBorders>
              <w:top w:val="single" w:sz="6" w:space="0" w:color="E0E0E0"/>
              <w:left w:val="single" w:sz="6" w:space="0" w:color="E0E0E0"/>
              <w:bottom w:val="nil"/>
              <w:right w:val="single" w:sz="6" w:space="0" w:color="E0E0E0"/>
            </w:tcBorders>
            <w:shd w:val="clear" w:color="auto" w:fill="FFFFFF"/>
          </w:tcPr>
          <w:p w14:paraId="3AFD22B8" w14:textId="77777777" w:rsidR="00112998" w:rsidRDefault="00112998"/>
        </w:tc>
        <w:tc>
          <w:tcPr>
            <w:tcW w:w="3076" w:type="dxa"/>
            <w:tcBorders>
              <w:top w:val="single" w:sz="6" w:space="0" w:color="E0E0E0"/>
              <w:left w:val="single" w:sz="6" w:space="0" w:color="E0E0E0"/>
              <w:bottom w:val="nil"/>
              <w:right w:val="single" w:sz="6" w:space="0" w:color="E0E0E0"/>
            </w:tcBorders>
            <w:shd w:val="clear" w:color="auto" w:fill="FFFFFF"/>
          </w:tcPr>
          <w:p w14:paraId="1C29B42E" w14:textId="77777777" w:rsidR="00112998" w:rsidRDefault="00112998"/>
        </w:tc>
      </w:tr>
      <w:tr w:rsidR="00112998" w14:paraId="1D90206E" w14:textId="77777777">
        <w:trPr>
          <w:trHeight w:val="736"/>
        </w:trPr>
        <w:tc>
          <w:tcPr>
            <w:tcW w:w="5934" w:type="dxa"/>
            <w:tcBorders>
              <w:top w:val="nil"/>
              <w:left w:val="single" w:sz="6" w:space="0" w:color="E0E0E0"/>
              <w:bottom w:val="single" w:sz="6" w:space="0" w:color="E0E0E0"/>
              <w:right w:val="single" w:sz="6" w:space="0" w:color="E0E0E0"/>
            </w:tcBorders>
          </w:tcPr>
          <w:p w14:paraId="0BF19449" w14:textId="2AFACE8F" w:rsidR="00112998" w:rsidRDefault="007F62A3">
            <w:proofErr w:type="spellStart"/>
            <w:r w:rsidRPr="004E0D34">
              <w:rPr>
                <w:rFonts w:ascii="Arial" w:eastAsia="Arial" w:hAnsi="Arial" w:cs="Arial"/>
                <w:sz w:val="24"/>
                <w:highlight w:val="black"/>
              </w:rPr>
              <w:t>XXXXXXXXXXXXXXXXXXXXx</w:t>
            </w:r>
            <w:proofErr w:type="spellEnd"/>
            <w:r w:rsidR="00FC19B3">
              <w:rPr>
                <w:rFonts w:ascii="Arial" w:eastAsia="Arial" w:hAnsi="Arial" w:cs="Arial"/>
                <w:sz w:val="24"/>
              </w:rPr>
              <w:t xml:space="preserve"> </w:t>
            </w:r>
          </w:p>
        </w:tc>
        <w:tc>
          <w:tcPr>
            <w:tcW w:w="3076" w:type="dxa"/>
            <w:tcBorders>
              <w:top w:val="nil"/>
              <w:left w:val="single" w:sz="6" w:space="0" w:color="E0E0E0"/>
              <w:bottom w:val="single" w:sz="6" w:space="0" w:color="E0E0E0"/>
              <w:right w:val="single" w:sz="6" w:space="0" w:color="E0E0E0"/>
            </w:tcBorders>
          </w:tcPr>
          <w:p w14:paraId="4DD272EF" w14:textId="5922DAFB" w:rsidR="00112998" w:rsidRDefault="00D66F52">
            <w:proofErr w:type="spellStart"/>
            <w:r w:rsidRPr="004E0D34">
              <w:rPr>
                <w:rFonts w:ascii="Arial" w:eastAsia="Arial" w:hAnsi="Arial" w:cs="Arial"/>
                <w:sz w:val="24"/>
                <w:highlight w:val="black"/>
              </w:rPr>
              <w:t>XXXXXXXXXXXx</w:t>
            </w:r>
            <w:proofErr w:type="spellEnd"/>
            <w:r w:rsidR="00FC19B3">
              <w:rPr>
                <w:rFonts w:ascii="Arial" w:eastAsia="Arial" w:hAnsi="Arial" w:cs="Arial"/>
                <w:sz w:val="24"/>
              </w:rPr>
              <w:t xml:space="preserve"> </w:t>
            </w:r>
          </w:p>
        </w:tc>
      </w:tr>
      <w:tr w:rsidR="00112998" w14:paraId="000DA2C2" w14:textId="77777777">
        <w:trPr>
          <w:trHeight w:val="217"/>
        </w:trPr>
        <w:tc>
          <w:tcPr>
            <w:tcW w:w="5934" w:type="dxa"/>
            <w:tcBorders>
              <w:top w:val="single" w:sz="6" w:space="0" w:color="E0E0E0"/>
              <w:left w:val="single" w:sz="6" w:space="0" w:color="E0E0E0"/>
              <w:bottom w:val="nil"/>
              <w:right w:val="single" w:sz="6" w:space="0" w:color="E0E0E0"/>
            </w:tcBorders>
            <w:shd w:val="clear" w:color="auto" w:fill="FFFFFF"/>
          </w:tcPr>
          <w:p w14:paraId="3D38DB20" w14:textId="77777777" w:rsidR="00112998" w:rsidRDefault="00112998"/>
        </w:tc>
        <w:tc>
          <w:tcPr>
            <w:tcW w:w="3076" w:type="dxa"/>
            <w:tcBorders>
              <w:top w:val="single" w:sz="6" w:space="0" w:color="E0E0E0"/>
              <w:left w:val="single" w:sz="6" w:space="0" w:color="E0E0E0"/>
              <w:bottom w:val="nil"/>
              <w:right w:val="single" w:sz="6" w:space="0" w:color="E0E0E0"/>
            </w:tcBorders>
            <w:shd w:val="clear" w:color="auto" w:fill="FFFFFF"/>
          </w:tcPr>
          <w:p w14:paraId="493B392F" w14:textId="77777777" w:rsidR="00112998" w:rsidRDefault="00112998"/>
        </w:tc>
      </w:tr>
      <w:tr w:rsidR="00112998" w14:paraId="4FBB12BC" w14:textId="77777777">
        <w:trPr>
          <w:trHeight w:val="736"/>
        </w:trPr>
        <w:tc>
          <w:tcPr>
            <w:tcW w:w="5934" w:type="dxa"/>
            <w:tcBorders>
              <w:top w:val="nil"/>
              <w:left w:val="single" w:sz="6" w:space="0" w:color="E0E0E0"/>
              <w:bottom w:val="single" w:sz="6" w:space="0" w:color="E0E0E0"/>
              <w:right w:val="single" w:sz="6" w:space="0" w:color="E0E0E0"/>
            </w:tcBorders>
          </w:tcPr>
          <w:p w14:paraId="2629A86C" w14:textId="004F0786" w:rsidR="00112998" w:rsidRDefault="00D66F52">
            <w:proofErr w:type="spellStart"/>
            <w:r w:rsidRPr="004E0D34">
              <w:rPr>
                <w:rFonts w:ascii="Arial" w:eastAsia="Arial" w:hAnsi="Arial" w:cs="Arial"/>
                <w:sz w:val="24"/>
                <w:highlight w:val="black"/>
              </w:rPr>
              <w:t>XXXXXXXXXXXXXXXx</w:t>
            </w:r>
            <w:proofErr w:type="spellEnd"/>
            <w:r w:rsidR="00FC19B3">
              <w:rPr>
                <w:rFonts w:ascii="Arial" w:eastAsia="Arial" w:hAnsi="Arial" w:cs="Arial"/>
                <w:sz w:val="24"/>
              </w:rPr>
              <w:t xml:space="preserve"> </w:t>
            </w:r>
          </w:p>
        </w:tc>
        <w:tc>
          <w:tcPr>
            <w:tcW w:w="3076" w:type="dxa"/>
            <w:tcBorders>
              <w:top w:val="nil"/>
              <w:left w:val="single" w:sz="6" w:space="0" w:color="E0E0E0"/>
              <w:bottom w:val="single" w:sz="6" w:space="0" w:color="E0E0E0"/>
              <w:right w:val="single" w:sz="6" w:space="0" w:color="E0E0E0"/>
            </w:tcBorders>
          </w:tcPr>
          <w:p w14:paraId="272EF6B4" w14:textId="23C0C076" w:rsidR="00112998" w:rsidRDefault="00D66F52">
            <w:proofErr w:type="spellStart"/>
            <w:r w:rsidRPr="004E0D34">
              <w:rPr>
                <w:rFonts w:ascii="Arial" w:eastAsia="Arial" w:hAnsi="Arial" w:cs="Arial"/>
                <w:sz w:val="24"/>
                <w:highlight w:val="black"/>
              </w:rPr>
              <w:t>XXXXXXXXXx</w:t>
            </w:r>
            <w:proofErr w:type="spellEnd"/>
            <w:r w:rsidR="00FC19B3">
              <w:rPr>
                <w:rFonts w:ascii="Arial" w:eastAsia="Arial" w:hAnsi="Arial" w:cs="Arial"/>
                <w:sz w:val="24"/>
              </w:rPr>
              <w:t xml:space="preserve"> </w:t>
            </w:r>
          </w:p>
        </w:tc>
      </w:tr>
      <w:tr w:rsidR="00112998" w14:paraId="3C98C73A" w14:textId="77777777">
        <w:trPr>
          <w:trHeight w:val="217"/>
        </w:trPr>
        <w:tc>
          <w:tcPr>
            <w:tcW w:w="5934" w:type="dxa"/>
            <w:tcBorders>
              <w:top w:val="single" w:sz="6" w:space="0" w:color="E0E0E0"/>
              <w:left w:val="single" w:sz="6" w:space="0" w:color="E0E0E0"/>
              <w:bottom w:val="nil"/>
              <w:right w:val="single" w:sz="6" w:space="0" w:color="E0E0E0"/>
            </w:tcBorders>
            <w:shd w:val="clear" w:color="auto" w:fill="FFFFFF"/>
          </w:tcPr>
          <w:p w14:paraId="56CA8ABD" w14:textId="77777777" w:rsidR="00112998" w:rsidRDefault="00112998"/>
        </w:tc>
        <w:tc>
          <w:tcPr>
            <w:tcW w:w="3076" w:type="dxa"/>
            <w:tcBorders>
              <w:top w:val="single" w:sz="6" w:space="0" w:color="E0E0E0"/>
              <w:left w:val="single" w:sz="6" w:space="0" w:color="E0E0E0"/>
              <w:bottom w:val="nil"/>
              <w:right w:val="single" w:sz="6" w:space="0" w:color="E0E0E0"/>
            </w:tcBorders>
            <w:shd w:val="clear" w:color="auto" w:fill="FFFFFF"/>
          </w:tcPr>
          <w:p w14:paraId="333969B3" w14:textId="77777777" w:rsidR="00112998" w:rsidRDefault="00112998"/>
        </w:tc>
      </w:tr>
      <w:tr w:rsidR="00112998" w14:paraId="76C44824" w14:textId="77777777">
        <w:trPr>
          <w:trHeight w:val="736"/>
        </w:trPr>
        <w:tc>
          <w:tcPr>
            <w:tcW w:w="5934" w:type="dxa"/>
            <w:tcBorders>
              <w:top w:val="nil"/>
              <w:left w:val="single" w:sz="6" w:space="0" w:color="E0E0E0"/>
              <w:bottom w:val="single" w:sz="6" w:space="0" w:color="E0E0E0"/>
              <w:right w:val="single" w:sz="6" w:space="0" w:color="E0E0E0"/>
            </w:tcBorders>
          </w:tcPr>
          <w:p w14:paraId="4C1FD5AF" w14:textId="6948DE74" w:rsidR="00112998" w:rsidRDefault="00D66F52">
            <w:proofErr w:type="spellStart"/>
            <w:r w:rsidRPr="004E0D34">
              <w:rPr>
                <w:rFonts w:ascii="Arial" w:eastAsia="Arial" w:hAnsi="Arial" w:cs="Arial"/>
                <w:sz w:val="24"/>
                <w:highlight w:val="black"/>
              </w:rPr>
              <w:lastRenderedPageBreak/>
              <w:t>XXXXXXXXXXXXXXx</w:t>
            </w:r>
            <w:proofErr w:type="spellEnd"/>
            <w:r w:rsidR="00FC19B3">
              <w:rPr>
                <w:rFonts w:ascii="Arial" w:eastAsia="Arial" w:hAnsi="Arial" w:cs="Arial"/>
                <w:sz w:val="24"/>
              </w:rPr>
              <w:t xml:space="preserve"> </w:t>
            </w:r>
          </w:p>
        </w:tc>
        <w:tc>
          <w:tcPr>
            <w:tcW w:w="3076" w:type="dxa"/>
            <w:tcBorders>
              <w:top w:val="nil"/>
              <w:left w:val="single" w:sz="6" w:space="0" w:color="E0E0E0"/>
              <w:bottom w:val="single" w:sz="6" w:space="0" w:color="E0E0E0"/>
              <w:right w:val="single" w:sz="6" w:space="0" w:color="E0E0E0"/>
            </w:tcBorders>
          </w:tcPr>
          <w:p w14:paraId="7C557DB3" w14:textId="1B7372EA" w:rsidR="00112998" w:rsidRDefault="00D66F52">
            <w:r w:rsidRPr="004E0D34">
              <w:rPr>
                <w:rFonts w:ascii="Arial" w:eastAsia="Arial" w:hAnsi="Arial" w:cs="Arial"/>
                <w:sz w:val="24"/>
                <w:highlight w:val="black"/>
              </w:rPr>
              <w:t>XXXXXXXXXX</w:t>
            </w:r>
            <w:r w:rsidR="00FC19B3">
              <w:rPr>
                <w:rFonts w:ascii="Arial" w:eastAsia="Arial" w:hAnsi="Arial" w:cs="Arial"/>
                <w:sz w:val="24"/>
              </w:rPr>
              <w:t xml:space="preserve"> </w:t>
            </w:r>
          </w:p>
        </w:tc>
      </w:tr>
      <w:tr w:rsidR="00112998" w14:paraId="48A704A5" w14:textId="77777777">
        <w:trPr>
          <w:trHeight w:val="217"/>
        </w:trPr>
        <w:tc>
          <w:tcPr>
            <w:tcW w:w="5934" w:type="dxa"/>
            <w:tcBorders>
              <w:top w:val="single" w:sz="6" w:space="0" w:color="E0E0E0"/>
              <w:left w:val="single" w:sz="6" w:space="0" w:color="E0E0E0"/>
              <w:bottom w:val="nil"/>
              <w:right w:val="single" w:sz="6" w:space="0" w:color="E0E0E0"/>
            </w:tcBorders>
            <w:shd w:val="clear" w:color="auto" w:fill="FFFFFF"/>
          </w:tcPr>
          <w:p w14:paraId="631080B1" w14:textId="77777777" w:rsidR="00112998" w:rsidRDefault="00112998"/>
        </w:tc>
        <w:tc>
          <w:tcPr>
            <w:tcW w:w="3076" w:type="dxa"/>
            <w:tcBorders>
              <w:top w:val="single" w:sz="6" w:space="0" w:color="E0E0E0"/>
              <w:left w:val="single" w:sz="6" w:space="0" w:color="E0E0E0"/>
              <w:bottom w:val="nil"/>
              <w:right w:val="single" w:sz="6" w:space="0" w:color="E0E0E0"/>
            </w:tcBorders>
            <w:shd w:val="clear" w:color="auto" w:fill="FFFFFF"/>
          </w:tcPr>
          <w:p w14:paraId="0B25EAA2" w14:textId="77777777" w:rsidR="00112998" w:rsidRDefault="00112998"/>
        </w:tc>
      </w:tr>
      <w:tr w:rsidR="00112998" w14:paraId="0DE48FC0" w14:textId="77777777">
        <w:trPr>
          <w:trHeight w:val="734"/>
        </w:trPr>
        <w:tc>
          <w:tcPr>
            <w:tcW w:w="5934" w:type="dxa"/>
            <w:tcBorders>
              <w:top w:val="nil"/>
              <w:left w:val="single" w:sz="6" w:space="0" w:color="E0E0E0"/>
              <w:bottom w:val="single" w:sz="6" w:space="0" w:color="E0E0E0"/>
              <w:right w:val="single" w:sz="6" w:space="0" w:color="E0E0E0"/>
            </w:tcBorders>
          </w:tcPr>
          <w:p w14:paraId="4A6A05D5" w14:textId="289714C3" w:rsidR="00112998" w:rsidRDefault="00D66F52">
            <w:proofErr w:type="spellStart"/>
            <w:r w:rsidRPr="004E0D34">
              <w:rPr>
                <w:rFonts w:ascii="Arial" w:eastAsia="Arial" w:hAnsi="Arial" w:cs="Arial"/>
                <w:sz w:val="24"/>
                <w:highlight w:val="black"/>
              </w:rPr>
              <w:t>XXXXXXXXXXXXXXXxxx</w:t>
            </w:r>
            <w:proofErr w:type="spellEnd"/>
            <w:r w:rsidR="00FC19B3">
              <w:rPr>
                <w:rFonts w:ascii="Arial" w:eastAsia="Arial" w:hAnsi="Arial" w:cs="Arial"/>
                <w:sz w:val="24"/>
              </w:rPr>
              <w:t xml:space="preserve"> </w:t>
            </w:r>
          </w:p>
        </w:tc>
        <w:tc>
          <w:tcPr>
            <w:tcW w:w="3076" w:type="dxa"/>
            <w:tcBorders>
              <w:top w:val="nil"/>
              <w:left w:val="single" w:sz="6" w:space="0" w:color="E0E0E0"/>
              <w:bottom w:val="single" w:sz="6" w:space="0" w:color="E0E0E0"/>
              <w:right w:val="single" w:sz="6" w:space="0" w:color="E0E0E0"/>
            </w:tcBorders>
          </w:tcPr>
          <w:p w14:paraId="606E98B0" w14:textId="16D4D910" w:rsidR="00112998" w:rsidRDefault="00D66F52">
            <w:proofErr w:type="spellStart"/>
            <w:r w:rsidRPr="004E0D34">
              <w:rPr>
                <w:rFonts w:ascii="Arial" w:eastAsia="Arial" w:hAnsi="Arial" w:cs="Arial"/>
                <w:sz w:val="24"/>
                <w:highlight w:val="black"/>
              </w:rPr>
              <w:t>XXXXXx</w:t>
            </w:r>
            <w:proofErr w:type="spellEnd"/>
            <w:r w:rsidR="00FC19B3">
              <w:rPr>
                <w:rFonts w:ascii="Arial" w:eastAsia="Arial" w:hAnsi="Arial" w:cs="Arial"/>
                <w:sz w:val="24"/>
              </w:rPr>
              <w:t xml:space="preserve"> </w:t>
            </w:r>
          </w:p>
        </w:tc>
      </w:tr>
    </w:tbl>
    <w:p w14:paraId="146B7D3D" w14:textId="77777777" w:rsidR="00112998" w:rsidRDefault="00FC19B3">
      <w:pPr>
        <w:spacing w:after="0"/>
        <w:ind w:left="1440"/>
      </w:pPr>
      <w:r>
        <w:rPr>
          <w:rFonts w:ascii="Arial" w:eastAsia="Arial" w:hAnsi="Arial" w:cs="Arial"/>
          <w:sz w:val="24"/>
        </w:rPr>
        <w:t xml:space="preserve"> </w:t>
      </w:r>
    </w:p>
    <w:p w14:paraId="7AB04162" w14:textId="77777777" w:rsidR="00112998" w:rsidRDefault="00FC19B3">
      <w:pPr>
        <w:spacing w:after="2"/>
      </w:pPr>
      <w:r>
        <w:rPr>
          <w:rFonts w:ascii="Arial" w:eastAsia="Arial" w:hAnsi="Arial" w:cs="Arial"/>
          <w:sz w:val="24"/>
        </w:rPr>
        <w:t xml:space="preserve"> </w:t>
      </w:r>
    </w:p>
    <w:p w14:paraId="56C93D98" w14:textId="77777777" w:rsidR="00112998" w:rsidRDefault="00FC19B3">
      <w:pPr>
        <w:spacing w:after="229" w:line="248" w:lineRule="auto"/>
        <w:ind w:left="1450" w:right="11" w:hanging="10"/>
        <w:jc w:val="both"/>
      </w:pPr>
      <w:r>
        <w:rPr>
          <w:rFonts w:ascii="Arial" w:eastAsia="Arial" w:hAnsi="Arial" w:cs="Arial"/>
          <w:sz w:val="24"/>
        </w:rPr>
        <w:t xml:space="preserve">Class of travel by Rail </w:t>
      </w:r>
    </w:p>
    <w:p w14:paraId="014CC6C4" w14:textId="77777777" w:rsidR="00112998" w:rsidRDefault="00FC19B3">
      <w:pPr>
        <w:spacing w:after="11" w:line="248" w:lineRule="auto"/>
        <w:ind w:left="1450" w:right="707" w:hanging="10"/>
        <w:jc w:val="both"/>
      </w:pPr>
      <w:r>
        <w:rPr>
          <w:rFonts w:ascii="Arial" w:eastAsia="Arial" w:hAnsi="Arial" w:cs="Arial"/>
          <w:sz w:val="24"/>
        </w:rPr>
        <w:t xml:space="preserve">Use standard class travel for all rail journeys irrespective of the journey </w:t>
      </w:r>
      <w:proofErr w:type="gramStart"/>
      <w:r>
        <w:rPr>
          <w:rFonts w:ascii="Arial" w:eastAsia="Arial" w:hAnsi="Arial" w:cs="Arial"/>
          <w:sz w:val="24"/>
        </w:rPr>
        <w:t>time, unless</w:t>
      </w:r>
      <w:proofErr w:type="gramEnd"/>
      <w:r>
        <w:rPr>
          <w:rFonts w:ascii="Arial" w:eastAsia="Arial" w:hAnsi="Arial" w:cs="Arial"/>
          <w:sz w:val="24"/>
        </w:rPr>
        <w:t xml:space="preserve"> you fulfil the conditions to travel first class (see below). </w:t>
      </w:r>
    </w:p>
    <w:tbl>
      <w:tblPr>
        <w:tblStyle w:val="TableGrid"/>
        <w:tblW w:w="9010" w:type="dxa"/>
        <w:tblInd w:w="1449" w:type="dxa"/>
        <w:tblCellMar>
          <w:top w:w="6" w:type="dxa"/>
          <w:left w:w="209" w:type="dxa"/>
          <w:right w:w="161" w:type="dxa"/>
        </w:tblCellMar>
        <w:tblLook w:val="04A0" w:firstRow="1" w:lastRow="0" w:firstColumn="1" w:lastColumn="0" w:noHBand="0" w:noVBand="1"/>
      </w:tblPr>
      <w:tblGrid>
        <w:gridCol w:w="6543"/>
        <w:gridCol w:w="2467"/>
      </w:tblGrid>
      <w:tr w:rsidR="00112998" w14:paraId="07C82897" w14:textId="77777777">
        <w:trPr>
          <w:trHeight w:val="213"/>
        </w:trPr>
        <w:tc>
          <w:tcPr>
            <w:tcW w:w="6612" w:type="dxa"/>
            <w:tcBorders>
              <w:top w:val="single" w:sz="2" w:space="0" w:color="000000"/>
              <w:left w:val="single" w:sz="6" w:space="0" w:color="E0E0E0"/>
              <w:bottom w:val="nil"/>
              <w:right w:val="single" w:sz="2" w:space="0" w:color="000000"/>
            </w:tcBorders>
            <w:shd w:val="clear" w:color="auto" w:fill="85CAC8"/>
          </w:tcPr>
          <w:p w14:paraId="7971F8CF" w14:textId="77777777" w:rsidR="00112998" w:rsidRDefault="00112998"/>
        </w:tc>
        <w:tc>
          <w:tcPr>
            <w:tcW w:w="2399" w:type="dxa"/>
            <w:vMerge w:val="restart"/>
            <w:tcBorders>
              <w:top w:val="single" w:sz="2" w:space="0" w:color="000000"/>
              <w:left w:val="single" w:sz="2" w:space="0" w:color="000000"/>
              <w:bottom w:val="nil"/>
              <w:right w:val="single" w:sz="6" w:space="0" w:color="E0E0E0"/>
            </w:tcBorders>
            <w:shd w:val="clear" w:color="auto" w:fill="85CAC8"/>
            <w:vAlign w:val="center"/>
          </w:tcPr>
          <w:p w14:paraId="24631277" w14:textId="77777777" w:rsidR="00112998" w:rsidRDefault="00FC19B3">
            <w:pPr>
              <w:ind w:left="2"/>
            </w:pPr>
            <w:r>
              <w:rPr>
                <w:rFonts w:ascii="Arial" w:eastAsia="Arial" w:hAnsi="Arial" w:cs="Arial"/>
                <w:sz w:val="24"/>
              </w:rPr>
              <w:t xml:space="preserve">then </w:t>
            </w:r>
          </w:p>
        </w:tc>
      </w:tr>
      <w:tr w:rsidR="00112998" w14:paraId="75ED7C57" w14:textId="77777777">
        <w:trPr>
          <w:trHeight w:val="833"/>
        </w:trPr>
        <w:tc>
          <w:tcPr>
            <w:tcW w:w="6612" w:type="dxa"/>
            <w:tcBorders>
              <w:top w:val="nil"/>
              <w:left w:val="single" w:sz="6" w:space="0" w:color="E0E0E0"/>
              <w:bottom w:val="nil"/>
              <w:right w:val="single" w:sz="2" w:space="0" w:color="000000"/>
            </w:tcBorders>
            <w:shd w:val="clear" w:color="auto" w:fill="85CAC8"/>
          </w:tcPr>
          <w:p w14:paraId="24C9D5AA" w14:textId="77777777" w:rsidR="00112998" w:rsidRDefault="00FC19B3">
            <w:pPr>
              <w:jc w:val="both"/>
            </w:pPr>
            <w:r>
              <w:rPr>
                <w:rFonts w:ascii="Arial" w:eastAsia="Arial" w:hAnsi="Arial" w:cs="Arial"/>
                <w:sz w:val="24"/>
              </w:rPr>
              <w:t xml:space="preserve">If you have your manager's approval before the journey takes place, and if </w:t>
            </w:r>
          </w:p>
        </w:tc>
        <w:tc>
          <w:tcPr>
            <w:tcW w:w="0" w:type="auto"/>
            <w:vMerge/>
            <w:tcBorders>
              <w:top w:val="nil"/>
              <w:left w:val="single" w:sz="2" w:space="0" w:color="000000"/>
              <w:bottom w:val="nil"/>
              <w:right w:val="single" w:sz="6" w:space="0" w:color="E0E0E0"/>
            </w:tcBorders>
          </w:tcPr>
          <w:p w14:paraId="6E16A60F" w14:textId="77777777" w:rsidR="00112998" w:rsidRDefault="00112998"/>
        </w:tc>
      </w:tr>
      <w:tr w:rsidR="00112998" w14:paraId="5546F8E4" w14:textId="77777777">
        <w:trPr>
          <w:trHeight w:val="218"/>
        </w:trPr>
        <w:tc>
          <w:tcPr>
            <w:tcW w:w="6612" w:type="dxa"/>
            <w:tcBorders>
              <w:top w:val="nil"/>
              <w:left w:val="single" w:sz="6" w:space="0" w:color="E0E0E0"/>
              <w:bottom w:val="single" w:sz="6" w:space="0" w:color="E0E0E0"/>
              <w:right w:val="single" w:sz="2" w:space="0" w:color="000000"/>
            </w:tcBorders>
            <w:shd w:val="clear" w:color="auto" w:fill="85CAC8"/>
          </w:tcPr>
          <w:p w14:paraId="32C80F37" w14:textId="77777777" w:rsidR="00112998" w:rsidRDefault="00112998"/>
        </w:tc>
        <w:tc>
          <w:tcPr>
            <w:tcW w:w="2399" w:type="dxa"/>
            <w:tcBorders>
              <w:top w:val="nil"/>
              <w:left w:val="single" w:sz="2" w:space="0" w:color="000000"/>
              <w:bottom w:val="single" w:sz="6" w:space="0" w:color="E0E0E0"/>
              <w:right w:val="single" w:sz="6" w:space="0" w:color="E0E0E0"/>
            </w:tcBorders>
            <w:shd w:val="clear" w:color="auto" w:fill="85CAC8"/>
          </w:tcPr>
          <w:p w14:paraId="3FFC8354" w14:textId="77777777" w:rsidR="00112998" w:rsidRDefault="00112998"/>
        </w:tc>
      </w:tr>
      <w:tr w:rsidR="00112998" w14:paraId="55C8013E" w14:textId="77777777">
        <w:trPr>
          <w:trHeight w:val="218"/>
        </w:trPr>
        <w:tc>
          <w:tcPr>
            <w:tcW w:w="6612" w:type="dxa"/>
            <w:tcBorders>
              <w:top w:val="single" w:sz="6" w:space="0" w:color="E0E0E0"/>
              <w:left w:val="single" w:sz="6" w:space="0" w:color="E0E0E0"/>
              <w:bottom w:val="nil"/>
              <w:right w:val="single" w:sz="6" w:space="0" w:color="E0E0E0"/>
            </w:tcBorders>
            <w:shd w:val="clear" w:color="auto" w:fill="FFFFFF"/>
          </w:tcPr>
          <w:p w14:paraId="1EC738B1" w14:textId="77777777" w:rsidR="00112998" w:rsidRDefault="00112998"/>
        </w:tc>
        <w:tc>
          <w:tcPr>
            <w:tcW w:w="2399" w:type="dxa"/>
            <w:tcBorders>
              <w:top w:val="single" w:sz="6" w:space="0" w:color="E0E0E0"/>
              <w:left w:val="single" w:sz="6" w:space="0" w:color="E0E0E0"/>
              <w:bottom w:val="nil"/>
              <w:right w:val="single" w:sz="6" w:space="0" w:color="E0E0E0"/>
            </w:tcBorders>
            <w:shd w:val="clear" w:color="auto" w:fill="FFFFFF"/>
          </w:tcPr>
          <w:p w14:paraId="5BD6AD6C" w14:textId="77777777" w:rsidR="00112998" w:rsidRDefault="00112998"/>
        </w:tc>
      </w:tr>
      <w:tr w:rsidR="00112998" w14:paraId="415ED266" w14:textId="77777777">
        <w:trPr>
          <w:trHeight w:val="1053"/>
        </w:trPr>
        <w:tc>
          <w:tcPr>
            <w:tcW w:w="6612" w:type="dxa"/>
            <w:tcBorders>
              <w:top w:val="nil"/>
              <w:left w:val="single" w:sz="6" w:space="0" w:color="E0E0E0"/>
              <w:bottom w:val="single" w:sz="6" w:space="0" w:color="E0E0E0"/>
              <w:right w:val="single" w:sz="6" w:space="0" w:color="E0E0E0"/>
            </w:tcBorders>
          </w:tcPr>
          <w:p w14:paraId="74E48EC6" w14:textId="0ADD346E" w:rsidR="00112998" w:rsidRDefault="00D66F52">
            <w:proofErr w:type="spellStart"/>
            <w:r w:rsidRPr="004E0D34">
              <w:rPr>
                <w:rFonts w:ascii="Arial" w:eastAsia="Arial" w:hAnsi="Arial" w:cs="Arial"/>
                <w:sz w:val="24"/>
                <w:highlight w:val="black"/>
              </w:rPr>
              <w:t>XXXXXXXXXXXXXXXXXXXXXXXXXXXXXXXXXx</w:t>
            </w:r>
            <w:proofErr w:type="spellEnd"/>
            <w:r w:rsidR="00FC19B3">
              <w:rPr>
                <w:rFonts w:ascii="Arial" w:eastAsia="Arial" w:hAnsi="Arial" w:cs="Arial"/>
                <w:sz w:val="24"/>
              </w:rPr>
              <w:t xml:space="preserve"> </w:t>
            </w:r>
          </w:p>
        </w:tc>
        <w:tc>
          <w:tcPr>
            <w:tcW w:w="2399" w:type="dxa"/>
            <w:tcBorders>
              <w:top w:val="nil"/>
              <w:left w:val="single" w:sz="6" w:space="0" w:color="E0E0E0"/>
              <w:bottom w:val="single" w:sz="6" w:space="0" w:color="E0E0E0"/>
              <w:right w:val="single" w:sz="6" w:space="0" w:color="E0E0E0"/>
            </w:tcBorders>
          </w:tcPr>
          <w:p w14:paraId="7F46274E" w14:textId="0359FBB1" w:rsidR="00112998" w:rsidRDefault="00D66F52">
            <w:pPr>
              <w:ind w:left="2" w:right="13"/>
            </w:pPr>
            <w:proofErr w:type="spellStart"/>
            <w:r w:rsidRPr="004E0D34">
              <w:rPr>
                <w:rFonts w:ascii="Arial" w:eastAsia="Arial" w:hAnsi="Arial" w:cs="Arial"/>
                <w:sz w:val="24"/>
                <w:highlight w:val="black"/>
              </w:rPr>
              <w:t>XXXXXXXXx</w:t>
            </w:r>
            <w:proofErr w:type="spellEnd"/>
            <w:r w:rsidR="00FC19B3">
              <w:rPr>
                <w:rFonts w:ascii="Arial" w:eastAsia="Arial" w:hAnsi="Arial" w:cs="Arial"/>
                <w:sz w:val="24"/>
              </w:rPr>
              <w:t xml:space="preserve"> </w:t>
            </w:r>
          </w:p>
        </w:tc>
      </w:tr>
      <w:tr w:rsidR="00112998" w14:paraId="7F318672" w14:textId="77777777">
        <w:trPr>
          <w:trHeight w:val="217"/>
        </w:trPr>
        <w:tc>
          <w:tcPr>
            <w:tcW w:w="6612" w:type="dxa"/>
            <w:tcBorders>
              <w:top w:val="single" w:sz="6" w:space="0" w:color="E0E0E0"/>
              <w:left w:val="single" w:sz="6" w:space="0" w:color="E0E0E0"/>
              <w:bottom w:val="nil"/>
              <w:right w:val="single" w:sz="6" w:space="0" w:color="E0E0E0"/>
            </w:tcBorders>
            <w:shd w:val="clear" w:color="auto" w:fill="FFFFFF"/>
          </w:tcPr>
          <w:p w14:paraId="6DBA5EA8" w14:textId="77777777" w:rsidR="00112998" w:rsidRDefault="00112998"/>
        </w:tc>
        <w:tc>
          <w:tcPr>
            <w:tcW w:w="2399" w:type="dxa"/>
            <w:tcBorders>
              <w:top w:val="single" w:sz="6" w:space="0" w:color="E0E0E0"/>
              <w:left w:val="single" w:sz="6" w:space="0" w:color="E0E0E0"/>
              <w:bottom w:val="nil"/>
              <w:right w:val="single" w:sz="6" w:space="0" w:color="E0E0E0"/>
            </w:tcBorders>
            <w:shd w:val="clear" w:color="auto" w:fill="FFFFFF"/>
          </w:tcPr>
          <w:p w14:paraId="21CE3770" w14:textId="77777777" w:rsidR="00112998" w:rsidRDefault="00112998"/>
        </w:tc>
      </w:tr>
      <w:tr w:rsidR="00112998" w14:paraId="47B10887" w14:textId="77777777">
        <w:trPr>
          <w:trHeight w:val="1054"/>
        </w:trPr>
        <w:tc>
          <w:tcPr>
            <w:tcW w:w="6612" w:type="dxa"/>
            <w:tcBorders>
              <w:top w:val="nil"/>
              <w:left w:val="single" w:sz="6" w:space="0" w:color="E0E0E0"/>
              <w:bottom w:val="single" w:sz="6" w:space="0" w:color="E0E0E0"/>
              <w:right w:val="single" w:sz="6" w:space="0" w:color="E0E0E0"/>
            </w:tcBorders>
          </w:tcPr>
          <w:p w14:paraId="29FFBD8D" w14:textId="7879681D" w:rsidR="00112998" w:rsidRDefault="00D66F52">
            <w:proofErr w:type="spellStart"/>
            <w:r w:rsidRPr="004E0D34">
              <w:rPr>
                <w:rFonts w:ascii="Arial" w:eastAsia="Arial" w:hAnsi="Arial" w:cs="Arial"/>
                <w:sz w:val="24"/>
                <w:highlight w:val="black"/>
              </w:rPr>
              <w:t>XXXXXXXXXXXXXXXXXXXXXXXXXXXXXXXXXXx</w:t>
            </w:r>
            <w:proofErr w:type="spellEnd"/>
            <w:r w:rsidR="00FC19B3">
              <w:rPr>
                <w:rFonts w:ascii="Arial" w:eastAsia="Arial" w:hAnsi="Arial" w:cs="Arial"/>
                <w:sz w:val="24"/>
              </w:rPr>
              <w:t xml:space="preserve"> </w:t>
            </w:r>
          </w:p>
        </w:tc>
        <w:tc>
          <w:tcPr>
            <w:tcW w:w="2399" w:type="dxa"/>
            <w:tcBorders>
              <w:top w:val="nil"/>
              <w:left w:val="single" w:sz="6" w:space="0" w:color="E0E0E0"/>
              <w:bottom w:val="single" w:sz="6" w:space="0" w:color="E0E0E0"/>
              <w:right w:val="single" w:sz="6" w:space="0" w:color="E0E0E0"/>
            </w:tcBorders>
          </w:tcPr>
          <w:p w14:paraId="531780B2" w14:textId="035B3702" w:rsidR="00112998" w:rsidRDefault="00D66F52">
            <w:pPr>
              <w:ind w:left="2" w:right="13"/>
            </w:pPr>
            <w:r w:rsidRPr="004E0D34">
              <w:rPr>
                <w:rFonts w:ascii="Arial" w:eastAsia="Arial" w:hAnsi="Arial" w:cs="Arial"/>
                <w:sz w:val="24"/>
                <w:highlight w:val="black"/>
              </w:rPr>
              <w:t>XXXXXXXXXXXXX</w:t>
            </w:r>
            <w:r w:rsidR="00FC19B3">
              <w:rPr>
                <w:rFonts w:ascii="Arial" w:eastAsia="Arial" w:hAnsi="Arial" w:cs="Arial"/>
                <w:sz w:val="24"/>
              </w:rPr>
              <w:t xml:space="preserve"> </w:t>
            </w:r>
          </w:p>
        </w:tc>
      </w:tr>
      <w:tr w:rsidR="00112998" w14:paraId="4B169998" w14:textId="77777777">
        <w:trPr>
          <w:trHeight w:val="217"/>
        </w:trPr>
        <w:tc>
          <w:tcPr>
            <w:tcW w:w="6612" w:type="dxa"/>
            <w:tcBorders>
              <w:top w:val="single" w:sz="6" w:space="0" w:color="E0E0E0"/>
              <w:left w:val="single" w:sz="6" w:space="0" w:color="E0E0E0"/>
              <w:bottom w:val="nil"/>
              <w:right w:val="single" w:sz="6" w:space="0" w:color="E0E0E0"/>
            </w:tcBorders>
            <w:shd w:val="clear" w:color="auto" w:fill="FFFFFF"/>
          </w:tcPr>
          <w:p w14:paraId="6DA0F10A" w14:textId="77777777" w:rsidR="00112998" w:rsidRDefault="00112998"/>
        </w:tc>
        <w:tc>
          <w:tcPr>
            <w:tcW w:w="2399" w:type="dxa"/>
            <w:tcBorders>
              <w:top w:val="single" w:sz="6" w:space="0" w:color="E0E0E0"/>
              <w:left w:val="single" w:sz="6" w:space="0" w:color="E0E0E0"/>
              <w:bottom w:val="nil"/>
              <w:right w:val="single" w:sz="6" w:space="0" w:color="E0E0E0"/>
            </w:tcBorders>
            <w:shd w:val="clear" w:color="auto" w:fill="FFFFFF"/>
          </w:tcPr>
          <w:p w14:paraId="524C1035" w14:textId="77777777" w:rsidR="00112998" w:rsidRDefault="00112998"/>
        </w:tc>
      </w:tr>
      <w:tr w:rsidR="00112998" w14:paraId="299ABF04" w14:textId="77777777">
        <w:trPr>
          <w:trHeight w:val="1054"/>
        </w:trPr>
        <w:tc>
          <w:tcPr>
            <w:tcW w:w="6612" w:type="dxa"/>
            <w:tcBorders>
              <w:top w:val="nil"/>
              <w:left w:val="single" w:sz="6" w:space="0" w:color="E0E0E0"/>
              <w:bottom w:val="single" w:sz="6" w:space="0" w:color="E0E0E0"/>
              <w:right w:val="single" w:sz="6" w:space="0" w:color="E0E0E0"/>
            </w:tcBorders>
          </w:tcPr>
          <w:p w14:paraId="3D0F3BFA" w14:textId="52B06360" w:rsidR="00112998" w:rsidRDefault="00D66F52">
            <w:proofErr w:type="spellStart"/>
            <w:r w:rsidRPr="004E0D34">
              <w:rPr>
                <w:rFonts w:ascii="Arial" w:eastAsia="Arial" w:hAnsi="Arial" w:cs="Arial"/>
                <w:sz w:val="24"/>
                <w:highlight w:val="black"/>
              </w:rPr>
              <w:t>XXXXXXXXXXXXXXXXXXXXXXXXXXXXXXXXXx</w:t>
            </w:r>
            <w:proofErr w:type="spellEnd"/>
            <w:r w:rsidR="00FC19B3">
              <w:rPr>
                <w:rFonts w:ascii="Arial" w:eastAsia="Arial" w:hAnsi="Arial" w:cs="Arial"/>
                <w:sz w:val="24"/>
              </w:rPr>
              <w:t xml:space="preserve"> </w:t>
            </w:r>
          </w:p>
        </w:tc>
        <w:tc>
          <w:tcPr>
            <w:tcW w:w="2399" w:type="dxa"/>
            <w:tcBorders>
              <w:top w:val="nil"/>
              <w:left w:val="single" w:sz="6" w:space="0" w:color="E0E0E0"/>
              <w:bottom w:val="single" w:sz="6" w:space="0" w:color="E0E0E0"/>
              <w:right w:val="single" w:sz="6" w:space="0" w:color="E0E0E0"/>
            </w:tcBorders>
          </w:tcPr>
          <w:p w14:paraId="0C7CC4E8" w14:textId="687D3524" w:rsidR="00112998" w:rsidRDefault="00D66F52">
            <w:pPr>
              <w:ind w:left="2" w:right="13"/>
            </w:pPr>
            <w:proofErr w:type="spellStart"/>
            <w:r w:rsidRPr="004E0D34">
              <w:rPr>
                <w:rFonts w:ascii="Arial" w:eastAsia="Arial" w:hAnsi="Arial" w:cs="Arial"/>
                <w:sz w:val="24"/>
                <w:highlight w:val="black"/>
              </w:rPr>
              <w:t>XXXXXXXXXXXXx</w:t>
            </w:r>
            <w:proofErr w:type="spellEnd"/>
            <w:r w:rsidR="00FC19B3">
              <w:rPr>
                <w:rFonts w:ascii="Arial" w:eastAsia="Arial" w:hAnsi="Arial" w:cs="Arial"/>
                <w:sz w:val="24"/>
              </w:rPr>
              <w:t xml:space="preserve"> </w:t>
            </w:r>
          </w:p>
        </w:tc>
      </w:tr>
    </w:tbl>
    <w:p w14:paraId="309EC1EA" w14:textId="77777777" w:rsidR="00112998" w:rsidRDefault="00FC19B3">
      <w:pPr>
        <w:spacing w:after="218"/>
        <w:ind w:left="1440"/>
      </w:pPr>
      <w:r>
        <w:rPr>
          <w:rFonts w:ascii="Arial" w:eastAsia="Arial" w:hAnsi="Arial" w:cs="Arial"/>
          <w:sz w:val="24"/>
        </w:rPr>
        <w:t xml:space="preserve"> </w:t>
      </w:r>
    </w:p>
    <w:p w14:paraId="5581F018" w14:textId="77777777" w:rsidR="00112998" w:rsidRDefault="00FC19B3">
      <w:pPr>
        <w:spacing w:after="114" w:line="248" w:lineRule="auto"/>
        <w:ind w:left="1450" w:right="11" w:hanging="10"/>
        <w:jc w:val="both"/>
      </w:pPr>
      <w:r>
        <w:rPr>
          <w:rFonts w:ascii="Arial" w:eastAsia="Arial" w:hAnsi="Arial" w:cs="Arial"/>
          <w:sz w:val="24"/>
        </w:rPr>
        <w:t xml:space="preserve">Mileage allowances </w:t>
      </w:r>
    </w:p>
    <w:tbl>
      <w:tblPr>
        <w:tblStyle w:val="TableGrid"/>
        <w:tblW w:w="9915" w:type="dxa"/>
        <w:tblInd w:w="1449" w:type="dxa"/>
        <w:tblCellMar>
          <w:top w:w="4" w:type="dxa"/>
          <w:left w:w="206" w:type="dxa"/>
          <w:right w:w="115" w:type="dxa"/>
        </w:tblCellMar>
        <w:tblLook w:val="04A0" w:firstRow="1" w:lastRow="0" w:firstColumn="1" w:lastColumn="0" w:noHBand="0" w:noVBand="1"/>
      </w:tblPr>
      <w:tblGrid>
        <w:gridCol w:w="7085"/>
        <w:gridCol w:w="2830"/>
      </w:tblGrid>
      <w:tr w:rsidR="00112998" w14:paraId="26349A90" w14:textId="77777777">
        <w:trPr>
          <w:trHeight w:val="213"/>
        </w:trPr>
        <w:tc>
          <w:tcPr>
            <w:tcW w:w="7085" w:type="dxa"/>
            <w:tcBorders>
              <w:top w:val="single" w:sz="2" w:space="0" w:color="000000"/>
              <w:left w:val="single" w:sz="6" w:space="0" w:color="E0E0E0"/>
              <w:bottom w:val="nil"/>
              <w:right w:val="single" w:sz="2" w:space="0" w:color="000000"/>
            </w:tcBorders>
            <w:shd w:val="clear" w:color="auto" w:fill="85CAC8"/>
          </w:tcPr>
          <w:p w14:paraId="74E4AA7F" w14:textId="77777777" w:rsidR="00112998" w:rsidRDefault="00112998"/>
        </w:tc>
        <w:tc>
          <w:tcPr>
            <w:tcW w:w="2830" w:type="dxa"/>
            <w:vMerge w:val="restart"/>
            <w:tcBorders>
              <w:top w:val="single" w:sz="2" w:space="0" w:color="000000"/>
              <w:left w:val="single" w:sz="2" w:space="0" w:color="000000"/>
              <w:bottom w:val="nil"/>
              <w:right w:val="single" w:sz="6" w:space="0" w:color="E0E0E0"/>
            </w:tcBorders>
            <w:shd w:val="clear" w:color="auto" w:fill="85CAC8"/>
            <w:vAlign w:val="center"/>
          </w:tcPr>
          <w:p w14:paraId="036DCBEB" w14:textId="77777777" w:rsidR="00112998" w:rsidRDefault="00FC19B3">
            <w:r>
              <w:rPr>
                <w:rFonts w:ascii="Arial" w:eastAsia="Arial" w:hAnsi="Arial" w:cs="Arial"/>
                <w:sz w:val="24"/>
              </w:rPr>
              <w:t xml:space="preserve">Rate (pence per mile) </w:t>
            </w:r>
          </w:p>
        </w:tc>
      </w:tr>
      <w:tr w:rsidR="00112998" w14:paraId="42F12B79" w14:textId="77777777">
        <w:trPr>
          <w:trHeight w:val="516"/>
        </w:trPr>
        <w:tc>
          <w:tcPr>
            <w:tcW w:w="7085" w:type="dxa"/>
            <w:tcBorders>
              <w:top w:val="nil"/>
              <w:left w:val="single" w:sz="6" w:space="0" w:color="E0E0E0"/>
              <w:bottom w:val="nil"/>
              <w:right w:val="single" w:sz="2" w:space="0" w:color="000000"/>
            </w:tcBorders>
            <w:shd w:val="clear" w:color="auto" w:fill="85CAC8"/>
          </w:tcPr>
          <w:p w14:paraId="4B1A55E3" w14:textId="77777777" w:rsidR="00112998" w:rsidRDefault="00FC19B3">
            <w:pPr>
              <w:ind w:left="4"/>
            </w:pPr>
            <w:r>
              <w:rPr>
                <w:rFonts w:ascii="Arial" w:eastAsia="Arial" w:hAnsi="Arial" w:cs="Arial"/>
                <w:sz w:val="24"/>
              </w:rPr>
              <w:t xml:space="preserve">Allowance </w:t>
            </w:r>
          </w:p>
        </w:tc>
        <w:tc>
          <w:tcPr>
            <w:tcW w:w="0" w:type="auto"/>
            <w:vMerge/>
            <w:tcBorders>
              <w:top w:val="nil"/>
              <w:left w:val="single" w:sz="2" w:space="0" w:color="000000"/>
              <w:bottom w:val="nil"/>
              <w:right w:val="single" w:sz="6" w:space="0" w:color="E0E0E0"/>
            </w:tcBorders>
          </w:tcPr>
          <w:p w14:paraId="4C5DBB8F" w14:textId="77777777" w:rsidR="00112998" w:rsidRDefault="00112998"/>
        </w:tc>
      </w:tr>
      <w:tr w:rsidR="00112998" w14:paraId="462BCEED" w14:textId="77777777">
        <w:trPr>
          <w:trHeight w:val="218"/>
        </w:trPr>
        <w:tc>
          <w:tcPr>
            <w:tcW w:w="7085" w:type="dxa"/>
            <w:tcBorders>
              <w:top w:val="nil"/>
              <w:left w:val="single" w:sz="6" w:space="0" w:color="E0E0E0"/>
              <w:bottom w:val="single" w:sz="6" w:space="0" w:color="E0E0E0"/>
              <w:right w:val="single" w:sz="2" w:space="0" w:color="000000"/>
            </w:tcBorders>
            <w:shd w:val="clear" w:color="auto" w:fill="85CAC8"/>
          </w:tcPr>
          <w:p w14:paraId="391DA895" w14:textId="77777777" w:rsidR="00112998" w:rsidRDefault="00112998"/>
        </w:tc>
        <w:tc>
          <w:tcPr>
            <w:tcW w:w="2830" w:type="dxa"/>
            <w:tcBorders>
              <w:top w:val="nil"/>
              <w:left w:val="single" w:sz="2" w:space="0" w:color="000000"/>
              <w:bottom w:val="single" w:sz="6" w:space="0" w:color="E0E0E0"/>
              <w:right w:val="single" w:sz="6" w:space="0" w:color="E0E0E0"/>
            </w:tcBorders>
            <w:shd w:val="clear" w:color="auto" w:fill="85CAC8"/>
          </w:tcPr>
          <w:p w14:paraId="41D93DFC" w14:textId="77777777" w:rsidR="00112998" w:rsidRDefault="00112998"/>
        </w:tc>
      </w:tr>
      <w:tr w:rsidR="00112998" w14:paraId="079A2AA7" w14:textId="77777777">
        <w:trPr>
          <w:trHeight w:val="218"/>
        </w:trPr>
        <w:tc>
          <w:tcPr>
            <w:tcW w:w="7085" w:type="dxa"/>
            <w:tcBorders>
              <w:top w:val="single" w:sz="6" w:space="0" w:color="E0E0E0"/>
              <w:left w:val="single" w:sz="6" w:space="0" w:color="E0E0E0"/>
              <w:bottom w:val="nil"/>
              <w:right w:val="single" w:sz="6" w:space="0" w:color="E0E0E0"/>
            </w:tcBorders>
            <w:shd w:val="clear" w:color="auto" w:fill="FFFFFF"/>
          </w:tcPr>
          <w:p w14:paraId="19AE46E5" w14:textId="77777777" w:rsidR="00112998" w:rsidRDefault="00112998"/>
        </w:tc>
        <w:tc>
          <w:tcPr>
            <w:tcW w:w="2830" w:type="dxa"/>
            <w:vMerge w:val="restart"/>
            <w:tcBorders>
              <w:top w:val="single" w:sz="6" w:space="0" w:color="E0E0E0"/>
              <w:left w:val="single" w:sz="6" w:space="0" w:color="E0E0E0"/>
              <w:bottom w:val="single" w:sz="6" w:space="0" w:color="E0E0E0"/>
              <w:right w:val="single" w:sz="6" w:space="0" w:color="E0E0E0"/>
            </w:tcBorders>
          </w:tcPr>
          <w:p w14:paraId="4DE28F24" w14:textId="1CD43E75" w:rsidR="00112998" w:rsidRDefault="00D66F52">
            <w:r w:rsidRPr="004E0D34">
              <w:rPr>
                <w:rFonts w:ascii="Arial" w:eastAsia="Arial" w:hAnsi="Arial" w:cs="Arial"/>
                <w:sz w:val="24"/>
                <w:highlight w:val="black"/>
              </w:rPr>
              <w:t>XXXXXX</w:t>
            </w:r>
          </w:p>
        </w:tc>
      </w:tr>
      <w:tr w:rsidR="00112998" w14:paraId="5BF66985" w14:textId="77777777">
        <w:trPr>
          <w:trHeight w:val="1053"/>
        </w:trPr>
        <w:tc>
          <w:tcPr>
            <w:tcW w:w="7085" w:type="dxa"/>
            <w:tcBorders>
              <w:top w:val="nil"/>
              <w:left w:val="single" w:sz="6" w:space="0" w:color="E0E0E0"/>
              <w:bottom w:val="single" w:sz="6" w:space="0" w:color="E0E0E0"/>
              <w:right w:val="single" w:sz="6" w:space="0" w:color="E0E0E0"/>
            </w:tcBorders>
          </w:tcPr>
          <w:p w14:paraId="40630296" w14:textId="55ECF8D9" w:rsidR="00112998" w:rsidRDefault="00D66F52">
            <w:pPr>
              <w:ind w:left="4" w:right="27"/>
            </w:pPr>
            <w:proofErr w:type="spellStart"/>
            <w:r w:rsidRPr="004E0D34">
              <w:rPr>
                <w:rFonts w:ascii="Arial" w:eastAsia="Arial" w:hAnsi="Arial" w:cs="Arial"/>
                <w:sz w:val="24"/>
                <w:highlight w:val="black"/>
              </w:rPr>
              <w:t>XXXXXXXXXXXXXXXXXXXXXXXXXXXXXXXXx</w:t>
            </w:r>
            <w:proofErr w:type="spellEnd"/>
            <w:r w:rsidR="00FC19B3">
              <w:rPr>
                <w:rFonts w:ascii="Arial" w:eastAsia="Arial" w:hAnsi="Arial" w:cs="Arial"/>
                <w:sz w:val="24"/>
              </w:rPr>
              <w:t xml:space="preserve"> </w:t>
            </w:r>
          </w:p>
        </w:tc>
        <w:tc>
          <w:tcPr>
            <w:tcW w:w="0" w:type="auto"/>
            <w:vMerge/>
            <w:tcBorders>
              <w:top w:val="nil"/>
              <w:left w:val="single" w:sz="6" w:space="0" w:color="E0E0E0"/>
              <w:bottom w:val="single" w:sz="6" w:space="0" w:color="E0E0E0"/>
              <w:right w:val="single" w:sz="6" w:space="0" w:color="E0E0E0"/>
            </w:tcBorders>
          </w:tcPr>
          <w:p w14:paraId="31671DFE" w14:textId="77777777" w:rsidR="00112998" w:rsidRDefault="00112998"/>
        </w:tc>
      </w:tr>
      <w:tr w:rsidR="00112998" w14:paraId="42AB0936" w14:textId="77777777">
        <w:trPr>
          <w:trHeight w:val="217"/>
        </w:trPr>
        <w:tc>
          <w:tcPr>
            <w:tcW w:w="7085" w:type="dxa"/>
            <w:tcBorders>
              <w:top w:val="single" w:sz="6" w:space="0" w:color="E0E0E0"/>
              <w:left w:val="single" w:sz="6" w:space="0" w:color="E0E0E0"/>
              <w:bottom w:val="nil"/>
              <w:right w:val="single" w:sz="6" w:space="0" w:color="E0E0E0"/>
            </w:tcBorders>
            <w:shd w:val="clear" w:color="auto" w:fill="FFFFFF"/>
          </w:tcPr>
          <w:p w14:paraId="173B01C3" w14:textId="77777777" w:rsidR="00112998" w:rsidRDefault="00112998"/>
        </w:tc>
        <w:tc>
          <w:tcPr>
            <w:tcW w:w="2830" w:type="dxa"/>
            <w:tcBorders>
              <w:top w:val="single" w:sz="6" w:space="0" w:color="E0E0E0"/>
              <w:left w:val="single" w:sz="6" w:space="0" w:color="E0E0E0"/>
              <w:bottom w:val="nil"/>
              <w:right w:val="single" w:sz="6" w:space="0" w:color="E0E0E0"/>
            </w:tcBorders>
            <w:shd w:val="clear" w:color="auto" w:fill="FFFFFF"/>
          </w:tcPr>
          <w:p w14:paraId="4DBF65A3" w14:textId="77777777" w:rsidR="00112998" w:rsidRDefault="00112998"/>
        </w:tc>
      </w:tr>
      <w:tr w:rsidR="00112998" w14:paraId="441CC24F" w14:textId="77777777">
        <w:trPr>
          <w:trHeight w:val="734"/>
        </w:trPr>
        <w:tc>
          <w:tcPr>
            <w:tcW w:w="7085" w:type="dxa"/>
            <w:tcBorders>
              <w:top w:val="nil"/>
              <w:left w:val="single" w:sz="6" w:space="0" w:color="E0E0E0"/>
              <w:bottom w:val="single" w:sz="6" w:space="0" w:color="E0E0E0"/>
              <w:right w:val="single" w:sz="6" w:space="0" w:color="E0E0E0"/>
            </w:tcBorders>
          </w:tcPr>
          <w:p w14:paraId="368D4525" w14:textId="16C92C80" w:rsidR="00112998" w:rsidRDefault="00D66F52">
            <w:pPr>
              <w:ind w:left="4"/>
            </w:pPr>
            <w:proofErr w:type="spellStart"/>
            <w:r w:rsidRPr="004E0D34">
              <w:rPr>
                <w:rFonts w:ascii="Arial" w:eastAsia="Arial" w:hAnsi="Arial" w:cs="Arial"/>
                <w:sz w:val="24"/>
                <w:highlight w:val="black"/>
              </w:rPr>
              <w:lastRenderedPageBreak/>
              <w:t>XXXXXXXXXXXXXXXXXXXXXXXXXXXXXXXXxx</w:t>
            </w:r>
            <w:proofErr w:type="spellEnd"/>
            <w:r w:rsidR="00FC19B3">
              <w:rPr>
                <w:rFonts w:ascii="Arial" w:eastAsia="Arial" w:hAnsi="Arial" w:cs="Arial"/>
                <w:sz w:val="24"/>
              </w:rPr>
              <w:t xml:space="preserve"> </w:t>
            </w:r>
          </w:p>
        </w:tc>
        <w:tc>
          <w:tcPr>
            <w:tcW w:w="2830" w:type="dxa"/>
            <w:tcBorders>
              <w:top w:val="nil"/>
              <w:left w:val="single" w:sz="6" w:space="0" w:color="E0E0E0"/>
              <w:bottom w:val="single" w:sz="6" w:space="0" w:color="E0E0E0"/>
              <w:right w:val="single" w:sz="6" w:space="0" w:color="E0E0E0"/>
            </w:tcBorders>
          </w:tcPr>
          <w:p w14:paraId="64A25ED3" w14:textId="01B478DB" w:rsidR="00112998" w:rsidRDefault="00D66F52">
            <w:proofErr w:type="spellStart"/>
            <w:r w:rsidRPr="004E0D34">
              <w:rPr>
                <w:rFonts w:ascii="Arial" w:eastAsia="Arial" w:hAnsi="Arial" w:cs="Arial"/>
                <w:sz w:val="24"/>
                <w:highlight w:val="black"/>
              </w:rPr>
              <w:t>XXXXXXXXXXx</w:t>
            </w:r>
            <w:proofErr w:type="spellEnd"/>
          </w:p>
        </w:tc>
      </w:tr>
      <w:tr w:rsidR="00112998" w14:paraId="38E684FC" w14:textId="77777777">
        <w:trPr>
          <w:trHeight w:val="217"/>
        </w:trPr>
        <w:tc>
          <w:tcPr>
            <w:tcW w:w="7085" w:type="dxa"/>
            <w:tcBorders>
              <w:top w:val="single" w:sz="6" w:space="0" w:color="E0E0E0"/>
              <w:left w:val="single" w:sz="6" w:space="0" w:color="E0E0E0"/>
              <w:bottom w:val="nil"/>
              <w:right w:val="single" w:sz="6" w:space="0" w:color="E0E0E0"/>
            </w:tcBorders>
            <w:shd w:val="clear" w:color="auto" w:fill="FFFFFF"/>
          </w:tcPr>
          <w:p w14:paraId="1E571BA1" w14:textId="77777777" w:rsidR="00112998" w:rsidRDefault="00112998"/>
        </w:tc>
        <w:tc>
          <w:tcPr>
            <w:tcW w:w="2830" w:type="dxa"/>
            <w:tcBorders>
              <w:top w:val="single" w:sz="6" w:space="0" w:color="E0E0E0"/>
              <w:left w:val="single" w:sz="6" w:space="0" w:color="E0E0E0"/>
              <w:bottom w:val="nil"/>
              <w:right w:val="single" w:sz="6" w:space="0" w:color="E0E0E0"/>
            </w:tcBorders>
            <w:shd w:val="clear" w:color="auto" w:fill="FFFFFF"/>
          </w:tcPr>
          <w:p w14:paraId="0ECBBB8B" w14:textId="77777777" w:rsidR="00112998" w:rsidRDefault="00112998"/>
        </w:tc>
      </w:tr>
      <w:tr w:rsidR="00112998" w14:paraId="2399AC62" w14:textId="77777777">
        <w:trPr>
          <w:trHeight w:val="737"/>
        </w:trPr>
        <w:tc>
          <w:tcPr>
            <w:tcW w:w="7085" w:type="dxa"/>
            <w:tcBorders>
              <w:top w:val="nil"/>
              <w:left w:val="single" w:sz="6" w:space="0" w:color="E0E0E0"/>
              <w:bottom w:val="single" w:sz="6" w:space="0" w:color="E0E0E0"/>
              <w:right w:val="single" w:sz="6" w:space="0" w:color="E0E0E0"/>
            </w:tcBorders>
          </w:tcPr>
          <w:p w14:paraId="7E8887F1" w14:textId="234A9203" w:rsidR="00112998" w:rsidRDefault="00D66F52">
            <w:pPr>
              <w:ind w:left="4"/>
            </w:pPr>
            <w:proofErr w:type="spellStart"/>
            <w:r w:rsidRPr="004E0D34">
              <w:rPr>
                <w:rFonts w:ascii="Arial" w:eastAsia="Arial" w:hAnsi="Arial" w:cs="Arial"/>
                <w:sz w:val="24"/>
                <w:highlight w:val="black"/>
              </w:rPr>
              <w:t>XXXXXXXXXXXXXXXXXXXXXx</w:t>
            </w:r>
            <w:proofErr w:type="spellEnd"/>
            <w:r w:rsidR="00FC19B3">
              <w:rPr>
                <w:rFonts w:ascii="Arial" w:eastAsia="Arial" w:hAnsi="Arial" w:cs="Arial"/>
                <w:sz w:val="24"/>
              </w:rPr>
              <w:t xml:space="preserve"> </w:t>
            </w:r>
          </w:p>
        </w:tc>
        <w:tc>
          <w:tcPr>
            <w:tcW w:w="2830" w:type="dxa"/>
            <w:tcBorders>
              <w:top w:val="nil"/>
              <w:left w:val="single" w:sz="6" w:space="0" w:color="E0E0E0"/>
              <w:bottom w:val="single" w:sz="6" w:space="0" w:color="E0E0E0"/>
              <w:right w:val="single" w:sz="6" w:space="0" w:color="E0E0E0"/>
            </w:tcBorders>
          </w:tcPr>
          <w:p w14:paraId="56D424EE" w14:textId="546E15A1" w:rsidR="00112998" w:rsidRDefault="00D66F52">
            <w:proofErr w:type="spellStart"/>
            <w:r w:rsidRPr="004E0D34">
              <w:rPr>
                <w:rFonts w:ascii="Arial" w:eastAsia="Arial" w:hAnsi="Arial" w:cs="Arial"/>
                <w:sz w:val="24"/>
                <w:highlight w:val="black"/>
              </w:rPr>
              <w:t>XXXXXXXXXXXx</w:t>
            </w:r>
            <w:proofErr w:type="spellEnd"/>
          </w:p>
        </w:tc>
      </w:tr>
      <w:tr w:rsidR="00112998" w14:paraId="1E845373" w14:textId="77777777">
        <w:trPr>
          <w:trHeight w:val="217"/>
        </w:trPr>
        <w:tc>
          <w:tcPr>
            <w:tcW w:w="7085" w:type="dxa"/>
            <w:tcBorders>
              <w:top w:val="single" w:sz="6" w:space="0" w:color="E0E0E0"/>
              <w:left w:val="single" w:sz="6" w:space="0" w:color="E0E0E0"/>
              <w:bottom w:val="nil"/>
              <w:right w:val="single" w:sz="6" w:space="0" w:color="E0E0E0"/>
            </w:tcBorders>
            <w:shd w:val="clear" w:color="auto" w:fill="FFFFFF"/>
          </w:tcPr>
          <w:p w14:paraId="5976F0FC" w14:textId="77777777" w:rsidR="00112998" w:rsidRDefault="00112998"/>
        </w:tc>
        <w:tc>
          <w:tcPr>
            <w:tcW w:w="2830" w:type="dxa"/>
            <w:tcBorders>
              <w:top w:val="single" w:sz="6" w:space="0" w:color="E0E0E0"/>
              <w:left w:val="single" w:sz="6" w:space="0" w:color="E0E0E0"/>
              <w:bottom w:val="nil"/>
              <w:right w:val="single" w:sz="6" w:space="0" w:color="E0E0E0"/>
            </w:tcBorders>
            <w:shd w:val="clear" w:color="auto" w:fill="FFFFFF"/>
          </w:tcPr>
          <w:p w14:paraId="4307D507" w14:textId="77777777" w:rsidR="00112998" w:rsidRDefault="00112998"/>
        </w:tc>
      </w:tr>
      <w:tr w:rsidR="00112998" w14:paraId="474BA129" w14:textId="77777777">
        <w:trPr>
          <w:trHeight w:val="734"/>
        </w:trPr>
        <w:tc>
          <w:tcPr>
            <w:tcW w:w="7085" w:type="dxa"/>
            <w:tcBorders>
              <w:top w:val="nil"/>
              <w:left w:val="single" w:sz="6" w:space="0" w:color="E0E0E0"/>
              <w:bottom w:val="single" w:sz="6" w:space="0" w:color="E0E0E0"/>
              <w:right w:val="single" w:sz="6" w:space="0" w:color="E0E0E0"/>
            </w:tcBorders>
          </w:tcPr>
          <w:p w14:paraId="55821773" w14:textId="74CF4AC9" w:rsidR="00112998" w:rsidRDefault="00D66F52">
            <w:pPr>
              <w:ind w:left="4"/>
            </w:pPr>
            <w:proofErr w:type="spellStart"/>
            <w:r w:rsidRPr="004E0D34">
              <w:rPr>
                <w:rFonts w:ascii="Arial" w:eastAsia="Arial" w:hAnsi="Arial" w:cs="Arial"/>
                <w:sz w:val="24"/>
                <w:highlight w:val="black"/>
              </w:rPr>
              <w:t>XXXXXXXXXXXXXXXXXXx</w:t>
            </w:r>
            <w:proofErr w:type="spellEnd"/>
            <w:r w:rsidR="00FC19B3">
              <w:rPr>
                <w:rFonts w:ascii="Arial" w:eastAsia="Arial" w:hAnsi="Arial" w:cs="Arial"/>
                <w:sz w:val="24"/>
              </w:rPr>
              <w:t xml:space="preserve"> </w:t>
            </w:r>
          </w:p>
        </w:tc>
        <w:tc>
          <w:tcPr>
            <w:tcW w:w="2830" w:type="dxa"/>
            <w:tcBorders>
              <w:top w:val="nil"/>
              <w:left w:val="single" w:sz="6" w:space="0" w:color="E0E0E0"/>
              <w:bottom w:val="single" w:sz="6" w:space="0" w:color="E0E0E0"/>
              <w:right w:val="single" w:sz="6" w:space="0" w:color="E0E0E0"/>
            </w:tcBorders>
          </w:tcPr>
          <w:p w14:paraId="7ACA8B36" w14:textId="6A9964DA" w:rsidR="00112998" w:rsidRDefault="00D66F52">
            <w:proofErr w:type="spellStart"/>
            <w:r w:rsidRPr="004E0D34">
              <w:rPr>
                <w:rFonts w:ascii="Arial" w:eastAsia="Arial" w:hAnsi="Arial" w:cs="Arial"/>
                <w:sz w:val="24"/>
                <w:highlight w:val="black"/>
              </w:rPr>
              <w:t>XXXXXXXXxx</w:t>
            </w:r>
            <w:proofErr w:type="spellEnd"/>
          </w:p>
        </w:tc>
      </w:tr>
    </w:tbl>
    <w:p w14:paraId="3B727631" w14:textId="77777777" w:rsidR="00112998" w:rsidRDefault="00FC19B3">
      <w:pPr>
        <w:spacing w:after="220"/>
        <w:ind w:left="1440"/>
      </w:pPr>
      <w:r>
        <w:rPr>
          <w:rFonts w:ascii="Arial" w:eastAsia="Arial" w:hAnsi="Arial" w:cs="Arial"/>
          <w:sz w:val="24"/>
        </w:rPr>
        <w:t xml:space="preserve"> </w:t>
      </w:r>
    </w:p>
    <w:p w14:paraId="312CF68A" w14:textId="77777777" w:rsidR="00112998" w:rsidRDefault="00FC19B3">
      <w:pPr>
        <w:spacing w:after="221" w:line="248" w:lineRule="auto"/>
        <w:ind w:left="1450" w:right="11" w:hanging="10"/>
        <w:jc w:val="both"/>
        <w:rPr>
          <w:rFonts w:ascii="Arial" w:eastAsia="Arial" w:hAnsi="Arial" w:cs="Arial"/>
          <w:sz w:val="24"/>
        </w:rPr>
      </w:pPr>
      <w:r>
        <w:rPr>
          <w:rFonts w:ascii="Arial" w:eastAsia="Arial" w:hAnsi="Arial" w:cs="Arial"/>
          <w:sz w:val="24"/>
        </w:rPr>
        <w:t xml:space="preserve">Submitted Rate Card </w:t>
      </w:r>
    </w:p>
    <w:p w14:paraId="5573ED96" w14:textId="67C5091F" w:rsidR="00D66F52" w:rsidRDefault="00D66F52">
      <w:pPr>
        <w:spacing w:after="221" w:line="248" w:lineRule="auto"/>
        <w:ind w:left="1450" w:right="11" w:hanging="10"/>
        <w:jc w:val="both"/>
      </w:pPr>
      <w:r w:rsidRPr="004E0D34">
        <w:rPr>
          <w:rFonts w:ascii="Arial" w:eastAsia="Arial" w:hAnsi="Arial" w:cs="Arial"/>
          <w:sz w:val="24"/>
          <w:highlight w:val="black"/>
        </w:rPr>
        <w:t>XXXXXXXXXXXXXXXXXXXXXXXXXXXXXXXXXXXXXXXXXXXXXXXXXXXXXXXXXXXXXXXXXXXXXXXXXXXXXXXXXXXXXXXXXXXXXXXXXXXXXXXXXXXXXXXXXXXXXXXXXXXXXXXXXXXXXXXXXXXXXXXXXXXXXXXXXXXXXXXXXXXXXXXXXXXXx</w:t>
      </w:r>
    </w:p>
    <w:p w14:paraId="24FAE393" w14:textId="19BF0266" w:rsidR="00112998" w:rsidRDefault="00FC19B3">
      <w:pPr>
        <w:spacing w:after="0"/>
        <w:jc w:val="right"/>
      </w:pPr>
      <w:r>
        <w:rPr>
          <w:rFonts w:ascii="Arial" w:eastAsia="Arial" w:hAnsi="Arial" w:cs="Arial"/>
          <w:sz w:val="24"/>
        </w:rPr>
        <w:t xml:space="preserve"> </w:t>
      </w:r>
    </w:p>
    <w:p w14:paraId="47F95744" w14:textId="77777777" w:rsidR="00112998" w:rsidRDefault="00112998">
      <w:pPr>
        <w:sectPr w:rsidR="00112998">
          <w:headerReference w:type="even" r:id="rId280"/>
          <w:headerReference w:type="default" r:id="rId281"/>
          <w:footerReference w:type="even" r:id="rId282"/>
          <w:footerReference w:type="default" r:id="rId283"/>
          <w:headerReference w:type="first" r:id="rId284"/>
          <w:footerReference w:type="first" r:id="rId285"/>
          <w:pgSz w:w="11906" w:h="16838"/>
          <w:pgMar w:top="1748" w:right="437" w:bottom="1685" w:left="0" w:header="203" w:footer="343" w:gutter="0"/>
          <w:cols w:space="720"/>
        </w:sectPr>
      </w:pPr>
    </w:p>
    <w:p w14:paraId="4395B5E0" w14:textId="77777777" w:rsidR="00112998" w:rsidRDefault="00FC19B3">
      <w:pPr>
        <w:spacing w:after="47"/>
        <w:ind w:left="-5" w:hanging="10"/>
      </w:pPr>
      <w:r>
        <w:rPr>
          <w:rFonts w:ascii="Arial" w:eastAsia="Arial" w:hAnsi="Arial" w:cs="Arial"/>
          <w:b/>
          <w:sz w:val="36"/>
        </w:rPr>
        <w:lastRenderedPageBreak/>
        <w:t xml:space="preserve">Call-Off Schedule 9 (Security) </w:t>
      </w:r>
    </w:p>
    <w:p w14:paraId="616F3AF9" w14:textId="77777777" w:rsidR="00112998" w:rsidRDefault="00FC19B3">
      <w:pPr>
        <w:spacing w:after="375"/>
        <w:ind w:left="567"/>
      </w:pPr>
      <w:r>
        <w:rPr>
          <w:sz w:val="24"/>
        </w:rPr>
        <w:t xml:space="preserve"> </w:t>
      </w:r>
    </w:p>
    <w:p w14:paraId="0336522E" w14:textId="77777777" w:rsidR="00112998" w:rsidRDefault="00FC19B3">
      <w:pPr>
        <w:pStyle w:val="Heading4"/>
        <w:spacing w:after="193"/>
        <w:ind w:left="-5"/>
      </w:pPr>
      <w:r>
        <w:rPr>
          <w:rFonts w:ascii="Calibri" w:eastAsia="Calibri" w:hAnsi="Calibri" w:cs="Calibri"/>
        </w:rPr>
        <w:t xml:space="preserve">Part A: Short Form Security Requirements </w:t>
      </w:r>
    </w:p>
    <w:p w14:paraId="55FB5B84" w14:textId="77777777" w:rsidR="00112998" w:rsidRDefault="00FC19B3">
      <w:pPr>
        <w:pStyle w:val="Heading5"/>
        <w:spacing w:after="262"/>
        <w:ind w:left="577"/>
      </w:pPr>
      <w:r>
        <w:rPr>
          <w:rFonts w:ascii="Calibri" w:eastAsia="Calibri" w:hAnsi="Calibri" w:cs="Calibri"/>
        </w:rPr>
        <w:t>1.</w:t>
      </w:r>
      <w:r>
        <w:t xml:space="preserve"> </w:t>
      </w:r>
      <w:r>
        <w:rPr>
          <w:rFonts w:ascii="Calibri" w:eastAsia="Calibri" w:hAnsi="Calibri" w:cs="Calibri"/>
        </w:rPr>
        <w:t>D</w:t>
      </w:r>
      <w:r>
        <w:t>efinitions</w:t>
      </w:r>
      <w:r>
        <w:rPr>
          <w:rFonts w:ascii="Calibri" w:eastAsia="Calibri" w:hAnsi="Calibri" w:cs="Calibri"/>
        </w:rPr>
        <w:t xml:space="preserve"> </w:t>
      </w:r>
    </w:p>
    <w:p w14:paraId="26F2C8A0" w14:textId="77777777" w:rsidR="00112998" w:rsidRDefault="00FC19B3">
      <w:pPr>
        <w:spacing w:after="10" w:line="250" w:lineRule="auto"/>
        <w:ind w:left="1210" w:right="55" w:hanging="566"/>
      </w:pPr>
      <w:r>
        <w:rPr>
          <w:rFonts w:ascii="Arial" w:eastAsia="Arial" w:hAnsi="Arial" w:cs="Arial"/>
          <w:sz w:val="24"/>
        </w:rPr>
        <w:t xml:space="preserve">1.1 </w:t>
      </w:r>
      <w:r>
        <w:rPr>
          <w:sz w:val="24"/>
        </w:rPr>
        <w:t xml:space="preserve">In this Schedule, the following words shall have the following meanings and they shall supplement Joint Schedule 1 (Definitions): </w:t>
      </w:r>
    </w:p>
    <w:tbl>
      <w:tblPr>
        <w:tblStyle w:val="TableGrid"/>
        <w:tblW w:w="8234" w:type="dxa"/>
        <w:tblInd w:w="1605" w:type="dxa"/>
        <w:tblCellMar>
          <w:top w:w="55" w:type="dxa"/>
          <w:bottom w:w="9" w:type="dxa"/>
          <w:right w:w="54" w:type="dxa"/>
        </w:tblCellMar>
        <w:tblLook w:val="04A0" w:firstRow="1" w:lastRow="0" w:firstColumn="1" w:lastColumn="0" w:noHBand="0" w:noVBand="1"/>
      </w:tblPr>
      <w:tblGrid>
        <w:gridCol w:w="2503"/>
        <w:gridCol w:w="5731"/>
      </w:tblGrid>
      <w:tr w:rsidR="00112998" w14:paraId="6B51935A" w14:textId="77777777">
        <w:trPr>
          <w:trHeight w:val="4898"/>
        </w:trPr>
        <w:tc>
          <w:tcPr>
            <w:tcW w:w="2503" w:type="dxa"/>
            <w:tcBorders>
              <w:top w:val="single" w:sz="24" w:space="0" w:color="000000"/>
              <w:left w:val="single" w:sz="24" w:space="0" w:color="000000"/>
              <w:bottom w:val="single" w:sz="6" w:space="0" w:color="000000"/>
              <w:right w:val="single" w:sz="6" w:space="0" w:color="000000"/>
            </w:tcBorders>
          </w:tcPr>
          <w:p w14:paraId="4B075B4C" w14:textId="77777777" w:rsidR="00112998" w:rsidRDefault="00FC19B3">
            <w:pPr>
              <w:ind w:left="107"/>
            </w:pPr>
            <w:r>
              <w:rPr>
                <w:sz w:val="24"/>
              </w:rPr>
              <w:t xml:space="preserve">"Breach of Security" </w:t>
            </w:r>
          </w:p>
        </w:tc>
        <w:tc>
          <w:tcPr>
            <w:tcW w:w="5731" w:type="dxa"/>
            <w:tcBorders>
              <w:top w:val="single" w:sz="24" w:space="0" w:color="000000"/>
              <w:left w:val="single" w:sz="6" w:space="0" w:color="000000"/>
              <w:bottom w:val="single" w:sz="6" w:space="0" w:color="000000"/>
              <w:right w:val="single" w:sz="24" w:space="0" w:color="000000"/>
            </w:tcBorders>
            <w:vAlign w:val="bottom"/>
          </w:tcPr>
          <w:p w14:paraId="74463CC9" w14:textId="77777777" w:rsidR="00112998" w:rsidRDefault="00FC19B3">
            <w:pPr>
              <w:spacing w:after="230"/>
              <w:ind w:left="-2"/>
            </w:pP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0"/>
              </w:rPr>
              <w:t xml:space="preserve">the occurrence of: </w:t>
            </w:r>
          </w:p>
          <w:p w14:paraId="4596E47A" w14:textId="77777777" w:rsidR="00112998" w:rsidRDefault="00FC19B3">
            <w:pPr>
              <w:numPr>
                <w:ilvl w:val="0"/>
                <w:numId w:val="285"/>
              </w:numPr>
              <w:spacing w:after="239" w:line="273" w:lineRule="auto"/>
              <w:ind w:right="56" w:hanging="360"/>
              <w:jc w:val="both"/>
            </w:pPr>
            <w:r>
              <w:rPr>
                <w:rFonts w:ascii="Arial" w:eastAsia="Arial" w:hAnsi="Arial" w:cs="Arial"/>
                <w:sz w:val="20"/>
              </w:rPr>
              <w:t xml:space="preserve">any unauthorised access to or use of the Deliverables, the Sites and/or any Information and Communication Technology ("ICT"), information or data (including the Confidential Information and the Government Data) used by the Buyer and/or the Supplier in connection with this Contract; and/or </w:t>
            </w:r>
          </w:p>
          <w:p w14:paraId="48C80718" w14:textId="77777777" w:rsidR="00112998" w:rsidRDefault="00FC19B3">
            <w:pPr>
              <w:numPr>
                <w:ilvl w:val="0"/>
                <w:numId w:val="285"/>
              </w:numPr>
              <w:spacing w:after="258" w:line="273" w:lineRule="auto"/>
              <w:ind w:right="56" w:hanging="360"/>
              <w:jc w:val="both"/>
            </w:pPr>
            <w:r>
              <w:rPr>
                <w:rFonts w:ascii="Arial" w:eastAsia="Arial" w:hAnsi="Arial" w:cs="Arial"/>
                <w:sz w:val="20"/>
              </w:rPr>
              <w:t xml:space="preserve">the loss and/or unauthorised disclosure of any information or data (including the Confidential Information and the Government Data), including any copies of such information or data, used by the Buyer and/or the Supplier in connection with this Contract, </w:t>
            </w:r>
          </w:p>
          <w:p w14:paraId="3CC4F757" w14:textId="77777777" w:rsidR="00112998" w:rsidRDefault="00FC19B3">
            <w:pPr>
              <w:ind w:left="279" w:right="58" w:hanging="281"/>
              <w:jc w:val="both"/>
            </w:pP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0"/>
              </w:rPr>
              <w:t xml:space="preserve">in either case as more particularly set out in the Security Policy where the Buyer has required compliance therewith in accordance with paragraph 2.2; </w:t>
            </w:r>
          </w:p>
        </w:tc>
      </w:tr>
      <w:tr w:rsidR="00112998" w14:paraId="5386D8F0" w14:textId="77777777">
        <w:trPr>
          <w:trHeight w:val="1057"/>
        </w:trPr>
        <w:tc>
          <w:tcPr>
            <w:tcW w:w="2503" w:type="dxa"/>
            <w:tcBorders>
              <w:top w:val="single" w:sz="6" w:space="0" w:color="000000"/>
              <w:left w:val="single" w:sz="24" w:space="0" w:color="000000"/>
              <w:bottom w:val="single" w:sz="24" w:space="0" w:color="000000"/>
              <w:right w:val="single" w:sz="6" w:space="0" w:color="000000"/>
            </w:tcBorders>
          </w:tcPr>
          <w:p w14:paraId="338EE03A" w14:textId="77777777" w:rsidR="00112998" w:rsidRDefault="00FC19B3">
            <w:pPr>
              <w:spacing w:after="22"/>
              <w:ind w:left="107"/>
              <w:jc w:val="both"/>
            </w:pPr>
            <w:r>
              <w:rPr>
                <w:sz w:val="24"/>
              </w:rPr>
              <w:t xml:space="preserve">"Security Management </w:t>
            </w:r>
          </w:p>
          <w:p w14:paraId="0B3CE6B8" w14:textId="77777777" w:rsidR="00112998" w:rsidRDefault="00FC19B3">
            <w:pPr>
              <w:ind w:left="-1"/>
            </w:pPr>
            <w:r>
              <w:rPr>
                <w:sz w:val="24"/>
              </w:rPr>
              <w:t xml:space="preserve">Plan"  </w:t>
            </w:r>
          </w:p>
        </w:tc>
        <w:tc>
          <w:tcPr>
            <w:tcW w:w="5731" w:type="dxa"/>
            <w:tcBorders>
              <w:top w:val="single" w:sz="6" w:space="0" w:color="000000"/>
              <w:left w:val="single" w:sz="6" w:space="0" w:color="000000"/>
              <w:bottom w:val="single" w:sz="24" w:space="0" w:color="000000"/>
              <w:right w:val="single" w:sz="24" w:space="0" w:color="000000"/>
            </w:tcBorders>
            <w:vAlign w:val="bottom"/>
          </w:tcPr>
          <w:p w14:paraId="3A6BC58F" w14:textId="77777777" w:rsidR="00112998" w:rsidRDefault="00FC19B3">
            <w:pPr>
              <w:ind w:left="278" w:right="59" w:hanging="283"/>
              <w:jc w:val="both"/>
            </w:pP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0"/>
              </w:rPr>
              <w:t xml:space="preserve">the Supplier's security management plan prepared pursuant to this Schedule, a draft of which has been provided by the Supplier to the Buyer and as updated from time to time. </w:t>
            </w:r>
          </w:p>
        </w:tc>
      </w:tr>
    </w:tbl>
    <w:p w14:paraId="773D4ECB" w14:textId="77777777" w:rsidR="00112998" w:rsidRDefault="00FC19B3">
      <w:pPr>
        <w:pStyle w:val="Heading5"/>
        <w:spacing w:after="255"/>
        <w:ind w:left="577"/>
      </w:pPr>
      <w:r>
        <w:rPr>
          <w:rFonts w:ascii="Calibri" w:eastAsia="Calibri" w:hAnsi="Calibri" w:cs="Calibri"/>
        </w:rPr>
        <w:t>2.</w:t>
      </w:r>
      <w:r>
        <w:t xml:space="preserve"> Complying with security requirements and updates to them</w:t>
      </w:r>
      <w:r>
        <w:rPr>
          <w:rFonts w:ascii="Calibri" w:eastAsia="Calibri" w:hAnsi="Calibri" w:cs="Calibri"/>
        </w:rPr>
        <w:t xml:space="preserve"> </w:t>
      </w:r>
    </w:p>
    <w:p w14:paraId="0604B943" w14:textId="77777777" w:rsidR="00112998" w:rsidRDefault="00FC19B3">
      <w:pPr>
        <w:spacing w:after="145" w:line="250" w:lineRule="auto"/>
        <w:ind w:left="1210" w:right="55" w:hanging="566"/>
      </w:pPr>
      <w:r>
        <w:rPr>
          <w:rFonts w:ascii="Arial" w:eastAsia="Arial" w:hAnsi="Arial" w:cs="Arial"/>
          <w:sz w:val="24"/>
        </w:rPr>
        <w:t xml:space="preserve">2.1 </w:t>
      </w:r>
      <w:r>
        <w:rPr>
          <w:sz w:val="24"/>
        </w:rPr>
        <w:t xml:space="preserve">The Buyer and the Supplier recognise that, where specified in Framework Schedule 4 (Framework Management), CCS shall have the right to enforce the Buyer's rights under this Schedule. </w:t>
      </w:r>
    </w:p>
    <w:p w14:paraId="7E43E806" w14:textId="77777777" w:rsidR="00112998" w:rsidRDefault="00FC19B3">
      <w:pPr>
        <w:spacing w:after="145" w:line="250" w:lineRule="auto"/>
        <w:ind w:left="1210" w:right="55" w:hanging="566"/>
      </w:pPr>
      <w:r>
        <w:rPr>
          <w:rFonts w:ascii="Arial" w:eastAsia="Arial" w:hAnsi="Arial" w:cs="Arial"/>
          <w:sz w:val="24"/>
        </w:rPr>
        <w:t xml:space="preserve">2.2 </w:t>
      </w:r>
      <w:r>
        <w:rPr>
          <w:sz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Pr>
          <w:sz w:val="24"/>
        </w:rPr>
        <w:t>Policy  and</w:t>
      </w:r>
      <w:proofErr w:type="gramEnd"/>
      <w:r>
        <w:rPr>
          <w:sz w:val="24"/>
        </w:rPr>
        <w:t xml:space="preserve"> shall ensure that the Security Management Plan produced by the Supplier fully complies with the Security Policy.  </w:t>
      </w:r>
    </w:p>
    <w:p w14:paraId="0E292039" w14:textId="77777777" w:rsidR="00112998" w:rsidRDefault="00FC19B3">
      <w:pPr>
        <w:spacing w:after="145" w:line="250" w:lineRule="auto"/>
        <w:ind w:left="1210" w:right="55" w:hanging="566"/>
      </w:pPr>
      <w:r>
        <w:rPr>
          <w:rFonts w:ascii="Arial" w:eastAsia="Arial" w:hAnsi="Arial" w:cs="Arial"/>
          <w:sz w:val="24"/>
        </w:rPr>
        <w:t xml:space="preserve">2.3 </w:t>
      </w:r>
      <w:r>
        <w:rPr>
          <w:sz w:val="24"/>
        </w:rPr>
        <w:t xml:space="preserve">Where the Security Policy applies the Buyer shall notify the Supplier of any changes or proposed changes to the Security Policy. </w:t>
      </w:r>
    </w:p>
    <w:p w14:paraId="5AC5EFDD" w14:textId="77777777" w:rsidR="00112998" w:rsidRDefault="00FC19B3">
      <w:pPr>
        <w:spacing w:after="145" w:line="250" w:lineRule="auto"/>
        <w:ind w:left="1210" w:right="55" w:hanging="566"/>
      </w:pPr>
      <w:r>
        <w:rPr>
          <w:rFonts w:ascii="Arial" w:eastAsia="Arial" w:hAnsi="Arial" w:cs="Arial"/>
          <w:sz w:val="24"/>
        </w:rPr>
        <w:lastRenderedPageBreak/>
        <w:t xml:space="preserve">2.4 </w:t>
      </w:r>
      <w:r>
        <w:rPr>
          <w:sz w:val="24"/>
        </w:rPr>
        <w:t xml:space="preserve">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 </w:t>
      </w:r>
    </w:p>
    <w:p w14:paraId="768FE439" w14:textId="77777777" w:rsidR="00112998" w:rsidRDefault="00FC19B3">
      <w:pPr>
        <w:spacing w:after="271" w:line="250" w:lineRule="auto"/>
        <w:ind w:left="1210" w:right="55" w:hanging="566"/>
      </w:pPr>
      <w:r>
        <w:rPr>
          <w:rFonts w:ascii="Arial" w:eastAsia="Arial" w:hAnsi="Arial" w:cs="Arial"/>
          <w:sz w:val="24"/>
        </w:rPr>
        <w:t xml:space="preserve">2.5 </w:t>
      </w:r>
      <w:r>
        <w:rPr>
          <w:sz w:val="24"/>
        </w:rPr>
        <w:t xml:space="preserve">Until and/or unless a change to the Charges is agreed by the Buyer pursuant to the Variation Procedure the Supplier shall continue to provide the Deliverables in accordance with its existing obligations. </w:t>
      </w:r>
    </w:p>
    <w:p w14:paraId="093350FA" w14:textId="77777777" w:rsidR="00112998" w:rsidRDefault="00FC19B3">
      <w:pPr>
        <w:pStyle w:val="Heading5"/>
        <w:spacing w:after="253"/>
        <w:ind w:left="577"/>
      </w:pPr>
      <w:r>
        <w:rPr>
          <w:rFonts w:ascii="Calibri" w:eastAsia="Calibri" w:hAnsi="Calibri" w:cs="Calibri"/>
        </w:rPr>
        <w:t>3.</w:t>
      </w:r>
      <w:r>
        <w:t xml:space="preserve"> Security Standards</w:t>
      </w:r>
      <w:r>
        <w:rPr>
          <w:rFonts w:ascii="Calibri" w:eastAsia="Calibri" w:hAnsi="Calibri" w:cs="Calibri"/>
        </w:rPr>
        <w:t xml:space="preserve"> </w:t>
      </w:r>
    </w:p>
    <w:p w14:paraId="10B63A73" w14:textId="77777777" w:rsidR="00112998" w:rsidRDefault="00FC19B3">
      <w:pPr>
        <w:spacing w:after="145" w:line="250" w:lineRule="auto"/>
        <w:ind w:left="1210" w:right="55" w:hanging="566"/>
      </w:pPr>
      <w:r>
        <w:rPr>
          <w:rFonts w:ascii="Arial" w:eastAsia="Arial" w:hAnsi="Arial" w:cs="Arial"/>
          <w:sz w:val="24"/>
        </w:rPr>
        <w:t xml:space="preserve">3.1 </w:t>
      </w:r>
      <w:r>
        <w:rPr>
          <w:sz w:val="24"/>
        </w:rPr>
        <w:t xml:space="preserve">The Supplier acknowledges that the Buyer places great emphasis on the reliability of the performance of the Deliverables, confidentiality, </w:t>
      </w:r>
      <w:proofErr w:type="gramStart"/>
      <w:r>
        <w:rPr>
          <w:sz w:val="24"/>
        </w:rPr>
        <w:t>integrity</w:t>
      </w:r>
      <w:proofErr w:type="gramEnd"/>
      <w:r>
        <w:rPr>
          <w:sz w:val="24"/>
        </w:rPr>
        <w:t xml:space="preserve"> and availability of information and consequently on security. </w:t>
      </w:r>
    </w:p>
    <w:p w14:paraId="39ED0706" w14:textId="77777777" w:rsidR="00112998" w:rsidRDefault="00FC19B3">
      <w:pPr>
        <w:spacing w:after="145" w:line="250" w:lineRule="auto"/>
        <w:ind w:left="1210" w:right="55" w:hanging="566"/>
      </w:pPr>
      <w:r>
        <w:rPr>
          <w:rFonts w:ascii="Arial" w:eastAsia="Arial" w:hAnsi="Arial" w:cs="Arial"/>
          <w:sz w:val="24"/>
        </w:rPr>
        <w:t xml:space="preserve">3.2 </w:t>
      </w:r>
      <w:r>
        <w:rPr>
          <w:sz w:val="24"/>
        </w:rPr>
        <w:t xml:space="preserve">The Supplier shall be responsible for the effective performance of its security obligations and shall </w:t>
      </w:r>
      <w:proofErr w:type="gramStart"/>
      <w:r>
        <w:rPr>
          <w:sz w:val="24"/>
        </w:rPr>
        <w:t>at all times</w:t>
      </w:r>
      <w:proofErr w:type="gramEnd"/>
      <w:r>
        <w:rPr>
          <w:sz w:val="24"/>
        </w:rPr>
        <w:t xml:space="preserve"> provide a level of security which: </w:t>
      </w:r>
    </w:p>
    <w:p w14:paraId="55334253" w14:textId="77777777" w:rsidR="00112998" w:rsidRDefault="00FC19B3">
      <w:pPr>
        <w:spacing w:after="145" w:line="250" w:lineRule="auto"/>
        <w:ind w:left="1467" w:right="55"/>
      </w:pPr>
      <w:r>
        <w:rPr>
          <w:sz w:val="24"/>
        </w:rPr>
        <w:t>3.2.1</w:t>
      </w:r>
      <w:r>
        <w:rPr>
          <w:rFonts w:ascii="Arial" w:eastAsia="Arial" w:hAnsi="Arial" w:cs="Arial"/>
          <w:sz w:val="24"/>
        </w:rPr>
        <w:t xml:space="preserve"> </w:t>
      </w:r>
      <w:r>
        <w:rPr>
          <w:sz w:val="24"/>
        </w:rPr>
        <w:t xml:space="preserve">is in accordance with the Law and this </w:t>
      </w:r>
      <w:proofErr w:type="gramStart"/>
      <w:r>
        <w:rPr>
          <w:sz w:val="24"/>
        </w:rPr>
        <w:t>Contract;</w:t>
      </w:r>
      <w:proofErr w:type="gramEnd"/>
      <w:r>
        <w:rPr>
          <w:sz w:val="24"/>
        </w:rPr>
        <w:t xml:space="preserve">  </w:t>
      </w:r>
    </w:p>
    <w:p w14:paraId="2A845F7E" w14:textId="77777777" w:rsidR="00112998" w:rsidRDefault="00FC19B3">
      <w:pPr>
        <w:spacing w:after="145" w:line="250" w:lineRule="auto"/>
        <w:ind w:left="1467" w:right="55"/>
      </w:pPr>
      <w:r>
        <w:rPr>
          <w:sz w:val="24"/>
        </w:rPr>
        <w:t>3.2.2</w:t>
      </w:r>
      <w:r>
        <w:rPr>
          <w:rFonts w:ascii="Arial" w:eastAsia="Arial" w:hAnsi="Arial" w:cs="Arial"/>
          <w:sz w:val="24"/>
        </w:rPr>
        <w:t xml:space="preserve"> </w:t>
      </w:r>
      <w:r>
        <w:rPr>
          <w:sz w:val="24"/>
        </w:rPr>
        <w:t xml:space="preserve">as a minimum demonstrates Good Industry </w:t>
      </w:r>
      <w:proofErr w:type="gramStart"/>
      <w:r>
        <w:rPr>
          <w:sz w:val="24"/>
        </w:rPr>
        <w:t>Practice;</w:t>
      </w:r>
      <w:proofErr w:type="gramEnd"/>
      <w:r>
        <w:rPr>
          <w:sz w:val="24"/>
        </w:rPr>
        <w:t xml:space="preserve"> </w:t>
      </w:r>
    </w:p>
    <w:p w14:paraId="3350297C" w14:textId="77777777" w:rsidR="00112998" w:rsidRDefault="00FC19B3">
      <w:pPr>
        <w:spacing w:after="145" w:line="250" w:lineRule="auto"/>
        <w:ind w:left="2197" w:right="55" w:hanging="730"/>
      </w:pPr>
      <w:r>
        <w:rPr>
          <w:sz w:val="24"/>
        </w:rPr>
        <w:t>3.2.3</w:t>
      </w:r>
      <w:r>
        <w:rPr>
          <w:rFonts w:ascii="Arial" w:eastAsia="Arial" w:hAnsi="Arial" w:cs="Arial"/>
          <w:sz w:val="24"/>
        </w:rPr>
        <w:t xml:space="preserve"> </w:t>
      </w:r>
      <w:r>
        <w:rPr>
          <w:sz w:val="24"/>
        </w:rPr>
        <w:t xml:space="preserve">meets any specific security threats of immediate relevance to the Deliverables and/or the Government Data; and </w:t>
      </w:r>
    </w:p>
    <w:p w14:paraId="2554432E" w14:textId="77777777" w:rsidR="00112998" w:rsidRDefault="00FC19B3">
      <w:pPr>
        <w:spacing w:after="145" w:line="250" w:lineRule="auto"/>
        <w:ind w:left="2197" w:right="55" w:hanging="730"/>
      </w:pPr>
      <w:r>
        <w:rPr>
          <w:sz w:val="24"/>
        </w:rPr>
        <w:t>3.2.4</w:t>
      </w:r>
      <w:r>
        <w:rPr>
          <w:rFonts w:ascii="Arial" w:eastAsia="Arial" w:hAnsi="Arial" w:cs="Arial"/>
          <w:sz w:val="24"/>
        </w:rPr>
        <w:t xml:space="preserve"> </w:t>
      </w:r>
      <w:r>
        <w:rPr>
          <w:sz w:val="24"/>
        </w:rPr>
        <w:t xml:space="preserve">where specified by the Buyer in accordance with paragraph 2.2 complies with the Security Policy and the ICT Policy. </w:t>
      </w:r>
    </w:p>
    <w:p w14:paraId="2CA1F9FA" w14:textId="77777777" w:rsidR="00112998" w:rsidRDefault="00FC19B3">
      <w:pPr>
        <w:spacing w:after="145" w:line="250" w:lineRule="auto"/>
        <w:ind w:left="1210" w:right="175" w:hanging="566"/>
      </w:pPr>
      <w:r>
        <w:rPr>
          <w:rFonts w:ascii="Arial" w:eastAsia="Arial" w:hAnsi="Arial" w:cs="Arial"/>
          <w:sz w:val="24"/>
        </w:rPr>
        <w:t xml:space="preserve">3.3 </w:t>
      </w:r>
      <w:r>
        <w:rPr>
          <w:sz w:val="24"/>
        </w:rPr>
        <w:t xml:space="preserve">The references to standards, guidance and policies contained or set out in Paragraph 3.2 shall be deemed to be references to such items as developed and updated and to any successor to or replacement for such standards, </w:t>
      </w:r>
      <w:proofErr w:type="gramStart"/>
      <w:r>
        <w:rPr>
          <w:sz w:val="24"/>
        </w:rPr>
        <w:t>guidance</w:t>
      </w:r>
      <w:proofErr w:type="gramEnd"/>
      <w:r>
        <w:rPr>
          <w:sz w:val="24"/>
        </w:rPr>
        <w:t xml:space="preserve"> and policies, as notified to the Supplier from time to time. </w:t>
      </w:r>
    </w:p>
    <w:p w14:paraId="5CFFC37C" w14:textId="77777777" w:rsidR="00112998" w:rsidRDefault="00FC19B3">
      <w:pPr>
        <w:spacing w:after="271" w:line="250" w:lineRule="auto"/>
        <w:ind w:left="1210" w:right="55" w:hanging="566"/>
      </w:pPr>
      <w:r>
        <w:rPr>
          <w:rFonts w:ascii="Arial" w:eastAsia="Arial" w:hAnsi="Arial" w:cs="Arial"/>
          <w:sz w:val="24"/>
        </w:rPr>
        <w:t xml:space="preserve">3.4 </w:t>
      </w:r>
      <w:r>
        <w:rPr>
          <w:sz w:val="24"/>
        </w:rPr>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 </w:t>
      </w:r>
    </w:p>
    <w:p w14:paraId="5AFB59D1" w14:textId="77777777" w:rsidR="00112998" w:rsidRDefault="00FC19B3">
      <w:pPr>
        <w:pStyle w:val="Heading5"/>
        <w:spacing w:after="258"/>
        <w:ind w:left="577"/>
      </w:pPr>
      <w:r>
        <w:rPr>
          <w:rFonts w:ascii="Calibri" w:eastAsia="Calibri" w:hAnsi="Calibri" w:cs="Calibri"/>
        </w:rPr>
        <w:t>4.</w:t>
      </w:r>
      <w:r>
        <w:t xml:space="preserve"> </w:t>
      </w:r>
      <w:r>
        <w:rPr>
          <w:rFonts w:ascii="Calibri" w:eastAsia="Calibri" w:hAnsi="Calibri" w:cs="Calibri"/>
        </w:rPr>
        <w:t>S</w:t>
      </w:r>
      <w:r>
        <w:t>ecurity Management Plan</w:t>
      </w:r>
      <w:r>
        <w:rPr>
          <w:rFonts w:ascii="Calibri" w:eastAsia="Calibri" w:hAnsi="Calibri" w:cs="Calibri"/>
        </w:rPr>
        <w:t xml:space="preserve"> </w:t>
      </w:r>
    </w:p>
    <w:p w14:paraId="77B184BC" w14:textId="77777777" w:rsidR="00112998" w:rsidRDefault="00FC19B3">
      <w:pPr>
        <w:pStyle w:val="Heading6"/>
        <w:spacing w:after="138"/>
        <w:ind w:left="654"/>
      </w:pPr>
      <w:r>
        <w:rPr>
          <w:b w:val="0"/>
        </w:rPr>
        <w:t xml:space="preserve">4.1 </w:t>
      </w:r>
      <w:r>
        <w:rPr>
          <w:rFonts w:ascii="Calibri" w:eastAsia="Calibri" w:hAnsi="Calibri" w:cs="Calibri"/>
        </w:rPr>
        <w:t xml:space="preserve">Introduction </w:t>
      </w:r>
    </w:p>
    <w:p w14:paraId="703E0A05" w14:textId="77777777" w:rsidR="00112998" w:rsidRDefault="00FC19B3">
      <w:pPr>
        <w:spacing w:after="145" w:line="250" w:lineRule="auto"/>
        <w:ind w:left="2197" w:right="55" w:hanging="730"/>
      </w:pPr>
      <w:r>
        <w:rPr>
          <w:sz w:val="24"/>
        </w:rPr>
        <w:t>4.1.1</w:t>
      </w:r>
      <w:r>
        <w:rPr>
          <w:rFonts w:ascii="Arial" w:eastAsia="Arial" w:hAnsi="Arial" w:cs="Arial"/>
          <w:sz w:val="24"/>
        </w:rPr>
        <w:t xml:space="preserve"> </w:t>
      </w:r>
      <w:r>
        <w:rPr>
          <w:sz w:val="24"/>
        </w:rPr>
        <w:t xml:space="preserve">The Supplier shall develop and maintain a Security Management Plan in accordance with this Schedule. The Supplier shall thereafter comply with its obligations set out in the Security Management Plan. </w:t>
      </w:r>
    </w:p>
    <w:p w14:paraId="1713470C" w14:textId="77777777" w:rsidR="00112998" w:rsidRDefault="00FC19B3">
      <w:pPr>
        <w:spacing w:after="0" w:line="369" w:lineRule="auto"/>
        <w:ind w:left="1467" w:right="3705" w:hanging="823"/>
      </w:pPr>
      <w:r>
        <w:rPr>
          <w:rFonts w:ascii="Arial" w:eastAsia="Arial" w:hAnsi="Arial" w:cs="Arial"/>
          <w:sz w:val="24"/>
        </w:rPr>
        <w:lastRenderedPageBreak/>
        <w:t xml:space="preserve">4.2 </w:t>
      </w:r>
      <w:r>
        <w:rPr>
          <w:b/>
          <w:sz w:val="24"/>
        </w:rPr>
        <w:t xml:space="preserve">Content of the Security Management Plan </w:t>
      </w:r>
      <w:r>
        <w:rPr>
          <w:sz w:val="24"/>
        </w:rPr>
        <w:t>4.2.1</w:t>
      </w:r>
      <w:r>
        <w:rPr>
          <w:rFonts w:ascii="Arial" w:eastAsia="Arial" w:hAnsi="Arial" w:cs="Arial"/>
          <w:sz w:val="24"/>
        </w:rPr>
        <w:t xml:space="preserve"> </w:t>
      </w:r>
      <w:r>
        <w:rPr>
          <w:sz w:val="24"/>
        </w:rPr>
        <w:t xml:space="preserve">The Security Management Plan shall: </w:t>
      </w:r>
    </w:p>
    <w:p w14:paraId="59995A1F" w14:textId="77777777" w:rsidR="00112998" w:rsidRDefault="00FC19B3">
      <w:pPr>
        <w:numPr>
          <w:ilvl w:val="0"/>
          <w:numId w:val="134"/>
        </w:numPr>
        <w:spacing w:after="145" w:line="250" w:lineRule="auto"/>
        <w:ind w:right="55" w:hanging="365"/>
      </w:pPr>
      <w:r>
        <w:rPr>
          <w:sz w:val="24"/>
        </w:rPr>
        <w:t xml:space="preserve">comply with the principles of security set out in Paragraph 3 and any other provisions of this Contract relevant to </w:t>
      </w:r>
      <w:proofErr w:type="gramStart"/>
      <w:r>
        <w:rPr>
          <w:sz w:val="24"/>
        </w:rPr>
        <w:t>security;</w:t>
      </w:r>
      <w:proofErr w:type="gramEnd"/>
      <w:r>
        <w:rPr>
          <w:sz w:val="24"/>
        </w:rPr>
        <w:t xml:space="preserve"> </w:t>
      </w:r>
    </w:p>
    <w:p w14:paraId="6B232B07" w14:textId="77777777" w:rsidR="00112998" w:rsidRDefault="00FC19B3">
      <w:pPr>
        <w:numPr>
          <w:ilvl w:val="0"/>
          <w:numId w:val="134"/>
        </w:numPr>
        <w:spacing w:after="145" w:line="250" w:lineRule="auto"/>
        <w:ind w:right="55" w:hanging="365"/>
      </w:pPr>
      <w:r>
        <w:rPr>
          <w:sz w:val="24"/>
        </w:rPr>
        <w:t xml:space="preserve">identify the necessary delegated organisational roles for those responsible for ensuring it is complied with by the </w:t>
      </w:r>
      <w:proofErr w:type="gramStart"/>
      <w:r>
        <w:rPr>
          <w:sz w:val="24"/>
        </w:rPr>
        <w:t>Supplier;</w:t>
      </w:r>
      <w:proofErr w:type="gramEnd"/>
      <w:r>
        <w:rPr>
          <w:sz w:val="24"/>
        </w:rPr>
        <w:t xml:space="preserve"> </w:t>
      </w:r>
    </w:p>
    <w:p w14:paraId="3F36AE98" w14:textId="77777777" w:rsidR="00112998" w:rsidRDefault="00FC19B3">
      <w:pPr>
        <w:numPr>
          <w:ilvl w:val="0"/>
          <w:numId w:val="134"/>
        </w:numPr>
        <w:spacing w:after="0" w:line="250" w:lineRule="auto"/>
        <w:ind w:right="55" w:hanging="365"/>
      </w:pPr>
      <w:r>
        <w:rPr>
          <w:sz w:val="24"/>
        </w:rPr>
        <w:t xml:space="preserve">detail the process for managing any security risks from Subcontractors and third parties authorised by the Buyer with access to the </w:t>
      </w:r>
    </w:p>
    <w:p w14:paraId="2FD4CB38" w14:textId="77777777" w:rsidR="00112998" w:rsidRDefault="00FC19B3">
      <w:pPr>
        <w:spacing w:after="145" w:line="250" w:lineRule="auto"/>
        <w:ind w:left="2727" w:right="55"/>
      </w:pPr>
      <w:r>
        <w:rPr>
          <w:sz w:val="24"/>
        </w:rPr>
        <w:t xml:space="preserve">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w:t>
      </w:r>
      <w:proofErr w:type="gramStart"/>
      <w:r>
        <w:rPr>
          <w:sz w:val="24"/>
        </w:rPr>
        <w:t>Deliverables;</w:t>
      </w:r>
      <w:proofErr w:type="gramEnd"/>
      <w:r>
        <w:rPr>
          <w:sz w:val="24"/>
        </w:rPr>
        <w:t xml:space="preserve"> </w:t>
      </w:r>
    </w:p>
    <w:p w14:paraId="1185008F" w14:textId="77777777" w:rsidR="00112998" w:rsidRDefault="00FC19B3">
      <w:pPr>
        <w:numPr>
          <w:ilvl w:val="0"/>
          <w:numId w:val="134"/>
        </w:numPr>
        <w:spacing w:after="0" w:line="250" w:lineRule="auto"/>
        <w:ind w:right="55" w:hanging="365"/>
      </w:pPr>
      <w:r>
        <w:rPr>
          <w:sz w:val="24"/>
        </w:rPr>
        <w:t xml:space="preserve">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w:t>
      </w:r>
    </w:p>
    <w:p w14:paraId="36731FED" w14:textId="77777777" w:rsidR="00112998" w:rsidRDefault="00FC19B3">
      <w:pPr>
        <w:spacing w:after="145" w:line="250" w:lineRule="auto"/>
        <w:ind w:left="2727" w:right="55"/>
      </w:pPr>
      <w:proofErr w:type="gramStart"/>
      <w:r>
        <w:rPr>
          <w:sz w:val="24"/>
        </w:rPr>
        <w:t>Deliverables;</w:t>
      </w:r>
      <w:proofErr w:type="gramEnd"/>
      <w:r>
        <w:rPr>
          <w:sz w:val="24"/>
        </w:rPr>
        <w:t xml:space="preserve"> </w:t>
      </w:r>
    </w:p>
    <w:p w14:paraId="799CA6DA" w14:textId="77777777" w:rsidR="00112998" w:rsidRDefault="00FC19B3">
      <w:pPr>
        <w:numPr>
          <w:ilvl w:val="0"/>
          <w:numId w:val="134"/>
        </w:numPr>
        <w:spacing w:after="145" w:line="250" w:lineRule="auto"/>
        <w:ind w:right="55" w:hanging="365"/>
      </w:pPr>
      <w:r>
        <w:rPr>
          <w:sz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Pr>
          <w:sz w:val="24"/>
        </w:rPr>
        <w:t>Contract;</w:t>
      </w:r>
      <w:proofErr w:type="gramEnd"/>
      <w:r>
        <w:rPr>
          <w:sz w:val="24"/>
        </w:rPr>
        <w:t xml:space="preserve"> </w:t>
      </w:r>
    </w:p>
    <w:p w14:paraId="09B9FEA5" w14:textId="77777777" w:rsidR="00112998" w:rsidRDefault="00FC19B3">
      <w:pPr>
        <w:numPr>
          <w:ilvl w:val="0"/>
          <w:numId w:val="134"/>
        </w:numPr>
        <w:spacing w:after="145" w:line="250" w:lineRule="auto"/>
        <w:ind w:right="55" w:hanging="365"/>
      </w:pPr>
      <w:r>
        <w:rPr>
          <w:sz w:val="24"/>
        </w:rPr>
        <w:t xml:space="preserve">set out the plans for transitioning all security arrangements and responsibilities for the Supplier to meet the full obligations of the security requirements set out in this Contract and, where necessary in accordance with paragraph 2.2 the Security Policy; and </w:t>
      </w:r>
    </w:p>
    <w:p w14:paraId="3F6AC6C0" w14:textId="77777777" w:rsidR="00112998" w:rsidRDefault="00FC19B3">
      <w:pPr>
        <w:numPr>
          <w:ilvl w:val="0"/>
          <w:numId w:val="134"/>
        </w:numPr>
        <w:spacing w:after="145" w:line="250" w:lineRule="auto"/>
        <w:ind w:right="55" w:hanging="365"/>
      </w:pPr>
      <w:r>
        <w:rPr>
          <w:sz w:val="24"/>
        </w:rPr>
        <w:t xml:space="preserve">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 </w:t>
      </w:r>
    </w:p>
    <w:p w14:paraId="7E57802C" w14:textId="77777777" w:rsidR="00112998" w:rsidRDefault="00FC19B3">
      <w:pPr>
        <w:pStyle w:val="Heading6"/>
        <w:spacing w:after="138"/>
        <w:ind w:left="654"/>
      </w:pPr>
      <w:r>
        <w:rPr>
          <w:b w:val="0"/>
        </w:rPr>
        <w:t xml:space="preserve">4.3 </w:t>
      </w:r>
      <w:r>
        <w:rPr>
          <w:rFonts w:ascii="Calibri" w:eastAsia="Calibri" w:hAnsi="Calibri" w:cs="Calibri"/>
        </w:rPr>
        <w:t xml:space="preserve">Development of the Security Management Plan </w:t>
      </w:r>
    </w:p>
    <w:p w14:paraId="7DDD22AC" w14:textId="77777777" w:rsidR="00112998" w:rsidRDefault="00FC19B3">
      <w:pPr>
        <w:spacing w:after="145" w:line="250" w:lineRule="auto"/>
        <w:ind w:left="2197" w:right="55" w:hanging="730"/>
      </w:pPr>
      <w:r>
        <w:rPr>
          <w:sz w:val="24"/>
        </w:rPr>
        <w:t>4.3.1</w:t>
      </w:r>
      <w:r>
        <w:rPr>
          <w:rFonts w:ascii="Arial" w:eastAsia="Arial" w:hAnsi="Arial" w:cs="Arial"/>
          <w:sz w:val="24"/>
        </w:rPr>
        <w:t xml:space="preserve"> </w:t>
      </w:r>
      <w:r>
        <w:rPr>
          <w:sz w:val="24"/>
        </w:rPr>
        <w:t>Within twenty (20)</w:t>
      </w:r>
      <w:r>
        <w:rPr>
          <w:b/>
          <w:sz w:val="24"/>
        </w:rPr>
        <w:t xml:space="preserve"> </w:t>
      </w:r>
      <w:r>
        <w:rPr>
          <w:sz w:val="24"/>
        </w:rPr>
        <w:t xml:space="preserve">Working Days after the Start Date and in accordance with Paragraph 4.4, the Supplier shall prepare and deliver to the Buyer for </w:t>
      </w:r>
      <w:r>
        <w:rPr>
          <w:sz w:val="24"/>
        </w:rPr>
        <w:lastRenderedPageBreak/>
        <w:t xml:space="preserve">Approval a fully complete and up to date Security Management Plan which will be based on the draft Security Management Plan.  </w:t>
      </w:r>
    </w:p>
    <w:p w14:paraId="27882915" w14:textId="77777777" w:rsidR="00112998" w:rsidRDefault="00FC19B3">
      <w:pPr>
        <w:spacing w:after="10" w:line="250" w:lineRule="auto"/>
        <w:ind w:left="1467" w:right="55"/>
      </w:pPr>
      <w:r>
        <w:rPr>
          <w:sz w:val="24"/>
        </w:rPr>
        <w:t>4.3.2</w:t>
      </w:r>
      <w:r>
        <w:rPr>
          <w:rFonts w:ascii="Arial" w:eastAsia="Arial" w:hAnsi="Arial" w:cs="Arial"/>
          <w:sz w:val="24"/>
        </w:rPr>
        <w:t xml:space="preserve"> </w:t>
      </w:r>
      <w:r>
        <w:rPr>
          <w:sz w:val="24"/>
        </w:rPr>
        <w:t xml:space="preserve">If the Security Management Plan submitted to the Buyer in accordance with </w:t>
      </w:r>
    </w:p>
    <w:p w14:paraId="2D9CC334" w14:textId="77777777" w:rsidR="00112998" w:rsidRDefault="00FC19B3">
      <w:pPr>
        <w:spacing w:after="0" w:line="250" w:lineRule="auto"/>
        <w:ind w:left="2187" w:right="55"/>
      </w:pPr>
      <w:r>
        <w:rPr>
          <w:sz w:val="24"/>
        </w:rPr>
        <w:t xml:space="preserve">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w:t>
      </w:r>
    </w:p>
    <w:p w14:paraId="71F95AAF" w14:textId="77777777" w:rsidR="00112998" w:rsidRDefault="00FC19B3">
      <w:pPr>
        <w:spacing w:after="145" w:line="250" w:lineRule="auto"/>
        <w:ind w:left="2187" w:right="55"/>
      </w:pPr>
      <w:r>
        <w:rPr>
          <w:sz w:val="24"/>
        </w:rPr>
        <w:t xml:space="preserve">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sz w:val="24"/>
        </w:rPr>
        <w:t>and in any event</w:t>
      </w:r>
      <w:proofErr w:type="gramEnd"/>
      <w:r>
        <w:rPr>
          <w:sz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0618DFA4" w14:textId="77777777" w:rsidR="00112998" w:rsidRDefault="00FC19B3">
      <w:pPr>
        <w:spacing w:after="145" w:line="250" w:lineRule="auto"/>
        <w:ind w:left="2197" w:right="55" w:hanging="730"/>
      </w:pPr>
      <w:r>
        <w:rPr>
          <w:sz w:val="24"/>
        </w:rPr>
        <w:t>4.3.3</w:t>
      </w:r>
      <w:r>
        <w:rPr>
          <w:rFonts w:ascii="Arial" w:eastAsia="Arial" w:hAnsi="Arial" w:cs="Arial"/>
          <w:sz w:val="24"/>
        </w:rPr>
        <w:t xml:space="preserve"> </w:t>
      </w:r>
      <w:r>
        <w:rPr>
          <w:sz w:val="24"/>
        </w:rPr>
        <w:t xml:space="preserve">The Buyer shall not unreasonably withhold or delay its decision to Approve or not the Security Management Plan pursuant to Paragraph 4.3.2.  </w:t>
      </w:r>
      <w:proofErr w:type="gramStart"/>
      <w:r>
        <w:rPr>
          <w:sz w:val="24"/>
        </w:rPr>
        <w:t>However</w:t>
      </w:r>
      <w:proofErr w:type="gramEnd"/>
      <w:r>
        <w:rPr>
          <w:sz w:val="24"/>
        </w:rPr>
        <w:t xml:space="preserve"> a refusal by the Buyer to Approve the Security Management Plan on the grounds that it does not comply with the requirements set out in Paragraph 4.2 shall be deemed to be reasonable. </w:t>
      </w:r>
    </w:p>
    <w:p w14:paraId="034857FF" w14:textId="77777777" w:rsidR="00112998" w:rsidRDefault="00FC19B3">
      <w:pPr>
        <w:spacing w:after="145" w:line="250" w:lineRule="auto"/>
        <w:ind w:left="2197" w:right="55" w:hanging="730"/>
      </w:pPr>
      <w:r>
        <w:rPr>
          <w:sz w:val="24"/>
        </w:rPr>
        <w:t>4.3.4</w:t>
      </w:r>
      <w:r>
        <w:rPr>
          <w:rFonts w:ascii="Arial" w:eastAsia="Arial" w:hAnsi="Arial" w:cs="Arial"/>
          <w:sz w:val="24"/>
        </w:rPr>
        <w:t xml:space="preserve"> </w:t>
      </w:r>
      <w:r>
        <w:rPr>
          <w:sz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096474B5" w14:textId="77777777" w:rsidR="00112998" w:rsidRDefault="00FC19B3">
      <w:pPr>
        <w:pStyle w:val="Heading6"/>
        <w:spacing w:after="138"/>
        <w:ind w:left="654"/>
      </w:pPr>
      <w:r>
        <w:rPr>
          <w:b w:val="0"/>
        </w:rPr>
        <w:t xml:space="preserve">4.4 </w:t>
      </w:r>
      <w:r>
        <w:rPr>
          <w:rFonts w:ascii="Calibri" w:eastAsia="Calibri" w:hAnsi="Calibri" w:cs="Calibri"/>
        </w:rPr>
        <w:t xml:space="preserve">Amendment of the Security Management Plan </w:t>
      </w:r>
    </w:p>
    <w:p w14:paraId="6DDDF787" w14:textId="77777777" w:rsidR="00112998" w:rsidRDefault="00FC19B3">
      <w:pPr>
        <w:spacing w:after="145" w:line="250" w:lineRule="auto"/>
        <w:ind w:left="2197" w:right="55" w:hanging="730"/>
      </w:pPr>
      <w:r>
        <w:rPr>
          <w:sz w:val="24"/>
        </w:rPr>
        <w:t>4.4.1</w:t>
      </w:r>
      <w:r>
        <w:rPr>
          <w:rFonts w:ascii="Arial" w:eastAsia="Arial" w:hAnsi="Arial" w:cs="Arial"/>
          <w:sz w:val="24"/>
        </w:rPr>
        <w:t xml:space="preserve"> </w:t>
      </w:r>
      <w:r>
        <w:rPr>
          <w:sz w:val="24"/>
        </w:rPr>
        <w:t xml:space="preserve">The Security Management Plan shall be fully reviewed and updated by the Supplier at least annually to reflect: </w:t>
      </w:r>
    </w:p>
    <w:p w14:paraId="776DFA94" w14:textId="77777777" w:rsidR="00112998" w:rsidRDefault="00FC19B3">
      <w:pPr>
        <w:numPr>
          <w:ilvl w:val="0"/>
          <w:numId w:val="135"/>
        </w:numPr>
        <w:spacing w:after="145" w:line="250" w:lineRule="auto"/>
        <w:ind w:right="55" w:hanging="365"/>
      </w:pPr>
      <w:r>
        <w:rPr>
          <w:sz w:val="24"/>
        </w:rPr>
        <w:t xml:space="preserve">emerging changes in Good Industry </w:t>
      </w:r>
      <w:proofErr w:type="gramStart"/>
      <w:r>
        <w:rPr>
          <w:sz w:val="24"/>
        </w:rPr>
        <w:t>Practice;</w:t>
      </w:r>
      <w:proofErr w:type="gramEnd"/>
      <w:r>
        <w:rPr>
          <w:sz w:val="24"/>
        </w:rPr>
        <w:t xml:space="preserve"> </w:t>
      </w:r>
    </w:p>
    <w:p w14:paraId="5132FD1F" w14:textId="77777777" w:rsidR="00112998" w:rsidRDefault="00FC19B3">
      <w:pPr>
        <w:numPr>
          <w:ilvl w:val="0"/>
          <w:numId w:val="135"/>
        </w:numPr>
        <w:spacing w:after="145" w:line="250" w:lineRule="auto"/>
        <w:ind w:right="55" w:hanging="365"/>
      </w:pPr>
      <w:r>
        <w:rPr>
          <w:sz w:val="24"/>
        </w:rPr>
        <w:t xml:space="preserve">any change or proposed change to the Deliverables and/or associated </w:t>
      </w:r>
      <w:proofErr w:type="gramStart"/>
      <w:r>
        <w:rPr>
          <w:sz w:val="24"/>
        </w:rPr>
        <w:t>processes;</w:t>
      </w:r>
      <w:proofErr w:type="gramEnd"/>
      <w:r>
        <w:rPr>
          <w:sz w:val="24"/>
        </w:rPr>
        <w:t xml:space="preserve">  </w:t>
      </w:r>
    </w:p>
    <w:p w14:paraId="2C2563C2" w14:textId="77777777" w:rsidR="00112998" w:rsidRDefault="00FC19B3">
      <w:pPr>
        <w:numPr>
          <w:ilvl w:val="0"/>
          <w:numId w:val="135"/>
        </w:numPr>
        <w:spacing w:after="10" w:line="250" w:lineRule="auto"/>
        <w:ind w:right="55" w:hanging="365"/>
      </w:pPr>
      <w:r>
        <w:rPr>
          <w:sz w:val="24"/>
        </w:rPr>
        <w:t xml:space="preserve">where necessary in accordance with paragraph 2.2, any change to the </w:t>
      </w:r>
    </w:p>
    <w:p w14:paraId="3170C69F" w14:textId="77777777" w:rsidR="00112998" w:rsidRDefault="00FC19B3">
      <w:pPr>
        <w:spacing w:after="145" w:line="250" w:lineRule="auto"/>
        <w:ind w:left="2727" w:right="55"/>
      </w:pPr>
      <w:r>
        <w:rPr>
          <w:sz w:val="24"/>
        </w:rPr>
        <w:t xml:space="preserve">Security </w:t>
      </w:r>
      <w:proofErr w:type="gramStart"/>
      <w:r>
        <w:rPr>
          <w:sz w:val="24"/>
        </w:rPr>
        <w:t>Policy;</w:t>
      </w:r>
      <w:proofErr w:type="gramEnd"/>
      <w:r>
        <w:rPr>
          <w:sz w:val="24"/>
        </w:rPr>
        <w:t xml:space="preserve">  </w:t>
      </w:r>
    </w:p>
    <w:p w14:paraId="4E807DA1" w14:textId="77777777" w:rsidR="00112998" w:rsidRDefault="00FC19B3">
      <w:pPr>
        <w:numPr>
          <w:ilvl w:val="0"/>
          <w:numId w:val="135"/>
        </w:numPr>
        <w:spacing w:after="145" w:line="250" w:lineRule="auto"/>
        <w:ind w:right="55" w:hanging="365"/>
      </w:pPr>
      <w:r>
        <w:rPr>
          <w:sz w:val="24"/>
        </w:rPr>
        <w:t xml:space="preserve">any new perceived or changed security threats; and </w:t>
      </w:r>
    </w:p>
    <w:p w14:paraId="32606859" w14:textId="77777777" w:rsidR="00112998" w:rsidRDefault="00FC19B3">
      <w:pPr>
        <w:numPr>
          <w:ilvl w:val="0"/>
          <w:numId w:val="135"/>
        </w:numPr>
        <w:spacing w:after="145" w:line="250" w:lineRule="auto"/>
        <w:ind w:right="55" w:hanging="365"/>
      </w:pPr>
      <w:r>
        <w:rPr>
          <w:sz w:val="24"/>
        </w:rPr>
        <w:t xml:space="preserve">any reasonable change in requirements requested by the Buyer. </w:t>
      </w:r>
    </w:p>
    <w:p w14:paraId="378FF686" w14:textId="77777777" w:rsidR="00112998" w:rsidRDefault="00FC19B3">
      <w:pPr>
        <w:spacing w:after="145" w:line="250" w:lineRule="auto"/>
        <w:ind w:left="2197" w:right="55" w:hanging="730"/>
      </w:pPr>
      <w:r>
        <w:rPr>
          <w:sz w:val="24"/>
        </w:rPr>
        <w:t>4.4.2</w:t>
      </w:r>
      <w:r>
        <w:rPr>
          <w:rFonts w:ascii="Arial" w:eastAsia="Arial" w:hAnsi="Arial" w:cs="Arial"/>
          <w:sz w:val="24"/>
        </w:rPr>
        <w:t xml:space="preserve"> </w:t>
      </w:r>
      <w:r>
        <w:rPr>
          <w:sz w:val="24"/>
        </w:rPr>
        <w:t xml:space="preserve">The Supplier shall provide the Buyer with the results of such reviews as soon as reasonably practicable after their completion and amendment of the Security Management Plan at no additional cost to the Buyer. The results of the review shall include, without limitation: </w:t>
      </w:r>
    </w:p>
    <w:p w14:paraId="28F14481" w14:textId="77777777" w:rsidR="00112998" w:rsidRDefault="00FC19B3">
      <w:pPr>
        <w:numPr>
          <w:ilvl w:val="0"/>
          <w:numId w:val="136"/>
        </w:numPr>
        <w:spacing w:after="10" w:line="250" w:lineRule="auto"/>
        <w:ind w:right="55" w:hanging="365"/>
      </w:pPr>
      <w:r>
        <w:rPr>
          <w:sz w:val="24"/>
        </w:rPr>
        <w:lastRenderedPageBreak/>
        <w:t xml:space="preserve">suggested improvements to the effectiveness of the Security </w:t>
      </w:r>
    </w:p>
    <w:p w14:paraId="4ADDC9D3" w14:textId="77777777" w:rsidR="00112998" w:rsidRDefault="00FC19B3">
      <w:pPr>
        <w:spacing w:after="145" w:line="250" w:lineRule="auto"/>
        <w:ind w:left="2727" w:right="55"/>
      </w:pPr>
      <w:r>
        <w:rPr>
          <w:sz w:val="24"/>
        </w:rPr>
        <w:t xml:space="preserve">Management </w:t>
      </w:r>
      <w:proofErr w:type="gramStart"/>
      <w:r>
        <w:rPr>
          <w:sz w:val="24"/>
        </w:rPr>
        <w:t>Plan;</w:t>
      </w:r>
      <w:proofErr w:type="gramEnd"/>
      <w:r>
        <w:rPr>
          <w:sz w:val="24"/>
        </w:rPr>
        <w:t xml:space="preserve"> </w:t>
      </w:r>
    </w:p>
    <w:p w14:paraId="39949000" w14:textId="77777777" w:rsidR="00112998" w:rsidRDefault="00FC19B3">
      <w:pPr>
        <w:numPr>
          <w:ilvl w:val="0"/>
          <w:numId w:val="136"/>
        </w:numPr>
        <w:spacing w:after="145" w:line="250" w:lineRule="auto"/>
        <w:ind w:right="55" w:hanging="365"/>
      </w:pPr>
      <w:r>
        <w:rPr>
          <w:sz w:val="24"/>
        </w:rPr>
        <w:t xml:space="preserve">updates to the risk assessments; and </w:t>
      </w:r>
    </w:p>
    <w:p w14:paraId="13651C81" w14:textId="77777777" w:rsidR="00112998" w:rsidRDefault="00FC19B3">
      <w:pPr>
        <w:numPr>
          <w:ilvl w:val="0"/>
          <w:numId w:val="136"/>
        </w:numPr>
        <w:spacing w:after="145" w:line="250" w:lineRule="auto"/>
        <w:ind w:right="55" w:hanging="365"/>
      </w:pPr>
      <w:r>
        <w:rPr>
          <w:sz w:val="24"/>
        </w:rPr>
        <w:t xml:space="preserve">suggested improvements in measuring the effectiveness of controls. </w:t>
      </w:r>
    </w:p>
    <w:p w14:paraId="290345CD" w14:textId="77777777" w:rsidR="00112998" w:rsidRDefault="00FC19B3">
      <w:pPr>
        <w:spacing w:after="145" w:line="250" w:lineRule="auto"/>
        <w:ind w:left="2197" w:right="55" w:hanging="730"/>
      </w:pPr>
      <w:r>
        <w:rPr>
          <w:sz w:val="24"/>
        </w:rPr>
        <w:t>4.4.3</w:t>
      </w:r>
      <w:r>
        <w:rPr>
          <w:rFonts w:ascii="Arial" w:eastAsia="Arial" w:hAnsi="Arial" w:cs="Arial"/>
          <w:sz w:val="24"/>
        </w:rPr>
        <w:t xml:space="preserve"> </w:t>
      </w:r>
      <w:r>
        <w:rPr>
          <w:sz w:val="24"/>
        </w:rPr>
        <w:t>Subject to Paragraph 4.4.4, any change or amendment which the Supplier proposes to make to the Security Management Plan (</w:t>
      </w:r>
      <w:proofErr w:type="gramStart"/>
      <w:r>
        <w:rPr>
          <w:sz w:val="24"/>
        </w:rPr>
        <w:t>as a result of</w:t>
      </w:r>
      <w:proofErr w:type="gramEnd"/>
      <w:r>
        <w:rPr>
          <w:sz w:val="24"/>
        </w:rPr>
        <w:t xml:space="preserve"> a review carried out in accordance with Paragraph 4.4.1, a request by the Buyer or otherwise) shall be subject to the Variation Procedure. </w:t>
      </w:r>
    </w:p>
    <w:p w14:paraId="7D998124" w14:textId="77777777" w:rsidR="00112998" w:rsidRDefault="00FC19B3">
      <w:pPr>
        <w:spacing w:after="267" w:line="250" w:lineRule="auto"/>
        <w:ind w:left="2197" w:right="55" w:hanging="730"/>
      </w:pPr>
      <w:r>
        <w:rPr>
          <w:sz w:val="24"/>
        </w:rPr>
        <w:t>4.4.4</w:t>
      </w:r>
      <w:r>
        <w:rPr>
          <w:rFonts w:ascii="Arial" w:eastAsia="Arial" w:hAnsi="Arial" w:cs="Arial"/>
          <w:sz w:val="24"/>
        </w:rPr>
        <w:t xml:space="preserve"> </w:t>
      </w:r>
      <w:r>
        <w:rPr>
          <w:sz w:val="24"/>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w:t>
      </w:r>
    </w:p>
    <w:p w14:paraId="04FC40B6" w14:textId="77777777" w:rsidR="00112998" w:rsidRDefault="00FC19B3">
      <w:pPr>
        <w:pStyle w:val="Heading5"/>
        <w:spacing w:after="259"/>
        <w:ind w:left="577"/>
      </w:pPr>
      <w:r>
        <w:t xml:space="preserve">5. Security breach </w:t>
      </w:r>
    </w:p>
    <w:p w14:paraId="5C4B38B1" w14:textId="77777777" w:rsidR="00112998" w:rsidRDefault="00FC19B3">
      <w:pPr>
        <w:spacing w:after="145" w:line="250" w:lineRule="auto"/>
        <w:ind w:left="1195" w:right="55" w:hanging="360"/>
      </w:pPr>
      <w:r>
        <w:rPr>
          <w:rFonts w:ascii="Arial" w:eastAsia="Arial" w:hAnsi="Arial" w:cs="Arial"/>
          <w:sz w:val="24"/>
        </w:rPr>
        <w:t xml:space="preserve">5.1 </w:t>
      </w:r>
      <w:r>
        <w:rPr>
          <w:sz w:val="24"/>
        </w:rPr>
        <w:t xml:space="preserve">Either Party shall notify the other in accordance with the agreed security incident management process (as detailed in the Security Management Plan) upon becoming aware of any Breach of Security or any potential or attempted Breach of Security. </w:t>
      </w:r>
    </w:p>
    <w:p w14:paraId="4CCACF71" w14:textId="77777777" w:rsidR="00112998" w:rsidRDefault="00FC19B3">
      <w:pPr>
        <w:spacing w:after="145" w:line="250" w:lineRule="auto"/>
        <w:ind w:left="1195" w:right="55" w:hanging="360"/>
      </w:pPr>
      <w:r>
        <w:rPr>
          <w:rFonts w:ascii="Arial" w:eastAsia="Arial" w:hAnsi="Arial" w:cs="Arial"/>
          <w:sz w:val="24"/>
        </w:rPr>
        <w:t xml:space="preserve">5.2 </w:t>
      </w:r>
      <w:r>
        <w:rPr>
          <w:sz w:val="24"/>
        </w:rPr>
        <w:t xml:space="preserve">Without prejudice to the security incident management process, upon becoming aware of any of the circumstances referred to in Paragraph 5.1, the Supplier shall: </w:t>
      </w:r>
    </w:p>
    <w:p w14:paraId="1B850688" w14:textId="77777777" w:rsidR="00112998" w:rsidRDefault="00FC19B3">
      <w:pPr>
        <w:spacing w:after="145" w:line="250" w:lineRule="auto"/>
        <w:ind w:left="1014" w:right="55" w:hanging="730"/>
      </w:pPr>
      <w:r>
        <w:rPr>
          <w:sz w:val="24"/>
        </w:rPr>
        <w:t>5.2.1</w:t>
      </w:r>
      <w:r>
        <w:rPr>
          <w:rFonts w:ascii="Arial" w:eastAsia="Arial" w:hAnsi="Arial" w:cs="Arial"/>
          <w:sz w:val="24"/>
        </w:rPr>
        <w:t xml:space="preserve"> </w:t>
      </w:r>
      <w:r>
        <w:rPr>
          <w:sz w:val="24"/>
        </w:rPr>
        <w:t xml:space="preserve">immediately take all reasonable steps (which shall include any action or changes reasonably required by the Buyer) necessary to: </w:t>
      </w:r>
    </w:p>
    <w:p w14:paraId="59585922" w14:textId="77777777" w:rsidR="00112998" w:rsidRDefault="00FC19B3">
      <w:pPr>
        <w:numPr>
          <w:ilvl w:val="0"/>
          <w:numId w:val="137"/>
        </w:numPr>
        <w:spacing w:after="145" w:line="250" w:lineRule="auto"/>
        <w:ind w:right="55" w:hanging="720"/>
      </w:pPr>
      <w:r>
        <w:rPr>
          <w:sz w:val="24"/>
        </w:rPr>
        <w:t xml:space="preserve">minimise the extent of actual or potential harm caused by any Breach of </w:t>
      </w:r>
      <w:proofErr w:type="gramStart"/>
      <w:r>
        <w:rPr>
          <w:sz w:val="24"/>
        </w:rPr>
        <w:t>Security;</w:t>
      </w:r>
      <w:proofErr w:type="gramEnd"/>
      <w:r>
        <w:rPr>
          <w:sz w:val="24"/>
        </w:rPr>
        <w:t xml:space="preserve"> </w:t>
      </w:r>
    </w:p>
    <w:p w14:paraId="2D60635D" w14:textId="77777777" w:rsidR="00112998" w:rsidRDefault="00FC19B3">
      <w:pPr>
        <w:numPr>
          <w:ilvl w:val="0"/>
          <w:numId w:val="137"/>
        </w:numPr>
        <w:spacing w:after="145" w:line="250" w:lineRule="auto"/>
        <w:ind w:right="55" w:hanging="720"/>
      </w:pPr>
      <w:r>
        <w:rPr>
          <w:sz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Pr>
          <w:sz w:val="24"/>
        </w:rPr>
        <w:t>Security;</w:t>
      </w:r>
      <w:proofErr w:type="gramEnd"/>
      <w:r>
        <w:rPr>
          <w:sz w:val="24"/>
        </w:rPr>
        <w:t xml:space="preserve">  </w:t>
      </w:r>
    </w:p>
    <w:p w14:paraId="65D0C3D8" w14:textId="77777777" w:rsidR="00112998" w:rsidRDefault="00FC19B3">
      <w:pPr>
        <w:numPr>
          <w:ilvl w:val="0"/>
          <w:numId w:val="137"/>
        </w:numPr>
        <w:spacing w:after="145" w:line="250" w:lineRule="auto"/>
        <w:ind w:right="55" w:hanging="720"/>
      </w:pPr>
      <w:r>
        <w:rPr>
          <w:sz w:val="24"/>
        </w:rPr>
        <w:t xml:space="preserve">prevent an equivalent breach in the future exploiting the same cause failure; and </w:t>
      </w:r>
    </w:p>
    <w:p w14:paraId="14F6263D" w14:textId="77777777" w:rsidR="00112998" w:rsidRDefault="00FC19B3">
      <w:pPr>
        <w:numPr>
          <w:ilvl w:val="0"/>
          <w:numId w:val="137"/>
        </w:numPr>
        <w:spacing w:after="145" w:line="250" w:lineRule="auto"/>
        <w:ind w:right="55" w:hanging="720"/>
      </w:pPr>
      <w:r>
        <w:rPr>
          <w:sz w:val="24"/>
        </w:rPr>
        <w:t xml:space="preserve">as soon as reasonably practicable provide to the Buyer, where the Buyer so requests, full details (using the reporting mechanism defined by the Security Management Plan) of the Breach of Security or attempted Breach of Security, including a cause analysis where required by the Buyer. </w:t>
      </w:r>
    </w:p>
    <w:p w14:paraId="4225B3CC" w14:textId="77777777" w:rsidR="00112998" w:rsidRDefault="00FC19B3">
      <w:pPr>
        <w:spacing w:after="145" w:line="250" w:lineRule="auto"/>
        <w:ind w:left="1195" w:right="55" w:hanging="360"/>
      </w:pPr>
      <w:r>
        <w:rPr>
          <w:rFonts w:ascii="Arial" w:eastAsia="Arial" w:hAnsi="Arial" w:cs="Arial"/>
          <w:sz w:val="24"/>
        </w:rPr>
        <w:t xml:space="preserve">5.3 </w:t>
      </w:r>
      <w:r>
        <w:rPr>
          <w:sz w:val="24"/>
        </w:rPr>
        <w:t xml:space="preserve">In the event that any action is taken in response to a Breach of Security or potential or attempted Breach of Security that demonstrates non-compliance of the Security </w:t>
      </w:r>
      <w:r>
        <w:rPr>
          <w:sz w:val="24"/>
        </w:rPr>
        <w:lastRenderedPageBreak/>
        <w:t xml:space="preserve">Management Plan with the Security Policy (where relevant in accordance with paragraph 2.2) or the requirements of this Schedule, then any required change to the Security Management Plan shall be at no cost to the Buyer.  </w:t>
      </w:r>
    </w:p>
    <w:p w14:paraId="3B6F7772" w14:textId="77777777" w:rsidR="00112998" w:rsidRDefault="00FC19B3">
      <w:pPr>
        <w:spacing w:after="234"/>
        <w:ind w:left="567"/>
      </w:pPr>
      <w:r>
        <w:rPr>
          <w:b/>
          <w:sz w:val="19"/>
        </w:rPr>
        <w:t xml:space="preserve"> </w:t>
      </w:r>
      <w:r>
        <w:rPr>
          <w:b/>
          <w:sz w:val="24"/>
        </w:rPr>
        <w:t xml:space="preserve"> </w:t>
      </w:r>
    </w:p>
    <w:p w14:paraId="3E461E31" w14:textId="77777777" w:rsidR="00112998" w:rsidRDefault="00FC19B3">
      <w:pPr>
        <w:spacing w:after="0"/>
        <w:ind w:left="567"/>
      </w:pPr>
      <w:r>
        <w:t xml:space="preserve"> </w:t>
      </w:r>
      <w:r>
        <w:tab/>
      </w:r>
      <w:r>
        <w:rPr>
          <w:b/>
          <w:sz w:val="24"/>
        </w:rPr>
        <w:t xml:space="preserve"> </w:t>
      </w:r>
    </w:p>
    <w:p w14:paraId="2301061C" w14:textId="77777777" w:rsidR="00112998" w:rsidRDefault="00FC19B3">
      <w:pPr>
        <w:pStyle w:val="Heading5"/>
        <w:spacing w:after="110"/>
        <w:ind w:left="577"/>
      </w:pPr>
      <w:r>
        <w:rPr>
          <w:rFonts w:ascii="Calibri" w:eastAsia="Calibri" w:hAnsi="Calibri" w:cs="Calibri"/>
          <w:sz w:val="36"/>
        </w:rPr>
        <w:t>P</w:t>
      </w:r>
      <w:r>
        <w:rPr>
          <w:sz w:val="36"/>
        </w:rPr>
        <w:t>art</w:t>
      </w:r>
      <w:r>
        <w:rPr>
          <w:rFonts w:ascii="Calibri" w:eastAsia="Calibri" w:hAnsi="Calibri" w:cs="Calibri"/>
          <w:sz w:val="36"/>
        </w:rPr>
        <w:t xml:space="preserve"> B: Long</w:t>
      </w:r>
      <w:r>
        <w:rPr>
          <w:sz w:val="36"/>
        </w:rPr>
        <w:t xml:space="preserve"> Form Security Requirements </w:t>
      </w:r>
    </w:p>
    <w:p w14:paraId="79541E82" w14:textId="77777777" w:rsidR="00112998" w:rsidRDefault="00FC19B3">
      <w:pPr>
        <w:spacing w:after="315"/>
        <w:ind w:left="567"/>
      </w:pPr>
      <w:r>
        <w:t xml:space="preserve"> </w:t>
      </w:r>
    </w:p>
    <w:p w14:paraId="2B23663A" w14:textId="77777777" w:rsidR="00112998" w:rsidRDefault="00FC19B3">
      <w:pPr>
        <w:pStyle w:val="Heading6"/>
        <w:spacing w:after="251"/>
        <w:ind w:left="577"/>
      </w:pPr>
      <w:r>
        <w:rPr>
          <w:rFonts w:ascii="Calibri" w:eastAsia="Calibri" w:hAnsi="Calibri" w:cs="Calibri"/>
        </w:rPr>
        <w:t>1.</w:t>
      </w:r>
      <w:r>
        <w:t xml:space="preserve"> Definitions </w:t>
      </w:r>
      <w:r>
        <w:rPr>
          <w:rFonts w:ascii="Calibri" w:eastAsia="Calibri" w:hAnsi="Calibri" w:cs="Calibri"/>
        </w:rPr>
        <w:t xml:space="preserve"> </w:t>
      </w:r>
    </w:p>
    <w:p w14:paraId="0815826F" w14:textId="77777777" w:rsidR="00112998" w:rsidRDefault="00FC19B3">
      <w:pPr>
        <w:spacing w:after="10" w:line="250" w:lineRule="auto"/>
        <w:ind w:left="1195" w:right="55" w:hanging="360"/>
      </w:pPr>
      <w:r>
        <w:rPr>
          <w:rFonts w:ascii="Arial" w:eastAsia="Arial" w:hAnsi="Arial" w:cs="Arial"/>
          <w:sz w:val="24"/>
        </w:rPr>
        <w:t xml:space="preserve">1.1 </w:t>
      </w:r>
      <w:r>
        <w:rPr>
          <w:sz w:val="24"/>
        </w:rPr>
        <w:t xml:space="preserve">In this Schedule the following words shall have the following meanings and they shall supplement Joint Schedule 1 (Definitions): </w:t>
      </w:r>
    </w:p>
    <w:tbl>
      <w:tblPr>
        <w:tblStyle w:val="TableGrid"/>
        <w:tblW w:w="8032" w:type="dxa"/>
        <w:tblInd w:w="1605" w:type="dxa"/>
        <w:tblCellMar>
          <w:top w:w="55" w:type="dxa"/>
          <w:bottom w:w="9" w:type="dxa"/>
          <w:right w:w="52" w:type="dxa"/>
        </w:tblCellMar>
        <w:tblLook w:val="04A0" w:firstRow="1" w:lastRow="0" w:firstColumn="1" w:lastColumn="0" w:noHBand="0" w:noVBand="1"/>
      </w:tblPr>
      <w:tblGrid>
        <w:gridCol w:w="2251"/>
        <w:gridCol w:w="5781"/>
      </w:tblGrid>
      <w:tr w:rsidR="00112998" w14:paraId="131A4B8F" w14:textId="77777777">
        <w:trPr>
          <w:trHeight w:val="5157"/>
        </w:trPr>
        <w:tc>
          <w:tcPr>
            <w:tcW w:w="2251" w:type="dxa"/>
            <w:tcBorders>
              <w:top w:val="single" w:sz="24" w:space="0" w:color="000000"/>
              <w:left w:val="single" w:sz="24" w:space="0" w:color="000000"/>
              <w:bottom w:val="single" w:sz="6" w:space="0" w:color="000000"/>
              <w:right w:val="single" w:sz="6" w:space="0" w:color="000000"/>
            </w:tcBorders>
          </w:tcPr>
          <w:p w14:paraId="3C399B1D" w14:textId="77777777" w:rsidR="00112998" w:rsidRDefault="00FC19B3">
            <w:pPr>
              <w:ind w:left="107"/>
            </w:pPr>
            <w:r>
              <w:rPr>
                <w:sz w:val="24"/>
              </w:rPr>
              <w:t xml:space="preserve">"Breach of Security" </w:t>
            </w:r>
          </w:p>
        </w:tc>
        <w:tc>
          <w:tcPr>
            <w:tcW w:w="5782" w:type="dxa"/>
            <w:tcBorders>
              <w:top w:val="single" w:sz="24" w:space="0" w:color="000000"/>
              <w:left w:val="single" w:sz="6" w:space="0" w:color="000000"/>
              <w:bottom w:val="single" w:sz="6" w:space="0" w:color="000000"/>
              <w:right w:val="single" w:sz="24" w:space="0" w:color="000000"/>
            </w:tcBorders>
            <w:vAlign w:val="bottom"/>
          </w:tcPr>
          <w:p w14:paraId="0900899F" w14:textId="77777777" w:rsidR="00112998" w:rsidRDefault="00FC19B3">
            <w:pPr>
              <w:spacing w:after="229"/>
              <w:ind w:left="-65"/>
            </w:pPr>
            <w:r>
              <w:rPr>
                <w:rFonts w:ascii="Arial" w:eastAsia="Arial" w:hAnsi="Arial" w:cs="Arial"/>
              </w:rPr>
              <w:t xml:space="preserve">v. </w:t>
            </w:r>
            <w:r>
              <w:rPr>
                <w:rFonts w:ascii="Arial" w:eastAsia="Arial" w:hAnsi="Arial" w:cs="Arial"/>
                <w:sz w:val="20"/>
              </w:rPr>
              <w:t xml:space="preserve">means the occurrence of: </w:t>
            </w:r>
          </w:p>
          <w:p w14:paraId="74AC4351" w14:textId="77777777" w:rsidR="00112998" w:rsidRDefault="00FC19B3">
            <w:pPr>
              <w:numPr>
                <w:ilvl w:val="0"/>
                <w:numId w:val="286"/>
              </w:numPr>
              <w:spacing w:line="273" w:lineRule="auto"/>
              <w:ind w:right="56" w:hanging="360"/>
              <w:jc w:val="both"/>
            </w:pPr>
            <w:r>
              <w:rPr>
                <w:rFonts w:ascii="Arial" w:eastAsia="Arial" w:hAnsi="Arial" w:cs="Arial"/>
                <w:sz w:val="20"/>
              </w:rPr>
              <w:t xml:space="preserve">any unauthorised access to or use of the Goods and/or Deliverables, the Sites and/or any Information and Communication Technology ("ICT"), information or data </w:t>
            </w:r>
          </w:p>
          <w:p w14:paraId="0F9F813A" w14:textId="77777777" w:rsidR="00112998" w:rsidRDefault="00FC19B3">
            <w:pPr>
              <w:spacing w:after="14"/>
              <w:ind w:right="62"/>
              <w:jc w:val="right"/>
            </w:pPr>
            <w:r>
              <w:rPr>
                <w:rFonts w:ascii="Arial" w:eastAsia="Arial" w:hAnsi="Arial" w:cs="Arial"/>
                <w:sz w:val="20"/>
              </w:rPr>
              <w:t>(</w:t>
            </w:r>
            <w:proofErr w:type="gramStart"/>
            <w:r>
              <w:rPr>
                <w:rFonts w:ascii="Arial" w:eastAsia="Arial" w:hAnsi="Arial" w:cs="Arial"/>
                <w:sz w:val="20"/>
              </w:rPr>
              <w:t>including</w:t>
            </w:r>
            <w:proofErr w:type="gramEnd"/>
            <w:r>
              <w:rPr>
                <w:rFonts w:ascii="Arial" w:eastAsia="Arial" w:hAnsi="Arial" w:cs="Arial"/>
                <w:sz w:val="20"/>
              </w:rPr>
              <w:t xml:space="preserve"> the Confidential Information and the </w:t>
            </w:r>
          </w:p>
          <w:p w14:paraId="752D38DA" w14:textId="77777777" w:rsidR="00112998" w:rsidRDefault="00FC19B3">
            <w:pPr>
              <w:spacing w:after="240" w:line="272" w:lineRule="auto"/>
              <w:ind w:left="828"/>
              <w:jc w:val="both"/>
            </w:pPr>
            <w:r>
              <w:rPr>
                <w:rFonts w:ascii="Arial" w:eastAsia="Arial" w:hAnsi="Arial" w:cs="Arial"/>
                <w:sz w:val="20"/>
              </w:rPr>
              <w:t xml:space="preserve">Government Data) used by the Buyer and/or the Supplier in connection with this Contract; and/or </w:t>
            </w:r>
          </w:p>
          <w:p w14:paraId="62EAF888" w14:textId="77777777" w:rsidR="00112998" w:rsidRDefault="00FC19B3">
            <w:pPr>
              <w:numPr>
                <w:ilvl w:val="0"/>
                <w:numId w:val="286"/>
              </w:numPr>
              <w:spacing w:after="258" w:line="273" w:lineRule="auto"/>
              <w:ind w:right="56" w:hanging="360"/>
              <w:jc w:val="both"/>
            </w:pPr>
            <w:r>
              <w:rPr>
                <w:rFonts w:ascii="Arial" w:eastAsia="Arial" w:hAnsi="Arial" w:cs="Arial"/>
                <w:sz w:val="20"/>
              </w:rPr>
              <w:t xml:space="preserve">the loss and/or unauthorised disclosure of any information or data (including the Confidential Information and the Government Data), including any copies of such information or data, used by the Buyer and/or the Supplier in connection with this Contract, </w:t>
            </w:r>
          </w:p>
          <w:p w14:paraId="6B4D64A0" w14:textId="77777777" w:rsidR="00112998" w:rsidRDefault="00FC19B3">
            <w:pPr>
              <w:ind w:left="279" w:right="60" w:hanging="341"/>
              <w:jc w:val="both"/>
            </w:pPr>
            <w:r>
              <w:rPr>
                <w:rFonts w:ascii="Arial" w:eastAsia="Arial" w:hAnsi="Arial" w:cs="Arial"/>
              </w:rPr>
              <w:t xml:space="preserve">v. </w:t>
            </w:r>
            <w:r>
              <w:rPr>
                <w:rFonts w:ascii="Arial" w:eastAsia="Arial" w:hAnsi="Arial" w:cs="Arial"/>
                <w:sz w:val="20"/>
              </w:rPr>
              <w:t xml:space="preserve">in either case as more particularly set out in the security requirements in the Security Policy where the Buyer has required compliance therewith in accordance with paragraph 3.4.3 </w:t>
            </w:r>
            <w:proofErr w:type="gramStart"/>
            <w:r>
              <w:rPr>
                <w:rFonts w:ascii="Arial" w:eastAsia="Arial" w:hAnsi="Arial" w:cs="Arial"/>
                <w:sz w:val="20"/>
              </w:rPr>
              <w:t>d;</w:t>
            </w:r>
            <w:proofErr w:type="gramEnd"/>
            <w:r>
              <w:rPr>
                <w:rFonts w:ascii="Arial" w:eastAsia="Arial" w:hAnsi="Arial" w:cs="Arial"/>
                <w:sz w:val="20"/>
              </w:rPr>
              <w:t xml:space="preserve"> </w:t>
            </w:r>
          </w:p>
        </w:tc>
      </w:tr>
      <w:tr w:rsidR="00112998" w14:paraId="24A39FAC" w14:textId="77777777">
        <w:trPr>
          <w:trHeight w:val="1296"/>
        </w:trPr>
        <w:tc>
          <w:tcPr>
            <w:tcW w:w="2251" w:type="dxa"/>
            <w:tcBorders>
              <w:top w:val="single" w:sz="6" w:space="0" w:color="000000"/>
              <w:left w:val="single" w:sz="24" w:space="0" w:color="000000"/>
              <w:bottom w:val="single" w:sz="6" w:space="0" w:color="000000"/>
              <w:right w:val="single" w:sz="6" w:space="0" w:color="000000"/>
            </w:tcBorders>
          </w:tcPr>
          <w:p w14:paraId="72D1631F" w14:textId="77777777" w:rsidR="00112998" w:rsidRDefault="00FC19B3">
            <w:pPr>
              <w:ind w:left="107"/>
            </w:pPr>
            <w:r>
              <w:rPr>
                <w:sz w:val="24"/>
              </w:rPr>
              <w:t xml:space="preserve">"ISMS" </w:t>
            </w:r>
          </w:p>
        </w:tc>
        <w:tc>
          <w:tcPr>
            <w:tcW w:w="5782" w:type="dxa"/>
            <w:tcBorders>
              <w:top w:val="single" w:sz="6" w:space="0" w:color="000000"/>
              <w:left w:val="single" w:sz="6" w:space="0" w:color="000000"/>
              <w:bottom w:val="single" w:sz="6" w:space="0" w:color="000000"/>
              <w:right w:val="single" w:sz="24" w:space="0" w:color="000000"/>
            </w:tcBorders>
            <w:vAlign w:val="bottom"/>
          </w:tcPr>
          <w:p w14:paraId="65D4829D" w14:textId="77777777" w:rsidR="00112998" w:rsidRDefault="00FC19B3">
            <w:pPr>
              <w:ind w:left="278" w:right="58" w:hanging="283"/>
              <w:jc w:val="both"/>
            </w:pP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0"/>
              </w:rPr>
              <w:t xml:space="preserve">the information security management system and process developed by the Supplier in accordance with Paragraph 3 (ISMS) as updated from time to time in accordance with this Schedule; and </w:t>
            </w:r>
          </w:p>
        </w:tc>
      </w:tr>
      <w:tr w:rsidR="00112998" w14:paraId="58124EF3" w14:textId="77777777">
        <w:trPr>
          <w:trHeight w:val="1057"/>
        </w:trPr>
        <w:tc>
          <w:tcPr>
            <w:tcW w:w="2251" w:type="dxa"/>
            <w:tcBorders>
              <w:top w:val="single" w:sz="6" w:space="0" w:color="000000"/>
              <w:left w:val="single" w:sz="24" w:space="0" w:color="000000"/>
              <w:bottom w:val="single" w:sz="24" w:space="0" w:color="000000"/>
              <w:right w:val="single" w:sz="6" w:space="0" w:color="000000"/>
            </w:tcBorders>
          </w:tcPr>
          <w:p w14:paraId="34314CC5" w14:textId="77777777" w:rsidR="00112998" w:rsidRDefault="00FC19B3">
            <w:pPr>
              <w:ind w:left="107"/>
            </w:pPr>
            <w:r>
              <w:rPr>
                <w:sz w:val="24"/>
              </w:rPr>
              <w:t xml:space="preserve">"Security Tests" </w:t>
            </w:r>
          </w:p>
        </w:tc>
        <w:tc>
          <w:tcPr>
            <w:tcW w:w="5782" w:type="dxa"/>
            <w:tcBorders>
              <w:top w:val="single" w:sz="6" w:space="0" w:color="000000"/>
              <w:left w:val="single" w:sz="6" w:space="0" w:color="000000"/>
              <w:bottom w:val="single" w:sz="24" w:space="0" w:color="000000"/>
              <w:right w:val="single" w:sz="24" w:space="0" w:color="000000"/>
            </w:tcBorders>
            <w:vAlign w:val="bottom"/>
          </w:tcPr>
          <w:p w14:paraId="625AFFC0" w14:textId="77777777" w:rsidR="00112998" w:rsidRDefault="00FC19B3">
            <w:pPr>
              <w:ind w:left="278" w:right="61" w:hanging="281"/>
              <w:jc w:val="both"/>
            </w:pP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sz w:val="20"/>
              </w:rPr>
              <w:t xml:space="preserve">tests to validate the ISMS and security of all relevant processes, systems, incident response plans, patches to vulnerabilities and mitigations to Breaches of Security. </w:t>
            </w:r>
          </w:p>
        </w:tc>
      </w:tr>
    </w:tbl>
    <w:p w14:paraId="516BB730" w14:textId="77777777" w:rsidR="00112998" w:rsidRDefault="00FC19B3">
      <w:pPr>
        <w:pStyle w:val="Heading6"/>
        <w:spacing w:after="255"/>
        <w:ind w:left="577"/>
      </w:pPr>
      <w:r>
        <w:rPr>
          <w:rFonts w:ascii="Calibri" w:eastAsia="Calibri" w:hAnsi="Calibri" w:cs="Calibri"/>
        </w:rPr>
        <w:lastRenderedPageBreak/>
        <w:t>2.</w:t>
      </w:r>
      <w:r>
        <w:t xml:space="preserve"> Security Requirements </w:t>
      </w:r>
      <w:r>
        <w:rPr>
          <w:rFonts w:ascii="Calibri" w:eastAsia="Calibri" w:hAnsi="Calibri" w:cs="Calibri"/>
        </w:rPr>
        <w:t xml:space="preserve"> </w:t>
      </w:r>
    </w:p>
    <w:p w14:paraId="2C5F9065" w14:textId="77777777" w:rsidR="00112998" w:rsidRDefault="00FC19B3">
      <w:pPr>
        <w:spacing w:after="145" w:line="250" w:lineRule="auto"/>
        <w:ind w:left="1195" w:right="55" w:hanging="360"/>
      </w:pPr>
      <w:r>
        <w:rPr>
          <w:rFonts w:ascii="Arial" w:eastAsia="Arial" w:hAnsi="Arial" w:cs="Arial"/>
          <w:sz w:val="24"/>
        </w:rPr>
        <w:t xml:space="preserve">2.1 </w:t>
      </w:r>
      <w:r>
        <w:rPr>
          <w:sz w:val="24"/>
        </w:rPr>
        <w:t xml:space="preserve">The Buyer and the Supplier recognise that, where specified in Framework Schedule 4 (Framework Management), CCS shall have the right to enforce the Buyer's rights under this Schedule. </w:t>
      </w:r>
    </w:p>
    <w:p w14:paraId="69333201" w14:textId="77777777" w:rsidR="00112998" w:rsidRDefault="00FC19B3">
      <w:pPr>
        <w:spacing w:after="145" w:line="250" w:lineRule="auto"/>
        <w:ind w:left="1195" w:right="55" w:hanging="360"/>
      </w:pPr>
      <w:r>
        <w:rPr>
          <w:rFonts w:ascii="Arial" w:eastAsia="Arial" w:hAnsi="Arial" w:cs="Arial"/>
          <w:sz w:val="24"/>
        </w:rPr>
        <w:t xml:space="preserve">2.2 </w:t>
      </w:r>
      <w:r>
        <w:rPr>
          <w:sz w:val="24"/>
        </w:rPr>
        <w:t xml:space="preserve">The Parties acknowledge that the purpose of the ISMS and Security Management Plan are to ensure a good organisational approach to security under which the specific requirements of this Contract will be met. </w:t>
      </w:r>
    </w:p>
    <w:p w14:paraId="6C123CDB" w14:textId="77777777" w:rsidR="00112998" w:rsidRDefault="00FC19B3">
      <w:pPr>
        <w:spacing w:after="145" w:line="250" w:lineRule="auto"/>
        <w:ind w:left="1195" w:right="55" w:hanging="360"/>
      </w:pPr>
      <w:r>
        <w:rPr>
          <w:rFonts w:ascii="Arial" w:eastAsia="Arial" w:hAnsi="Arial" w:cs="Arial"/>
          <w:sz w:val="24"/>
        </w:rPr>
        <w:t xml:space="preserve">2.3 </w:t>
      </w:r>
      <w:r>
        <w:rPr>
          <w:sz w:val="24"/>
        </w:rPr>
        <w:t xml:space="preserve">The Parties shall each appoint a security representative to be responsible for Security.  The initial security representatives of the Parties are: </w:t>
      </w:r>
    </w:p>
    <w:p w14:paraId="12B59E5D" w14:textId="66318FA5" w:rsidR="00112998" w:rsidRDefault="00FC19B3">
      <w:pPr>
        <w:spacing w:after="145" w:line="250" w:lineRule="auto"/>
        <w:ind w:left="284" w:right="55"/>
      </w:pPr>
      <w:r>
        <w:rPr>
          <w:sz w:val="24"/>
        </w:rPr>
        <w:t>2.3.1</w:t>
      </w:r>
      <w:r>
        <w:rPr>
          <w:rFonts w:ascii="Arial" w:eastAsia="Arial" w:hAnsi="Arial" w:cs="Arial"/>
          <w:sz w:val="24"/>
        </w:rPr>
        <w:t xml:space="preserve"> </w:t>
      </w:r>
      <w:proofErr w:type="spellStart"/>
      <w:r w:rsidR="009D3F14" w:rsidRPr="004E0D34">
        <w:rPr>
          <w:sz w:val="24"/>
          <w:highlight w:val="black"/>
        </w:rPr>
        <w:t>XXXXXXXXXXXXXXXXXXXXXXXXXXXXXXXXXXx</w:t>
      </w:r>
      <w:proofErr w:type="spellEnd"/>
      <w:r>
        <w:rPr>
          <w:sz w:val="24"/>
        </w:rPr>
        <w:t xml:space="preserve"> </w:t>
      </w:r>
    </w:p>
    <w:p w14:paraId="5C89128D" w14:textId="5278F02D" w:rsidR="00112998" w:rsidRDefault="00FC19B3">
      <w:pPr>
        <w:spacing w:after="145" w:line="250" w:lineRule="auto"/>
        <w:ind w:left="284" w:right="55"/>
      </w:pPr>
      <w:r>
        <w:rPr>
          <w:sz w:val="24"/>
        </w:rPr>
        <w:t>2.3.2</w:t>
      </w:r>
      <w:r>
        <w:rPr>
          <w:rFonts w:ascii="Arial" w:eastAsia="Arial" w:hAnsi="Arial" w:cs="Arial"/>
          <w:sz w:val="24"/>
        </w:rPr>
        <w:t xml:space="preserve"> </w:t>
      </w:r>
      <w:proofErr w:type="spellStart"/>
      <w:r w:rsidR="009D3F14" w:rsidRPr="004E0D34">
        <w:rPr>
          <w:sz w:val="24"/>
          <w:highlight w:val="black"/>
        </w:rPr>
        <w:t>XXXXXXXXXXXXXXXXXXXXXXXXXXXXXXXXXXXXxx</w:t>
      </w:r>
      <w:proofErr w:type="spellEnd"/>
      <w:r>
        <w:rPr>
          <w:sz w:val="24"/>
        </w:rPr>
        <w:t xml:space="preserve"> </w:t>
      </w:r>
    </w:p>
    <w:p w14:paraId="119990FA" w14:textId="77777777" w:rsidR="00112998" w:rsidRDefault="00FC19B3">
      <w:pPr>
        <w:spacing w:after="145" w:line="250" w:lineRule="auto"/>
        <w:ind w:left="1195" w:right="55" w:hanging="360"/>
      </w:pPr>
      <w:r>
        <w:rPr>
          <w:rFonts w:ascii="Arial" w:eastAsia="Arial" w:hAnsi="Arial" w:cs="Arial"/>
          <w:sz w:val="24"/>
        </w:rPr>
        <w:t xml:space="preserve">2.4 </w:t>
      </w:r>
      <w:r>
        <w:rPr>
          <w:sz w:val="24"/>
        </w:rPr>
        <w:t xml:space="preserve">The Buyer shall clearly articulate its </w:t>
      </w:r>
      <w:proofErr w:type="gramStart"/>
      <w:r>
        <w:rPr>
          <w:sz w:val="24"/>
        </w:rPr>
        <w:t>high level</w:t>
      </w:r>
      <w:proofErr w:type="gramEnd"/>
      <w:r>
        <w:rPr>
          <w:sz w:val="24"/>
        </w:rPr>
        <w:t xml:space="preserve"> security requirements so that the Supplier can ensure that the ISMS, security related activities and any mitigations are driven by these fundamental needs. </w:t>
      </w:r>
    </w:p>
    <w:p w14:paraId="4B5B93EC" w14:textId="77777777" w:rsidR="00112998" w:rsidRDefault="00FC19B3">
      <w:pPr>
        <w:spacing w:after="145" w:line="250" w:lineRule="auto"/>
        <w:ind w:left="1195" w:right="55" w:hanging="360"/>
      </w:pPr>
      <w:r>
        <w:rPr>
          <w:rFonts w:ascii="Arial" w:eastAsia="Arial" w:hAnsi="Arial" w:cs="Arial"/>
          <w:sz w:val="24"/>
        </w:rPr>
        <w:t xml:space="preserve">2.5 </w:t>
      </w:r>
      <w:r>
        <w:rPr>
          <w:sz w:val="24"/>
        </w:rPr>
        <w:t xml:space="preserve">Both Parties shall provide a reasonable level of access to any members of their staff for the purposes of designing, </w:t>
      </w:r>
      <w:proofErr w:type="gramStart"/>
      <w:r>
        <w:rPr>
          <w:sz w:val="24"/>
        </w:rPr>
        <w:t>implementing</w:t>
      </w:r>
      <w:proofErr w:type="gramEnd"/>
      <w:r>
        <w:rPr>
          <w:sz w:val="24"/>
        </w:rPr>
        <w:t xml:space="preserve"> and managing security. </w:t>
      </w:r>
    </w:p>
    <w:p w14:paraId="13469B0E" w14:textId="77777777" w:rsidR="00112998" w:rsidRDefault="00FC19B3">
      <w:pPr>
        <w:spacing w:after="145" w:line="250" w:lineRule="auto"/>
        <w:ind w:left="1195" w:right="55" w:hanging="360"/>
      </w:pPr>
      <w:r>
        <w:rPr>
          <w:rFonts w:ascii="Arial" w:eastAsia="Arial" w:hAnsi="Arial" w:cs="Arial"/>
          <w:sz w:val="24"/>
        </w:rPr>
        <w:t xml:space="preserve">2.6 </w:t>
      </w:r>
      <w:r>
        <w:rPr>
          <w:sz w:val="24"/>
        </w:rPr>
        <w:t xml:space="preserve">The Supplier shall use as a minimum Good Industry Practice in the </w:t>
      </w:r>
      <w:proofErr w:type="gramStart"/>
      <w:r>
        <w:rPr>
          <w:sz w:val="24"/>
        </w:rPr>
        <w:t>day to day</w:t>
      </w:r>
      <w:proofErr w:type="gramEnd"/>
      <w:r>
        <w:rPr>
          <w:sz w:val="24"/>
        </w:rPr>
        <w:t xml:space="preserve"> operation of any system holding, transferring or processing Government Data and any system that could directly or indirectly have an impact on that information, and shall ensure that Government Data remains under the effective control of the Supplier at all times. </w:t>
      </w:r>
    </w:p>
    <w:p w14:paraId="16B72528" w14:textId="77777777" w:rsidR="00112998" w:rsidRDefault="00FC19B3">
      <w:pPr>
        <w:spacing w:after="145" w:line="250" w:lineRule="auto"/>
        <w:ind w:left="1195" w:right="55" w:hanging="360"/>
      </w:pPr>
      <w:r>
        <w:rPr>
          <w:rFonts w:ascii="Arial" w:eastAsia="Arial" w:hAnsi="Arial" w:cs="Arial"/>
          <w:sz w:val="24"/>
        </w:rPr>
        <w:t xml:space="preserve">2.7 </w:t>
      </w:r>
      <w:r>
        <w:rPr>
          <w:sz w:val="24"/>
        </w:rPr>
        <w:t xml:space="preserve">The Supplier shall ensure the up-to-date maintenance of a security policy relating to the operation of its own organisation and systems and on request shall supply this document as soon as practicable to the Buyer.  </w:t>
      </w:r>
    </w:p>
    <w:p w14:paraId="0B19246F" w14:textId="77777777" w:rsidR="00112998" w:rsidRDefault="00FC19B3">
      <w:pPr>
        <w:spacing w:after="272" w:line="250" w:lineRule="auto"/>
        <w:ind w:left="1195" w:right="55" w:hanging="360"/>
      </w:pPr>
      <w:r>
        <w:rPr>
          <w:rFonts w:ascii="Arial" w:eastAsia="Arial" w:hAnsi="Arial" w:cs="Arial"/>
          <w:sz w:val="24"/>
        </w:rPr>
        <w:t xml:space="preserve">2.8 </w:t>
      </w:r>
      <w:r>
        <w:rPr>
          <w:sz w:val="24"/>
        </w:rPr>
        <w:t xml:space="preserve">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 </w:t>
      </w:r>
    </w:p>
    <w:p w14:paraId="5E9772F1" w14:textId="77777777" w:rsidR="00112998" w:rsidRDefault="00FC19B3">
      <w:pPr>
        <w:pStyle w:val="Heading6"/>
        <w:spacing w:after="265"/>
        <w:ind w:left="577"/>
      </w:pPr>
      <w:r>
        <w:rPr>
          <w:rFonts w:ascii="Calibri" w:eastAsia="Calibri" w:hAnsi="Calibri" w:cs="Calibri"/>
        </w:rPr>
        <w:t>3.</w:t>
      </w:r>
      <w:r>
        <w:t xml:space="preserve"> </w:t>
      </w:r>
      <w:r>
        <w:rPr>
          <w:rFonts w:ascii="Calibri" w:eastAsia="Calibri" w:hAnsi="Calibri" w:cs="Calibri"/>
        </w:rPr>
        <w:t>I</w:t>
      </w:r>
      <w:r>
        <w:t>nformation Security Management System (ISMS)</w:t>
      </w:r>
      <w:r>
        <w:rPr>
          <w:rFonts w:ascii="Calibri" w:eastAsia="Calibri" w:hAnsi="Calibri" w:cs="Calibri"/>
        </w:rPr>
        <w:t xml:space="preserve"> </w:t>
      </w:r>
    </w:p>
    <w:p w14:paraId="73215F5D" w14:textId="77777777" w:rsidR="00112998" w:rsidRDefault="00FC19B3">
      <w:pPr>
        <w:spacing w:after="145" w:line="250" w:lineRule="auto"/>
        <w:ind w:left="1195" w:right="55" w:hanging="360"/>
      </w:pPr>
      <w:r>
        <w:rPr>
          <w:rFonts w:ascii="Arial" w:eastAsia="Arial" w:hAnsi="Arial" w:cs="Arial"/>
          <w:sz w:val="24"/>
        </w:rPr>
        <w:t xml:space="preserve">3.1 </w:t>
      </w:r>
      <w:r>
        <w:rPr>
          <w:sz w:val="24"/>
        </w:rPr>
        <w:t xml:space="preserve">The Supplier shall develop and submit to the Buyer, within twenty (20) Working Days after the Start Date, an information security management system for the purposes of this Contract and shall comply with the requirements of Paragraphs 3.4 to 3.6. </w:t>
      </w:r>
    </w:p>
    <w:p w14:paraId="62546E7D" w14:textId="77777777" w:rsidR="00112998" w:rsidRDefault="00FC19B3">
      <w:pPr>
        <w:spacing w:after="145" w:line="250" w:lineRule="auto"/>
        <w:ind w:left="1195" w:right="55" w:hanging="360"/>
      </w:pPr>
      <w:r>
        <w:rPr>
          <w:rFonts w:ascii="Arial" w:eastAsia="Arial" w:hAnsi="Arial" w:cs="Arial"/>
          <w:sz w:val="24"/>
        </w:rPr>
        <w:t xml:space="preserve">3.2 </w:t>
      </w:r>
      <w:r>
        <w:rPr>
          <w:sz w:val="24"/>
        </w:rPr>
        <w:t xml:space="preserve">The Supplier acknowledges that the Buyer places great emphasis on the reliability of the performance of the Deliverables, confidentiality, </w:t>
      </w:r>
      <w:proofErr w:type="gramStart"/>
      <w:r>
        <w:rPr>
          <w:sz w:val="24"/>
        </w:rPr>
        <w:t>integrity</w:t>
      </w:r>
      <w:proofErr w:type="gramEnd"/>
      <w:r>
        <w:rPr>
          <w:sz w:val="24"/>
        </w:rPr>
        <w:t xml:space="preserve"> and availability of information and consequently on the security provided by the ISMS and that the Supplier shall be responsible for the effective performance of the ISMS. </w:t>
      </w:r>
    </w:p>
    <w:p w14:paraId="5C1FAD6A" w14:textId="77777777" w:rsidR="00112998" w:rsidRDefault="00FC19B3">
      <w:pPr>
        <w:spacing w:after="145" w:line="250" w:lineRule="auto"/>
        <w:ind w:left="835" w:right="55"/>
      </w:pPr>
      <w:r>
        <w:rPr>
          <w:rFonts w:ascii="Arial" w:eastAsia="Arial" w:hAnsi="Arial" w:cs="Arial"/>
          <w:sz w:val="24"/>
        </w:rPr>
        <w:lastRenderedPageBreak/>
        <w:t xml:space="preserve">3.3 </w:t>
      </w:r>
      <w:r>
        <w:rPr>
          <w:sz w:val="24"/>
        </w:rPr>
        <w:t xml:space="preserve">The Buyer acknowledges </w:t>
      </w:r>
      <w:proofErr w:type="gramStart"/>
      <w:r>
        <w:rPr>
          <w:sz w:val="24"/>
        </w:rPr>
        <w:t>that;</w:t>
      </w:r>
      <w:proofErr w:type="gramEnd"/>
      <w:r>
        <w:rPr>
          <w:sz w:val="24"/>
        </w:rPr>
        <w:t xml:space="preserve"> </w:t>
      </w:r>
    </w:p>
    <w:p w14:paraId="464CACF3" w14:textId="77777777" w:rsidR="00112998" w:rsidRDefault="00FC19B3">
      <w:pPr>
        <w:spacing w:after="145" w:line="250" w:lineRule="auto"/>
        <w:ind w:left="2233" w:right="55" w:hanging="730"/>
      </w:pPr>
      <w:r>
        <w:rPr>
          <w:sz w:val="24"/>
        </w:rPr>
        <w:t>3.3.1</w:t>
      </w:r>
      <w:r>
        <w:rPr>
          <w:rFonts w:ascii="Arial" w:eastAsia="Arial" w:hAnsi="Arial" w:cs="Arial"/>
          <w:sz w:val="24"/>
        </w:rPr>
        <w:t xml:space="preserve"> </w:t>
      </w:r>
      <w:r>
        <w:rPr>
          <w:sz w:val="24"/>
        </w:rPr>
        <w:t xml:space="preserve">If the Buyer has not stipulated during a Further Competition that it requires a bespoke ISMS, the ISMS provided by the Supplier may be an extant ISMS covering the Services and their implementation across the Supplier’s estate; and </w:t>
      </w:r>
    </w:p>
    <w:p w14:paraId="0693C045" w14:textId="77777777" w:rsidR="00112998" w:rsidRDefault="00FC19B3">
      <w:pPr>
        <w:spacing w:after="145" w:line="250" w:lineRule="auto"/>
        <w:ind w:left="2233" w:right="55" w:hanging="730"/>
      </w:pPr>
      <w:r>
        <w:rPr>
          <w:sz w:val="24"/>
        </w:rPr>
        <w:t>3.3.2</w:t>
      </w:r>
      <w:r>
        <w:rPr>
          <w:rFonts w:ascii="Arial" w:eastAsia="Arial" w:hAnsi="Arial" w:cs="Arial"/>
          <w:sz w:val="24"/>
        </w:rPr>
        <w:t xml:space="preserve"> </w:t>
      </w:r>
      <w:r>
        <w:rPr>
          <w:sz w:val="24"/>
        </w:rPr>
        <w:t xml:space="preserve">Where the Buyer has stipulated that it requires a bespoke ISMS then the Supplier shall be required to present the ISMS for the Buyer’s Approval. </w:t>
      </w:r>
    </w:p>
    <w:p w14:paraId="6D43D04F" w14:textId="77777777" w:rsidR="00112998" w:rsidRDefault="00FC19B3">
      <w:pPr>
        <w:spacing w:after="145" w:line="250" w:lineRule="auto"/>
        <w:ind w:left="835" w:right="55"/>
      </w:pPr>
      <w:r>
        <w:rPr>
          <w:rFonts w:ascii="Arial" w:eastAsia="Arial" w:hAnsi="Arial" w:cs="Arial"/>
          <w:sz w:val="24"/>
        </w:rPr>
        <w:t xml:space="preserve">3.4 </w:t>
      </w:r>
      <w:r>
        <w:rPr>
          <w:sz w:val="24"/>
        </w:rPr>
        <w:t xml:space="preserve">The ISMS shall: </w:t>
      </w:r>
    </w:p>
    <w:p w14:paraId="5D9B5E35" w14:textId="77777777" w:rsidR="00112998" w:rsidRDefault="00FC19B3">
      <w:pPr>
        <w:spacing w:after="157" w:line="240" w:lineRule="auto"/>
        <w:ind w:left="2233" w:right="38" w:hanging="730"/>
        <w:jc w:val="both"/>
      </w:pPr>
      <w:r>
        <w:rPr>
          <w:sz w:val="24"/>
        </w:rPr>
        <w:t>3.4.1</w:t>
      </w:r>
      <w:r>
        <w:rPr>
          <w:rFonts w:ascii="Arial" w:eastAsia="Arial" w:hAnsi="Arial" w:cs="Arial"/>
          <w:sz w:val="24"/>
        </w:rPr>
        <w:t xml:space="preserve"> </w:t>
      </w:r>
      <w:r>
        <w:rPr>
          <w:sz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2C7A0CAB" w14:textId="77777777" w:rsidR="00112998" w:rsidRDefault="00FC19B3">
      <w:pPr>
        <w:spacing w:after="145" w:line="250" w:lineRule="auto"/>
        <w:ind w:left="2233" w:right="55" w:hanging="730"/>
      </w:pPr>
      <w:r>
        <w:rPr>
          <w:sz w:val="24"/>
        </w:rPr>
        <w:t>3.4.2</w:t>
      </w:r>
      <w:r>
        <w:rPr>
          <w:rFonts w:ascii="Arial" w:eastAsia="Arial" w:hAnsi="Arial" w:cs="Arial"/>
          <w:sz w:val="24"/>
        </w:rPr>
        <w:t xml:space="preserve"> </w:t>
      </w:r>
      <w:r>
        <w:rPr>
          <w:sz w:val="24"/>
        </w:rPr>
        <w:t xml:space="preserve">meet the relevant standards in ISO/IEC 27001 and ISO/IEC27002 in accordance with Paragraph </w:t>
      </w:r>
      <w:proofErr w:type="gramStart"/>
      <w:r>
        <w:rPr>
          <w:sz w:val="24"/>
        </w:rPr>
        <w:t>7;</w:t>
      </w:r>
      <w:proofErr w:type="gramEnd"/>
      <w:r>
        <w:rPr>
          <w:sz w:val="24"/>
        </w:rPr>
        <w:t xml:space="preserve"> </w:t>
      </w:r>
    </w:p>
    <w:p w14:paraId="6144C7CC" w14:textId="77777777" w:rsidR="00112998" w:rsidRDefault="00FC19B3">
      <w:pPr>
        <w:spacing w:after="145" w:line="250" w:lineRule="auto"/>
        <w:ind w:left="1503" w:right="55"/>
      </w:pPr>
      <w:r>
        <w:rPr>
          <w:sz w:val="24"/>
        </w:rPr>
        <w:t>3.4.3</w:t>
      </w:r>
      <w:r>
        <w:rPr>
          <w:rFonts w:ascii="Arial" w:eastAsia="Arial" w:hAnsi="Arial" w:cs="Arial"/>
          <w:sz w:val="24"/>
        </w:rPr>
        <w:t xml:space="preserve"> </w:t>
      </w:r>
      <w:proofErr w:type="gramStart"/>
      <w:r>
        <w:rPr>
          <w:sz w:val="24"/>
        </w:rPr>
        <w:t>at all times</w:t>
      </w:r>
      <w:proofErr w:type="gramEnd"/>
      <w:r>
        <w:rPr>
          <w:sz w:val="24"/>
        </w:rPr>
        <w:t xml:space="preserve"> provide a level of security which: </w:t>
      </w:r>
    </w:p>
    <w:p w14:paraId="26B1C87C" w14:textId="77777777" w:rsidR="00112998" w:rsidRDefault="00FC19B3">
      <w:pPr>
        <w:numPr>
          <w:ilvl w:val="0"/>
          <w:numId w:val="138"/>
        </w:numPr>
        <w:spacing w:after="145" w:line="250" w:lineRule="auto"/>
        <w:ind w:right="55" w:hanging="720"/>
      </w:pPr>
      <w:r>
        <w:rPr>
          <w:sz w:val="24"/>
        </w:rPr>
        <w:t xml:space="preserve">is in accordance with the Law and this </w:t>
      </w:r>
      <w:proofErr w:type="gramStart"/>
      <w:r>
        <w:rPr>
          <w:sz w:val="24"/>
        </w:rPr>
        <w:t>Contract;</w:t>
      </w:r>
      <w:proofErr w:type="gramEnd"/>
      <w:r>
        <w:rPr>
          <w:sz w:val="24"/>
        </w:rPr>
        <w:t xml:space="preserve"> </w:t>
      </w:r>
    </w:p>
    <w:p w14:paraId="0D64FBB1" w14:textId="77777777" w:rsidR="00112998" w:rsidRDefault="00FC19B3">
      <w:pPr>
        <w:numPr>
          <w:ilvl w:val="0"/>
          <w:numId w:val="138"/>
        </w:numPr>
        <w:spacing w:after="145" w:line="250" w:lineRule="auto"/>
        <w:ind w:right="55" w:hanging="720"/>
      </w:pPr>
      <w:r>
        <w:rPr>
          <w:sz w:val="24"/>
        </w:rPr>
        <w:t xml:space="preserve">complies with the Baseline Security </w:t>
      </w:r>
      <w:proofErr w:type="gramStart"/>
      <w:r>
        <w:rPr>
          <w:sz w:val="24"/>
        </w:rPr>
        <w:t>Requirements;</w:t>
      </w:r>
      <w:proofErr w:type="gramEnd"/>
      <w:r>
        <w:rPr>
          <w:sz w:val="24"/>
        </w:rPr>
        <w:t xml:space="preserve"> </w:t>
      </w:r>
    </w:p>
    <w:p w14:paraId="76186314" w14:textId="77777777" w:rsidR="00112998" w:rsidRDefault="00FC19B3">
      <w:pPr>
        <w:numPr>
          <w:ilvl w:val="0"/>
          <w:numId w:val="138"/>
        </w:numPr>
        <w:spacing w:after="145" w:line="250" w:lineRule="auto"/>
        <w:ind w:right="55" w:hanging="720"/>
      </w:pPr>
      <w:r>
        <w:rPr>
          <w:sz w:val="24"/>
        </w:rPr>
        <w:t xml:space="preserve">as a minimum demonstrates Good Industry </w:t>
      </w:r>
      <w:proofErr w:type="gramStart"/>
      <w:r>
        <w:rPr>
          <w:sz w:val="24"/>
        </w:rPr>
        <w:t>Practice;</w:t>
      </w:r>
      <w:proofErr w:type="gramEnd"/>
      <w:r>
        <w:rPr>
          <w:sz w:val="24"/>
        </w:rPr>
        <w:t xml:space="preserve"> </w:t>
      </w:r>
    </w:p>
    <w:p w14:paraId="209DF5CC" w14:textId="77777777" w:rsidR="00112998" w:rsidRDefault="00FC19B3">
      <w:pPr>
        <w:numPr>
          <w:ilvl w:val="0"/>
          <w:numId w:val="138"/>
        </w:numPr>
        <w:spacing w:after="10" w:line="250" w:lineRule="auto"/>
        <w:ind w:right="55" w:hanging="720"/>
      </w:pPr>
      <w:r>
        <w:rPr>
          <w:sz w:val="24"/>
        </w:rPr>
        <w:t xml:space="preserve">where specified by a Buyer that has undertaken a Further </w:t>
      </w:r>
    </w:p>
    <w:p w14:paraId="66EB4C94" w14:textId="77777777" w:rsidR="00112998" w:rsidRDefault="00FC19B3">
      <w:pPr>
        <w:spacing w:after="10" w:line="250" w:lineRule="auto"/>
        <w:ind w:left="3555" w:right="55"/>
      </w:pPr>
      <w:r>
        <w:rPr>
          <w:sz w:val="24"/>
        </w:rPr>
        <w:t xml:space="preserve">Competition - complies with the Security Policy and the ICT </w:t>
      </w:r>
    </w:p>
    <w:p w14:paraId="6BE5AFD1" w14:textId="77777777" w:rsidR="00112998" w:rsidRDefault="00FC19B3">
      <w:pPr>
        <w:spacing w:after="145" w:line="250" w:lineRule="auto"/>
        <w:ind w:left="3555" w:right="55"/>
      </w:pPr>
      <w:proofErr w:type="gramStart"/>
      <w:r>
        <w:rPr>
          <w:sz w:val="24"/>
        </w:rPr>
        <w:t>Policy;</w:t>
      </w:r>
      <w:proofErr w:type="gramEnd"/>
      <w:r>
        <w:rPr>
          <w:sz w:val="24"/>
        </w:rPr>
        <w:t xml:space="preserve"> </w:t>
      </w:r>
    </w:p>
    <w:p w14:paraId="6596CDE6" w14:textId="77777777" w:rsidR="00112998" w:rsidRDefault="00FC19B3">
      <w:pPr>
        <w:numPr>
          <w:ilvl w:val="0"/>
          <w:numId w:val="138"/>
        </w:numPr>
        <w:spacing w:after="0" w:line="250" w:lineRule="auto"/>
        <w:ind w:right="55" w:hanging="720"/>
      </w:pPr>
      <w:r>
        <w:rPr>
          <w:sz w:val="24"/>
        </w:rPr>
        <w:t xml:space="preserve">complies with at least the minimum set of security measures and standards as determined by the Security Policy </w:t>
      </w:r>
    </w:p>
    <w:p w14:paraId="6565DCD3" w14:textId="77777777" w:rsidR="00112998" w:rsidRDefault="00FC19B3">
      <w:pPr>
        <w:spacing w:after="10" w:line="250" w:lineRule="auto"/>
        <w:ind w:left="3555" w:right="55"/>
      </w:pPr>
      <w:r>
        <w:rPr>
          <w:sz w:val="24"/>
        </w:rPr>
        <w:t xml:space="preserve">Framework (Tiers 1-4)  </w:t>
      </w:r>
    </w:p>
    <w:p w14:paraId="0FD5768D" w14:textId="77777777" w:rsidR="00112998" w:rsidRDefault="00B62BB4">
      <w:pPr>
        <w:spacing w:after="156" w:line="240" w:lineRule="auto"/>
        <w:ind w:left="3555"/>
      </w:pPr>
      <w:hyperlink r:id="rId286">
        <w:r w:rsidR="00FC19B3">
          <w:rPr>
            <w:sz w:val="24"/>
          </w:rPr>
          <w:t>(</w:t>
        </w:r>
      </w:hyperlink>
      <w:hyperlink r:id="rId287">
        <w:r w:rsidR="00FC19B3">
          <w:rPr>
            <w:color w:val="3366FF"/>
            <w:sz w:val="24"/>
            <w:u w:val="single" w:color="3366FF"/>
          </w:rPr>
          <w:t>https://www.gov.uk/government/publications/security</w:t>
        </w:r>
      </w:hyperlink>
      <w:hyperlink r:id="rId288"/>
      <w:hyperlink r:id="rId289">
        <w:r w:rsidR="00FC19B3">
          <w:rPr>
            <w:color w:val="3366FF"/>
            <w:sz w:val="24"/>
            <w:u w:val="single" w:color="3366FF"/>
          </w:rPr>
          <w:t>policy</w:t>
        </w:r>
      </w:hyperlink>
      <w:hyperlink r:id="rId290">
        <w:r w:rsidR="00FC19B3">
          <w:rPr>
            <w:color w:val="3366FF"/>
            <w:sz w:val="24"/>
            <w:u w:val="single" w:color="3366FF"/>
          </w:rPr>
          <w:t>-</w:t>
        </w:r>
      </w:hyperlink>
      <w:hyperlink r:id="rId291">
        <w:r w:rsidR="00FC19B3">
          <w:rPr>
            <w:color w:val="3366FF"/>
            <w:sz w:val="24"/>
            <w:u w:val="single" w:color="3366FF"/>
          </w:rPr>
          <w:t>framework/hmg</w:t>
        </w:r>
      </w:hyperlink>
      <w:hyperlink r:id="rId292">
        <w:r w:rsidR="00FC19B3">
          <w:rPr>
            <w:color w:val="3366FF"/>
            <w:sz w:val="24"/>
            <w:u w:val="single" w:color="3366FF"/>
          </w:rPr>
          <w:t>-</w:t>
        </w:r>
      </w:hyperlink>
      <w:hyperlink r:id="rId293">
        <w:r w:rsidR="00FC19B3">
          <w:rPr>
            <w:color w:val="3366FF"/>
            <w:sz w:val="24"/>
            <w:u w:val="single" w:color="3366FF"/>
          </w:rPr>
          <w:t>security</w:t>
        </w:r>
      </w:hyperlink>
      <w:hyperlink r:id="rId294">
        <w:r w:rsidR="00FC19B3">
          <w:rPr>
            <w:color w:val="3366FF"/>
            <w:sz w:val="24"/>
            <w:u w:val="single" w:color="3366FF"/>
          </w:rPr>
          <w:t>-</w:t>
        </w:r>
      </w:hyperlink>
      <w:hyperlink r:id="rId295">
        <w:r w:rsidR="00FC19B3">
          <w:rPr>
            <w:color w:val="3366FF"/>
            <w:sz w:val="24"/>
            <w:u w:val="single" w:color="3366FF"/>
          </w:rPr>
          <w:t>policy</w:t>
        </w:r>
      </w:hyperlink>
      <w:hyperlink r:id="rId296">
        <w:r w:rsidR="00FC19B3">
          <w:rPr>
            <w:color w:val="3366FF"/>
            <w:sz w:val="24"/>
            <w:u w:val="single" w:color="3366FF"/>
          </w:rPr>
          <w:t>-</w:t>
        </w:r>
      </w:hyperlink>
      <w:hyperlink r:id="rId297">
        <w:r w:rsidR="00FC19B3">
          <w:rPr>
            <w:color w:val="3366FF"/>
            <w:sz w:val="24"/>
            <w:u w:val="single" w:color="3366FF"/>
          </w:rPr>
          <w:t>framework</w:t>
        </w:r>
      </w:hyperlink>
      <w:hyperlink r:id="rId298">
        <w:r w:rsidR="00FC19B3">
          <w:rPr>
            <w:color w:val="3366FF"/>
            <w:sz w:val="24"/>
          </w:rPr>
          <w:t>)</w:t>
        </w:r>
      </w:hyperlink>
      <w:r w:rsidR="00FC19B3">
        <w:rPr>
          <w:sz w:val="24"/>
        </w:rPr>
        <w:t xml:space="preserve"> </w:t>
      </w:r>
    </w:p>
    <w:p w14:paraId="0B31C848" w14:textId="77777777" w:rsidR="00112998" w:rsidRDefault="00FC19B3">
      <w:pPr>
        <w:numPr>
          <w:ilvl w:val="0"/>
          <w:numId w:val="138"/>
        </w:numPr>
        <w:spacing w:after="145" w:line="250" w:lineRule="auto"/>
        <w:ind w:right="55" w:hanging="720"/>
      </w:pPr>
      <w:r>
        <w:rPr>
          <w:sz w:val="24"/>
        </w:rPr>
        <w:t>takes account of guidance issued by the Centre for Protection of National Infrastructure (</w:t>
      </w:r>
      <w:hyperlink r:id="rId299">
        <w:r>
          <w:rPr>
            <w:color w:val="0000FF"/>
            <w:sz w:val="24"/>
            <w:u w:val="single" w:color="0000FF"/>
          </w:rPr>
          <w:t>https://www.cpni.gov.uk</w:t>
        </w:r>
      </w:hyperlink>
      <w:hyperlink r:id="rId300">
        <w:r>
          <w:rPr>
            <w:sz w:val="24"/>
          </w:rPr>
          <w:t>)</w:t>
        </w:r>
      </w:hyperlink>
      <w:r>
        <w:rPr>
          <w:sz w:val="24"/>
        </w:rPr>
        <w:t xml:space="preserve"> </w:t>
      </w:r>
    </w:p>
    <w:p w14:paraId="0FDD2975" w14:textId="77777777" w:rsidR="00112998" w:rsidRDefault="00FC19B3">
      <w:pPr>
        <w:numPr>
          <w:ilvl w:val="0"/>
          <w:numId w:val="138"/>
        </w:numPr>
        <w:spacing w:after="0" w:line="250" w:lineRule="auto"/>
        <w:ind w:right="55" w:hanging="720"/>
      </w:pPr>
      <w:r>
        <w:rPr>
          <w:sz w:val="24"/>
        </w:rPr>
        <w:t xml:space="preserve">complies with HMG Information Assurance Maturity Model and Assurance Framework </w:t>
      </w:r>
    </w:p>
    <w:p w14:paraId="328C22EE" w14:textId="77777777" w:rsidR="00112998" w:rsidRDefault="00B62BB4">
      <w:pPr>
        <w:spacing w:after="156" w:line="240" w:lineRule="auto"/>
        <w:ind w:left="3565" w:hanging="10"/>
      </w:pPr>
      <w:hyperlink r:id="rId301">
        <w:r w:rsidR="00FC19B3">
          <w:rPr>
            <w:sz w:val="24"/>
          </w:rPr>
          <w:t>(</w:t>
        </w:r>
      </w:hyperlink>
      <w:hyperlink r:id="rId302">
        <w:r w:rsidR="00FC19B3">
          <w:rPr>
            <w:color w:val="0000FF"/>
            <w:sz w:val="24"/>
            <w:u w:val="single" w:color="0000FF"/>
          </w:rPr>
          <w:t>https://www.ncsc.gov.uk/articles/hmg</w:t>
        </w:r>
      </w:hyperlink>
      <w:hyperlink r:id="rId303">
        <w:r w:rsidR="00FC19B3">
          <w:rPr>
            <w:color w:val="0000FF"/>
            <w:sz w:val="24"/>
            <w:u w:val="single" w:color="0000FF"/>
          </w:rPr>
          <w:t>-</w:t>
        </w:r>
      </w:hyperlink>
      <w:hyperlink r:id="rId304">
        <w:r w:rsidR="00FC19B3">
          <w:rPr>
            <w:color w:val="0000FF"/>
            <w:sz w:val="24"/>
            <w:u w:val="single" w:color="0000FF"/>
          </w:rPr>
          <w:t>ia</w:t>
        </w:r>
      </w:hyperlink>
      <w:hyperlink r:id="rId305">
        <w:r w:rsidR="00FC19B3">
          <w:rPr>
            <w:color w:val="0000FF"/>
            <w:sz w:val="24"/>
            <w:u w:val="single" w:color="0000FF"/>
          </w:rPr>
          <w:t>-</w:t>
        </w:r>
      </w:hyperlink>
      <w:hyperlink r:id="rId306">
        <w:r w:rsidR="00FC19B3">
          <w:rPr>
            <w:color w:val="0000FF"/>
            <w:sz w:val="24"/>
            <w:u w:val="single" w:color="0000FF"/>
          </w:rPr>
          <w:t>maturity</w:t>
        </w:r>
      </w:hyperlink>
      <w:hyperlink r:id="rId307">
        <w:r w:rsidR="00FC19B3">
          <w:rPr>
            <w:color w:val="0000FF"/>
            <w:sz w:val="24"/>
            <w:u w:val="single" w:color="0000FF"/>
          </w:rPr>
          <w:t>-</w:t>
        </w:r>
      </w:hyperlink>
      <w:hyperlink r:id="rId308">
        <w:r w:rsidR="00FC19B3">
          <w:rPr>
            <w:color w:val="0000FF"/>
            <w:sz w:val="24"/>
            <w:u w:val="single" w:color="0000FF"/>
          </w:rPr>
          <w:t>model</w:t>
        </w:r>
      </w:hyperlink>
      <w:hyperlink r:id="rId309"/>
      <w:hyperlink r:id="rId310">
        <w:r w:rsidR="00FC19B3">
          <w:rPr>
            <w:color w:val="0000FF"/>
            <w:sz w:val="24"/>
            <w:u w:val="single" w:color="0000FF"/>
          </w:rPr>
          <w:t>iamm</w:t>
        </w:r>
      </w:hyperlink>
      <w:hyperlink r:id="rId311">
        <w:r w:rsidR="00FC19B3">
          <w:rPr>
            <w:sz w:val="24"/>
          </w:rPr>
          <w:t>)</w:t>
        </w:r>
      </w:hyperlink>
      <w:r w:rsidR="00FC19B3">
        <w:rPr>
          <w:sz w:val="24"/>
        </w:rPr>
        <w:t xml:space="preserve"> </w:t>
      </w:r>
    </w:p>
    <w:p w14:paraId="4524CB7E" w14:textId="77777777" w:rsidR="00112998" w:rsidRDefault="00FC19B3">
      <w:pPr>
        <w:numPr>
          <w:ilvl w:val="0"/>
          <w:numId w:val="138"/>
        </w:numPr>
        <w:spacing w:after="145" w:line="250" w:lineRule="auto"/>
        <w:ind w:right="55" w:hanging="720"/>
      </w:pPr>
      <w:r>
        <w:rPr>
          <w:sz w:val="24"/>
        </w:rPr>
        <w:t xml:space="preserve">meets any specific security threats of immediate relevance to the ISMS, the Deliverables and/or Government </w:t>
      </w:r>
      <w:proofErr w:type="gramStart"/>
      <w:r>
        <w:rPr>
          <w:sz w:val="24"/>
        </w:rPr>
        <w:t>Data;</w:t>
      </w:r>
      <w:proofErr w:type="gramEnd"/>
      <w:r>
        <w:rPr>
          <w:sz w:val="24"/>
        </w:rPr>
        <w:t xml:space="preserve"> </w:t>
      </w:r>
    </w:p>
    <w:p w14:paraId="2F9F821B" w14:textId="77777777" w:rsidR="00112998" w:rsidRDefault="00FC19B3">
      <w:pPr>
        <w:numPr>
          <w:ilvl w:val="0"/>
          <w:numId w:val="138"/>
        </w:numPr>
        <w:spacing w:after="145" w:line="250" w:lineRule="auto"/>
        <w:ind w:right="55" w:hanging="720"/>
      </w:pPr>
      <w:r>
        <w:rPr>
          <w:sz w:val="24"/>
        </w:rPr>
        <w:lastRenderedPageBreak/>
        <w:t xml:space="preserve">addresses issues of incompatibility with the Supplier’s own organisational security policies; and </w:t>
      </w:r>
    </w:p>
    <w:p w14:paraId="154F1DC7" w14:textId="77777777" w:rsidR="00112998" w:rsidRDefault="00FC19B3">
      <w:pPr>
        <w:numPr>
          <w:ilvl w:val="0"/>
          <w:numId w:val="138"/>
        </w:numPr>
        <w:spacing w:after="145" w:line="250" w:lineRule="auto"/>
        <w:ind w:right="55" w:hanging="720"/>
      </w:pPr>
      <w:r>
        <w:rPr>
          <w:sz w:val="24"/>
        </w:rPr>
        <w:t xml:space="preserve">complies with ISO/IEC27001 and ISO/IEC27002 in accordance with Paragraph </w:t>
      </w:r>
      <w:proofErr w:type="gramStart"/>
      <w:r>
        <w:rPr>
          <w:sz w:val="24"/>
        </w:rPr>
        <w:t>7;</w:t>
      </w:r>
      <w:proofErr w:type="gramEnd"/>
      <w:r>
        <w:rPr>
          <w:sz w:val="24"/>
        </w:rPr>
        <w:t xml:space="preserve"> </w:t>
      </w:r>
    </w:p>
    <w:p w14:paraId="17361836" w14:textId="77777777" w:rsidR="00112998" w:rsidRDefault="00FC19B3">
      <w:pPr>
        <w:spacing w:after="145" w:line="250" w:lineRule="auto"/>
        <w:ind w:left="2233" w:right="55" w:hanging="730"/>
      </w:pPr>
      <w:r>
        <w:rPr>
          <w:sz w:val="24"/>
        </w:rPr>
        <w:t>3.4.4</w:t>
      </w:r>
      <w:r>
        <w:rPr>
          <w:rFonts w:ascii="Arial" w:eastAsia="Arial" w:hAnsi="Arial" w:cs="Arial"/>
          <w:sz w:val="24"/>
        </w:rPr>
        <w:t xml:space="preserve"> </w:t>
      </w:r>
      <w:r>
        <w:rPr>
          <w:sz w:val="24"/>
        </w:rPr>
        <w:t xml:space="preserve">document the security incident management processes and incident response </w:t>
      </w:r>
      <w:proofErr w:type="gramStart"/>
      <w:r>
        <w:rPr>
          <w:sz w:val="24"/>
        </w:rPr>
        <w:t>plans;</w:t>
      </w:r>
      <w:proofErr w:type="gramEnd"/>
      <w:r>
        <w:rPr>
          <w:sz w:val="24"/>
        </w:rPr>
        <w:t xml:space="preserve"> </w:t>
      </w:r>
    </w:p>
    <w:p w14:paraId="114B9CF2" w14:textId="77777777" w:rsidR="00112998" w:rsidRDefault="00FC19B3">
      <w:pPr>
        <w:spacing w:after="145" w:line="250" w:lineRule="auto"/>
        <w:ind w:left="2233" w:right="55" w:hanging="730"/>
      </w:pPr>
      <w:r>
        <w:rPr>
          <w:sz w:val="24"/>
        </w:rPr>
        <w:t>3.4.5</w:t>
      </w:r>
      <w:r>
        <w:rPr>
          <w:rFonts w:ascii="Arial" w:eastAsia="Arial" w:hAnsi="Arial" w:cs="Arial"/>
          <w:sz w:val="24"/>
        </w:rPr>
        <w:t xml:space="preserve"> </w:t>
      </w:r>
      <w:r>
        <w:rPr>
          <w:sz w:val="24"/>
        </w:rPr>
        <w:t xml:space="preserve">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 </w:t>
      </w:r>
    </w:p>
    <w:p w14:paraId="1CD0B4C7" w14:textId="77777777" w:rsidR="00112998" w:rsidRDefault="00FC19B3">
      <w:pPr>
        <w:spacing w:after="0" w:line="250" w:lineRule="auto"/>
        <w:ind w:left="2233" w:right="55" w:hanging="730"/>
      </w:pPr>
      <w:r>
        <w:rPr>
          <w:sz w:val="24"/>
        </w:rPr>
        <w:t>3.4.6</w:t>
      </w:r>
      <w:r>
        <w:rPr>
          <w:rFonts w:ascii="Arial" w:eastAsia="Arial" w:hAnsi="Arial" w:cs="Arial"/>
          <w:sz w:val="24"/>
        </w:rPr>
        <w:t xml:space="preserve"> </w:t>
      </w:r>
      <w:r>
        <w:rPr>
          <w:sz w:val="24"/>
        </w:rPr>
        <w:t xml:space="preserve">be certified by (or by a person with the direct delegated authority of) a Supplier’s main board representative, being the "Chief Security Officer", </w:t>
      </w:r>
    </w:p>
    <w:p w14:paraId="0DB3E700" w14:textId="77777777" w:rsidR="00112998" w:rsidRDefault="00FC19B3">
      <w:pPr>
        <w:spacing w:after="145" w:line="250" w:lineRule="auto"/>
        <w:ind w:left="2223" w:right="55"/>
      </w:pPr>
      <w:r>
        <w:rPr>
          <w:sz w:val="24"/>
        </w:rPr>
        <w:t xml:space="preserve">"Chief Information Officer", "Chief Technical Officer" or "Chief Financial Officer" (or equivalent as agreed in writing by the Buyer in advance of issue of the relevant Security Management Plan). </w:t>
      </w:r>
    </w:p>
    <w:p w14:paraId="49B1A106" w14:textId="77777777" w:rsidR="00112998" w:rsidRDefault="00FC19B3">
      <w:pPr>
        <w:spacing w:after="145" w:line="250" w:lineRule="auto"/>
        <w:ind w:left="1195" w:right="55" w:hanging="360"/>
      </w:pPr>
      <w:r>
        <w:rPr>
          <w:rFonts w:ascii="Arial" w:eastAsia="Arial" w:hAnsi="Arial" w:cs="Arial"/>
          <w:sz w:val="24"/>
        </w:rPr>
        <w:t xml:space="preserve">3.5 </w:t>
      </w:r>
      <w:r>
        <w:rPr>
          <w:sz w:val="24"/>
        </w:rPr>
        <w:t xml:space="preserve">Subject to Paragraph 2 the references to Standards, guidance and policies contained or set out in Paragraph 3.4 shall be deemed to be references to such items as developed and updated and to any successor to or replacement for such standards, </w:t>
      </w:r>
      <w:proofErr w:type="gramStart"/>
      <w:r>
        <w:rPr>
          <w:sz w:val="24"/>
        </w:rPr>
        <w:t>guidance</w:t>
      </w:r>
      <w:proofErr w:type="gramEnd"/>
      <w:r>
        <w:rPr>
          <w:sz w:val="24"/>
        </w:rPr>
        <w:t xml:space="preserve"> and policies, as notified to the Supplier from time to time. </w:t>
      </w:r>
    </w:p>
    <w:p w14:paraId="3E7B3B98" w14:textId="77777777" w:rsidR="00112998" w:rsidRDefault="00FC19B3">
      <w:pPr>
        <w:spacing w:after="145" w:line="250" w:lineRule="auto"/>
        <w:ind w:left="1195" w:right="55" w:hanging="360"/>
      </w:pPr>
      <w:r>
        <w:rPr>
          <w:rFonts w:ascii="Arial" w:eastAsia="Arial" w:hAnsi="Arial" w:cs="Arial"/>
          <w:sz w:val="24"/>
        </w:rPr>
        <w:t xml:space="preserve">3.6 </w:t>
      </w:r>
      <w:r>
        <w:rPr>
          <w:sz w:val="24"/>
        </w:rPr>
        <w:t xml:space="preserve">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 </w:t>
      </w:r>
    </w:p>
    <w:p w14:paraId="18AA1CF3" w14:textId="77777777" w:rsidR="00112998" w:rsidRDefault="00FC19B3">
      <w:pPr>
        <w:spacing w:after="145" w:line="250" w:lineRule="auto"/>
        <w:ind w:left="1195" w:right="55" w:hanging="360"/>
      </w:pPr>
      <w:r>
        <w:rPr>
          <w:rFonts w:ascii="Arial" w:eastAsia="Arial" w:hAnsi="Arial" w:cs="Arial"/>
          <w:sz w:val="24"/>
        </w:rPr>
        <w:t xml:space="preserve">3.7 </w:t>
      </w:r>
      <w:r>
        <w:rPr>
          <w:sz w:val="24"/>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Pr>
          <w:sz w:val="24"/>
        </w:rPr>
        <w:t>and in any event</w:t>
      </w:r>
      <w:proofErr w:type="gramEnd"/>
      <w:r>
        <w:rPr>
          <w:sz w:val="24"/>
        </w:rP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w:t>
      </w:r>
      <w:proofErr w:type="gramStart"/>
      <w:r>
        <w:rPr>
          <w:sz w:val="24"/>
        </w:rPr>
        <w:t>However</w:t>
      </w:r>
      <w:proofErr w:type="gramEnd"/>
      <w:r>
        <w:rPr>
          <w:sz w:val="24"/>
        </w:rPr>
        <w:t xml:space="preserve"> any failure to approve the ISMS on the grounds that it does not comply with any of the requirements set out in Paragraphs 3.4 to 3.6 shall be deemed to be reasonable. </w:t>
      </w:r>
    </w:p>
    <w:p w14:paraId="51254AE0" w14:textId="77777777" w:rsidR="00112998" w:rsidRDefault="00FC19B3">
      <w:pPr>
        <w:spacing w:after="267" w:line="250" w:lineRule="auto"/>
        <w:ind w:left="1195" w:right="55" w:hanging="360"/>
      </w:pPr>
      <w:r>
        <w:rPr>
          <w:rFonts w:ascii="Arial" w:eastAsia="Arial" w:hAnsi="Arial" w:cs="Arial"/>
          <w:sz w:val="24"/>
        </w:rPr>
        <w:lastRenderedPageBreak/>
        <w:t xml:space="preserve">3.8 </w:t>
      </w:r>
      <w:r>
        <w:rPr>
          <w:sz w:val="24"/>
        </w:rPr>
        <w:t xml:space="preserve">Approval by the Buyer of the ISMS pursuant to Paragraph 3.7 or of any change to the ISMS shall not relieve the Supplier of its obligations under this Schedule. </w:t>
      </w:r>
    </w:p>
    <w:p w14:paraId="1EB660D9" w14:textId="77777777" w:rsidR="00112998" w:rsidRDefault="00FC19B3">
      <w:pPr>
        <w:pStyle w:val="Heading6"/>
        <w:spacing w:after="258"/>
        <w:ind w:left="577"/>
      </w:pPr>
      <w:r>
        <w:t xml:space="preserve">4. Security Management Plan </w:t>
      </w:r>
    </w:p>
    <w:p w14:paraId="55AE26C5" w14:textId="77777777" w:rsidR="00112998" w:rsidRDefault="00FC19B3">
      <w:pPr>
        <w:spacing w:after="145" w:line="250" w:lineRule="auto"/>
        <w:ind w:left="1195" w:right="55" w:hanging="360"/>
      </w:pPr>
      <w:r>
        <w:rPr>
          <w:rFonts w:ascii="Arial" w:eastAsia="Arial" w:hAnsi="Arial" w:cs="Arial"/>
          <w:sz w:val="24"/>
        </w:rPr>
        <w:t xml:space="preserve">4.1 </w:t>
      </w:r>
      <w:r>
        <w:rPr>
          <w:sz w:val="24"/>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14:paraId="1512276A" w14:textId="77777777" w:rsidR="00112998" w:rsidRDefault="00FC19B3">
      <w:pPr>
        <w:spacing w:after="145" w:line="250" w:lineRule="auto"/>
        <w:ind w:left="835" w:right="55"/>
      </w:pPr>
      <w:r>
        <w:rPr>
          <w:rFonts w:ascii="Arial" w:eastAsia="Arial" w:hAnsi="Arial" w:cs="Arial"/>
          <w:sz w:val="24"/>
        </w:rPr>
        <w:t xml:space="preserve">4.2 </w:t>
      </w:r>
      <w:r>
        <w:rPr>
          <w:sz w:val="24"/>
        </w:rPr>
        <w:t xml:space="preserve">The Security Management Plan shall: </w:t>
      </w:r>
    </w:p>
    <w:p w14:paraId="747ECACC" w14:textId="77777777" w:rsidR="00112998" w:rsidRDefault="00FC19B3">
      <w:pPr>
        <w:spacing w:after="10" w:line="250" w:lineRule="auto"/>
        <w:ind w:left="1503" w:right="55"/>
      </w:pPr>
      <w:r>
        <w:rPr>
          <w:sz w:val="24"/>
        </w:rPr>
        <w:t>4.2.1</w:t>
      </w:r>
      <w:r>
        <w:rPr>
          <w:rFonts w:ascii="Arial" w:eastAsia="Arial" w:hAnsi="Arial" w:cs="Arial"/>
          <w:sz w:val="24"/>
        </w:rPr>
        <w:t xml:space="preserve"> </w:t>
      </w:r>
      <w:r>
        <w:rPr>
          <w:sz w:val="24"/>
        </w:rPr>
        <w:t xml:space="preserve">be based on the initial Security Management Plan set out in Annex 2 </w:t>
      </w:r>
    </w:p>
    <w:p w14:paraId="3F36E447" w14:textId="77777777" w:rsidR="00112998" w:rsidRDefault="00FC19B3">
      <w:pPr>
        <w:spacing w:after="145" w:line="250" w:lineRule="auto"/>
        <w:ind w:left="2223" w:right="55"/>
      </w:pPr>
      <w:r>
        <w:rPr>
          <w:sz w:val="24"/>
        </w:rPr>
        <w:t>(Security Management Plan</w:t>
      </w:r>
      <w:proofErr w:type="gramStart"/>
      <w:r>
        <w:rPr>
          <w:sz w:val="24"/>
        </w:rPr>
        <w:t>);</w:t>
      </w:r>
      <w:proofErr w:type="gramEnd"/>
      <w:r>
        <w:rPr>
          <w:sz w:val="24"/>
        </w:rPr>
        <w:t xml:space="preserve"> </w:t>
      </w:r>
    </w:p>
    <w:p w14:paraId="37E04E7C" w14:textId="77777777" w:rsidR="00112998" w:rsidRDefault="00FC19B3">
      <w:pPr>
        <w:spacing w:after="145" w:line="250" w:lineRule="auto"/>
        <w:ind w:left="2233" w:right="55" w:hanging="730"/>
      </w:pPr>
      <w:r>
        <w:rPr>
          <w:sz w:val="24"/>
        </w:rPr>
        <w:t>4.2.2</w:t>
      </w:r>
      <w:r>
        <w:rPr>
          <w:rFonts w:ascii="Arial" w:eastAsia="Arial" w:hAnsi="Arial" w:cs="Arial"/>
          <w:sz w:val="24"/>
        </w:rPr>
        <w:t xml:space="preserve"> </w:t>
      </w:r>
      <w:r>
        <w:rPr>
          <w:sz w:val="24"/>
        </w:rPr>
        <w:t xml:space="preserve">comply with the Baseline Security Requirements and, where specified by the Buyer in accordance with paragraph 3.4.3 d, the Security </w:t>
      </w:r>
      <w:proofErr w:type="gramStart"/>
      <w:r>
        <w:rPr>
          <w:sz w:val="24"/>
        </w:rPr>
        <w:t>Policy;</w:t>
      </w:r>
      <w:proofErr w:type="gramEnd"/>
      <w:r>
        <w:rPr>
          <w:sz w:val="24"/>
        </w:rPr>
        <w:t xml:space="preserve"> </w:t>
      </w:r>
    </w:p>
    <w:p w14:paraId="332FCAF5" w14:textId="77777777" w:rsidR="00112998" w:rsidRDefault="00FC19B3">
      <w:pPr>
        <w:spacing w:after="145" w:line="250" w:lineRule="auto"/>
        <w:ind w:left="2233" w:right="55" w:hanging="730"/>
      </w:pPr>
      <w:r>
        <w:rPr>
          <w:sz w:val="24"/>
        </w:rPr>
        <w:t>4.2.3</w:t>
      </w:r>
      <w:r>
        <w:rPr>
          <w:rFonts w:ascii="Arial" w:eastAsia="Arial" w:hAnsi="Arial" w:cs="Arial"/>
          <w:sz w:val="24"/>
        </w:rPr>
        <w:t xml:space="preserve"> </w:t>
      </w:r>
      <w:r>
        <w:rPr>
          <w:sz w:val="24"/>
        </w:rPr>
        <w:t xml:space="preserve">identify the necessary delegated organisational roles defined for those responsible for ensuring this Schedule is complied with by the </w:t>
      </w:r>
      <w:proofErr w:type="gramStart"/>
      <w:r>
        <w:rPr>
          <w:sz w:val="24"/>
        </w:rPr>
        <w:t>Supplier;</w:t>
      </w:r>
      <w:proofErr w:type="gramEnd"/>
      <w:r>
        <w:rPr>
          <w:sz w:val="24"/>
        </w:rPr>
        <w:t xml:space="preserve"> </w:t>
      </w:r>
    </w:p>
    <w:p w14:paraId="4B89DFA9" w14:textId="77777777" w:rsidR="00112998" w:rsidRDefault="00FC19B3">
      <w:pPr>
        <w:spacing w:after="0" w:line="250" w:lineRule="auto"/>
        <w:ind w:left="2233" w:right="55" w:hanging="730"/>
      </w:pPr>
      <w:r>
        <w:rPr>
          <w:sz w:val="24"/>
        </w:rPr>
        <w:t>4.2.4</w:t>
      </w:r>
      <w:r>
        <w:rPr>
          <w:rFonts w:ascii="Arial" w:eastAsia="Arial" w:hAnsi="Arial" w:cs="Arial"/>
          <w:sz w:val="24"/>
        </w:rPr>
        <w:t xml:space="preserve"> </w:t>
      </w:r>
      <w:r>
        <w:rPr>
          <w:sz w:val="24"/>
        </w:rPr>
        <w:t xml:space="preserve">detail the process for managing any security risks from Subcontractors and third parties authorised by the Buyer with access to the Goods and/or Services, processes associated with the delivery of the Goods and/or </w:t>
      </w:r>
    </w:p>
    <w:p w14:paraId="03563B41" w14:textId="77777777" w:rsidR="00112998" w:rsidRDefault="00FC19B3">
      <w:pPr>
        <w:spacing w:after="10" w:line="250" w:lineRule="auto"/>
        <w:ind w:left="2223" w:right="55"/>
      </w:pPr>
      <w:r>
        <w:rPr>
          <w:sz w:val="24"/>
        </w:rPr>
        <w:t xml:space="preserve">Services, the Buyer Premises, the Sites, the Supplier System, the Buyer </w:t>
      </w:r>
    </w:p>
    <w:p w14:paraId="1E2BCC76" w14:textId="77777777" w:rsidR="00112998" w:rsidRDefault="00FC19B3">
      <w:pPr>
        <w:spacing w:after="145" w:line="250" w:lineRule="auto"/>
        <w:ind w:left="2223" w:right="55"/>
      </w:pPr>
      <w:r>
        <w:rPr>
          <w:sz w:val="24"/>
        </w:rPr>
        <w:t xml:space="preserve">System (to the extent that it is under the control of the Supplier) and any ICT, Information and data (including the Buyer’s Confidential Information and the Government Data) and any system that could directly or indirectly have an impact on that information, data and/or the </w:t>
      </w:r>
      <w:proofErr w:type="gramStart"/>
      <w:r>
        <w:rPr>
          <w:sz w:val="24"/>
        </w:rPr>
        <w:t>Deliverables;</w:t>
      </w:r>
      <w:proofErr w:type="gramEnd"/>
      <w:r>
        <w:rPr>
          <w:sz w:val="24"/>
        </w:rPr>
        <w:t xml:space="preserve"> </w:t>
      </w:r>
    </w:p>
    <w:p w14:paraId="114F85EA" w14:textId="77777777" w:rsidR="00112998" w:rsidRDefault="00FC19B3">
      <w:pPr>
        <w:spacing w:after="145" w:line="250" w:lineRule="auto"/>
        <w:ind w:left="2233" w:right="55" w:hanging="730"/>
      </w:pPr>
      <w:r>
        <w:rPr>
          <w:sz w:val="24"/>
        </w:rPr>
        <w:t>4.2.5</w:t>
      </w:r>
      <w:r>
        <w:rPr>
          <w:rFonts w:ascii="Arial" w:eastAsia="Arial" w:hAnsi="Arial" w:cs="Arial"/>
          <w:sz w:val="24"/>
        </w:rPr>
        <w:t xml:space="preserve"> </w:t>
      </w:r>
      <w:r>
        <w:rPr>
          <w:sz w:val="24"/>
        </w:rPr>
        <w:t xml:space="preserve">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 </w:t>
      </w:r>
    </w:p>
    <w:p w14:paraId="32D11A94" w14:textId="77777777" w:rsidR="00112998" w:rsidRDefault="00FC19B3">
      <w:pPr>
        <w:spacing w:after="0" w:line="250" w:lineRule="auto"/>
        <w:ind w:left="2233" w:right="55" w:hanging="730"/>
      </w:pPr>
      <w:r>
        <w:rPr>
          <w:sz w:val="24"/>
        </w:rPr>
        <w:t>4.2.6</w:t>
      </w:r>
      <w:r>
        <w:rPr>
          <w:rFonts w:ascii="Arial" w:eastAsia="Arial" w:hAnsi="Arial" w:cs="Arial"/>
          <w:sz w:val="24"/>
        </w:rPr>
        <w:t xml:space="preserve"> </w:t>
      </w:r>
      <w:r>
        <w:rPr>
          <w:sz w:val="24"/>
        </w:rPr>
        <w:t xml:space="preserve">set out the security measures to be implemented and maintained by the Supplier in relation to all aspects of the Deliverables and all processes associated with the delivery of the Deliverables and </w:t>
      </w:r>
      <w:proofErr w:type="gramStart"/>
      <w:r>
        <w:rPr>
          <w:sz w:val="24"/>
        </w:rPr>
        <w:t>at all times</w:t>
      </w:r>
      <w:proofErr w:type="gramEnd"/>
      <w:r>
        <w:rPr>
          <w:sz w:val="24"/>
        </w:rPr>
        <w:t xml:space="preserve"> comply with and specify security measures and procedures which are sufficient to ensure that the Deliverables comply with the provisions of this Schedule </w:t>
      </w:r>
    </w:p>
    <w:p w14:paraId="1AF57EED" w14:textId="77777777" w:rsidR="00112998" w:rsidRDefault="00FC19B3">
      <w:pPr>
        <w:spacing w:after="145" w:line="250" w:lineRule="auto"/>
        <w:ind w:left="2223" w:right="55"/>
      </w:pPr>
      <w:r>
        <w:rPr>
          <w:sz w:val="24"/>
        </w:rPr>
        <w:t>(</w:t>
      </w:r>
      <w:proofErr w:type="gramStart"/>
      <w:r>
        <w:rPr>
          <w:sz w:val="24"/>
        </w:rPr>
        <w:t>including</w:t>
      </w:r>
      <w:proofErr w:type="gramEnd"/>
      <w:r>
        <w:rPr>
          <w:sz w:val="24"/>
        </w:rPr>
        <w:t xml:space="preserve"> the requirements set out in Paragraph 3.4); </w:t>
      </w:r>
    </w:p>
    <w:p w14:paraId="571317CC" w14:textId="77777777" w:rsidR="00112998" w:rsidRDefault="00FC19B3">
      <w:pPr>
        <w:spacing w:after="145" w:line="250" w:lineRule="auto"/>
        <w:ind w:left="2233" w:right="55" w:hanging="730"/>
      </w:pPr>
      <w:r>
        <w:rPr>
          <w:sz w:val="24"/>
        </w:rPr>
        <w:lastRenderedPageBreak/>
        <w:t>4.2.7</w:t>
      </w:r>
      <w:r>
        <w:rPr>
          <w:rFonts w:ascii="Arial" w:eastAsia="Arial" w:hAnsi="Arial" w:cs="Arial"/>
          <w:sz w:val="24"/>
        </w:rPr>
        <w:t xml:space="preserve"> </w:t>
      </w:r>
      <w:r>
        <w:rPr>
          <w:sz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roofErr w:type="gramStart"/>
      <w:r>
        <w:rPr>
          <w:sz w:val="24"/>
        </w:rPr>
        <w:t>);</w:t>
      </w:r>
      <w:proofErr w:type="gramEnd"/>
      <w:r>
        <w:rPr>
          <w:sz w:val="24"/>
        </w:rPr>
        <w:t xml:space="preserve"> </w:t>
      </w:r>
    </w:p>
    <w:p w14:paraId="1284D4D0" w14:textId="77777777" w:rsidR="00112998" w:rsidRDefault="00FC19B3">
      <w:pPr>
        <w:spacing w:after="145" w:line="250" w:lineRule="auto"/>
        <w:ind w:left="2233" w:right="55" w:hanging="730"/>
      </w:pPr>
      <w:r>
        <w:rPr>
          <w:sz w:val="24"/>
        </w:rPr>
        <w:t>4.2.8</w:t>
      </w:r>
      <w:r>
        <w:rPr>
          <w:rFonts w:ascii="Arial" w:eastAsia="Arial" w:hAnsi="Arial" w:cs="Arial"/>
          <w:sz w:val="24"/>
        </w:rPr>
        <w:t xml:space="preserve"> </w:t>
      </w:r>
      <w:r>
        <w:rPr>
          <w:sz w:val="24"/>
        </w:rPr>
        <w:t xml:space="preserve">set out the plans for transitioning all security arrangements and responsibilities from those in place at the Start Date to those incorporated in the ISMS within the timeframe agreed between the </w:t>
      </w:r>
      <w:proofErr w:type="gramStart"/>
      <w:r>
        <w:rPr>
          <w:sz w:val="24"/>
        </w:rPr>
        <w:t>Parties;</w:t>
      </w:r>
      <w:proofErr w:type="gramEnd"/>
      <w:r>
        <w:rPr>
          <w:sz w:val="24"/>
        </w:rPr>
        <w:t xml:space="preserve"> </w:t>
      </w:r>
    </w:p>
    <w:p w14:paraId="0CE4F207" w14:textId="77777777" w:rsidR="00112998" w:rsidRDefault="00FC19B3">
      <w:pPr>
        <w:spacing w:after="145" w:line="250" w:lineRule="auto"/>
        <w:ind w:left="2233" w:right="55" w:hanging="730"/>
      </w:pPr>
      <w:r>
        <w:rPr>
          <w:sz w:val="24"/>
        </w:rPr>
        <w:t>4.2.9</w:t>
      </w:r>
      <w:r>
        <w:rPr>
          <w:rFonts w:ascii="Arial" w:eastAsia="Arial" w:hAnsi="Arial" w:cs="Arial"/>
          <w:sz w:val="24"/>
        </w:rPr>
        <w:t xml:space="preserve"> </w:t>
      </w:r>
      <w:r>
        <w:rPr>
          <w:sz w:val="24"/>
        </w:rPr>
        <w:t xml:space="preserve">set out the scope of the Buyer System that is under the control of the </w:t>
      </w:r>
      <w:proofErr w:type="gramStart"/>
      <w:r>
        <w:rPr>
          <w:sz w:val="24"/>
        </w:rPr>
        <w:t>Supplier;</w:t>
      </w:r>
      <w:proofErr w:type="gramEnd"/>
      <w:r>
        <w:rPr>
          <w:sz w:val="24"/>
        </w:rPr>
        <w:t xml:space="preserve"> </w:t>
      </w:r>
    </w:p>
    <w:p w14:paraId="4625AE70" w14:textId="77777777" w:rsidR="00112998" w:rsidRDefault="00FC19B3">
      <w:pPr>
        <w:spacing w:after="145" w:line="250" w:lineRule="auto"/>
        <w:ind w:left="2233" w:right="55" w:hanging="730"/>
      </w:pPr>
      <w:r>
        <w:rPr>
          <w:sz w:val="24"/>
        </w:rPr>
        <w:t>4.2.10</w:t>
      </w:r>
      <w:r>
        <w:rPr>
          <w:rFonts w:ascii="Arial" w:eastAsia="Arial" w:hAnsi="Arial" w:cs="Arial"/>
          <w:sz w:val="24"/>
        </w:rPr>
        <w:t xml:space="preserve"> </w:t>
      </w:r>
      <w:r>
        <w:rPr>
          <w:sz w:val="24"/>
        </w:rPr>
        <w:t xml:space="preserve">be structured in accordance with ISO/IEC27001 and ISO/IEC27002, </w:t>
      </w:r>
      <w:proofErr w:type="spellStart"/>
      <w:r>
        <w:rPr>
          <w:sz w:val="24"/>
        </w:rPr>
        <w:t>crossreferencing</w:t>
      </w:r>
      <w:proofErr w:type="spellEnd"/>
      <w:r>
        <w:rPr>
          <w:sz w:val="24"/>
        </w:rPr>
        <w:t xml:space="preserve"> if necessary to other Schedules which cover specific areas included within those standards; and </w:t>
      </w:r>
    </w:p>
    <w:p w14:paraId="2EA1EBDC" w14:textId="77777777" w:rsidR="00112998" w:rsidRDefault="00FC19B3">
      <w:pPr>
        <w:spacing w:after="145" w:line="250" w:lineRule="auto"/>
        <w:ind w:left="2233" w:right="55" w:hanging="730"/>
      </w:pPr>
      <w:r>
        <w:rPr>
          <w:sz w:val="24"/>
        </w:rPr>
        <w:t>4.2.11</w:t>
      </w:r>
      <w:r>
        <w:rPr>
          <w:rFonts w:ascii="Arial" w:eastAsia="Arial" w:hAnsi="Arial" w:cs="Arial"/>
          <w:sz w:val="24"/>
        </w:rPr>
        <w:t xml:space="preserve"> </w:t>
      </w:r>
      <w:r>
        <w:rPr>
          <w:sz w:val="24"/>
        </w:rPr>
        <w:t xml:space="preserve">be written in plain English in language which is readily comprehensible to the staff of the Supplier and the Buyer engaged in the Deliverables and shall reference only documents which are in the possession of the Parties or whose location is otherwise specified in this Schedule. </w:t>
      </w:r>
    </w:p>
    <w:p w14:paraId="14E2235A" w14:textId="77777777" w:rsidR="00112998" w:rsidRDefault="00FC19B3">
      <w:pPr>
        <w:spacing w:after="0" w:line="250" w:lineRule="auto"/>
        <w:ind w:left="1195" w:right="55" w:hanging="360"/>
      </w:pPr>
      <w:r>
        <w:rPr>
          <w:rFonts w:ascii="Arial" w:eastAsia="Arial" w:hAnsi="Arial" w:cs="Arial"/>
          <w:sz w:val="24"/>
        </w:rPr>
        <w:t xml:space="preserve">4.3 </w:t>
      </w:r>
      <w:r>
        <w:rPr>
          <w:sz w:val="24"/>
        </w:rP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Pr>
          <w:sz w:val="24"/>
        </w:rPr>
        <w:t>and in any event</w:t>
      </w:r>
      <w:proofErr w:type="gramEnd"/>
      <w:r>
        <w:rPr>
          <w:sz w:val="24"/>
        </w:rPr>
        <w:t xml:space="preserve"> no longer than fifteen (15) Working Days from the date of the first submission to the Buyer of the Security Management Plan. If the Buyer does not Approve the Security Management </w:t>
      </w:r>
    </w:p>
    <w:p w14:paraId="4272F1A9" w14:textId="77777777" w:rsidR="00112998" w:rsidRDefault="00FC19B3">
      <w:pPr>
        <w:spacing w:after="10" w:line="250" w:lineRule="auto"/>
        <w:ind w:left="1210" w:right="55"/>
      </w:pPr>
      <w:r>
        <w:rPr>
          <w:sz w:val="24"/>
        </w:rPr>
        <w:t xml:space="preserve">Plan following its resubmission, the matter shall be resolved in accordance with the </w:t>
      </w:r>
    </w:p>
    <w:p w14:paraId="4EADC28D" w14:textId="77777777" w:rsidR="00112998" w:rsidRDefault="00FC19B3">
      <w:pPr>
        <w:spacing w:after="145" w:line="250" w:lineRule="auto"/>
        <w:ind w:left="1210" w:right="55"/>
      </w:pPr>
      <w:r>
        <w:rPr>
          <w:sz w:val="24"/>
        </w:rPr>
        <w:t xml:space="preserve">Dispute Resolution Procedure. No Approval to be given by the Buyer pursuant to this Paragraph may be unreasonably withheld or delayed. </w:t>
      </w:r>
      <w:proofErr w:type="gramStart"/>
      <w:r>
        <w:rPr>
          <w:sz w:val="24"/>
        </w:rPr>
        <w:t>However</w:t>
      </w:r>
      <w:proofErr w:type="gramEnd"/>
      <w:r>
        <w:rPr>
          <w:sz w:val="24"/>
        </w:rPr>
        <w:t xml:space="preserve"> any failure to approve the Security Management Plan on the grounds that it does not comply with the requirements set out in Paragraph 4.2 shall be deemed to be reasonable. </w:t>
      </w:r>
    </w:p>
    <w:p w14:paraId="7B0D731C" w14:textId="77777777" w:rsidR="00112998" w:rsidRDefault="00FC19B3">
      <w:pPr>
        <w:spacing w:after="268" w:line="250" w:lineRule="auto"/>
        <w:ind w:left="1195" w:right="55" w:hanging="360"/>
      </w:pPr>
      <w:r>
        <w:rPr>
          <w:rFonts w:ascii="Arial" w:eastAsia="Arial" w:hAnsi="Arial" w:cs="Arial"/>
          <w:sz w:val="24"/>
        </w:rPr>
        <w:t xml:space="preserve">4.4 </w:t>
      </w:r>
      <w:r>
        <w:rPr>
          <w:sz w:val="24"/>
        </w:rPr>
        <w:t xml:space="preserve">Approval by the Buyer of the Security Management Plan pursuant to Paragraph 4.3 or of any change or amendment to the Security Management Plan shall not relieve the Supplier of its obligations under this Schedule. </w:t>
      </w:r>
    </w:p>
    <w:p w14:paraId="4E05FBD9" w14:textId="77777777" w:rsidR="00112998" w:rsidRDefault="00FC19B3">
      <w:pPr>
        <w:pStyle w:val="Heading6"/>
        <w:spacing w:after="258"/>
        <w:ind w:left="577"/>
      </w:pPr>
      <w:r>
        <w:t xml:space="preserve">5. Amendment of the ISMS and Security Management Plan </w:t>
      </w:r>
    </w:p>
    <w:p w14:paraId="569B8547" w14:textId="77777777" w:rsidR="00112998" w:rsidRDefault="00FC19B3">
      <w:pPr>
        <w:spacing w:after="145" w:line="250" w:lineRule="auto"/>
        <w:ind w:left="1195" w:right="55" w:hanging="360"/>
      </w:pPr>
      <w:r>
        <w:rPr>
          <w:rFonts w:ascii="Arial" w:eastAsia="Arial" w:hAnsi="Arial" w:cs="Arial"/>
          <w:sz w:val="24"/>
        </w:rPr>
        <w:t xml:space="preserve">5.1 </w:t>
      </w:r>
      <w:r>
        <w:rPr>
          <w:sz w:val="24"/>
        </w:rPr>
        <w:t xml:space="preserve">The ISMS and Security Management Plan shall be fully reviewed and updated by the Supplier and at least annually to reflect: </w:t>
      </w:r>
    </w:p>
    <w:p w14:paraId="2754DFA4" w14:textId="77777777" w:rsidR="00112998" w:rsidRDefault="00FC19B3">
      <w:pPr>
        <w:spacing w:after="145" w:line="250" w:lineRule="auto"/>
        <w:ind w:left="1503" w:right="55"/>
      </w:pPr>
      <w:r>
        <w:rPr>
          <w:sz w:val="24"/>
        </w:rPr>
        <w:t>5.1.1</w:t>
      </w:r>
      <w:r>
        <w:rPr>
          <w:rFonts w:ascii="Arial" w:eastAsia="Arial" w:hAnsi="Arial" w:cs="Arial"/>
          <w:sz w:val="24"/>
        </w:rPr>
        <w:t xml:space="preserve"> </w:t>
      </w:r>
      <w:r>
        <w:rPr>
          <w:sz w:val="24"/>
        </w:rPr>
        <w:t xml:space="preserve">emerging changes in Good Industry </w:t>
      </w:r>
      <w:proofErr w:type="gramStart"/>
      <w:r>
        <w:rPr>
          <w:sz w:val="24"/>
        </w:rPr>
        <w:t>Practice;</w:t>
      </w:r>
      <w:proofErr w:type="gramEnd"/>
      <w:r>
        <w:rPr>
          <w:sz w:val="24"/>
        </w:rPr>
        <w:t xml:space="preserve"> </w:t>
      </w:r>
    </w:p>
    <w:p w14:paraId="7E14712A" w14:textId="77777777" w:rsidR="00112998" w:rsidRDefault="00FC19B3">
      <w:pPr>
        <w:spacing w:after="145" w:line="250" w:lineRule="auto"/>
        <w:ind w:left="2233" w:right="55" w:hanging="730"/>
      </w:pPr>
      <w:r>
        <w:rPr>
          <w:sz w:val="24"/>
        </w:rPr>
        <w:lastRenderedPageBreak/>
        <w:t>5.1.2</w:t>
      </w:r>
      <w:r>
        <w:rPr>
          <w:rFonts w:ascii="Arial" w:eastAsia="Arial" w:hAnsi="Arial" w:cs="Arial"/>
          <w:sz w:val="24"/>
        </w:rPr>
        <w:t xml:space="preserve"> </w:t>
      </w:r>
      <w:r>
        <w:rPr>
          <w:sz w:val="24"/>
        </w:rPr>
        <w:t xml:space="preserve">any change or proposed change to the Supplier System, the Deliverables and/or associated </w:t>
      </w:r>
      <w:proofErr w:type="gramStart"/>
      <w:r>
        <w:rPr>
          <w:sz w:val="24"/>
        </w:rPr>
        <w:t>processes;</w:t>
      </w:r>
      <w:proofErr w:type="gramEnd"/>
      <w:r>
        <w:rPr>
          <w:sz w:val="24"/>
        </w:rPr>
        <w:t xml:space="preserve">  </w:t>
      </w:r>
    </w:p>
    <w:p w14:paraId="7146493F" w14:textId="77777777" w:rsidR="00112998" w:rsidRDefault="00FC19B3">
      <w:pPr>
        <w:spacing w:after="145" w:line="250" w:lineRule="auto"/>
        <w:ind w:left="1503" w:right="55"/>
      </w:pPr>
      <w:r>
        <w:rPr>
          <w:sz w:val="24"/>
        </w:rPr>
        <w:t>5.1.3</w:t>
      </w:r>
      <w:r>
        <w:rPr>
          <w:rFonts w:ascii="Arial" w:eastAsia="Arial" w:hAnsi="Arial" w:cs="Arial"/>
          <w:sz w:val="24"/>
        </w:rPr>
        <w:t xml:space="preserve"> </w:t>
      </w:r>
      <w:r>
        <w:rPr>
          <w:sz w:val="24"/>
        </w:rPr>
        <w:t xml:space="preserve">any new perceived or changed security </w:t>
      </w:r>
      <w:proofErr w:type="gramStart"/>
      <w:r>
        <w:rPr>
          <w:sz w:val="24"/>
        </w:rPr>
        <w:t>threats;</w:t>
      </w:r>
      <w:proofErr w:type="gramEnd"/>
      <w:r>
        <w:rPr>
          <w:sz w:val="24"/>
        </w:rPr>
        <w:t xml:space="preserve">  </w:t>
      </w:r>
    </w:p>
    <w:p w14:paraId="3074F2CB" w14:textId="77777777" w:rsidR="00112998" w:rsidRDefault="00FC19B3">
      <w:pPr>
        <w:spacing w:after="145" w:line="250" w:lineRule="auto"/>
        <w:ind w:left="2233" w:right="55" w:hanging="730"/>
      </w:pPr>
      <w:r>
        <w:rPr>
          <w:sz w:val="24"/>
        </w:rPr>
        <w:t>5.1.4</w:t>
      </w:r>
      <w:r>
        <w:rPr>
          <w:rFonts w:ascii="Arial" w:eastAsia="Arial" w:hAnsi="Arial" w:cs="Arial"/>
          <w:sz w:val="24"/>
        </w:rPr>
        <w:t xml:space="preserve"> </w:t>
      </w:r>
      <w:r>
        <w:rPr>
          <w:sz w:val="24"/>
        </w:rPr>
        <w:t xml:space="preserve">where required in accordance with paragraph 3.4.3 d, any changes to the Security </w:t>
      </w:r>
      <w:proofErr w:type="gramStart"/>
      <w:r>
        <w:rPr>
          <w:sz w:val="24"/>
        </w:rPr>
        <w:t>Policy;</w:t>
      </w:r>
      <w:proofErr w:type="gramEnd"/>
      <w:r>
        <w:rPr>
          <w:sz w:val="24"/>
        </w:rPr>
        <w:t xml:space="preserve"> </w:t>
      </w:r>
    </w:p>
    <w:p w14:paraId="119327CC" w14:textId="77777777" w:rsidR="00112998" w:rsidRDefault="00FC19B3">
      <w:pPr>
        <w:spacing w:after="145" w:line="250" w:lineRule="auto"/>
        <w:ind w:left="1503" w:right="55"/>
      </w:pPr>
      <w:r>
        <w:rPr>
          <w:sz w:val="24"/>
        </w:rPr>
        <w:t>5.1.5</w:t>
      </w:r>
      <w:r>
        <w:rPr>
          <w:rFonts w:ascii="Arial" w:eastAsia="Arial" w:hAnsi="Arial" w:cs="Arial"/>
          <w:sz w:val="24"/>
        </w:rPr>
        <w:t xml:space="preserve"> </w:t>
      </w:r>
      <w:r>
        <w:rPr>
          <w:sz w:val="24"/>
        </w:rPr>
        <w:t xml:space="preserve">any new perceived or changed security threats; and </w:t>
      </w:r>
    </w:p>
    <w:p w14:paraId="556A6C9D" w14:textId="77777777" w:rsidR="00112998" w:rsidRDefault="00FC19B3">
      <w:pPr>
        <w:spacing w:after="145" w:line="250" w:lineRule="auto"/>
        <w:ind w:left="1503" w:right="55"/>
      </w:pPr>
      <w:r>
        <w:rPr>
          <w:sz w:val="24"/>
        </w:rPr>
        <w:t>5.1.6</w:t>
      </w:r>
      <w:r>
        <w:rPr>
          <w:rFonts w:ascii="Arial" w:eastAsia="Arial" w:hAnsi="Arial" w:cs="Arial"/>
          <w:sz w:val="24"/>
        </w:rPr>
        <w:t xml:space="preserve"> </w:t>
      </w:r>
      <w:r>
        <w:rPr>
          <w:sz w:val="24"/>
        </w:rPr>
        <w:t xml:space="preserve">any reasonable change in requirement requested by the Buyer. </w:t>
      </w:r>
    </w:p>
    <w:p w14:paraId="6ED5A304" w14:textId="77777777" w:rsidR="00112998" w:rsidRDefault="00FC19B3">
      <w:pPr>
        <w:spacing w:after="145" w:line="250" w:lineRule="auto"/>
        <w:ind w:left="1195" w:right="55" w:hanging="360"/>
      </w:pPr>
      <w:r>
        <w:rPr>
          <w:rFonts w:ascii="Arial" w:eastAsia="Arial" w:hAnsi="Arial" w:cs="Arial"/>
          <w:sz w:val="24"/>
        </w:rPr>
        <w:t xml:space="preserve">5.2 </w:t>
      </w:r>
      <w:r>
        <w:rPr>
          <w:sz w:val="24"/>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14DBC472" w14:textId="77777777" w:rsidR="00112998" w:rsidRDefault="00FC19B3">
      <w:pPr>
        <w:spacing w:after="145" w:line="250" w:lineRule="auto"/>
        <w:ind w:left="1503" w:right="55"/>
      </w:pPr>
      <w:r>
        <w:rPr>
          <w:sz w:val="24"/>
        </w:rPr>
        <w:t>5.2.1</w:t>
      </w:r>
      <w:r>
        <w:rPr>
          <w:rFonts w:ascii="Arial" w:eastAsia="Arial" w:hAnsi="Arial" w:cs="Arial"/>
          <w:sz w:val="24"/>
        </w:rPr>
        <w:t xml:space="preserve"> </w:t>
      </w:r>
      <w:r>
        <w:rPr>
          <w:sz w:val="24"/>
        </w:rPr>
        <w:t xml:space="preserve">suggested improvements to the effectiveness of the </w:t>
      </w:r>
      <w:proofErr w:type="gramStart"/>
      <w:r>
        <w:rPr>
          <w:sz w:val="24"/>
        </w:rPr>
        <w:t>ISMS;</w:t>
      </w:r>
      <w:proofErr w:type="gramEnd"/>
      <w:r>
        <w:rPr>
          <w:sz w:val="24"/>
        </w:rPr>
        <w:t xml:space="preserve"> </w:t>
      </w:r>
    </w:p>
    <w:p w14:paraId="4E0C03C8" w14:textId="77777777" w:rsidR="00112998" w:rsidRDefault="00FC19B3">
      <w:pPr>
        <w:spacing w:after="145" w:line="250" w:lineRule="auto"/>
        <w:ind w:left="1503" w:right="55"/>
      </w:pPr>
      <w:r>
        <w:rPr>
          <w:sz w:val="24"/>
        </w:rPr>
        <w:t>5.2.2</w:t>
      </w:r>
      <w:r>
        <w:rPr>
          <w:rFonts w:ascii="Arial" w:eastAsia="Arial" w:hAnsi="Arial" w:cs="Arial"/>
          <w:sz w:val="24"/>
        </w:rPr>
        <w:t xml:space="preserve"> </w:t>
      </w:r>
      <w:r>
        <w:rPr>
          <w:sz w:val="24"/>
        </w:rPr>
        <w:t xml:space="preserve">updates to the risk </w:t>
      </w:r>
      <w:proofErr w:type="gramStart"/>
      <w:r>
        <w:rPr>
          <w:sz w:val="24"/>
        </w:rPr>
        <w:t>assessments;</w:t>
      </w:r>
      <w:proofErr w:type="gramEnd"/>
      <w:r>
        <w:rPr>
          <w:sz w:val="24"/>
        </w:rPr>
        <w:t xml:space="preserve"> </w:t>
      </w:r>
    </w:p>
    <w:p w14:paraId="3DF9FC9A" w14:textId="77777777" w:rsidR="00112998" w:rsidRDefault="00FC19B3">
      <w:pPr>
        <w:spacing w:after="145" w:line="250" w:lineRule="auto"/>
        <w:ind w:left="2233" w:right="55" w:hanging="730"/>
      </w:pPr>
      <w:r>
        <w:rPr>
          <w:sz w:val="24"/>
        </w:rPr>
        <w:t>5.2.3</w:t>
      </w:r>
      <w:r>
        <w:rPr>
          <w:rFonts w:ascii="Arial" w:eastAsia="Arial" w:hAnsi="Arial" w:cs="Arial"/>
          <w:sz w:val="24"/>
        </w:rPr>
        <w:t xml:space="preserve"> </w:t>
      </w:r>
      <w:r>
        <w:rPr>
          <w:sz w:val="24"/>
        </w:rPr>
        <w:t xml:space="preserve">proposed modifications to the procedures and controls that affect information security to respond to events that may impact on the </w:t>
      </w:r>
      <w:proofErr w:type="gramStart"/>
      <w:r>
        <w:rPr>
          <w:sz w:val="24"/>
        </w:rPr>
        <w:t>ISMS;</w:t>
      </w:r>
      <w:proofErr w:type="gramEnd"/>
      <w:r>
        <w:rPr>
          <w:sz w:val="24"/>
        </w:rPr>
        <w:t xml:space="preserve"> and </w:t>
      </w:r>
    </w:p>
    <w:p w14:paraId="3A5C7DD5" w14:textId="77777777" w:rsidR="00112998" w:rsidRDefault="00FC19B3">
      <w:pPr>
        <w:spacing w:after="145" w:line="250" w:lineRule="auto"/>
        <w:ind w:left="1503" w:right="55"/>
      </w:pPr>
      <w:r>
        <w:rPr>
          <w:sz w:val="24"/>
        </w:rPr>
        <w:t>5.2.4</w:t>
      </w:r>
      <w:r>
        <w:rPr>
          <w:rFonts w:ascii="Arial" w:eastAsia="Arial" w:hAnsi="Arial" w:cs="Arial"/>
          <w:sz w:val="24"/>
        </w:rPr>
        <w:t xml:space="preserve"> </w:t>
      </w:r>
      <w:r>
        <w:rPr>
          <w:sz w:val="24"/>
        </w:rPr>
        <w:t xml:space="preserve">suggested improvements in measuring the effectiveness of controls. </w:t>
      </w:r>
    </w:p>
    <w:p w14:paraId="09541EB6" w14:textId="77777777" w:rsidR="00112998" w:rsidRDefault="00FC19B3">
      <w:pPr>
        <w:spacing w:after="145" w:line="250" w:lineRule="auto"/>
        <w:ind w:left="1195" w:right="55" w:hanging="360"/>
      </w:pPr>
      <w:r>
        <w:rPr>
          <w:rFonts w:ascii="Arial" w:eastAsia="Arial" w:hAnsi="Arial" w:cs="Arial"/>
          <w:sz w:val="24"/>
        </w:rPr>
        <w:t xml:space="preserve">5.3 </w:t>
      </w:r>
      <w:r>
        <w:rPr>
          <w:sz w:val="24"/>
        </w:rPr>
        <w:t>Subject to Paragraph 5.4, any change which the Supplier proposes to make to the ISMS or Security Management Plan (</w:t>
      </w:r>
      <w:proofErr w:type="gramStart"/>
      <w:r>
        <w:rPr>
          <w:sz w:val="24"/>
        </w:rPr>
        <w:t>as a result of</w:t>
      </w:r>
      <w:proofErr w:type="gramEnd"/>
      <w:r>
        <w:rPr>
          <w:sz w:val="24"/>
        </w:rPr>
        <w:t xml:space="preserve"> a review carried out pursuant to Paragraph 5.1, a Buyer request, a change to Annex 1 (Security) or otherwise) shall be subject to the Variation Procedure and shall not be implemented until Approved in writing by the Buyer. </w:t>
      </w:r>
    </w:p>
    <w:p w14:paraId="7B2AE6C8" w14:textId="77777777" w:rsidR="00112998" w:rsidRDefault="00FC19B3">
      <w:pPr>
        <w:spacing w:after="267" w:line="250" w:lineRule="auto"/>
        <w:ind w:left="1195" w:right="55" w:hanging="360"/>
      </w:pPr>
      <w:r>
        <w:rPr>
          <w:rFonts w:ascii="Arial" w:eastAsia="Arial" w:hAnsi="Arial" w:cs="Arial"/>
          <w:sz w:val="24"/>
        </w:rPr>
        <w:t xml:space="preserve">5.4 </w:t>
      </w:r>
      <w:r>
        <w:rPr>
          <w:sz w:val="24"/>
        </w:rPr>
        <w:t xml:space="preserve">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w:t>
      </w:r>
    </w:p>
    <w:p w14:paraId="37E48F7A" w14:textId="77777777" w:rsidR="00112998" w:rsidRDefault="00FC19B3">
      <w:pPr>
        <w:pStyle w:val="Heading6"/>
        <w:spacing w:after="259"/>
        <w:ind w:left="577"/>
      </w:pPr>
      <w:r>
        <w:t xml:space="preserve">6. Security Testing </w:t>
      </w:r>
    </w:p>
    <w:p w14:paraId="566108DF" w14:textId="77777777" w:rsidR="00112998" w:rsidRDefault="00FC19B3">
      <w:pPr>
        <w:spacing w:after="145" w:line="250" w:lineRule="auto"/>
        <w:ind w:left="1195" w:right="55" w:hanging="360"/>
      </w:pPr>
      <w:r>
        <w:rPr>
          <w:rFonts w:ascii="Arial" w:eastAsia="Arial" w:hAnsi="Arial" w:cs="Arial"/>
          <w:sz w:val="24"/>
        </w:rPr>
        <w:t xml:space="preserve">6.1 </w:t>
      </w:r>
      <w:r>
        <w:rPr>
          <w:sz w:val="24"/>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w:t>
      </w:r>
      <w:proofErr w:type="gramStart"/>
      <w:r>
        <w:rPr>
          <w:sz w:val="24"/>
        </w:rPr>
        <w:t>so as to</w:t>
      </w:r>
      <w:proofErr w:type="gramEnd"/>
      <w:r>
        <w:rPr>
          <w:sz w:val="24"/>
        </w:rPr>
        <w:t xml:space="preserve">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w:t>
      </w:r>
      <w:r>
        <w:rPr>
          <w:sz w:val="24"/>
        </w:rPr>
        <w:lastRenderedPageBreak/>
        <w:t xml:space="preserve">Deliverables </w:t>
      </w:r>
      <w:proofErr w:type="gramStart"/>
      <w:r>
        <w:rPr>
          <w:sz w:val="24"/>
        </w:rPr>
        <w:t>so as to</w:t>
      </w:r>
      <w:proofErr w:type="gramEnd"/>
      <w:r>
        <w:rPr>
          <w:sz w:val="24"/>
        </w:rPr>
        <w:t xml:space="preserve"> meet the KPIs, the Supplier shall be granted relief against any resultant under-performance for the period of the Security Tests. </w:t>
      </w:r>
    </w:p>
    <w:p w14:paraId="639E2CC6" w14:textId="77777777" w:rsidR="00112998" w:rsidRDefault="00FC19B3">
      <w:pPr>
        <w:spacing w:after="145" w:line="250" w:lineRule="auto"/>
        <w:ind w:left="1195" w:right="55" w:hanging="360"/>
      </w:pPr>
      <w:r>
        <w:rPr>
          <w:rFonts w:ascii="Arial" w:eastAsia="Arial" w:hAnsi="Arial" w:cs="Arial"/>
          <w:sz w:val="24"/>
        </w:rPr>
        <w:t xml:space="preserve">6.2 </w:t>
      </w:r>
      <w:r>
        <w:rPr>
          <w:sz w:val="24"/>
        </w:rPr>
        <w:t xml:space="preserve">The Buyer shall be entitled to send a representative to witness the conduct of the Security Tests. The Supplier shall provide the Buyer with the results of such Security Tests (in a form approved by the Buyer in advance) as soon as practicable after completion of each Security Test. </w:t>
      </w:r>
    </w:p>
    <w:p w14:paraId="462898FF" w14:textId="77777777" w:rsidR="00112998" w:rsidRDefault="00FC19B3">
      <w:pPr>
        <w:spacing w:after="145" w:line="250" w:lineRule="auto"/>
        <w:ind w:left="1195" w:right="55" w:hanging="360"/>
      </w:pPr>
      <w:r>
        <w:rPr>
          <w:rFonts w:ascii="Arial" w:eastAsia="Arial" w:hAnsi="Arial" w:cs="Arial"/>
          <w:sz w:val="24"/>
        </w:rPr>
        <w:t xml:space="preserve">6.3 </w:t>
      </w:r>
      <w:r>
        <w:rPr>
          <w:sz w:val="24"/>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w:t>
      </w:r>
      <w:proofErr w:type="gramStart"/>
      <w:r>
        <w:rPr>
          <w:sz w:val="24"/>
        </w:rPr>
        <w:t>so as to</w:t>
      </w:r>
      <w:proofErr w:type="gramEnd"/>
      <w:r>
        <w:rPr>
          <w:sz w:val="24"/>
        </w:rPr>
        <w:t xml:space="preserve"> meet the KPIs, the Supplier shall be granted relief against any resultant under-performance for the period of the Buyer’s test. </w:t>
      </w:r>
    </w:p>
    <w:p w14:paraId="1E824C26" w14:textId="77777777" w:rsidR="00112998" w:rsidRDefault="00FC19B3">
      <w:pPr>
        <w:spacing w:after="145" w:line="250" w:lineRule="auto"/>
        <w:ind w:left="1195" w:right="55" w:hanging="360"/>
      </w:pPr>
      <w:r>
        <w:rPr>
          <w:rFonts w:ascii="Arial" w:eastAsia="Arial" w:hAnsi="Arial" w:cs="Arial"/>
          <w:sz w:val="24"/>
        </w:rPr>
        <w:t xml:space="preserve">6.4 </w:t>
      </w:r>
      <w:r>
        <w:rPr>
          <w:sz w:val="24"/>
        </w:rPr>
        <w:t xml:space="preserve">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w:t>
      </w:r>
      <w:proofErr w:type="gramStart"/>
      <w:r>
        <w:rPr>
          <w:sz w:val="24"/>
        </w:rPr>
        <w:t>in order to</w:t>
      </w:r>
      <w:proofErr w:type="gramEnd"/>
      <w:r>
        <w:rPr>
          <w:sz w:val="24"/>
        </w:rPr>
        <w:t xml:space="preserve">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w:t>
      </w:r>
    </w:p>
    <w:p w14:paraId="07B01BA9" w14:textId="77777777" w:rsidR="00112998" w:rsidRDefault="00FC19B3">
      <w:pPr>
        <w:spacing w:after="145" w:line="250" w:lineRule="auto"/>
        <w:ind w:left="1210" w:right="55"/>
      </w:pPr>
      <w:r>
        <w:rPr>
          <w:sz w:val="24"/>
        </w:rPr>
        <w:t xml:space="preserve">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 </w:t>
      </w:r>
    </w:p>
    <w:p w14:paraId="0A21CB4F" w14:textId="77777777" w:rsidR="00112998" w:rsidRDefault="00FC19B3">
      <w:pPr>
        <w:spacing w:after="267" w:line="250" w:lineRule="auto"/>
        <w:ind w:left="1195" w:right="55" w:hanging="360"/>
      </w:pPr>
      <w:r>
        <w:rPr>
          <w:rFonts w:ascii="Arial" w:eastAsia="Arial" w:hAnsi="Arial" w:cs="Arial"/>
          <w:sz w:val="24"/>
        </w:rPr>
        <w:t xml:space="preserve">6.5 </w:t>
      </w:r>
      <w:r>
        <w:rPr>
          <w:sz w:val="24"/>
        </w:rPr>
        <w:t xml:space="preserve">If any repeat Security Test carried out pursuant to Paragraph 6.4 reveals an actual or potential Breach of Security exploiting the same root cause failure, such circumstance shall constitute a material Default of this Contract.  </w:t>
      </w:r>
    </w:p>
    <w:p w14:paraId="4D814FEB" w14:textId="77777777" w:rsidR="00112998" w:rsidRDefault="00FC19B3">
      <w:pPr>
        <w:pStyle w:val="Heading6"/>
        <w:spacing w:after="258"/>
        <w:ind w:left="577"/>
      </w:pPr>
      <w:r>
        <w:t xml:space="preserve">7. Complying with the ISMS  </w:t>
      </w:r>
    </w:p>
    <w:p w14:paraId="74E3C961" w14:textId="77777777" w:rsidR="00112998" w:rsidRDefault="00FC19B3">
      <w:pPr>
        <w:spacing w:after="145" w:line="250" w:lineRule="auto"/>
        <w:ind w:left="1195" w:right="55" w:hanging="360"/>
      </w:pPr>
      <w:r>
        <w:rPr>
          <w:rFonts w:ascii="Arial" w:eastAsia="Arial" w:hAnsi="Arial" w:cs="Arial"/>
          <w:sz w:val="24"/>
        </w:rPr>
        <w:t xml:space="preserve">7.1 </w:t>
      </w:r>
      <w:r>
        <w:rPr>
          <w:sz w:val="24"/>
        </w:rPr>
        <w:t xml:space="preserve">The Buyer shall be entitled to carry out such security audits as it may reasonably deem necessary </w:t>
      </w:r>
      <w:proofErr w:type="gramStart"/>
      <w:r>
        <w:rPr>
          <w:sz w:val="24"/>
        </w:rPr>
        <w:t>in order to</w:t>
      </w:r>
      <w:proofErr w:type="gramEnd"/>
      <w:r>
        <w:rPr>
          <w:sz w:val="24"/>
        </w:rPr>
        <w:t xml:space="preserve"> ensure that the ISMS maintains compliance with the principles and practices of ISO 27001 and/or the Security Policy where such compliance is required in accordance with paragraph 3.4.3 d. </w:t>
      </w:r>
    </w:p>
    <w:p w14:paraId="61B1745D" w14:textId="77777777" w:rsidR="00112998" w:rsidRDefault="00FC19B3">
      <w:pPr>
        <w:spacing w:after="145" w:line="250" w:lineRule="auto"/>
        <w:ind w:left="1195" w:right="55" w:hanging="360"/>
      </w:pPr>
      <w:r>
        <w:rPr>
          <w:rFonts w:ascii="Arial" w:eastAsia="Arial" w:hAnsi="Arial" w:cs="Arial"/>
          <w:sz w:val="24"/>
        </w:rPr>
        <w:t xml:space="preserve">7.2 </w:t>
      </w:r>
      <w:r>
        <w:rPr>
          <w:sz w:val="24"/>
        </w:rPr>
        <w:t xml:space="preserve">If, on the basis of evidence provided by such security audits, it is the Buyer's reasonable opinion that compliance with the principles and practices of ISO/IEC </w:t>
      </w:r>
      <w:r>
        <w:rPr>
          <w:sz w:val="24"/>
        </w:rPr>
        <w:lastRenderedPageBreak/>
        <w:t xml:space="preserve">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rPr>
          <w:sz w:val="24"/>
        </w:rPr>
        <w:t>time</w:t>
      </w:r>
      <w:proofErr w:type="gramEnd"/>
      <w:r>
        <w:rPr>
          <w:sz w:val="24"/>
        </w:rPr>
        <w:t xml:space="preserve"> then the Buyer shall have the right to obtain an independent audit against these standards in whole or in part. </w:t>
      </w:r>
    </w:p>
    <w:p w14:paraId="6FCA03CD" w14:textId="77777777" w:rsidR="00112998" w:rsidRDefault="00FC19B3">
      <w:pPr>
        <w:spacing w:after="268" w:line="250" w:lineRule="auto"/>
        <w:ind w:left="1195" w:right="55" w:hanging="360"/>
      </w:pPr>
      <w:r>
        <w:rPr>
          <w:rFonts w:ascii="Arial" w:eastAsia="Arial" w:hAnsi="Arial" w:cs="Arial"/>
          <w:sz w:val="24"/>
        </w:rPr>
        <w:t xml:space="preserve">7.3 </w:t>
      </w:r>
      <w:r>
        <w:rPr>
          <w:sz w:val="24"/>
        </w:rPr>
        <w:t xml:space="preserve">If, as a result of any such independent audit as described in Paragraph the Supplier is found to be </w:t>
      </w:r>
      <w:proofErr w:type="spellStart"/>
      <w:r>
        <w:rPr>
          <w:sz w:val="24"/>
        </w:rPr>
        <w:t>non-compliant</w:t>
      </w:r>
      <w:proofErr w:type="spellEnd"/>
      <w:r>
        <w:rPr>
          <w:sz w:val="24"/>
        </w:rPr>
        <w:t xml:space="preserve">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 </w:t>
      </w:r>
    </w:p>
    <w:p w14:paraId="3400BE84" w14:textId="77777777" w:rsidR="00112998" w:rsidRDefault="00FC19B3">
      <w:pPr>
        <w:pStyle w:val="Heading6"/>
        <w:spacing w:after="252"/>
        <w:ind w:left="577"/>
      </w:pPr>
      <w:r>
        <w:rPr>
          <w:rFonts w:ascii="Calibri" w:eastAsia="Calibri" w:hAnsi="Calibri" w:cs="Calibri"/>
        </w:rPr>
        <w:t>8.</w:t>
      </w:r>
      <w:r>
        <w:t xml:space="preserve"> Security Breach</w:t>
      </w:r>
      <w:r>
        <w:rPr>
          <w:rFonts w:ascii="Calibri" w:eastAsia="Calibri" w:hAnsi="Calibri" w:cs="Calibri"/>
        </w:rPr>
        <w:t xml:space="preserve"> </w:t>
      </w:r>
    </w:p>
    <w:p w14:paraId="1B99AF4A" w14:textId="77777777" w:rsidR="00112998" w:rsidRDefault="00FC19B3">
      <w:pPr>
        <w:spacing w:after="145" w:line="250" w:lineRule="auto"/>
        <w:ind w:left="1195" w:right="55" w:hanging="360"/>
      </w:pPr>
      <w:r>
        <w:rPr>
          <w:rFonts w:ascii="Arial" w:eastAsia="Arial" w:hAnsi="Arial" w:cs="Arial"/>
          <w:sz w:val="24"/>
        </w:rPr>
        <w:t xml:space="preserve">8.1 </w:t>
      </w:r>
      <w:r>
        <w:rPr>
          <w:sz w:val="24"/>
        </w:rPr>
        <w:t xml:space="preserve">Either Party shall notify the other in accordance with the agreed security incident management process as defined by the ISMS upon becoming aware of any breach of security or any potential or attempted Breach of Security. </w:t>
      </w:r>
    </w:p>
    <w:p w14:paraId="71E65B7C" w14:textId="77777777" w:rsidR="00112998" w:rsidRDefault="00FC19B3">
      <w:pPr>
        <w:spacing w:after="145" w:line="250" w:lineRule="auto"/>
        <w:ind w:left="1195" w:right="55" w:hanging="360"/>
      </w:pPr>
      <w:r>
        <w:rPr>
          <w:rFonts w:ascii="Arial" w:eastAsia="Arial" w:hAnsi="Arial" w:cs="Arial"/>
          <w:sz w:val="24"/>
        </w:rPr>
        <w:t xml:space="preserve">8.2 </w:t>
      </w:r>
      <w:r>
        <w:rPr>
          <w:sz w:val="24"/>
        </w:rPr>
        <w:t xml:space="preserve">Without prejudice to the security incident management process, upon becoming aware of any of the circumstances referred to in Paragraph 8.1, the Supplier shall: </w:t>
      </w:r>
    </w:p>
    <w:p w14:paraId="2D508754" w14:textId="77777777" w:rsidR="00112998" w:rsidRDefault="00FC19B3">
      <w:pPr>
        <w:spacing w:after="145" w:line="250" w:lineRule="auto"/>
        <w:ind w:left="2233" w:right="55" w:hanging="730"/>
      </w:pPr>
      <w:r>
        <w:rPr>
          <w:sz w:val="24"/>
        </w:rPr>
        <w:t>8.2.1</w:t>
      </w:r>
      <w:r>
        <w:rPr>
          <w:rFonts w:ascii="Arial" w:eastAsia="Arial" w:hAnsi="Arial" w:cs="Arial"/>
          <w:sz w:val="24"/>
        </w:rPr>
        <w:t xml:space="preserve"> </w:t>
      </w:r>
      <w:r>
        <w:rPr>
          <w:sz w:val="24"/>
        </w:rPr>
        <w:t xml:space="preserve">immediately take all reasonable steps (which shall include any action or changes reasonably required by the Buyer) necessary to: </w:t>
      </w:r>
    </w:p>
    <w:p w14:paraId="05646EEC" w14:textId="77777777" w:rsidR="00112998" w:rsidRDefault="00FC19B3">
      <w:pPr>
        <w:numPr>
          <w:ilvl w:val="0"/>
          <w:numId w:val="139"/>
        </w:numPr>
        <w:spacing w:after="145" w:line="250" w:lineRule="auto"/>
        <w:ind w:right="55" w:hanging="720"/>
      </w:pPr>
      <w:r>
        <w:rPr>
          <w:sz w:val="24"/>
        </w:rPr>
        <w:t xml:space="preserve">minimise the extent of actual or potential harm caused by any Breach of </w:t>
      </w:r>
      <w:proofErr w:type="gramStart"/>
      <w:r>
        <w:rPr>
          <w:sz w:val="24"/>
        </w:rPr>
        <w:t>Security;</w:t>
      </w:r>
      <w:proofErr w:type="gramEnd"/>
      <w:r>
        <w:rPr>
          <w:sz w:val="24"/>
        </w:rPr>
        <w:t xml:space="preserve">  </w:t>
      </w:r>
    </w:p>
    <w:p w14:paraId="78FFF932" w14:textId="77777777" w:rsidR="00112998" w:rsidRDefault="00FC19B3">
      <w:pPr>
        <w:numPr>
          <w:ilvl w:val="0"/>
          <w:numId w:val="139"/>
        </w:numPr>
        <w:spacing w:after="145" w:line="250" w:lineRule="auto"/>
        <w:ind w:right="55" w:hanging="720"/>
      </w:pPr>
      <w:r>
        <w:rPr>
          <w:sz w:val="24"/>
        </w:rPr>
        <w:t xml:space="preserve">remedy such Breach of Security or any potential or attempted Breach of Security in order to protect the integrity of the Buyer Property and/or Buyer Assets and/or ISMS to the extent that this is within the Supplier’s </w:t>
      </w:r>
      <w:proofErr w:type="gramStart"/>
      <w:r>
        <w:rPr>
          <w:sz w:val="24"/>
        </w:rPr>
        <w:t>control;</w:t>
      </w:r>
      <w:proofErr w:type="gramEnd"/>
      <w:r>
        <w:rPr>
          <w:sz w:val="24"/>
        </w:rPr>
        <w:t xml:space="preserve">  </w:t>
      </w:r>
    </w:p>
    <w:p w14:paraId="0F07EC7A" w14:textId="77777777" w:rsidR="00112998" w:rsidRDefault="00FC19B3">
      <w:pPr>
        <w:numPr>
          <w:ilvl w:val="0"/>
          <w:numId w:val="139"/>
        </w:numPr>
        <w:spacing w:after="145" w:line="250" w:lineRule="auto"/>
        <w:ind w:right="55" w:hanging="720"/>
      </w:pPr>
      <w:r>
        <w:rPr>
          <w:sz w:val="24"/>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w:t>
      </w:r>
      <w:proofErr w:type="gramStart"/>
      <w:r>
        <w:rPr>
          <w:sz w:val="24"/>
        </w:rPr>
        <w:t>Supplier;</w:t>
      </w:r>
      <w:proofErr w:type="gramEnd"/>
      <w:r>
        <w:rPr>
          <w:sz w:val="24"/>
        </w:rPr>
        <w:t xml:space="preserve"> </w:t>
      </w:r>
    </w:p>
    <w:p w14:paraId="3E07BACB" w14:textId="77777777" w:rsidR="00112998" w:rsidRDefault="00FC19B3">
      <w:pPr>
        <w:numPr>
          <w:ilvl w:val="0"/>
          <w:numId w:val="139"/>
        </w:numPr>
        <w:spacing w:after="145" w:line="250" w:lineRule="auto"/>
        <w:ind w:right="55" w:hanging="720"/>
      </w:pPr>
      <w:r>
        <w:rPr>
          <w:sz w:val="24"/>
        </w:rPr>
        <w:t xml:space="preserve">prevent a further Breach of Security or any potential or attempted Breach of Security in the future exploiting the same root cause failure; and </w:t>
      </w:r>
    </w:p>
    <w:p w14:paraId="4995D99C" w14:textId="77777777" w:rsidR="00112998" w:rsidRDefault="00FC19B3">
      <w:pPr>
        <w:numPr>
          <w:ilvl w:val="0"/>
          <w:numId w:val="139"/>
        </w:numPr>
        <w:spacing w:after="10" w:line="250" w:lineRule="auto"/>
        <w:ind w:right="55" w:hanging="720"/>
      </w:pPr>
      <w:r>
        <w:rPr>
          <w:sz w:val="24"/>
        </w:rPr>
        <w:t xml:space="preserve">supply any requested data to the Buyer (or the </w:t>
      </w:r>
      <w:proofErr w:type="gramStart"/>
      <w:r>
        <w:rPr>
          <w:sz w:val="24"/>
        </w:rPr>
        <w:t>Computer</w:t>
      </w:r>
      <w:proofErr w:type="gramEnd"/>
      <w:r>
        <w:rPr>
          <w:sz w:val="24"/>
        </w:rPr>
        <w:t xml:space="preserve"> </w:t>
      </w:r>
    </w:p>
    <w:p w14:paraId="14CA03AD" w14:textId="77777777" w:rsidR="00112998" w:rsidRDefault="00FC19B3">
      <w:pPr>
        <w:spacing w:after="10" w:line="250" w:lineRule="auto"/>
        <w:ind w:left="3555" w:right="55"/>
      </w:pPr>
      <w:r>
        <w:rPr>
          <w:sz w:val="24"/>
        </w:rPr>
        <w:lastRenderedPageBreak/>
        <w:t xml:space="preserve">Emergency Response Team for UK Government </w:t>
      </w:r>
    </w:p>
    <w:p w14:paraId="24FBBAB2" w14:textId="77777777" w:rsidR="00112998" w:rsidRDefault="00FC19B3">
      <w:pPr>
        <w:spacing w:after="10" w:line="250" w:lineRule="auto"/>
        <w:ind w:left="3555" w:right="55"/>
      </w:pPr>
      <w:r>
        <w:rPr>
          <w:sz w:val="24"/>
        </w:rPr>
        <w:t>("</w:t>
      </w:r>
      <w:proofErr w:type="spellStart"/>
      <w:r>
        <w:rPr>
          <w:sz w:val="24"/>
        </w:rPr>
        <w:t>GovCertUK</w:t>
      </w:r>
      <w:proofErr w:type="spellEnd"/>
      <w:r>
        <w:rPr>
          <w:sz w:val="24"/>
        </w:rPr>
        <w:t xml:space="preserve">")) on the Buyer’s request within two </w:t>
      </w:r>
    </w:p>
    <w:p w14:paraId="68361701" w14:textId="77777777" w:rsidR="00112998" w:rsidRDefault="00FC19B3">
      <w:pPr>
        <w:spacing w:after="145" w:line="250" w:lineRule="auto"/>
        <w:ind w:left="3555" w:right="55"/>
      </w:pPr>
      <w:r>
        <w:rPr>
          <w:sz w:val="24"/>
        </w:rPr>
        <w:t xml:space="preserve">(2) Working Days and without charge (where such requests are reasonably related to a possible incident or compromise); and </w:t>
      </w:r>
    </w:p>
    <w:p w14:paraId="7E1D611E" w14:textId="77777777" w:rsidR="00112998" w:rsidRDefault="00FC19B3">
      <w:pPr>
        <w:numPr>
          <w:ilvl w:val="0"/>
          <w:numId w:val="139"/>
        </w:numPr>
        <w:spacing w:after="145" w:line="250" w:lineRule="auto"/>
        <w:ind w:right="55" w:hanging="720"/>
      </w:pPr>
      <w:r>
        <w:rPr>
          <w:sz w:val="24"/>
        </w:rPr>
        <w:t xml:space="preserve">as soon as reasonably practicable provide to the Buyer full details (using the reporting mechanism defined by the ISMS) of the Breach of Security or attempted Breach of Security, including a root cause analysis where required by the Buyer. </w:t>
      </w:r>
    </w:p>
    <w:p w14:paraId="4823C158" w14:textId="77777777" w:rsidR="00112998" w:rsidRDefault="00FC19B3">
      <w:pPr>
        <w:spacing w:after="267" w:line="250" w:lineRule="auto"/>
        <w:ind w:left="1195" w:right="55" w:hanging="360"/>
      </w:pPr>
      <w:r>
        <w:rPr>
          <w:rFonts w:ascii="Arial" w:eastAsia="Arial" w:hAnsi="Arial" w:cs="Arial"/>
          <w:sz w:val="24"/>
        </w:rPr>
        <w:t xml:space="preserve">8.3 </w:t>
      </w:r>
      <w:r>
        <w:rPr>
          <w:sz w:val="24"/>
        </w:rPr>
        <w:t xml:space="preserve">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 </w:t>
      </w:r>
    </w:p>
    <w:p w14:paraId="1EBD3A24" w14:textId="77777777" w:rsidR="00112998" w:rsidRDefault="00FC19B3">
      <w:pPr>
        <w:pStyle w:val="Heading6"/>
        <w:spacing w:after="258"/>
        <w:ind w:left="577"/>
      </w:pPr>
      <w:r>
        <w:t xml:space="preserve">9. Vulnerabilities and fixing them </w:t>
      </w:r>
    </w:p>
    <w:p w14:paraId="5C6C4381" w14:textId="77777777" w:rsidR="00112998" w:rsidRDefault="00FC19B3">
      <w:pPr>
        <w:spacing w:after="145" w:line="250" w:lineRule="auto"/>
        <w:ind w:left="1195" w:right="55" w:hanging="360"/>
      </w:pPr>
      <w:r>
        <w:rPr>
          <w:rFonts w:ascii="Arial" w:eastAsia="Arial" w:hAnsi="Arial" w:cs="Arial"/>
          <w:sz w:val="24"/>
        </w:rPr>
        <w:t xml:space="preserve">9.1 </w:t>
      </w:r>
      <w:r>
        <w:rPr>
          <w:sz w:val="24"/>
        </w:rPr>
        <w:t xml:space="preserve">The Buyer and the Supplier acknowledge that from </w:t>
      </w:r>
      <w:proofErr w:type="gramStart"/>
      <w:r>
        <w:rPr>
          <w:sz w:val="24"/>
        </w:rPr>
        <w:t>time to time</w:t>
      </w:r>
      <w:proofErr w:type="gramEnd"/>
      <w:r>
        <w:rPr>
          <w:sz w:val="24"/>
        </w:rPr>
        <w:t xml:space="preserve"> vulnerabilities in the ICT Environment will be discovered which unless mitigated will present an unacceptable risk to the Buyer’s information. </w:t>
      </w:r>
    </w:p>
    <w:p w14:paraId="40669031" w14:textId="77777777" w:rsidR="00112998" w:rsidRDefault="00FC19B3">
      <w:pPr>
        <w:spacing w:after="145" w:line="250" w:lineRule="auto"/>
        <w:ind w:left="1195" w:right="55" w:hanging="360"/>
      </w:pPr>
      <w:r>
        <w:rPr>
          <w:rFonts w:ascii="Arial" w:eastAsia="Arial" w:hAnsi="Arial" w:cs="Arial"/>
          <w:sz w:val="24"/>
        </w:rPr>
        <w:t xml:space="preserve">9.2 </w:t>
      </w:r>
      <w:r>
        <w:rPr>
          <w:sz w:val="24"/>
        </w:rPr>
        <w:t xml:space="preserve">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 </w:t>
      </w:r>
    </w:p>
    <w:p w14:paraId="39B689F5" w14:textId="77777777" w:rsidR="00112998" w:rsidRDefault="00FC19B3">
      <w:pPr>
        <w:spacing w:after="145" w:line="250" w:lineRule="auto"/>
        <w:ind w:left="2233" w:right="55" w:hanging="730"/>
      </w:pPr>
      <w:r>
        <w:rPr>
          <w:sz w:val="24"/>
        </w:rPr>
        <w:t>9.2.1</w:t>
      </w:r>
      <w:r>
        <w:rPr>
          <w:rFonts w:ascii="Arial" w:eastAsia="Arial" w:hAnsi="Arial" w:cs="Arial"/>
          <w:sz w:val="24"/>
        </w:rPr>
        <w:t xml:space="preserve"> </w:t>
      </w:r>
      <w:r>
        <w:rPr>
          <w:sz w:val="24"/>
        </w:rPr>
        <w:t xml:space="preserve">the ‘National Vulnerability Database’ ‘Vulnerability Severity Ratings’: ‘High’, ‘Medium’ and ‘Low’ respectively (these in turn are aligned to CVSS scores as set out by NIST http://nvd.nist.gov/cvss.cfm); and </w:t>
      </w:r>
    </w:p>
    <w:p w14:paraId="2AD753E5" w14:textId="77777777" w:rsidR="00112998" w:rsidRDefault="00FC19B3">
      <w:pPr>
        <w:spacing w:after="145" w:line="250" w:lineRule="auto"/>
        <w:ind w:left="2233" w:right="55" w:hanging="730"/>
      </w:pPr>
      <w:r>
        <w:rPr>
          <w:sz w:val="24"/>
        </w:rPr>
        <w:t>9.2.2</w:t>
      </w:r>
      <w:r>
        <w:rPr>
          <w:rFonts w:ascii="Arial" w:eastAsia="Arial" w:hAnsi="Arial" w:cs="Arial"/>
          <w:sz w:val="24"/>
        </w:rPr>
        <w:t xml:space="preserve"> </w:t>
      </w:r>
      <w:r>
        <w:rPr>
          <w:sz w:val="24"/>
        </w:rPr>
        <w:t xml:space="preserve">Microsoft’s ‘Security Bulletin Severity Rating System’ ratings ‘Critical’, ‘Important’, and the two remaining levels (‘Moderate’ and ‘Low’) respectively. </w:t>
      </w:r>
    </w:p>
    <w:p w14:paraId="21BA5481" w14:textId="77777777" w:rsidR="00112998" w:rsidRDefault="00FC19B3">
      <w:pPr>
        <w:spacing w:after="157" w:line="240" w:lineRule="auto"/>
        <w:ind w:left="1195" w:right="38" w:hanging="360"/>
        <w:jc w:val="both"/>
      </w:pPr>
      <w:r>
        <w:rPr>
          <w:rFonts w:ascii="Arial" w:eastAsia="Arial" w:hAnsi="Arial" w:cs="Arial"/>
          <w:sz w:val="24"/>
        </w:rPr>
        <w:t xml:space="preserve">9.3 </w:t>
      </w:r>
      <w:r>
        <w:rPr>
          <w:sz w:val="24"/>
        </w:rPr>
        <w:t xml:space="preserve">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 </w:t>
      </w:r>
    </w:p>
    <w:p w14:paraId="0448AA50" w14:textId="77777777" w:rsidR="00112998" w:rsidRDefault="00FC19B3">
      <w:pPr>
        <w:spacing w:after="145" w:line="250" w:lineRule="auto"/>
        <w:ind w:left="2233" w:right="55" w:hanging="730"/>
      </w:pPr>
      <w:r>
        <w:rPr>
          <w:sz w:val="24"/>
        </w:rPr>
        <w:t>9.3.1</w:t>
      </w:r>
      <w:r>
        <w:rPr>
          <w:rFonts w:ascii="Arial" w:eastAsia="Arial" w:hAnsi="Arial" w:cs="Arial"/>
          <w:sz w:val="24"/>
        </w:rPr>
        <w:t xml:space="preserve"> </w:t>
      </w:r>
      <w:r>
        <w:rPr>
          <w:sz w:val="24"/>
        </w:rPr>
        <w:t>the Supplier can demonstrate that a vulnerability is not exploitable within the context of any Service (</w:t>
      </w:r>
      <w:proofErr w:type="gramStart"/>
      <w:r>
        <w:rPr>
          <w:sz w:val="24"/>
        </w:rPr>
        <w:t>e.g.</w:t>
      </w:r>
      <w:proofErr w:type="gramEnd"/>
      <w:r>
        <w:rPr>
          <w:sz w:val="24"/>
        </w:rPr>
        <w:t xml:space="preserve">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 </w:t>
      </w:r>
    </w:p>
    <w:p w14:paraId="72BA838B" w14:textId="77777777" w:rsidR="00112998" w:rsidRDefault="00FC19B3">
      <w:pPr>
        <w:spacing w:after="145" w:line="250" w:lineRule="auto"/>
        <w:ind w:left="2233" w:right="55" w:hanging="730"/>
      </w:pPr>
      <w:r>
        <w:rPr>
          <w:sz w:val="24"/>
        </w:rPr>
        <w:lastRenderedPageBreak/>
        <w:t>9.3.2</w:t>
      </w:r>
      <w:r>
        <w:rPr>
          <w:rFonts w:ascii="Arial" w:eastAsia="Arial" w:hAnsi="Arial" w:cs="Arial"/>
          <w:sz w:val="24"/>
        </w:rPr>
        <w:t xml:space="preserve"> </w:t>
      </w:r>
      <w:r>
        <w:rPr>
          <w:sz w:val="24"/>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w:t>
      </w:r>
      <w:proofErr w:type="gramStart"/>
      <w:r>
        <w:rPr>
          <w:sz w:val="24"/>
        </w:rPr>
        <w:t>Buyer;</w:t>
      </w:r>
      <w:proofErr w:type="gramEnd"/>
      <w:r>
        <w:rPr>
          <w:sz w:val="24"/>
        </w:rPr>
        <w:t xml:space="preserve"> or </w:t>
      </w:r>
    </w:p>
    <w:p w14:paraId="78556C72" w14:textId="77777777" w:rsidR="00112998" w:rsidRDefault="00FC19B3">
      <w:pPr>
        <w:spacing w:after="145" w:line="250" w:lineRule="auto"/>
        <w:ind w:left="2233" w:right="55" w:hanging="730"/>
      </w:pPr>
      <w:r>
        <w:rPr>
          <w:sz w:val="24"/>
        </w:rPr>
        <w:t>9.3.3</w:t>
      </w:r>
      <w:r>
        <w:rPr>
          <w:rFonts w:ascii="Arial" w:eastAsia="Arial" w:hAnsi="Arial" w:cs="Arial"/>
          <w:sz w:val="24"/>
        </w:rPr>
        <w:t xml:space="preserve"> </w:t>
      </w:r>
      <w:r>
        <w:rPr>
          <w:sz w:val="24"/>
        </w:rPr>
        <w:t xml:space="preserve">the Buyer agrees a different maximum period after a case-by-case consultation with the Supplier under the processes defined in the ISMS. </w:t>
      </w:r>
    </w:p>
    <w:p w14:paraId="002E427C" w14:textId="77777777" w:rsidR="00112998" w:rsidRDefault="00FC19B3">
      <w:pPr>
        <w:spacing w:after="145" w:line="250" w:lineRule="auto"/>
        <w:ind w:left="1195" w:right="55" w:hanging="360"/>
      </w:pPr>
      <w:r>
        <w:rPr>
          <w:rFonts w:ascii="Arial" w:eastAsia="Arial" w:hAnsi="Arial" w:cs="Arial"/>
          <w:sz w:val="24"/>
        </w:rPr>
        <w:t xml:space="preserve">9.4 </w:t>
      </w:r>
      <w:r>
        <w:rPr>
          <w:sz w:val="24"/>
        </w:rPr>
        <w:t xml:space="preserve">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 </w:t>
      </w:r>
    </w:p>
    <w:p w14:paraId="09B94646" w14:textId="77777777" w:rsidR="00112998" w:rsidRDefault="00FC19B3">
      <w:pPr>
        <w:spacing w:after="145" w:line="250" w:lineRule="auto"/>
        <w:ind w:left="2233" w:right="55" w:hanging="730"/>
      </w:pPr>
      <w:r>
        <w:rPr>
          <w:sz w:val="24"/>
        </w:rPr>
        <w:t>9.4.1</w:t>
      </w:r>
      <w:r>
        <w:rPr>
          <w:rFonts w:ascii="Arial" w:eastAsia="Arial" w:hAnsi="Arial" w:cs="Arial"/>
          <w:sz w:val="24"/>
        </w:rPr>
        <w:t xml:space="preserve"> </w:t>
      </w:r>
      <w:r>
        <w:rPr>
          <w:sz w:val="24"/>
        </w:rPr>
        <w:t xml:space="preserve">where upgrading such COTS Software reduces the level of mitigations for known threats, </w:t>
      </w:r>
      <w:proofErr w:type="gramStart"/>
      <w:r>
        <w:rPr>
          <w:sz w:val="24"/>
        </w:rPr>
        <w:t>vulnerabilities</w:t>
      </w:r>
      <w:proofErr w:type="gramEnd"/>
      <w:r>
        <w:rPr>
          <w:sz w:val="24"/>
        </w:rPr>
        <w:t xml:space="preserve"> or exploitation techniques, provided always that such upgrade is made within 12 Months of release of the latest version; or </w:t>
      </w:r>
    </w:p>
    <w:p w14:paraId="23C999E4" w14:textId="77777777" w:rsidR="00112998" w:rsidRDefault="00FC19B3">
      <w:pPr>
        <w:spacing w:after="145" w:line="250" w:lineRule="auto"/>
        <w:ind w:left="1503" w:right="55"/>
      </w:pPr>
      <w:r>
        <w:rPr>
          <w:sz w:val="24"/>
        </w:rPr>
        <w:t>9.4.2</w:t>
      </w:r>
      <w:r>
        <w:rPr>
          <w:rFonts w:ascii="Arial" w:eastAsia="Arial" w:hAnsi="Arial" w:cs="Arial"/>
          <w:sz w:val="24"/>
        </w:rPr>
        <w:t xml:space="preserve"> </w:t>
      </w:r>
      <w:r>
        <w:rPr>
          <w:sz w:val="24"/>
        </w:rPr>
        <w:t xml:space="preserve">is agreed with the Buyer in writing.  </w:t>
      </w:r>
    </w:p>
    <w:p w14:paraId="08217300" w14:textId="77777777" w:rsidR="00112998" w:rsidRDefault="00FC19B3">
      <w:pPr>
        <w:spacing w:after="145" w:line="250" w:lineRule="auto"/>
        <w:ind w:left="835" w:right="55"/>
      </w:pPr>
      <w:r>
        <w:rPr>
          <w:rFonts w:ascii="Arial" w:eastAsia="Arial" w:hAnsi="Arial" w:cs="Arial"/>
          <w:sz w:val="24"/>
        </w:rPr>
        <w:t xml:space="preserve">9.5 </w:t>
      </w:r>
      <w:r>
        <w:rPr>
          <w:sz w:val="24"/>
        </w:rPr>
        <w:t xml:space="preserve">The Supplier shall: </w:t>
      </w:r>
    </w:p>
    <w:p w14:paraId="06456D8E" w14:textId="77777777" w:rsidR="00112998" w:rsidRDefault="00FC19B3">
      <w:pPr>
        <w:spacing w:after="145" w:line="250" w:lineRule="auto"/>
        <w:ind w:left="2233" w:right="55" w:hanging="730"/>
      </w:pPr>
      <w:r>
        <w:rPr>
          <w:sz w:val="24"/>
        </w:rPr>
        <w:t>9.5.1</w:t>
      </w:r>
      <w:r>
        <w:rPr>
          <w:rFonts w:ascii="Arial" w:eastAsia="Arial" w:hAnsi="Arial" w:cs="Arial"/>
          <w:sz w:val="24"/>
        </w:rPr>
        <w:t xml:space="preserve"> </w:t>
      </w:r>
      <w:r>
        <w:rPr>
          <w:sz w:val="24"/>
        </w:rPr>
        <w:t xml:space="preserve">implement a mechanism for receiving, analysing and acting upon threat information supplied by </w:t>
      </w:r>
      <w:proofErr w:type="spellStart"/>
      <w:r>
        <w:rPr>
          <w:sz w:val="24"/>
        </w:rPr>
        <w:t>GovCertUK</w:t>
      </w:r>
      <w:proofErr w:type="spellEnd"/>
      <w:r>
        <w:rPr>
          <w:sz w:val="24"/>
        </w:rPr>
        <w:t xml:space="preserve">, or any other competent Central Government </w:t>
      </w:r>
      <w:proofErr w:type="gramStart"/>
      <w:r>
        <w:rPr>
          <w:sz w:val="24"/>
        </w:rPr>
        <w:t>Body;</w:t>
      </w:r>
      <w:proofErr w:type="gramEnd"/>
      <w:r>
        <w:rPr>
          <w:sz w:val="24"/>
        </w:rPr>
        <w:t xml:space="preserve"> </w:t>
      </w:r>
    </w:p>
    <w:p w14:paraId="3088924D" w14:textId="77777777" w:rsidR="00112998" w:rsidRDefault="00FC19B3">
      <w:pPr>
        <w:spacing w:after="145" w:line="250" w:lineRule="auto"/>
        <w:ind w:left="2233" w:right="55" w:hanging="730"/>
      </w:pPr>
      <w:r>
        <w:rPr>
          <w:sz w:val="24"/>
        </w:rPr>
        <w:t>9.5.2</w:t>
      </w:r>
      <w:r>
        <w:rPr>
          <w:rFonts w:ascii="Arial" w:eastAsia="Arial" w:hAnsi="Arial" w:cs="Arial"/>
          <w:sz w:val="24"/>
        </w:rPr>
        <w:t xml:space="preserve"> </w:t>
      </w:r>
      <w:r>
        <w:rPr>
          <w:sz w:val="24"/>
        </w:rPr>
        <w:t xml:space="preserve">ensure that the ICT Environment (to the extent that the ICT Environment is within the control of the Supplier) is monitored to facilitate the detection of anomalous behaviour that would be indicative of system </w:t>
      </w:r>
      <w:proofErr w:type="gramStart"/>
      <w:r>
        <w:rPr>
          <w:sz w:val="24"/>
        </w:rPr>
        <w:t>compromise;</w:t>
      </w:r>
      <w:proofErr w:type="gramEnd"/>
      <w:r>
        <w:rPr>
          <w:sz w:val="24"/>
        </w:rPr>
        <w:t xml:space="preserve"> </w:t>
      </w:r>
    </w:p>
    <w:p w14:paraId="02616E87" w14:textId="77777777" w:rsidR="00112998" w:rsidRDefault="00FC19B3">
      <w:pPr>
        <w:spacing w:after="145" w:line="250" w:lineRule="auto"/>
        <w:ind w:left="2233" w:right="55" w:hanging="730"/>
      </w:pPr>
      <w:r>
        <w:rPr>
          <w:sz w:val="24"/>
        </w:rPr>
        <w:t>9.5.3</w:t>
      </w:r>
      <w:r>
        <w:rPr>
          <w:rFonts w:ascii="Arial" w:eastAsia="Arial" w:hAnsi="Arial" w:cs="Arial"/>
          <w:sz w:val="24"/>
        </w:rPr>
        <w:t xml:space="preserve"> </w:t>
      </w:r>
      <w:r>
        <w:rPr>
          <w:sz w:val="24"/>
        </w:rPr>
        <w:t xml:space="preserve">ensure it is knowledgeable about the latest trends in threat, vulnerability and exploitation that are relevant to the ICT Environment by actively monitoring the threat landscape during the Contract </w:t>
      </w:r>
      <w:proofErr w:type="gramStart"/>
      <w:r>
        <w:rPr>
          <w:sz w:val="24"/>
        </w:rPr>
        <w:t>Period;</w:t>
      </w:r>
      <w:proofErr w:type="gramEnd"/>
      <w:r>
        <w:rPr>
          <w:sz w:val="24"/>
        </w:rPr>
        <w:t xml:space="preserve"> </w:t>
      </w:r>
    </w:p>
    <w:p w14:paraId="6ED9E501" w14:textId="77777777" w:rsidR="00112998" w:rsidRDefault="00FC19B3">
      <w:pPr>
        <w:spacing w:after="145" w:line="250" w:lineRule="auto"/>
        <w:ind w:left="2233" w:right="55" w:hanging="730"/>
      </w:pPr>
      <w:r>
        <w:rPr>
          <w:sz w:val="24"/>
        </w:rPr>
        <w:t>9.5.4</w:t>
      </w:r>
      <w:r>
        <w:rPr>
          <w:rFonts w:ascii="Arial" w:eastAsia="Arial" w:hAnsi="Arial" w:cs="Arial"/>
          <w:sz w:val="24"/>
        </w:rPr>
        <w:t xml:space="preserve"> </w:t>
      </w:r>
      <w:r>
        <w:rPr>
          <w:sz w:val="24"/>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proofErr w:type="gramStart"/>
      <w:r>
        <w:rPr>
          <w:sz w:val="24"/>
        </w:rPr>
        <w:t>3.3.5;</w:t>
      </w:r>
      <w:proofErr w:type="gramEnd"/>
      <w:r>
        <w:rPr>
          <w:sz w:val="24"/>
        </w:rPr>
        <w:t xml:space="preserve"> </w:t>
      </w:r>
    </w:p>
    <w:p w14:paraId="38334327" w14:textId="77777777" w:rsidR="00112998" w:rsidRDefault="00FC19B3">
      <w:pPr>
        <w:spacing w:after="145" w:line="250" w:lineRule="auto"/>
        <w:ind w:left="2233" w:right="55" w:hanging="730"/>
      </w:pPr>
      <w:r>
        <w:rPr>
          <w:sz w:val="24"/>
        </w:rPr>
        <w:t>9.5.5</w:t>
      </w:r>
      <w:r>
        <w:rPr>
          <w:rFonts w:ascii="Arial" w:eastAsia="Arial" w:hAnsi="Arial" w:cs="Arial"/>
          <w:sz w:val="24"/>
        </w:rPr>
        <w:t xml:space="preserve"> </w:t>
      </w:r>
      <w:r>
        <w:rPr>
          <w:sz w:val="24"/>
        </w:rPr>
        <w:t xml:space="preserve">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w:t>
      </w:r>
      <w:proofErr w:type="gramStart"/>
      <w:r>
        <w:rPr>
          <w:sz w:val="24"/>
        </w:rPr>
        <w:t>report;</w:t>
      </w:r>
      <w:proofErr w:type="gramEnd"/>
      <w:r>
        <w:rPr>
          <w:sz w:val="24"/>
        </w:rPr>
        <w:t xml:space="preserve"> </w:t>
      </w:r>
    </w:p>
    <w:p w14:paraId="21A3F1A2" w14:textId="77777777" w:rsidR="00112998" w:rsidRDefault="00FC19B3">
      <w:pPr>
        <w:spacing w:after="145" w:line="250" w:lineRule="auto"/>
        <w:ind w:left="2233" w:right="55" w:hanging="730"/>
      </w:pPr>
      <w:r>
        <w:rPr>
          <w:sz w:val="24"/>
        </w:rPr>
        <w:lastRenderedPageBreak/>
        <w:t>9.5.6</w:t>
      </w:r>
      <w:r>
        <w:rPr>
          <w:rFonts w:ascii="Arial" w:eastAsia="Arial" w:hAnsi="Arial" w:cs="Arial"/>
          <w:sz w:val="24"/>
        </w:rPr>
        <w:t xml:space="preserve"> </w:t>
      </w:r>
      <w:r>
        <w:rPr>
          <w:sz w:val="24"/>
        </w:rPr>
        <w:t xml:space="preserve">propose interim mitigation measures to vulnerabilities in the ICT Environment known to be exploitable where a security patch is not immediately </w:t>
      </w:r>
      <w:proofErr w:type="gramStart"/>
      <w:r>
        <w:rPr>
          <w:sz w:val="24"/>
        </w:rPr>
        <w:t>available;</w:t>
      </w:r>
      <w:proofErr w:type="gramEnd"/>
      <w:r>
        <w:rPr>
          <w:sz w:val="24"/>
        </w:rPr>
        <w:t xml:space="preserve"> </w:t>
      </w:r>
    </w:p>
    <w:p w14:paraId="29798BC0" w14:textId="77777777" w:rsidR="00112998" w:rsidRDefault="00FC19B3">
      <w:pPr>
        <w:spacing w:after="145" w:line="250" w:lineRule="auto"/>
        <w:ind w:left="2233" w:right="55" w:hanging="730"/>
      </w:pPr>
      <w:r>
        <w:rPr>
          <w:sz w:val="24"/>
        </w:rPr>
        <w:t>9.5.7</w:t>
      </w:r>
      <w:r>
        <w:rPr>
          <w:rFonts w:ascii="Arial" w:eastAsia="Arial" w:hAnsi="Arial" w:cs="Arial"/>
          <w:sz w:val="24"/>
        </w:rPr>
        <w:t xml:space="preserve"> </w:t>
      </w:r>
      <w:r>
        <w:rPr>
          <w:sz w:val="24"/>
        </w:rPr>
        <w:t>remove or disable any extraneous interfaces, services or capabilities that are not needed for the provision of the Services (</w:t>
      </w:r>
      <w:proofErr w:type="gramStart"/>
      <w:r>
        <w:rPr>
          <w:sz w:val="24"/>
        </w:rPr>
        <w:t>in order to</w:t>
      </w:r>
      <w:proofErr w:type="gramEnd"/>
      <w:r>
        <w:rPr>
          <w:sz w:val="24"/>
        </w:rPr>
        <w:t xml:space="preserve"> reduce the attack surface of the ICT Environment); and </w:t>
      </w:r>
    </w:p>
    <w:p w14:paraId="36F30B8F" w14:textId="77777777" w:rsidR="00112998" w:rsidRDefault="00FC19B3">
      <w:pPr>
        <w:spacing w:after="145" w:line="250" w:lineRule="auto"/>
        <w:ind w:left="2233" w:right="55" w:hanging="730"/>
      </w:pPr>
      <w:r>
        <w:rPr>
          <w:sz w:val="24"/>
        </w:rPr>
        <w:t>9.5.8</w:t>
      </w:r>
      <w:r>
        <w:rPr>
          <w:rFonts w:ascii="Arial" w:eastAsia="Arial" w:hAnsi="Arial" w:cs="Arial"/>
          <w:sz w:val="24"/>
        </w:rPr>
        <w:t xml:space="preserve"> </w:t>
      </w:r>
      <w:r>
        <w:rPr>
          <w:sz w:val="24"/>
        </w:rPr>
        <w:t xml:space="preserve">inform the Buyer when it becomes aware of any new threat, vulnerability or exploitation technique that has the potential to affect the security of the ICT Environment and provide initial indications of possible mitigations. </w:t>
      </w:r>
    </w:p>
    <w:p w14:paraId="250F3961" w14:textId="77777777" w:rsidR="00112998" w:rsidRDefault="00FC19B3">
      <w:pPr>
        <w:spacing w:after="145" w:line="250" w:lineRule="auto"/>
        <w:ind w:left="1195" w:right="55" w:hanging="360"/>
      </w:pPr>
      <w:r>
        <w:rPr>
          <w:rFonts w:ascii="Arial" w:eastAsia="Arial" w:hAnsi="Arial" w:cs="Arial"/>
          <w:sz w:val="24"/>
        </w:rPr>
        <w:t xml:space="preserve">9.6 </w:t>
      </w:r>
      <w:r>
        <w:rPr>
          <w:sz w:val="24"/>
        </w:rPr>
        <w:t xml:space="preserve">If the Supplier is unlikely to be able to mitigate the vulnerability within the timescales under this Paragraph 9, the Supplier shall immediately notify the Buyer. </w:t>
      </w:r>
    </w:p>
    <w:p w14:paraId="5418FC34" w14:textId="77777777" w:rsidR="00112998" w:rsidRDefault="00FC19B3">
      <w:pPr>
        <w:spacing w:after="145" w:line="250" w:lineRule="auto"/>
        <w:ind w:left="1195" w:right="55" w:hanging="360"/>
      </w:pPr>
      <w:r>
        <w:rPr>
          <w:rFonts w:ascii="Arial" w:eastAsia="Arial" w:hAnsi="Arial" w:cs="Arial"/>
          <w:sz w:val="24"/>
        </w:rPr>
        <w:t xml:space="preserve">9.7 </w:t>
      </w:r>
      <w:r>
        <w:rPr>
          <w:sz w:val="24"/>
        </w:rPr>
        <w:t xml:space="preserve">A failure to comply with Paragraph 9.3 shall constitute a Default, and the Supplier shall comply with the Rectification Plan Process. </w:t>
      </w:r>
      <w:r>
        <w:br w:type="page"/>
      </w:r>
    </w:p>
    <w:p w14:paraId="5D90390C" w14:textId="77777777" w:rsidR="00112998" w:rsidRDefault="00FC19B3">
      <w:pPr>
        <w:spacing w:after="229"/>
        <w:ind w:left="577" w:hanging="10"/>
      </w:pPr>
      <w:r>
        <w:rPr>
          <w:rFonts w:ascii="Arial" w:eastAsia="Arial" w:hAnsi="Arial" w:cs="Arial"/>
          <w:b/>
          <w:sz w:val="36"/>
        </w:rPr>
        <w:lastRenderedPageBreak/>
        <w:t xml:space="preserve">Part B – Annex 1:  </w:t>
      </w:r>
    </w:p>
    <w:p w14:paraId="00E95941" w14:textId="77777777" w:rsidR="00112998" w:rsidRDefault="00FC19B3">
      <w:pPr>
        <w:pStyle w:val="Heading5"/>
        <w:spacing w:after="121"/>
        <w:ind w:left="577"/>
      </w:pPr>
      <w:r>
        <w:rPr>
          <w:sz w:val="36"/>
        </w:rPr>
        <w:t xml:space="preserve">Baseline security requirements </w:t>
      </w:r>
    </w:p>
    <w:p w14:paraId="1311C891" w14:textId="77777777" w:rsidR="00112998" w:rsidRDefault="00FC19B3">
      <w:pPr>
        <w:spacing w:after="301"/>
        <w:ind w:left="567"/>
      </w:pPr>
      <w:r>
        <w:rPr>
          <w:sz w:val="24"/>
        </w:rPr>
        <w:t xml:space="preserve"> </w:t>
      </w:r>
    </w:p>
    <w:p w14:paraId="2C480DC3" w14:textId="77777777" w:rsidR="00112998" w:rsidRDefault="00FC19B3">
      <w:pPr>
        <w:pStyle w:val="Heading6"/>
        <w:spacing w:after="253"/>
        <w:ind w:left="577"/>
      </w:pPr>
      <w:r>
        <w:rPr>
          <w:rFonts w:ascii="Calibri" w:eastAsia="Calibri" w:hAnsi="Calibri" w:cs="Calibri"/>
        </w:rPr>
        <w:t>4.</w:t>
      </w:r>
      <w:r>
        <w:t xml:space="preserve"> Handling Classified information</w:t>
      </w:r>
      <w:r>
        <w:rPr>
          <w:rFonts w:ascii="Calibri" w:eastAsia="Calibri" w:hAnsi="Calibri" w:cs="Calibri"/>
        </w:rPr>
        <w:t xml:space="preserve"> </w:t>
      </w:r>
    </w:p>
    <w:p w14:paraId="6344C1D3" w14:textId="77777777" w:rsidR="00112998" w:rsidRDefault="00FC19B3">
      <w:pPr>
        <w:spacing w:after="269" w:line="250" w:lineRule="auto"/>
        <w:ind w:left="1195" w:right="55" w:hanging="360"/>
      </w:pPr>
      <w:r>
        <w:rPr>
          <w:rFonts w:ascii="Arial" w:eastAsia="Arial" w:hAnsi="Arial" w:cs="Arial"/>
          <w:sz w:val="24"/>
        </w:rPr>
        <w:t xml:space="preserve">4.1 </w:t>
      </w:r>
      <w:r>
        <w:rPr>
          <w:sz w:val="24"/>
        </w:rPr>
        <w:t xml:space="preserve">The Supplier shall not handle Buyer information classified SECRET or TOP SECRET except if there is a specific requirement and in this case prior to receipt of such information the Supplier shall seek additional specific guidance from the Buyer. </w:t>
      </w:r>
    </w:p>
    <w:p w14:paraId="5FCCA4E3" w14:textId="77777777" w:rsidR="00112998" w:rsidRDefault="00FC19B3">
      <w:pPr>
        <w:pStyle w:val="Heading6"/>
        <w:spacing w:after="254"/>
        <w:ind w:left="577"/>
      </w:pPr>
      <w:r>
        <w:rPr>
          <w:rFonts w:ascii="Calibri" w:eastAsia="Calibri" w:hAnsi="Calibri" w:cs="Calibri"/>
        </w:rPr>
        <w:t>5.</w:t>
      </w:r>
      <w:r>
        <w:t xml:space="preserve"> End user devices</w:t>
      </w:r>
      <w:r>
        <w:rPr>
          <w:rFonts w:ascii="Calibri" w:eastAsia="Calibri" w:hAnsi="Calibri" w:cs="Calibri"/>
        </w:rPr>
        <w:t xml:space="preserve"> </w:t>
      </w:r>
    </w:p>
    <w:p w14:paraId="48DE89E8" w14:textId="77777777" w:rsidR="00112998" w:rsidRDefault="00FC19B3">
      <w:pPr>
        <w:spacing w:after="145" w:line="250" w:lineRule="auto"/>
        <w:ind w:left="1195" w:right="55" w:hanging="360"/>
      </w:pPr>
      <w:r>
        <w:rPr>
          <w:rFonts w:ascii="Arial" w:eastAsia="Arial" w:hAnsi="Arial" w:cs="Arial"/>
          <w:sz w:val="24"/>
        </w:rPr>
        <w:t xml:space="preserve">5.1 </w:t>
      </w:r>
      <w:r>
        <w:rPr>
          <w:sz w:val="24"/>
        </w:rPr>
        <w:t xml:space="preserve">When Government Data resides on a mobile, </w:t>
      </w:r>
      <w:proofErr w:type="gramStart"/>
      <w:r>
        <w:rPr>
          <w:sz w:val="24"/>
        </w:rPr>
        <w:t>removable</w:t>
      </w:r>
      <w:proofErr w:type="gramEnd"/>
      <w:r>
        <w:rPr>
          <w:sz w:val="24"/>
        </w:rPr>
        <w:t xml:space="preserv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14:paraId="1C5D6346" w14:textId="77777777" w:rsidR="00112998" w:rsidRDefault="00FC19B3">
      <w:pPr>
        <w:spacing w:after="268" w:line="250" w:lineRule="auto"/>
        <w:ind w:left="1195" w:right="55" w:hanging="360"/>
      </w:pPr>
      <w:r>
        <w:rPr>
          <w:rFonts w:ascii="Arial" w:eastAsia="Arial" w:hAnsi="Arial" w:cs="Arial"/>
          <w:sz w:val="24"/>
        </w:rPr>
        <w:t xml:space="preserve">5.2 </w:t>
      </w:r>
      <w:r>
        <w:rPr>
          <w:sz w:val="24"/>
        </w:rPr>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312">
        <w:r>
          <w:rPr>
            <w:sz w:val="24"/>
          </w:rPr>
          <w:t>(</w:t>
        </w:r>
      </w:hyperlink>
      <w:hyperlink r:id="rId313">
        <w:r>
          <w:rPr>
            <w:color w:val="0000FF"/>
            <w:sz w:val="24"/>
            <w:u w:val="single" w:color="0000FF"/>
          </w:rPr>
          <w:t>https://www.ncsc.gov.uk/guidance/end</w:t>
        </w:r>
      </w:hyperlink>
      <w:hyperlink r:id="rId314">
        <w:r>
          <w:rPr>
            <w:color w:val="0000FF"/>
            <w:sz w:val="24"/>
            <w:u w:val="single" w:color="0000FF"/>
          </w:rPr>
          <w:t>-</w:t>
        </w:r>
      </w:hyperlink>
      <w:hyperlink r:id="rId315">
        <w:r>
          <w:rPr>
            <w:color w:val="0000FF"/>
            <w:sz w:val="24"/>
            <w:u w:val="single" w:color="0000FF"/>
          </w:rPr>
          <w:t>user</w:t>
        </w:r>
      </w:hyperlink>
      <w:hyperlink r:id="rId316">
        <w:r>
          <w:rPr>
            <w:color w:val="0000FF"/>
            <w:sz w:val="24"/>
            <w:u w:val="single" w:color="0000FF"/>
          </w:rPr>
          <w:t>-</w:t>
        </w:r>
      </w:hyperlink>
      <w:hyperlink r:id="rId317">
        <w:r>
          <w:rPr>
            <w:color w:val="0000FF"/>
            <w:sz w:val="24"/>
            <w:u w:val="single" w:color="0000FF"/>
          </w:rPr>
          <w:t>device</w:t>
        </w:r>
      </w:hyperlink>
      <w:hyperlink r:id="rId318">
        <w:r>
          <w:rPr>
            <w:color w:val="0000FF"/>
            <w:sz w:val="24"/>
            <w:u w:val="single" w:color="0000FF"/>
          </w:rPr>
          <w:t>-</w:t>
        </w:r>
      </w:hyperlink>
      <w:hyperlink r:id="rId319">
        <w:r>
          <w:rPr>
            <w:color w:val="0000FF"/>
            <w:sz w:val="24"/>
            <w:u w:val="single" w:color="0000FF"/>
          </w:rPr>
          <w:t>security</w:t>
        </w:r>
      </w:hyperlink>
      <w:hyperlink r:id="rId320">
        <w:r>
          <w:rPr>
            <w:sz w:val="24"/>
          </w:rPr>
          <w:t>)</w:t>
        </w:r>
      </w:hyperlink>
      <w:r>
        <w:rPr>
          <w:sz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w:t>
      </w:r>
      <w:proofErr w:type="gramStart"/>
      <w:r>
        <w:rPr>
          <w:sz w:val="24"/>
        </w:rPr>
        <w:t>case by case</w:t>
      </w:r>
      <w:proofErr w:type="gramEnd"/>
      <w:r>
        <w:rPr>
          <w:sz w:val="24"/>
        </w:rPr>
        <w:t xml:space="preserve"> basis with the Buyer. </w:t>
      </w:r>
    </w:p>
    <w:p w14:paraId="45B62DAD" w14:textId="77777777" w:rsidR="00112998" w:rsidRDefault="00FC19B3">
      <w:pPr>
        <w:pStyle w:val="Heading6"/>
        <w:spacing w:after="258"/>
        <w:ind w:left="577"/>
      </w:pPr>
      <w:r>
        <w:t xml:space="preserve">6. Data Processing, Storage, Management and Destruction </w:t>
      </w:r>
    </w:p>
    <w:p w14:paraId="790316FE" w14:textId="77777777" w:rsidR="00112998" w:rsidRDefault="00FC19B3">
      <w:pPr>
        <w:spacing w:after="145" w:line="250" w:lineRule="auto"/>
        <w:ind w:left="1195" w:right="55" w:hanging="360"/>
      </w:pPr>
      <w:r>
        <w:rPr>
          <w:rFonts w:ascii="Arial" w:eastAsia="Arial" w:hAnsi="Arial" w:cs="Arial"/>
          <w:sz w:val="24"/>
        </w:rPr>
        <w:t xml:space="preserve">6.1 </w:t>
      </w:r>
      <w:r>
        <w:rPr>
          <w:sz w:val="24"/>
        </w:rPr>
        <w:t xml:space="preserve">The Supplier and Buyer recognise the need for the Buyer’s information to be safeguarded under the UK Data Protection regime or a similar regime. To that end, the Supplier must be able to state to the Buyer the physical locations in which data may be stored, </w:t>
      </w:r>
      <w:proofErr w:type="gramStart"/>
      <w:r>
        <w:rPr>
          <w:sz w:val="24"/>
        </w:rPr>
        <w:t>processed</w:t>
      </w:r>
      <w:proofErr w:type="gramEnd"/>
      <w:r>
        <w:rPr>
          <w:sz w:val="24"/>
        </w:rPr>
        <w:t xml:space="preserve"> and managed from, and what legal and regulatory frameworks Government Data will be subject to at all times. </w:t>
      </w:r>
    </w:p>
    <w:p w14:paraId="0696039D" w14:textId="77777777" w:rsidR="00112998" w:rsidRDefault="00FC19B3">
      <w:pPr>
        <w:spacing w:after="145" w:line="250" w:lineRule="auto"/>
        <w:ind w:left="1195" w:right="55" w:hanging="360"/>
      </w:pPr>
      <w:r>
        <w:rPr>
          <w:rFonts w:ascii="Arial" w:eastAsia="Arial" w:hAnsi="Arial" w:cs="Arial"/>
          <w:sz w:val="24"/>
        </w:rPr>
        <w:t xml:space="preserve">6.2 </w:t>
      </w:r>
      <w:r>
        <w:rPr>
          <w:sz w:val="24"/>
        </w:rPr>
        <w:t xml:space="preserve">The Supplier shall agree any change in location of data storage, </w:t>
      </w:r>
      <w:proofErr w:type="gramStart"/>
      <w:r>
        <w:rPr>
          <w:sz w:val="24"/>
        </w:rPr>
        <w:t>processing</w:t>
      </w:r>
      <w:proofErr w:type="gramEnd"/>
      <w:r>
        <w:rPr>
          <w:sz w:val="24"/>
        </w:rPr>
        <w:t xml:space="preserve"> and administration with the Buyer in accordance with Clause 14 (Data protection). </w:t>
      </w:r>
    </w:p>
    <w:p w14:paraId="441562E5" w14:textId="77777777" w:rsidR="00112998" w:rsidRDefault="00FC19B3">
      <w:pPr>
        <w:spacing w:after="145" w:line="250" w:lineRule="auto"/>
        <w:ind w:left="835" w:right="55"/>
      </w:pPr>
      <w:r>
        <w:rPr>
          <w:rFonts w:ascii="Arial" w:eastAsia="Arial" w:hAnsi="Arial" w:cs="Arial"/>
          <w:sz w:val="24"/>
        </w:rPr>
        <w:t xml:space="preserve">6.3 </w:t>
      </w:r>
      <w:r>
        <w:rPr>
          <w:sz w:val="24"/>
        </w:rPr>
        <w:t xml:space="preserve">The Supplier shall: </w:t>
      </w:r>
    </w:p>
    <w:p w14:paraId="037FC243" w14:textId="77777777" w:rsidR="00112998" w:rsidRDefault="00FC19B3">
      <w:pPr>
        <w:spacing w:after="145" w:line="250" w:lineRule="auto"/>
        <w:ind w:left="2233" w:right="55" w:hanging="730"/>
      </w:pPr>
      <w:r>
        <w:rPr>
          <w:sz w:val="24"/>
        </w:rPr>
        <w:lastRenderedPageBreak/>
        <w:t>6.3.1</w:t>
      </w:r>
      <w:r>
        <w:rPr>
          <w:rFonts w:ascii="Arial" w:eastAsia="Arial" w:hAnsi="Arial" w:cs="Arial"/>
          <w:sz w:val="24"/>
        </w:rPr>
        <w:t xml:space="preserve"> </w:t>
      </w:r>
      <w:r>
        <w:rPr>
          <w:sz w:val="24"/>
        </w:rPr>
        <w:t xml:space="preserve">provide the Buyer with all Government Data on demand in an agreed open </w:t>
      </w:r>
      <w:proofErr w:type="gramStart"/>
      <w:r>
        <w:rPr>
          <w:sz w:val="24"/>
        </w:rPr>
        <w:t>format;</w:t>
      </w:r>
      <w:proofErr w:type="gramEnd"/>
      <w:r>
        <w:rPr>
          <w:sz w:val="24"/>
        </w:rPr>
        <w:t xml:space="preserve"> </w:t>
      </w:r>
    </w:p>
    <w:p w14:paraId="574C3A5D" w14:textId="77777777" w:rsidR="00112998" w:rsidRDefault="00FC19B3">
      <w:pPr>
        <w:spacing w:after="145" w:line="250" w:lineRule="auto"/>
        <w:ind w:left="2233" w:right="55" w:hanging="730"/>
      </w:pPr>
      <w:r>
        <w:rPr>
          <w:sz w:val="24"/>
        </w:rPr>
        <w:t>6.3.2</w:t>
      </w:r>
      <w:r>
        <w:rPr>
          <w:rFonts w:ascii="Arial" w:eastAsia="Arial" w:hAnsi="Arial" w:cs="Arial"/>
          <w:sz w:val="24"/>
        </w:rPr>
        <w:t xml:space="preserve"> </w:t>
      </w:r>
      <w:r>
        <w:rPr>
          <w:sz w:val="24"/>
        </w:rPr>
        <w:t xml:space="preserve">have documented processes to guarantee availability of Government Data in the event of the Supplier ceasing to </w:t>
      </w:r>
      <w:proofErr w:type="gramStart"/>
      <w:r>
        <w:rPr>
          <w:sz w:val="24"/>
        </w:rPr>
        <w:t>trade;</w:t>
      </w:r>
      <w:proofErr w:type="gramEnd"/>
      <w:r>
        <w:rPr>
          <w:sz w:val="24"/>
        </w:rPr>
        <w:t xml:space="preserve"> </w:t>
      </w:r>
    </w:p>
    <w:p w14:paraId="2267DA34" w14:textId="77777777" w:rsidR="00112998" w:rsidRDefault="00FC19B3">
      <w:pPr>
        <w:spacing w:after="145" w:line="250" w:lineRule="auto"/>
        <w:ind w:left="2233" w:right="55" w:hanging="730"/>
      </w:pPr>
      <w:r>
        <w:rPr>
          <w:sz w:val="24"/>
        </w:rPr>
        <w:t>6.3.3</w:t>
      </w:r>
      <w:r>
        <w:rPr>
          <w:rFonts w:ascii="Arial" w:eastAsia="Arial" w:hAnsi="Arial" w:cs="Arial"/>
          <w:sz w:val="24"/>
        </w:rPr>
        <w:t xml:space="preserve"> </w:t>
      </w:r>
      <w:r>
        <w:rPr>
          <w:sz w:val="24"/>
        </w:rPr>
        <w:t xml:space="preserve">securely destroy all media that has held Government Data at the end of life of that media in line with Good Industry Practice; and </w:t>
      </w:r>
    </w:p>
    <w:p w14:paraId="052ABD42" w14:textId="77777777" w:rsidR="00112998" w:rsidRDefault="00FC19B3">
      <w:pPr>
        <w:spacing w:after="269" w:line="250" w:lineRule="auto"/>
        <w:ind w:left="2233" w:right="55" w:hanging="730"/>
      </w:pPr>
      <w:r>
        <w:rPr>
          <w:sz w:val="24"/>
        </w:rPr>
        <w:t>6.3.4</w:t>
      </w:r>
      <w:r>
        <w:rPr>
          <w:rFonts w:ascii="Arial" w:eastAsia="Arial" w:hAnsi="Arial" w:cs="Arial"/>
          <w:sz w:val="24"/>
        </w:rPr>
        <w:t xml:space="preserve"> </w:t>
      </w:r>
      <w:r>
        <w:rPr>
          <w:sz w:val="24"/>
        </w:rPr>
        <w:t xml:space="preserve">securely erase any or all Government Data held by the Supplier when requested to do so by the Buyer. </w:t>
      </w:r>
    </w:p>
    <w:p w14:paraId="53AB4193" w14:textId="77777777" w:rsidR="00112998" w:rsidRDefault="00FC19B3">
      <w:pPr>
        <w:pStyle w:val="Heading6"/>
        <w:spacing w:after="255"/>
        <w:ind w:left="577"/>
      </w:pPr>
      <w:r>
        <w:rPr>
          <w:rFonts w:ascii="Calibri" w:eastAsia="Calibri" w:hAnsi="Calibri" w:cs="Calibri"/>
        </w:rPr>
        <w:t>7.</w:t>
      </w:r>
      <w:r>
        <w:t xml:space="preserve"> Ensuring secure communications </w:t>
      </w:r>
      <w:r>
        <w:rPr>
          <w:rFonts w:ascii="Calibri" w:eastAsia="Calibri" w:hAnsi="Calibri" w:cs="Calibri"/>
        </w:rPr>
        <w:t xml:space="preserve"> </w:t>
      </w:r>
    </w:p>
    <w:p w14:paraId="6BFF91DF" w14:textId="77777777" w:rsidR="00112998" w:rsidRDefault="00FC19B3">
      <w:pPr>
        <w:spacing w:after="145" w:line="250" w:lineRule="auto"/>
        <w:ind w:left="1195" w:right="55" w:hanging="360"/>
      </w:pPr>
      <w:r>
        <w:rPr>
          <w:rFonts w:ascii="Arial" w:eastAsia="Arial" w:hAnsi="Arial" w:cs="Arial"/>
          <w:sz w:val="24"/>
        </w:rPr>
        <w:t xml:space="preserve">7.1 </w:t>
      </w:r>
      <w:r>
        <w:rPr>
          <w:sz w:val="24"/>
        </w:rPr>
        <w:t xml:space="preserve">The Buyer requires that any Government Data transmitted over any public network (including the Internet, mobile </w:t>
      </w:r>
      <w:proofErr w:type="gramStart"/>
      <w:r>
        <w:rPr>
          <w:sz w:val="24"/>
        </w:rPr>
        <w:t>networks</w:t>
      </w:r>
      <w:proofErr w:type="gramEnd"/>
      <w:r>
        <w:rPr>
          <w:sz w:val="24"/>
        </w:rPr>
        <w:t xml:space="preserve"> or un-protected enterprise network) or to a mobile device must be encrypted using a product or system component which has been formally assured through a certification process recognised by NCSC, to at least Foundation Grade, for example, under CPA. </w:t>
      </w:r>
    </w:p>
    <w:p w14:paraId="468C0050" w14:textId="77777777" w:rsidR="00112998" w:rsidRDefault="00FC19B3">
      <w:pPr>
        <w:spacing w:after="269" w:line="250" w:lineRule="auto"/>
        <w:ind w:left="1195" w:right="55" w:hanging="360"/>
      </w:pPr>
      <w:r>
        <w:rPr>
          <w:rFonts w:ascii="Arial" w:eastAsia="Arial" w:hAnsi="Arial" w:cs="Arial"/>
          <w:sz w:val="24"/>
        </w:rPr>
        <w:t xml:space="preserve">7.2 </w:t>
      </w:r>
      <w:r>
        <w:rPr>
          <w:sz w:val="24"/>
        </w:rPr>
        <w:t xml:space="preserve">The Buyer requires that the configuration and use of all networking equipment to provide the Services, including those that </w:t>
      </w:r>
      <w:proofErr w:type="gramStart"/>
      <w:r>
        <w:rPr>
          <w:sz w:val="24"/>
        </w:rPr>
        <w:t>are located in</w:t>
      </w:r>
      <w:proofErr w:type="gramEnd"/>
      <w:r>
        <w:rPr>
          <w:sz w:val="24"/>
        </w:rPr>
        <w:t xml:space="preserve"> secure physical locations, are at least compliant with Good Industry Practice. </w:t>
      </w:r>
    </w:p>
    <w:p w14:paraId="03F4D0E9" w14:textId="77777777" w:rsidR="00112998" w:rsidRDefault="00FC19B3">
      <w:pPr>
        <w:pStyle w:val="Heading6"/>
        <w:spacing w:after="254"/>
        <w:ind w:left="577"/>
      </w:pPr>
      <w:r>
        <w:rPr>
          <w:rFonts w:ascii="Calibri" w:eastAsia="Calibri" w:hAnsi="Calibri" w:cs="Calibri"/>
        </w:rPr>
        <w:t>8.</w:t>
      </w:r>
      <w:r>
        <w:t xml:space="preserve"> Security by design </w:t>
      </w:r>
      <w:r>
        <w:rPr>
          <w:rFonts w:ascii="Calibri" w:eastAsia="Calibri" w:hAnsi="Calibri" w:cs="Calibri"/>
        </w:rPr>
        <w:t xml:space="preserve"> </w:t>
      </w:r>
    </w:p>
    <w:p w14:paraId="61FF37EF" w14:textId="77777777" w:rsidR="00112998" w:rsidRDefault="00FC19B3">
      <w:pPr>
        <w:spacing w:after="145" w:line="250" w:lineRule="auto"/>
        <w:ind w:left="1195" w:right="55" w:hanging="360"/>
      </w:pPr>
      <w:r>
        <w:rPr>
          <w:rFonts w:ascii="Arial" w:eastAsia="Arial" w:hAnsi="Arial" w:cs="Arial"/>
          <w:sz w:val="24"/>
        </w:rPr>
        <w:t xml:space="preserve">8.1 </w:t>
      </w:r>
      <w:r>
        <w:rPr>
          <w:sz w:val="24"/>
        </w:rPr>
        <w:t xml:space="preserve">The Supplier shall apply the ‘principle of least privilege’ (the practice of limiting systems, </w:t>
      </w:r>
      <w:proofErr w:type="gramStart"/>
      <w:r>
        <w:rPr>
          <w:sz w:val="24"/>
        </w:rPr>
        <w:t>processes</w:t>
      </w:r>
      <w:proofErr w:type="gramEnd"/>
      <w:r>
        <w:rPr>
          <w:sz w:val="24"/>
        </w:rPr>
        <w:t xml:space="preserve"> and user access to the minimum possible level) to the design and configuration of IT systems which will process or store Government Data.  </w:t>
      </w:r>
    </w:p>
    <w:p w14:paraId="1711BBFF" w14:textId="77777777" w:rsidR="00112998" w:rsidRDefault="00FC19B3">
      <w:pPr>
        <w:spacing w:after="0" w:line="250" w:lineRule="auto"/>
        <w:ind w:left="1195" w:right="55" w:hanging="360"/>
      </w:pPr>
      <w:r>
        <w:rPr>
          <w:rFonts w:ascii="Arial" w:eastAsia="Arial" w:hAnsi="Arial" w:cs="Arial"/>
          <w:sz w:val="24"/>
        </w:rPr>
        <w:t xml:space="preserve">8.2 </w:t>
      </w:r>
      <w:r>
        <w:rPr>
          <w:sz w:val="24"/>
        </w:rP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p>
    <w:p w14:paraId="1E65D5E5" w14:textId="77777777" w:rsidR="00112998" w:rsidRDefault="00B62BB4">
      <w:pPr>
        <w:spacing w:after="267" w:line="250" w:lineRule="auto"/>
        <w:ind w:left="1210" w:right="55"/>
      </w:pPr>
      <w:hyperlink r:id="rId321">
        <w:r w:rsidR="00FC19B3">
          <w:rPr>
            <w:sz w:val="24"/>
          </w:rPr>
          <w:t>(</w:t>
        </w:r>
      </w:hyperlink>
      <w:hyperlink r:id="rId322">
        <w:r w:rsidR="00FC19B3">
          <w:rPr>
            <w:color w:val="0000FF"/>
            <w:sz w:val="24"/>
            <w:u w:val="single" w:color="0000FF"/>
          </w:rPr>
          <w:t>https://www.ncsc.gov.uk/section/products</w:t>
        </w:r>
      </w:hyperlink>
      <w:hyperlink r:id="rId323">
        <w:r w:rsidR="00FC19B3">
          <w:rPr>
            <w:color w:val="0000FF"/>
            <w:sz w:val="24"/>
            <w:u w:val="single" w:color="0000FF"/>
          </w:rPr>
          <w:t>-</w:t>
        </w:r>
      </w:hyperlink>
      <w:hyperlink r:id="rId324">
        <w:r w:rsidR="00FC19B3">
          <w:rPr>
            <w:color w:val="0000FF"/>
            <w:sz w:val="24"/>
            <w:u w:val="single" w:color="0000FF"/>
          </w:rPr>
          <w:t>services/ncsc</w:t>
        </w:r>
      </w:hyperlink>
      <w:hyperlink r:id="rId325">
        <w:r w:rsidR="00FC19B3">
          <w:rPr>
            <w:color w:val="0000FF"/>
            <w:sz w:val="24"/>
            <w:u w:val="single" w:color="0000FF"/>
          </w:rPr>
          <w:t>-</w:t>
        </w:r>
      </w:hyperlink>
      <w:hyperlink r:id="rId326">
        <w:r w:rsidR="00FC19B3">
          <w:rPr>
            <w:color w:val="0000FF"/>
            <w:sz w:val="24"/>
            <w:u w:val="single" w:color="0000FF"/>
          </w:rPr>
          <w:t>certification</w:t>
        </w:r>
      </w:hyperlink>
      <w:hyperlink r:id="rId327">
        <w:r w:rsidR="00FC19B3">
          <w:rPr>
            <w:sz w:val="24"/>
          </w:rPr>
          <w:t>)</w:t>
        </w:r>
      </w:hyperlink>
      <w:r w:rsidR="00FC19B3">
        <w:rPr>
          <w:sz w:val="24"/>
        </w:rPr>
        <w:t xml:space="preserve"> for all bespoke or complex components of the ICT Environment (to the extent that the ICT Environment is within the control of the Supplier).  </w:t>
      </w:r>
    </w:p>
    <w:p w14:paraId="43CB64C5" w14:textId="77777777" w:rsidR="00112998" w:rsidRDefault="00FC19B3">
      <w:pPr>
        <w:pStyle w:val="Heading6"/>
        <w:spacing w:after="258"/>
        <w:ind w:left="577"/>
      </w:pPr>
      <w:r>
        <w:t xml:space="preserve">9. Security of Supplier Staff  </w:t>
      </w:r>
    </w:p>
    <w:p w14:paraId="6CE5A458" w14:textId="77777777" w:rsidR="00112998" w:rsidRDefault="00FC19B3">
      <w:pPr>
        <w:spacing w:after="10" w:line="250" w:lineRule="auto"/>
        <w:ind w:left="835" w:right="55"/>
      </w:pPr>
      <w:r>
        <w:rPr>
          <w:rFonts w:ascii="Arial" w:eastAsia="Arial" w:hAnsi="Arial" w:cs="Arial"/>
          <w:sz w:val="24"/>
        </w:rPr>
        <w:t xml:space="preserve">9.1 </w:t>
      </w:r>
      <w:r>
        <w:rPr>
          <w:sz w:val="24"/>
        </w:rPr>
        <w:t xml:space="preserve">Supplier Staff shall be subject to pre-employment checks that include, as a minimum: </w:t>
      </w:r>
    </w:p>
    <w:p w14:paraId="40DEA873" w14:textId="77777777" w:rsidR="00112998" w:rsidRDefault="00FC19B3">
      <w:pPr>
        <w:spacing w:after="145" w:line="250" w:lineRule="auto"/>
        <w:ind w:left="1210" w:right="55"/>
      </w:pPr>
      <w:r>
        <w:rPr>
          <w:sz w:val="24"/>
        </w:rPr>
        <w:t xml:space="preserve">identity, unspent criminal convictions and right to work. </w:t>
      </w:r>
    </w:p>
    <w:p w14:paraId="38F10D95" w14:textId="77777777" w:rsidR="00112998" w:rsidRDefault="00FC19B3">
      <w:pPr>
        <w:spacing w:after="145" w:line="250" w:lineRule="auto"/>
        <w:ind w:left="1195" w:right="55" w:hanging="360"/>
      </w:pPr>
      <w:r>
        <w:rPr>
          <w:rFonts w:ascii="Arial" w:eastAsia="Arial" w:hAnsi="Arial" w:cs="Arial"/>
          <w:sz w:val="24"/>
        </w:rPr>
        <w:t xml:space="preserve">9.2 </w:t>
      </w:r>
      <w:r>
        <w:rPr>
          <w:sz w:val="24"/>
        </w:rPr>
        <w:t xml:space="preserve">The Supplier shall agree on a </w:t>
      </w:r>
      <w:proofErr w:type="gramStart"/>
      <w:r>
        <w:rPr>
          <w:sz w:val="24"/>
        </w:rPr>
        <w:t>case by case</w:t>
      </w:r>
      <w:proofErr w:type="gramEnd"/>
      <w:r>
        <w:rPr>
          <w:sz w:val="24"/>
        </w:rPr>
        <w:t xml:space="preserve"> basis Supplier Staff roles which require specific government clearances (such as ‘SC’) including system administrators with privileged access to IT systems which store or process Government Data.  </w:t>
      </w:r>
    </w:p>
    <w:p w14:paraId="12A2E3C0" w14:textId="77777777" w:rsidR="00112998" w:rsidRDefault="00FC19B3">
      <w:pPr>
        <w:spacing w:after="145" w:line="250" w:lineRule="auto"/>
        <w:ind w:left="1195" w:right="55" w:hanging="360"/>
      </w:pPr>
      <w:r>
        <w:rPr>
          <w:rFonts w:ascii="Arial" w:eastAsia="Arial" w:hAnsi="Arial" w:cs="Arial"/>
          <w:sz w:val="24"/>
        </w:rPr>
        <w:lastRenderedPageBreak/>
        <w:t xml:space="preserve">9.3 </w:t>
      </w:r>
      <w:r>
        <w:rPr>
          <w:sz w:val="24"/>
        </w:rPr>
        <w:t xml:space="preserve">The Supplier shall prevent Supplier Staff who are unable to obtain the required security clearances from accessing systems which store, process, or are used to manage Government Data except </w:t>
      </w:r>
      <w:proofErr w:type="gramStart"/>
      <w:r>
        <w:rPr>
          <w:sz w:val="24"/>
        </w:rPr>
        <w:t>where</w:t>
      </w:r>
      <w:proofErr w:type="gramEnd"/>
      <w:r>
        <w:rPr>
          <w:sz w:val="24"/>
        </w:rPr>
        <w:t xml:space="preserve"> agreed with the Buyer in writing. </w:t>
      </w:r>
    </w:p>
    <w:p w14:paraId="0E07EF54" w14:textId="77777777" w:rsidR="00112998" w:rsidRDefault="00FC19B3">
      <w:pPr>
        <w:spacing w:after="10" w:line="250" w:lineRule="auto"/>
        <w:ind w:left="835" w:right="55"/>
      </w:pPr>
      <w:r>
        <w:rPr>
          <w:rFonts w:ascii="Arial" w:eastAsia="Arial" w:hAnsi="Arial" w:cs="Arial"/>
          <w:sz w:val="24"/>
        </w:rPr>
        <w:t xml:space="preserve">9.4 </w:t>
      </w:r>
      <w:r>
        <w:rPr>
          <w:sz w:val="24"/>
        </w:rPr>
        <w:t xml:space="preserve">All Supplier Staff that </w:t>
      </w:r>
      <w:proofErr w:type="gramStart"/>
      <w:r>
        <w:rPr>
          <w:sz w:val="24"/>
        </w:rPr>
        <w:t>have the ability to</w:t>
      </w:r>
      <w:proofErr w:type="gramEnd"/>
      <w:r>
        <w:rPr>
          <w:sz w:val="24"/>
        </w:rPr>
        <w:t xml:space="preserve"> access Government Data or systems holding </w:t>
      </w:r>
    </w:p>
    <w:p w14:paraId="6175344B" w14:textId="77777777" w:rsidR="00112998" w:rsidRDefault="00FC19B3">
      <w:pPr>
        <w:spacing w:after="146" w:line="250" w:lineRule="auto"/>
        <w:ind w:left="10" w:right="174" w:hanging="10"/>
        <w:jc w:val="right"/>
      </w:pPr>
      <w:r>
        <w:rPr>
          <w:sz w:val="24"/>
        </w:rPr>
        <w:t xml:space="preserve">Government Data shall undergo regular training on secure information management principles. Unless otherwise agreed with the Buyer in writing, this training must be undertaken annually. </w:t>
      </w:r>
    </w:p>
    <w:p w14:paraId="686405B9" w14:textId="77777777" w:rsidR="00112998" w:rsidRDefault="00FC19B3">
      <w:pPr>
        <w:spacing w:after="269" w:line="250" w:lineRule="auto"/>
        <w:ind w:left="1195" w:right="55" w:hanging="360"/>
      </w:pPr>
      <w:r>
        <w:rPr>
          <w:rFonts w:ascii="Arial" w:eastAsia="Arial" w:hAnsi="Arial" w:cs="Arial"/>
          <w:sz w:val="24"/>
        </w:rPr>
        <w:t xml:space="preserve">9.5 </w:t>
      </w:r>
      <w:r>
        <w:rPr>
          <w:sz w:val="24"/>
        </w:rPr>
        <w:t xml:space="preserve">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 </w:t>
      </w:r>
    </w:p>
    <w:p w14:paraId="603C7A4C" w14:textId="77777777" w:rsidR="00112998" w:rsidRDefault="00FC19B3">
      <w:pPr>
        <w:pStyle w:val="Heading6"/>
        <w:spacing w:after="254"/>
        <w:ind w:left="577"/>
      </w:pPr>
      <w:r>
        <w:rPr>
          <w:rFonts w:ascii="Calibri" w:eastAsia="Calibri" w:hAnsi="Calibri" w:cs="Calibri"/>
        </w:rPr>
        <w:t>10.</w:t>
      </w:r>
      <w:r>
        <w:t xml:space="preserve"> Restricting and monitoring access </w:t>
      </w:r>
      <w:r>
        <w:rPr>
          <w:rFonts w:ascii="Calibri" w:eastAsia="Calibri" w:hAnsi="Calibri" w:cs="Calibri"/>
        </w:rPr>
        <w:t xml:space="preserve"> </w:t>
      </w:r>
    </w:p>
    <w:p w14:paraId="0B2CABA0" w14:textId="77777777" w:rsidR="00112998" w:rsidRDefault="00FC19B3">
      <w:pPr>
        <w:spacing w:after="265" w:line="250" w:lineRule="auto"/>
        <w:ind w:left="1195" w:right="55" w:hanging="360"/>
      </w:pPr>
      <w:r>
        <w:rPr>
          <w:rFonts w:ascii="Arial" w:eastAsia="Arial" w:hAnsi="Arial" w:cs="Arial"/>
          <w:sz w:val="24"/>
        </w:rPr>
        <w:t xml:space="preserve">10.1 </w:t>
      </w:r>
      <w:r>
        <w:rPr>
          <w:rFonts w:ascii="Arial" w:eastAsia="Arial" w:hAnsi="Arial" w:cs="Arial"/>
          <w:sz w:val="24"/>
        </w:rPr>
        <w:tab/>
      </w:r>
      <w:r>
        <w:rPr>
          <w:sz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4BC0CFD2" w14:textId="77777777" w:rsidR="00112998" w:rsidRDefault="00FC19B3">
      <w:pPr>
        <w:pStyle w:val="Heading6"/>
        <w:spacing w:after="257"/>
        <w:ind w:left="577"/>
      </w:pPr>
      <w:r>
        <w:t xml:space="preserve">11. Audit  </w:t>
      </w:r>
    </w:p>
    <w:p w14:paraId="3EF19C0E" w14:textId="77777777" w:rsidR="00112998" w:rsidRDefault="00FC19B3">
      <w:pPr>
        <w:spacing w:after="145" w:line="250" w:lineRule="auto"/>
        <w:ind w:left="1195" w:right="55" w:hanging="360"/>
      </w:pPr>
      <w:r>
        <w:rPr>
          <w:rFonts w:ascii="Arial" w:eastAsia="Arial" w:hAnsi="Arial" w:cs="Arial"/>
          <w:sz w:val="24"/>
        </w:rPr>
        <w:t xml:space="preserve">11.1 </w:t>
      </w:r>
      <w:r>
        <w:rPr>
          <w:rFonts w:ascii="Arial" w:eastAsia="Arial" w:hAnsi="Arial" w:cs="Arial"/>
          <w:sz w:val="24"/>
        </w:rPr>
        <w:tab/>
      </w:r>
      <w:r>
        <w:rPr>
          <w:sz w:val="24"/>
        </w:rPr>
        <w:t xml:space="preserve">The Supplier shall collect audit records which relate to security events in the systems or that would support the analysis of potential and actual compromises. </w:t>
      </w:r>
      <w:proofErr w:type="gramStart"/>
      <w:r>
        <w:rPr>
          <w:sz w:val="24"/>
        </w:rPr>
        <w:t>In order to</w:t>
      </w:r>
      <w:proofErr w:type="gramEnd"/>
      <w:r>
        <w:rPr>
          <w:sz w:val="24"/>
        </w:rPr>
        <w:t xml:space="preserve"> facilitate effective monitoring and forensic readiness such Supplier audit records should (as a minimum) include: </w:t>
      </w:r>
    </w:p>
    <w:p w14:paraId="55FCAD16" w14:textId="77777777" w:rsidR="00112998" w:rsidRDefault="00FC19B3">
      <w:pPr>
        <w:spacing w:after="145" w:line="250" w:lineRule="auto"/>
        <w:ind w:left="2233" w:right="55" w:hanging="730"/>
      </w:pPr>
      <w:r>
        <w:rPr>
          <w:sz w:val="24"/>
        </w:rPr>
        <w:t>11.1.1</w:t>
      </w:r>
      <w:r>
        <w:rPr>
          <w:rFonts w:ascii="Arial" w:eastAsia="Arial" w:hAnsi="Arial" w:cs="Arial"/>
          <w:sz w:val="24"/>
        </w:rPr>
        <w:t xml:space="preserve"> </w:t>
      </w:r>
      <w:r>
        <w:rPr>
          <w:sz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w:t>
      </w:r>
      <w:proofErr w:type="gramStart"/>
      <w:r>
        <w:rPr>
          <w:sz w:val="24"/>
        </w:rPr>
        <w:t>firewalls</w:t>
      </w:r>
      <w:proofErr w:type="gramEnd"/>
      <w:r>
        <w:rPr>
          <w:sz w:val="24"/>
        </w:rPr>
        <w:t xml:space="preserve"> and routers.  </w:t>
      </w:r>
    </w:p>
    <w:p w14:paraId="59890353" w14:textId="77777777" w:rsidR="00112998" w:rsidRDefault="00FC19B3">
      <w:pPr>
        <w:spacing w:after="145" w:line="250" w:lineRule="auto"/>
        <w:ind w:left="2233" w:right="55" w:hanging="730"/>
      </w:pPr>
      <w:r>
        <w:rPr>
          <w:sz w:val="24"/>
        </w:rPr>
        <w:t>11.1.2</w:t>
      </w:r>
      <w:r>
        <w:rPr>
          <w:rFonts w:ascii="Arial" w:eastAsia="Arial" w:hAnsi="Arial" w:cs="Arial"/>
          <w:sz w:val="24"/>
        </w:rPr>
        <w:t xml:space="preserve"> </w:t>
      </w:r>
      <w:r>
        <w:rPr>
          <w:sz w:val="24"/>
        </w:rPr>
        <w:t xml:space="preserve">Security events generated in the ICT Environment (to the extent that the ICT Environment is within the control of the Supplier) and shall </w:t>
      </w:r>
      <w:proofErr w:type="gramStart"/>
      <w:r>
        <w:rPr>
          <w:sz w:val="24"/>
        </w:rPr>
        <w:t>include:</w:t>
      </w:r>
      <w:proofErr w:type="gramEnd"/>
      <w:r>
        <w:rPr>
          <w:sz w:val="24"/>
        </w:rPr>
        <w:t xml:space="preserve"> privileged account log-on and log-off events, the start and termination of remote access sessions, security alerts from desktops and server operating systems and security alerts from third party security software. </w:t>
      </w:r>
    </w:p>
    <w:p w14:paraId="78517B4A" w14:textId="77777777" w:rsidR="00112998" w:rsidRDefault="00FC19B3">
      <w:pPr>
        <w:spacing w:after="145" w:line="250" w:lineRule="auto"/>
        <w:ind w:left="1195" w:right="55" w:hanging="360"/>
      </w:pPr>
      <w:r>
        <w:rPr>
          <w:rFonts w:ascii="Arial" w:eastAsia="Arial" w:hAnsi="Arial" w:cs="Arial"/>
          <w:sz w:val="24"/>
        </w:rPr>
        <w:t xml:space="preserve">11.2 </w:t>
      </w:r>
      <w:r>
        <w:rPr>
          <w:rFonts w:ascii="Arial" w:eastAsia="Arial" w:hAnsi="Arial" w:cs="Arial"/>
          <w:sz w:val="24"/>
        </w:rPr>
        <w:tab/>
      </w:r>
      <w:r>
        <w:rPr>
          <w:sz w:val="24"/>
        </w:rPr>
        <w:t xml:space="preserve">The Supplier and the Buyer shall work together to establish any additional audit and monitoring requirements for the ICT Environment.  </w:t>
      </w:r>
    </w:p>
    <w:p w14:paraId="68F3B48D" w14:textId="77777777" w:rsidR="00112998" w:rsidRDefault="00FC19B3">
      <w:pPr>
        <w:spacing w:after="145" w:line="250" w:lineRule="auto"/>
        <w:ind w:left="1195" w:right="55" w:hanging="360"/>
      </w:pPr>
      <w:r>
        <w:rPr>
          <w:rFonts w:ascii="Arial" w:eastAsia="Arial" w:hAnsi="Arial" w:cs="Arial"/>
          <w:sz w:val="24"/>
        </w:rPr>
        <w:t xml:space="preserve">11.3 </w:t>
      </w:r>
      <w:r>
        <w:rPr>
          <w:rFonts w:ascii="Arial" w:eastAsia="Arial" w:hAnsi="Arial" w:cs="Arial"/>
          <w:sz w:val="24"/>
        </w:rPr>
        <w:tab/>
      </w:r>
      <w:r>
        <w:rPr>
          <w:sz w:val="24"/>
        </w:rPr>
        <w:t xml:space="preserve">The Supplier shall retain audit records collected in compliance with this Paragraph 8 for a period of at least 6 Months. </w:t>
      </w:r>
    </w:p>
    <w:p w14:paraId="68626A00" w14:textId="77777777" w:rsidR="00112998" w:rsidRDefault="00FC19B3">
      <w:pPr>
        <w:pStyle w:val="Heading5"/>
        <w:spacing w:after="124"/>
        <w:ind w:left="577"/>
      </w:pPr>
      <w:r>
        <w:rPr>
          <w:sz w:val="36"/>
        </w:rPr>
        <w:lastRenderedPageBreak/>
        <w:t xml:space="preserve">Part B – Annex 2 - Security Management Plan </w:t>
      </w:r>
    </w:p>
    <w:p w14:paraId="2289679B" w14:textId="0BFCB221" w:rsidR="00112998" w:rsidRPr="004E0D34" w:rsidRDefault="00FC19B3">
      <w:pPr>
        <w:spacing w:after="20"/>
        <w:ind w:left="567"/>
        <w:rPr>
          <w:sz w:val="24"/>
          <w:highlight w:val="black"/>
        </w:rPr>
      </w:pPr>
      <w:r>
        <w:rPr>
          <w:sz w:val="24"/>
        </w:rPr>
        <w:t xml:space="preserve"> </w:t>
      </w:r>
      <w:r w:rsidR="009D3F14" w:rsidRPr="004E0D34">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DD0C912" w14:textId="77777777" w:rsidR="009D3F14" w:rsidRPr="004E0D34" w:rsidRDefault="009D3F14" w:rsidP="009D3F14">
      <w:pPr>
        <w:spacing w:after="20"/>
        <w:ind w:left="567"/>
        <w:rPr>
          <w:highlight w:val="black"/>
        </w:rPr>
      </w:pPr>
      <w:r w:rsidRPr="004E0D34">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DED8EBB" w14:textId="77777777" w:rsidR="009D3F14" w:rsidRPr="004E0D34" w:rsidRDefault="009D3F14" w:rsidP="009D3F14">
      <w:pPr>
        <w:spacing w:after="20"/>
        <w:ind w:left="567"/>
        <w:rPr>
          <w:highlight w:val="black"/>
        </w:rPr>
      </w:pPr>
      <w:r w:rsidRPr="004E0D34">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0658488" w14:textId="77777777" w:rsidR="009D3F14" w:rsidRPr="004E0D34" w:rsidRDefault="009D3F14" w:rsidP="009D3F14">
      <w:pPr>
        <w:spacing w:after="20"/>
        <w:ind w:left="567"/>
        <w:rPr>
          <w:highlight w:val="black"/>
        </w:rPr>
      </w:pPr>
      <w:r w:rsidRPr="004E0D34">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F50CC56" w14:textId="77777777" w:rsidR="009D3F14" w:rsidRPr="004E0D34" w:rsidRDefault="009D3F14" w:rsidP="009D3F14">
      <w:pPr>
        <w:spacing w:after="20"/>
        <w:ind w:left="567"/>
        <w:rPr>
          <w:highlight w:val="black"/>
        </w:rPr>
      </w:pPr>
      <w:r w:rsidRPr="004E0D34">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3D93E3C" w14:textId="77777777" w:rsidR="009D3F14" w:rsidRPr="004E0D34" w:rsidRDefault="009D3F14" w:rsidP="009D3F14">
      <w:pPr>
        <w:spacing w:after="20"/>
        <w:ind w:left="567"/>
        <w:rPr>
          <w:highlight w:val="black"/>
        </w:rPr>
      </w:pPr>
      <w:r w:rsidRPr="004E0D34">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EA1CE2C" w14:textId="77777777" w:rsidR="009D3F14" w:rsidRPr="004E0D34" w:rsidRDefault="009D3F14" w:rsidP="009D3F14">
      <w:pPr>
        <w:spacing w:after="20"/>
        <w:ind w:left="567"/>
        <w:rPr>
          <w:highlight w:val="black"/>
        </w:rPr>
      </w:pPr>
      <w:r w:rsidRPr="004E0D34">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E4AEE21" w14:textId="77777777" w:rsidR="009D3F14" w:rsidRPr="004E0D34" w:rsidRDefault="009D3F14" w:rsidP="009D3F14">
      <w:pPr>
        <w:spacing w:after="20"/>
        <w:ind w:left="567"/>
        <w:rPr>
          <w:highlight w:val="black"/>
        </w:rPr>
      </w:pPr>
      <w:r w:rsidRPr="004E0D34">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57A921" w14:textId="77777777" w:rsidR="009D3F14" w:rsidRDefault="009D3F14" w:rsidP="009D3F14">
      <w:pPr>
        <w:spacing w:after="20"/>
        <w:ind w:left="567"/>
      </w:pPr>
      <w:r w:rsidRPr="004E0D34">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9B99CF7" w14:textId="77777777" w:rsidR="009D3F14" w:rsidRDefault="009D3F14">
      <w:pPr>
        <w:spacing w:after="20"/>
        <w:ind w:left="567"/>
      </w:pPr>
    </w:p>
    <w:p w14:paraId="0C58647A" w14:textId="77777777" w:rsidR="00112998" w:rsidRDefault="00FC19B3">
      <w:pPr>
        <w:spacing w:after="0"/>
        <w:ind w:left="567"/>
      </w:pPr>
      <w:r>
        <w:rPr>
          <w:sz w:val="24"/>
        </w:rPr>
        <w:t xml:space="preserve"> </w:t>
      </w:r>
    </w:p>
    <w:p w14:paraId="36135484" w14:textId="018EFC36" w:rsidR="00112998" w:rsidRDefault="00112998">
      <w:pPr>
        <w:spacing w:after="110"/>
        <w:ind w:left="566"/>
      </w:pPr>
    </w:p>
    <w:p w14:paraId="7ABAA71B" w14:textId="77777777" w:rsidR="00112998" w:rsidRDefault="00FC19B3">
      <w:pPr>
        <w:spacing w:after="179"/>
        <w:ind w:left="426"/>
        <w:jc w:val="center"/>
      </w:pPr>
      <w:r>
        <w:rPr>
          <w:b/>
          <w:sz w:val="36"/>
        </w:rPr>
        <w:lastRenderedPageBreak/>
        <w:t>P</w:t>
      </w:r>
      <w:r>
        <w:rPr>
          <w:rFonts w:ascii="Arial" w:eastAsia="Arial" w:hAnsi="Arial" w:cs="Arial"/>
          <w:b/>
          <w:sz w:val="36"/>
        </w:rPr>
        <w:t>art</w:t>
      </w:r>
      <w:r>
        <w:rPr>
          <w:b/>
          <w:sz w:val="36"/>
        </w:rPr>
        <w:t xml:space="preserve"> C: Short</w:t>
      </w:r>
      <w:r>
        <w:rPr>
          <w:rFonts w:ascii="Arial" w:eastAsia="Arial" w:hAnsi="Arial" w:cs="Arial"/>
          <w:b/>
          <w:sz w:val="36"/>
        </w:rPr>
        <w:t xml:space="preserve"> Form Security Requirements – SaaS </w:t>
      </w:r>
    </w:p>
    <w:p w14:paraId="65A9B4FC" w14:textId="77777777" w:rsidR="00112998" w:rsidRDefault="00FC19B3">
      <w:pPr>
        <w:numPr>
          <w:ilvl w:val="0"/>
          <w:numId w:val="140"/>
        </w:numPr>
        <w:spacing w:after="110" w:line="250" w:lineRule="auto"/>
        <w:ind w:right="55" w:hanging="792"/>
      </w:pPr>
      <w:r>
        <w:rPr>
          <w:sz w:val="24"/>
        </w:rPr>
        <w:t xml:space="preserve">Definitions - In this Schedule the following words shall have the following meanings and they shall supplement Joint Schedule 1 (Definitions): </w:t>
      </w:r>
    </w:p>
    <w:p w14:paraId="3A912341" w14:textId="77777777" w:rsidR="00112998" w:rsidRDefault="00FC19B3">
      <w:pPr>
        <w:spacing w:after="118" w:line="276" w:lineRule="auto"/>
        <w:ind w:left="1570" w:hanging="360"/>
      </w:pPr>
      <w:r>
        <w:rPr>
          <w:sz w:val="24"/>
          <w:shd w:val="clear" w:color="auto" w:fill="FFFF00"/>
        </w:rPr>
        <w:t>[“ISMS” means the information security management system and process developed</w:t>
      </w:r>
      <w:r>
        <w:rPr>
          <w:sz w:val="24"/>
        </w:rPr>
        <w:t xml:space="preserve"> </w:t>
      </w:r>
      <w:r>
        <w:rPr>
          <w:sz w:val="24"/>
          <w:shd w:val="clear" w:color="auto" w:fill="FFFF00"/>
        </w:rPr>
        <w:t>by the Supplier in accordance with paragraph 2 (ISMS) as updated from time to</w:t>
      </w:r>
      <w:r>
        <w:rPr>
          <w:sz w:val="24"/>
        </w:rPr>
        <w:t xml:space="preserve"> </w:t>
      </w:r>
      <w:r>
        <w:rPr>
          <w:sz w:val="24"/>
          <w:shd w:val="clear" w:color="auto" w:fill="FFFF00"/>
        </w:rPr>
        <w:t>time; and]</w:t>
      </w:r>
      <w:r>
        <w:rPr>
          <w:sz w:val="24"/>
        </w:rPr>
        <w:t xml:space="preserve"> </w:t>
      </w:r>
    </w:p>
    <w:p w14:paraId="6D024A2E" w14:textId="77777777" w:rsidR="00112998" w:rsidRDefault="00FC19B3">
      <w:pPr>
        <w:spacing w:after="194" w:line="250" w:lineRule="auto"/>
        <w:ind w:left="1570" w:right="55" w:hanging="360"/>
      </w:pPr>
      <w:r>
        <w:rPr>
          <w:sz w:val="24"/>
        </w:rPr>
        <w:t xml:space="preserve"> “Security Management Plan” means the Supplier's security management plan prepared pursuant to paragraph 2. </w:t>
      </w:r>
    </w:p>
    <w:p w14:paraId="0BE4B130" w14:textId="77777777" w:rsidR="00112998" w:rsidRDefault="00FC19B3">
      <w:pPr>
        <w:numPr>
          <w:ilvl w:val="0"/>
          <w:numId w:val="140"/>
        </w:numPr>
        <w:spacing w:after="10" w:line="250" w:lineRule="auto"/>
        <w:ind w:right="55" w:hanging="792"/>
      </w:pPr>
      <w:r>
        <w:rPr>
          <w:sz w:val="24"/>
        </w:rPr>
        <w:t xml:space="preserve">If requested to do so by the Buyer, before </w:t>
      </w:r>
      <w:proofErr w:type="gramStart"/>
      <w:r>
        <w:rPr>
          <w:sz w:val="24"/>
        </w:rPr>
        <w:t>entering into</w:t>
      </w:r>
      <w:proofErr w:type="gramEnd"/>
      <w:r>
        <w:rPr>
          <w:sz w:val="24"/>
        </w:rPr>
        <w:t xml:space="preserve"> this Call-Off Contract the </w:t>
      </w:r>
    </w:p>
    <w:p w14:paraId="5F6E3642" w14:textId="77777777" w:rsidR="00112998" w:rsidRDefault="00FC19B3">
      <w:pPr>
        <w:spacing w:after="10" w:line="250" w:lineRule="auto"/>
        <w:ind w:left="1359" w:right="55"/>
      </w:pPr>
      <w:r>
        <w:rPr>
          <w:sz w:val="24"/>
        </w:rPr>
        <w:t xml:space="preserve">Supplier will, within 15 Working Days of the date of this Call-Off Contract, develop </w:t>
      </w:r>
    </w:p>
    <w:p w14:paraId="2224682E" w14:textId="77777777" w:rsidR="00112998" w:rsidRDefault="00FC19B3">
      <w:pPr>
        <w:spacing w:after="10" w:line="250" w:lineRule="auto"/>
        <w:ind w:left="1359" w:right="55"/>
      </w:pPr>
      <w:r>
        <w:rPr>
          <w:sz w:val="24"/>
        </w:rPr>
        <w:t>(</w:t>
      </w:r>
      <w:proofErr w:type="gramStart"/>
      <w:r>
        <w:rPr>
          <w:sz w:val="24"/>
        </w:rPr>
        <w:t>and</w:t>
      </w:r>
      <w:proofErr w:type="gramEnd"/>
      <w:r>
        <w:rPr>
          <w:sz w:val="24"/>
        </w:rPr>
        <w:t xml:space="preserve"> obtain the Buyer’s Approval of) a Security Management Plan [</w:t>
      </w:r>
      <w:r>
        <w:rPr>
          <w:sz w:val="24"/>
          <w:shd w:val="clear" w:color="auto" w:fill="FFFF00"/>
        </w:rPr>
        <w:t>and an</w:t>
      </w:r>
      <w:r>
        <w:rPr>
          <w:sz w:val="24"/>
        </w:rPr>
        <w:t xml:space="preserve"> </w:t>
      </w:r>
    </w:p>
    <w:p w14:paraId="69BD7D42" w14:textId="77777777" w:rsidR="00112998" w:rsidRDefault="00FC19B3">
      <w:pPr>
        <w:spacing w:after="145" w:line="250" w:lineRule="auto"/>
        <w:ind w:left="1359" w:right="55"/>
      </w:pPr>
      <w:r>
        <w:rPr>
          <w:noProof/>
        </w:rPr>
        <mc:AlternateContent>
          <mc:Choice Requires="wpg">
            <w:drawing>
              <wp:anchor distT="0" distB="0" distL="114300" distR="114300" simplePos="0" relativeHeight="251658240" behindDoc="1" locked="0" layoutInCell="1" allowOverlap="1" wp14:anchorId="05FD7AE7" wp14:editId="6860960E">
                <wp:simplePos x="0" y="0"/>
                <wp:positionH relativeFrom="column">
                  <wp:posOffset>862838</wp:posOffset>
                </wp:positionH>
                <wp:positionV relativeFrom="paragraph">
                  <wp:posOffset>-30479</wp:posOffset>
                </wp:positionV>
                <wp:extent cx="4105148" cy="557784"/>
                <wp:effectExtent l="0" t="0" r="0" b="0"/>
                <wp:wrapNone/>
                <wp:docPr id="411488" name="Group 411488"/>
                <wp:cNvGraphicFramePr/>
                <a:graphic xmlns:a="http://schemas.openxmlformats.org/drawingml/2006/main">
                  <a:graphicData uri="http://schemas.microsoft.com/office/word/2010/wordprocessingGroup">
                    <wpg:wgp>
                      <wpg:cNvGrpSpPr/>
                      <wpg:grpSpPr>
                        <a:xfrm>
                          <a:off x="0" y="0"/>
                          <a:ext cx="4105148" cy="557784"/>
                          <a:chOff x="0" y="0"/>
                          <a:chExt cx="4105148" cy="557784"/>
                        </a:xfrm>
                      </wpg:grpSpPr>
                      <wps:wsp>
                        <wps:cNvPr id="491920" name="Shape 491920"/>
                        <wps:cNvSpPr/>
                        <wps:spPr>
                          <a:xfrm>
                            <a:off x="0" y="0"/>
                            <a:ext cx="2623439" cy="185928"/>
                          </a:xfrm>
                          <a:custGeom>
                            <a:avLst/>
                            <a:gdLst/>
                            <a:ahLst/>
                            <a:cxnLst/>
                            <a:rect l="0" t="0" r="0" b="0"/>
                            <a:pathLst>
                              <a:path w="2623439" h="185928">
                                <a:moveTo>
                                  <a:pt x="0" y="0"/>
                                </a:moveTo>
                                <a:lnTo>
                                  <a:pt x="2623439" y="0"/>
                                </a:lnTo>
                                <a:lnTo>
                                  <a:pt x="262343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91921" name="Shape 491921"/>
                        <wps:cNvSpPr/>
                        <wps:spPr>
                          <a:xfrm>
                            <a:off x="1216533" y="185928"/>
                            <a:ext cx="2888615" cy="185928"/>
                          </a:xfrm>
                          <a:custGeom>
                            <a:avLst/>
                            <a:gdLst/>
                            <a:ahLst/>
                            <a:cxnLst/>
                            <a:rect l="0" t="0" r="0" b="0"/>
                            <a:pathLst>
                              <a:path w="2888615" h="185928">
                                <a:moveTo>
                                  <a:pt x="0" y="0"/>
                                </a:moveTo>
                                <a:lnTo>
                                  <a:pt x="2888615" y="0"/>
                                </a:lnTo>
                                <a:lnTo>
                                  <a:pt x="288861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91922" name="Shape 491922"/>
                        <wps:cNvSpPr/>
                        <wps:spPr>
                          <a:xfrm>
                            <a:off x="2129663" y="371856"/>
                            <a:ext cx="992124" cy="185928"/>
                          </a:xfrm>
                          <a:custGeom>
                            <a:avLst/>
                            <a:gdLst/>
                            <a:ahLst/>
                            <a:cxnLst/>
                            <a:rect l="0" t="0" r="0" b="0"/>
                            <a:pathLst>
                              <a:path w="992124" h="185928">
                                <a:moveTo>
                                  <a:pt x="0" y="0"/>
                                </a:moveTo>
                                <a:lnTo>
                                  <a:pt x="992124" y="0"/>
                                </a:lnTo>
                                <a:lnTo>
                                  <a:pt x="992124"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47DD5FD" id="Group 411488" o:spid="_x0000_s1026" style="position:absolute;margin-left:67.95pt;margin-top:-2.4pt;width:323.25pt;height:43.9pt;z-index:-251658240" coordsize="41051,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">
                <v:shape id="Shape 491920" o:spid="_x0000_s1027" style="position:absolute;width:26234;height:1859;visibility:visible;mso-wrap-style:square;v-text-anchor:top" coordsize="2623439,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" path="m,l2623439,r,185928l,185928,,e" fillcolor="yellow" stroked="f" strokeweight="0">
                  <v:stroke miterlimit="83231f" joinstyle="miter"/>
                  <v:path arrowok="t" textboxrect="0,0,2623439,185928"/>
                </v:shape>
                <v:shape id="Shape 491921" o:spid="_x0000_s1028" style="position:absolute;left:12165;top:1859;width:28886;height:1859;visibility:visible;mso-wrap-style:square;v-text-anchor:top" coordsize="2888615,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" path="m,l2888615,r,185928l,185928,,e" fillcolor="yellow" stroked="f" strokeweight="0">
                  <v:stroke miterlimit="83231f" joinstyle="miter"/>
                  <v:path arrowok="t" textboxrect="0,0,2888615,185928"/>
                </v:shape>
                <v:shape id="Shape 491922" o:spid="_x0000_s1029" style="position:absolute;left:21296;top:3718;width:9921;height:1859;visibility:visible;mso-wrap-style:square;v-text-anchor:top" coordsize="992124,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" path="m,l992124,r,185928l,185928,,e" fillcolor="yellow" stroked="f" strokeweight="0">
                  <v:stroke miterlimit="83231f" joinstyle="miter"/>
                  <v:path arrowok="t" textboxrect="0,0,992124,185928"/>
                </v:shape>
              </v:group>
            </w:pict>
          </mc:Fallback>
        </mc:AlternateContent>
      </w:r>
      <w:r>
        <w:rPr>
          <w:sz w:val="24"/>
        </w:rPr>
        <w:t xml:space="preserve">Information Security Management System]. After Buyer Approval the Security Management Plan [and Information Security Management System] will apply during the Term of this Call-Off Contract. The/Both plan[s] will protect all aspects and processes associated with the delivery of the Services. </w:t>
      </w:r>
    </w:p>
    <w:p w14:paraId="257B30EF" w14:textId="77777777" w:rsidR="00112998" w:rsidRDefault="00FC19B3">
      <w:pPr>
        <w:numPr>
          <w:ilvl w:val="0"/>
          <w:numId w:val="140"/>
        </w:numPr>
        <w:spacing w:after="145" w:line="250" w:lineRule="auto"/>
        <w:ind w:right="55" w:hanging="792"/>
      </w:pPr>
      <w:r>
        <w:rPr>
          <w:sz w:val="24"/>
        </w:rPr>
        <w:t xml:space="preserve">The Supplier will immediately notify the Buyer of any breach of security of the Buyer’s Confidential Information. Where the breach occurred because of a Supplier Default, the Supplier will recover the Buyer Confidential Information however it may be recorded. </w:t>
      </w:r>
    </w:p>
    <w:p w14:paraId="02110025" w14:textId="77777777" w:rsidR="00112998" w:rsidRDefault="00FC19B3">
      <w:pPr>
        <w:numPr>
          <w:ilvl w:val="0"/>
          <w:numId w:val="140"/>
        </w:numPr>
        <w:spacing w:after="10" w:line="250" w:lineRule="auto"/>
        <w:ind w:right="55" w:hanging="792"/>
      </w:pPr>
      <w:r>
        <w:rPr>
          <w:sz w:val="24"/>
        </w:rPr>
        <w:t xml:space="preserve">Any system development by the Supplier should also comply with the government’s </w:t>
      </w:r>
    </w:p>
    <w:p w14:paraId="613F2B36" w14:textId="77777777" w:rsidR="00112998" w:rsidRDefault="00FC19B3">
      <w:pPr>
        <w:spacing w:after="118" w:line="240" w:lineRule="auto"/>
        <w:ind w:left="1354" w:hanging="10"/>
      </w:pPr>
      <w:r>
        <w:rPr>
          <w:sz w:val="24"/>
        </w:rPr>
        <w:t xml:space="preserve">‘10 Steps to Cyber Security’ guidance, available at </w:t>
      </w:r>
      <w:hyperlink r:id="rId328">
        <w:r>
          <w:rPr>
            <w:color w:val="0000FF"/>
            <w:sz w:val="24"/>
            <w:u w:val="single" w:color="0000FF"/>
          </w:rPr>
          <w:t>https://www.ncsc.gov.uk/guidance/10</w:t>
        </w:r>
      </w:hyperlink>
      <w:hyperlink r:id="rId329">
        <w:r>
          <w:rPr>
            <w:color w:val="0000FF"/>
            <w:sz w:val="24"/>
            <w:u w:val="single" w:color="0000FF"/>
          </w:rPr>
          <w:t>-</w:t>
        </w:r>
      </w:hyperlink>
      <w:hyperlink r:id="rId330">
        <w:r>
          <w:rPr>
            <w:color w:val="0000FF"/>
            <w:sz w:val="24"/>
            <w:u w:val="single" w:color="0000FF"/>
          </w:rPr>
          <w:t>steps</w:t>
        </w:r>
      </w:hyperlink>
      <w:hyperlink r:id="rId331">
        <w:r>
          <w:rPr>
            <w:color w:val="0000FF"/>
            <w:sz w:val="24"/>
            <w:u w:val="single" w:color="0000FF"/>
          </w:rPr>
          <w:t>-</w:t>
        </w:r>
      </w:hyperlink>
      <w:hyperlink r:id="rId332">
        <w:r>
          <w:rPr>
            <w:color w:val="0000FF"/>
            <w:sz w:val="24"/>
            <w:u w:val="single" w:color="0000FF"/>
          </w:rPr>
          <w:t>cyber</w:t>
        </w:r>
      </w:hyperlink>
      <w:hyperlink r:id="rId333">
        <w:r>
          <w:rPr>
            <w:color w:val="0000FF"/>
            <w:sz w:val="24"/>
            <w:u w:val="single" w:color="0000FF"/>
          </w:rPr>
          <w:t>-</w:t>
        </w:r>
      </w:hyperlink>
      <w:hyperlink r:id="rId334">
        <w:r>
          <w:rPr>
            <w:color w:val="0000FF"/>
            <w:sz w:val="24"/>
            <w:u w:val="single" w:color="0000FF"/>
          </w:rPr>
          <w:t>security</w:t>
        </w:r>
      </w:hyperlink>
      <w:hyperlink r:id="rId335">
        <w:r>
          <w:rPr>
            <w:sz w:val="24"/>
          </w:rPr>
          <w:t xml:space="preserve"> </w:t>
        </w:r>
      </w:hyperlink>
    </w:p>
    <w:p w14:paraId="4F69910F" w14:textId="77777777" w:rsidR="00112998" w:rsidRDefault="00FC19B3">
      <w:pPr>
        <w:spacing w:after="0" w:line="451" w:lineRule="auto"/>
        <w:ind w:left="567" w:right="9012"/>
      </w:pPr>
      <w:r>
        <w:rPr>
          <w:rFonts w:ascii="Arial" w:eastAsia="Arial" w:hAnsi="Arial" w:cs="Arial"/>
          <w:sz w:val="24"/>
        </w:rPr>
        <w:t xml:space="preserve">  </w:t>
      </w:r>
    </w:p>
    <w:p w14:paraId="1FEEC025" w14:textId="77777777" w:rsidR="00112998" w:rsidRDefault="00112998">
      <w:pPr>
        <w:sectPr w:rsidR="00112998">
          <w:headerReference w:type="even" r:id="rId336"/>
          <w:headerReference w:type="default" r:id="rId337"/>
          <w:footerReference w:type="even" r:id="rId338"/>
          <w:footerReference w:type="default" r:id="rId339"/>
          <w:headerReference w:type="first" r:id="rId340"/>
          <w:footerReference w:type="first" r:id="rId341"/>
          <w:pgSz w:w="11906" w:h="16838"/>
          <w:pgMar w:top="1747" w:right="1388" w:bottom="1440" w:left="874" w:header="203" w:footer="343" w:gutter="0"/>
          <w:cols w:space="720"/>
        </w:sectPr>
      </w:pPr>
    </w:p>
    <w:p w14:paraId="254E2129" w14:textId="77777777" w:rsidR="00112998" w:rsidRDefault="00FC19B3">
      <w:pPr>
        <w:spacing w:after="139"/>
        <w:ind w:left="-5" w:hanging="10"/>
      </w:pPr>
      <w:r>
        <w:rPr>
          <w:rFonts w:ascii="Arial" w:eastAsia="Arial" w:hAnsi="Arial" w:cs="Arial"/>
          <w:b/>
          <w:sz w:val="32"/>
        </w:rPr>
        <w:lastRenderedPageBreak/>
        <w:t xml:space="preserve">Call-Off Schedule 10 (Exit Management) </w:t>
      </w:r>
    </w:p>
    <w:p w14:paraId="415AF3F1" w14:textId="77777777" w:rsidR="00112998" w:rsidRDefault="00FC19B3">
      <w:pPr>
        <w:spacing w:after="290"/>
      </w:pPr>
      <w:r>
        <w:rPr>
          <w:rFonts w:ascii="Arial" w:eastAsia="Arial" w:hAnsi="Arial" w:cs="Arial"/>
          <w:sz w:val="24"/>
        </w:rPr>
        <w:t xml:space="preserve"> </w:t>
      </w:r>
    </w:p>
    <w:p w14:paraId="594D3A6B" w14:textId="77777777" w:rsidR="00112998" w:rsidRDefault="00FC19B3">
      <w:pPr>
        <w:pStyle w:val="Heading6"/>
        <w:spacing w:after="211"/>
        <w:ind w:left="-5"/>
      </w:pPr>
      <w:r>
        <w:rPr>
          <w:sz w:val="32"/>
        </w:rPr>
        <w:t xml:space="preserve">Part A: Long Form Exit Management Requirements </w:t>
      </w:r>
    </w:p>
    <w:p w14:paraId="02C6FADC" w14:textId="77777777" w:rsidR="00112998" w:rsidRDefault="00FC19B3">
      <w:pPr>
        <w:spacing w:after="175"/>
      </w:pPr>
      <w:r>
        <w:rPr>
          <w:rFonts w:ascii="Arial" w:eastAsia="Arial" w:hAnsi="Arial" w:cs="Arial"/>
          <w:b/>
          <w:sz w:val="32"/>
        </w:rPr>
        <w:t xml:space="preserve"> </w:t>
      </w:r>
    </w:p>
    <w:p w14:paraId="26927130" w14:textId="77777777" w:rsidR="00112998" w:rsidRDefault="00FC19B3">
      <w:pPr>
        <w:pStyle w:val="Heading7"/>
        <w:ind w:left="293"/>
      </w:pPr>
      <w:r>
        <w:t xml:space="preserve">1. Definitions </w:t>
      </w:r>
    </w:p>
    <w:p w14:paraId="5B0CF8CF" w14:textId="77777777" w:rsidR="00112998" w:rsidRDefault="00FC19B3">
      <w:pPr>
        <w:spacing w:after="11" w:line="248" w:lineRule="auto"/>
        <w:ind w:left="929" w:right="11" w:hanging="360"/>
        <w:jc w:val="both"/>
      </w:pPr>
      <w:r>
        <w:rPr>
          <w:rFonts w:ascii="Arial" w:eastAsia="Arial" w:hAnsi="Arial" w:cs="Arial"/>
          <w:sz w:val="24"/>
        </w:rPr>
        <w:t xml:space="preserve">1.1 In this Schedule, the following words shall have the following meanings and they shall supplement Joint Schedule 1 (Definitions): </w:t>
      </w:r>
    </w:p>
    <w:tbl>
      <w:tblPr>
        <w:tblStyle w:val="TableGrid"/>
        <w:tblW w:w="7989" w:type="dxa"/>
        <w:tblInd w:w="1013" w:type="dxa"/>
        <w:tblCellMar>
          <w:top w:w="11" w:type="dxa"/>
          <w:right w:w="44" w:type="dxa"/>
        </w:tblCellMar>
        <w:tblLook w:val="04A0" w:firstRow="1" w:lastRow="0" w:firstColumn="1" w:lastColumn="0" w:noHBand="0" w:noVBand="1"/>
      </w:tblPr>
      <w:tblGrid>
        <w:gridCol w:w="3061"/>
        <w:gridCol w:w="4928"/>
      </w:tblGrid>
      <w:tr w:rsidR="00112998" w14:paraId="78AE144F" w14:textId="77777777">
        <w:trPr>
          <w:trHeight w:val="1083"/>
        </w:trPr>
        <w:tc>
          <w:tcPr>
            <w:tcW w:w="3061" w:type="dxa"/>
            <w:tcBorders>
              <w:top w:val="single" w:sz="4" w:space="0" w:color="000000"/>
              <w:left w:val="single" w:sz="4" w:space="0" w:color="000000"/>
              <w:bottom w:val="single" w:sz="4" w:space="0" w:color="000000"/>
              <w:right w:val="single" w:sz="4" w:space="0" w:color="000000"/>
            </w:tcBorders>
          </w:tcPr>
          <w:p w14:paraId="1BB1FACA" w14:textId="77777777" w:rsidR="00112998" w:rsidRDefault="00FC19B3">
            <w:r>
              <w:rPr>
                <w:rFonts w:ascii="Arial" w:eastAsia="Arial" w:hAnsi="Arial" w:cs="Arial"/>
                <w:b/>
                <w:sz w:val="24"/>
              </w:rPr>
              <w:t xml:space="preserve">"Exclusive Assets" </w:t>
            </w:r>
          </w:p>
        </w:tc>
        <w:tc>
          <w:tcPr>
            <w:tcW w:w="4928" w:type="dxa"/>
            <w:tcBorders>
              <w:top w:val="single" w:sz="4" w:space="0" w:color="000000"/>
              <w:left w:val="single" w:sz="4" w:space="0" w:color="000000"/>
              <w:bottom w:val="single" w:sz="4" w:space="0" w:color="000000"/>
              <w:right w:val="single" w:sz="4" w:space="0" w:color="000000"/>
            </w:tcBorders>
          </w:tcPr>
          <w:p w14:paraId="15EEC5D7" w14:textId="77777777" w:rsidR="00112998" w:rsidRDefault="00FC19B3">
            <w:pPr>
              <w:spacing w:after="20"/>
              <w:ind w:left="108"/>
            </w:pPr>
            <w:r>
              <w:rPr>
                <w:rFonts w:ascii="Arial" w:eastAsia="Arial" w:hAnsi="Arial" w:cs="Arial"/>
              </w:rPr>
              <w:t xml:space="preserve">1 </w:t>
            </w:r>
            <w:r>
              <w:rPr>
                <w:rFonts w:ascii="Arial" w:eastAsia="Arial" w:hAnsi="Arial" w:cs="Arial"/>
                <w:sz w:val="24"/>
              </w:rPr>
              <w:t xml:space="preserve">Supplier Assets used exclusively by the </w:t>
            </w:r>
          </w:p>
          <w:p w14:paraId="04289443" w14:textId="77777777" w:rsidR="00112998" w:rsidRDefault="00FC19B3">
            <w:pPr>
              <w:spacing w:after="19"/>
              <w:ind w:left="278"/>
            </w:pPr>
            <w:r>
              <w:rPr>
                <w:rFonts w:ascii="Arial" w:eastAsia="Arial" w:hAnsi="Arial" w:cs="Arial"/>
                <w:sz w:val="24"/>
              </w:rPr>
              <w:t xml:space="preserve">Supplier in the provision of the </w:t>
            </w:r>
          </w:p>
          <w:p w14:paraId="23CC88F0" w14:textId="77777777" w:rsidR="00112998" w:rsidRDefault="00FC19B3">
            <w:pPr>
              <w:ind w:left="278"/>
            </w:pPr>
            <w:r>
              <w:rPr>
                <w:rFonts w:ascii="Arial" w:eastAsia="Arial" w:hAnsi="Arial" w:cs="Arial"/>
                <w:sz w:val="24"/>
              </w:rPr>
              <w:t xml:space="preserve">Deliverables; </w:t>
            </w:r>
          </w:p>
        </w:tc>
      </w:tr>
      <w:tr w:rsidR="00112998" w14:paraId="5C06739A" w14:textId="77777777">
        <w:trPr>
          <w:trHeight w:val="763"/>
        </w:trPr>
        <w:tc>
          <w:tcPr>
            <w:tcW w:w="3061" w:type="dxa"/>
            <w:tcBorders>
              <w:top w:val="single" w:sz="4" w:space="0" w:color="000000"/>
              <w:left w:val="single" w:sz="4" w:space="0" w:color="000000"/>
              <w:bottom w:val="single" w:sz="4" w:space="0" w:color="000000"/>
              <w:right w:val="single" w:sz="4" w:space="0" w:color="000000"/>
            </w:tcBorders>
          </w:tcPr>
          <w:p w14:paraId="494E1296" w14:textId="77777777" w:rsidR="00112998" w:rsidRDefault="00FC19B3">
            <w:r>
              <w:rPr>
                <w:rFonts w:ascii="Arial" w:eastAsia="Arial" w:hAnsi="Arial" w:cs="Arial"/>
                <w:b/>
                <w:sz w:val="24"/>
              </w:rPr>
              <w:t xml:space="preserve">"Exit Information" </w:t>
            </w:r>
          </w:p>
        </w:tc>
        <w:tc>
          <w:tcPr>
            <w:tcW w:w="4928" w:type="dxa"/>
            <w:tcBorders>
              <w:top w:val="single" w:sz="4" w:space="0" w:color="000000"/>
              <w:left w:val="single" w:sz="4" w:space="0" w:color="000000"/>
              <w:bottom w:val="single" w:sz="4" w:space="0" w:color="000000"/>
              <w:right w:val="single" w:sz="4" w:space="0" w:color="000000"/>
            </w:tcBorders>
          </w:tcPr>
          <w:p w14:paraId="532BCFF2" w14:textId="77777777" w:rsidR="00112998" w:rsidRDefault="00FC19B3">
            <w:pPr>
              <w:spacing w:after="19"/>
              <w:ind w:left="108"/>
            </w:pPr>
            <w:r>
              <w:rPr>
                <w:rFonts w:ascii="Arial" w:eastAsia="Arial" w:hAnsi="Arial" w:cs="Arial"/>
              </w:rPr>
              <w:t xml:space="preserve">2 </w:t>
            </w:r>
            <w:r>
              <w:rPr>
                <w:rFonts w:ascii="Arial" w:eastAsia="Arial" w:hAnsi="Arial" w:cs="Arial"/>
                <w:sz w:val="24"/>
              </w:rPr>
              <w:t xml:space="preserve">has the meaning given to it in </w:t>
            </w:r>
          </w:p>
          <w:p w14:paraId="52D54D61" w14:textId="77777777" w:rsidR="00112998" w:rsidRDefault="00FC19B3">
            <w:pPr>
              <w:ind w:left="278"/>
            </w:pPr>
            <w:r>
              <w:rPr>
                <w:rFonts w:ascii="Arial" w:eastAsia="Arial" w:hAnsi="Arial" w:cs="Arial"/>
                <w:sz w:val="24"/>
              </w:rPr>
              <w:t xml:space="preserve">Paragraph 3.1 of this Schedule; </w:t>
            </w:r>
          </w:p>
        </w:tc>
      </w:tr>
      <w:tr w:rsidR="00112998" w14:paraId="7A5307BB" w14:textId="77777777">
        <w:trPr>
          <w:trHeight w:val="1082"/>
        </w:trPr>
        <w:tc>
          <w:tcPr>
            <w:tcW w:w="3061" w:type="dxa"/>
            <w:tcBorders>
              <w:top w:val="single" w:sz="4" w:space="0" w:color="000000"/>
              <w:left w:val="single" w:sz="4" w:space="0" w:color="000000"/>
              <w:bottom w:val="single" w:sz="4" w:space="0" w:color="000000"/>
              <w:right w:val="single" w:sz="4" w:space="0" w:color="000000"/>
            </w:tcBorders>
          </w:tcPr>
          <w:p w14:paraId="7E8DD453" w14:textId="77777777" w:rsidR="00112998" w:rsidRDefault="00FC19B3">
            <w:r>
              <w:rPr>
                <w:rFonts w:ascii="Arial" w:eastAsia="Arial" w:hAnsi="Arial" w:cs="Arial"/>
                <w:b/>
                <w:sz w:val="24"/>
              </w:rPr>
              <w:t xml:space="preserve">"Exit Manager" </w:t>
            </w:r>
          </w:p>
        </w:tc>
        <w:tc>
          <w:tcPr>
            <w:tcW w:w="4928" w:type="dxa"/>
            <w:tcBorders>
              <w:top w:val="single" w:sz="4" w:space="0" w:color="000000"/>
              <w:left w:val="single" w:sz="4" w:space="0" w:color="000000"/>
              <w:bottom w:val="single" w:sz="4" w:space="0" w:color="000000"/>
              <w:right w:val="single" w:sz="4" w:space="0" w:color="000000"/>
            </w:tcBorders>
          </w:tcPr>
          <w:p w14:paraId="22177E3F" w14:textId="77777777" w:rsidR="00112998" w:rsidRDefault="00FC19B3">
            <w:pPr>
              <w:ind w:left="278" w:hanging="170"/>
            </w:pPr>
            <w:r>
              <w:rPr>
                <w:rFonts w:ascii="Arial" w:eastAsia="Arial" w:hAnsi="Arial" w:cs="Arial"/>
              </w:rPr>
              <w:t xml:space="preserve">3 </w:t>
            </w:r>
            <w:r>
              <w:rPr>
                <w:rFonts w:ascii="Arial" w:eastAsia="Arial" w:hAnsi="Arial" w:cs="Arial"/>
                <w:sz w:val="24"/>
              </w:rPr>
              <w:t xml:space="preserve">the person appointed by each Party to manage their respective obligations under this Schedule; </w:t>
            </w:r>
          </w:p>
        </w:tc>
      </w:tr>
      <w:tr w:rsidR="00112998" w14:paraId="146C06A5" w14:textId="77777777">
        <w:trPr>
          <w:trHeight w:val="1400"/>
        </w:trPr>
        <w:tc>
          <w:tcPr>
            <w:tcW w:w="3061" w:type="dxa"/>
            <w:tcBorders>
              <w:top w:val="single" w:sz="4" w:space="0" w:color="000000"/>
              <w:left w:val="single" w:sz="4" w:space="0" w:color="000000"/>
              <w:bottom w:val="single" w:sz="4" w:space="0" w:color="000000"/>
              <w:right w:val="single" w:sz="4" w:space="0" w:color="000000"/>
            </w:tcBorders>
          </w:tcPr>
          <w:p w14:paraId="5E5C90C2" w14:textId="77777777" w:rsidR="00112998" w:rsidRDefault="00FC19B3">
            <w:r>
              <w:rPr>
                <w:rFonts w:ascii="Arial" w:eastAsia="Arial" w:hAnsi="Arial" w:cs="Arial"/>
                <w:b/>
                <w:sz w:val="24"/>
              </w:rPr>
              <w:t xml:space="preserve">“Exit Plan” </w:t>
            </w:r>
          </w:p>
        </w:tc>
        <w:tc>
          <w:tcPr>
            <w:tcW w:w="4928" w:type="dxa"/>
            <w:tcBorders>
              <w:top w:val="single" w:sz="4" w:space="0" w:color="000000"/>
              <w:left w:val="single" w:sz="4" w:space="0" w:color="000000"/>
              <w:bottom w:val="single" w:sz="4" w:space="0" w:color="000000"/>
              <w:right w:val="single" w:sz="4" w:space="0" w:color="000000"/>
            </w:tcBorders>
          </w:tcPr>
          <w:p w14:paraId="202A5E2F" w14:textId="77777777" w:rsidR="00112998" w:rsidRDefault="00FC19B3">
            <w:pPr>
              <w:ind w:left="278" w:right="64" w:hanging="170"/>
              <w:jc w:val="both"/>
            </w:pPr>
            <w:r>
              <w:rPr>
                <w:rFonts w:ascii="Arial" w:eastAsia="Arial" w:hAnsi="Arial" w:cs="Arial"/>
              </w:rPr>
              <w:t xml:space="preserve">4 </w:t>
            </w:r>
            <w:r>
              <w:rPr>
                <w:rFonts w:ascii="Arial" w:eastAsia="Arial" w:hAnsi="Arial" w:cs="Arial"/>
                <w:sz w:val="24"/>
              </w:rPr>
              <w:t xml:space="preserve">the plan produced and updated by the Supplier during the Initial Period in accordance with Paragraph 4 of this Schedule; </w:t>
            </w:r>
          </w:p>
        </w:tc>
      </w:tr>
      <w:tr w:rsidR="00112998" w14:paraId="5FB0669C" w14:textId="77777777">
        <w:trPr>
          <w:trHeight w:val="2352"/>
        </w:trPr>
        <w:tc>
          <w:tcPr>
            <w:tcW w:w="3061" w:type="dxa"/>
            <w:tcBorders>
              <w:top w:val="single" w:sz="4" w:space="0" w:color="000000"/>
              <w:left w:val="single" w:sz="4" w:space="0" w:color="000000"/>
              <w:bottom w:val="single" w:sz="4" w:space="0" w:color="000000"/>
              <w:right w:val="single" w:sz="4" w:space="0" w:color="000000"/>
            </w:tcBorders>
          </w:tcPr>
          <w:p w14:paraId="0F47AC0E" w14:textId="77777777" w:rsidR="00112998" w:rsidRDefault="00FC19B3">
            <w:r>
              <w:rPr>
                <w:rFonts w:ascii="Arial" w:eastAsia="Arial" w:hAnsi="Arial" w:cs="Arial"/>
                <w:b/>
                <w:sz w:val="24"/>
              </w:rPr>
              <w:t xml:space="preserve">"Net Book Value" </w:t>
            </w:r>
          </w:p>
        </w:tc>
        <w:tc>
          <w:tcPr>
            <w:tcW w:w="4928" w:type="dxa"/>
            <w:tcBorders>
              <w:top w:val="single" w:sz="4" w:space="0" w:color="000000"/>
              <w:left w:val="single" w:sz="4" w:space="0" w:color="000000"/>
              <w:bottom w:val="single" w:sz="4" w:space="0" w:color="000000"/>
              <w:right w:val="single" w:sz="4" w:space="0" w:color="000000"/>
            </w:tcBorders>
          </w:tcPr>
          <w:p w14:paraId="4BA04CD5" w14:textId="77777777" w:rsidR="00112998" w:rsidRDefault="00FC19B3">
            <w:pPr>
              <w:ind w:left="278" w:hanging="170"/>
            </w:pPr>
            <w:r>
              <w:rPr>
                <w:rFonts w:ascii="Arial" w:eastAsia="Arial" w:hAnsi="Arial" w:cs="Arial"/>
              </w:rPr>
              <w:t xml:space="preserve">5 </w:t>
            </w:r>
            <w:r>
              <w:rPr>
                <w:rFonts w:ascii="Arial" w:eastAsia="Arial" w:hAnsi="Arial" w:cs="Arial"/>
                <w:sz w:val="24"/>
              </w:rPr>
              <w:t>the current net book value of the relevant Supplier Asset(s) calculated in accordance with the Framework Tender or Call-</w:t>
            </w:r>
            <w:proofErr w:type="gramStart"/>
            <w:r>
              <w:rPr>
                <w:rFonts w:ascii="Arial" w:eastAsia="Arial" w:hAnsi="Arial" w:cs="Arial"/>
                <w:sz w:val="24"/>
              </w:rPr>
              <w:t>Off  Tender</w:t>
            </w:r>
            <w:proofErr w:type="gramEnd"/>
            <w:r>
              <w:rPr>
                <w:rFonts w:ascii="Arial" w:eastAsia="Arial" w:hAnsi="Arial" w:cs="Arial"/>
                <w:sz w:val="24"/>
              </w:rPr>
              <w:t xml:space="preserve"> (if stated) or (if not stated) the depreciation policy of the Supplier (which the Supplier shall ensure is in accordance with Good Industry Practice); </w:t>
            </w:r>
          </w:p>
        </w:tc>
      </w:tr>
      <w:tr w:rsidR="00112998" w14:paraId="23DDE71D" w14:textId="77777777">
        <w:trPr>
          <w:trHeight w:val="1400"/>
        </w:trPr>
        <w:tc>
          <w:tcPr>
            <w:tcW w:w="3061" w:type="dxa"/>
            <w:tcBorders>
              <w:top w:val="single" w:sz="4" w:space="0" w:color="000000"/>
              <w:left w:val="single" w:sz="4" w:space="0" w:color="000000"/>
              <w:bottom w:val="single" w:sz="4" w:space="0" w:color="000000"/>
              <w:right w:val="single" w:sz="4" w:space="0" w:color="000000"/>
            </w:tcBorders>
          </w:tcPr>
          <w:p w14:paraId="0D5D69B5" w14:textId="77777777" w:rsidR="00112998" w:rsidRDefault="00FC19B3">
            <w:r>
              <w:rPr>
                <w:rFonts w:ascii="Arial" w:eastAsia="Arial" w:hAnsi="Arial" w:cs="Arial"/>
                <w:b/>
                <w:sz w:val="24"/>
              </w:rPr>
              <w:t xml:space="preserve">"Non-Exclusive Assets" </w:t>
            </w:r>
          </w:p>
        </w:tc>
        <w:tc>
          <w:tcPr>
            <w:tcW w:w="4928" w:type="dxa"/>
            <w:tcBorders>
              <w:top w:val="single" w:sz="4" w:space="0" w:color="000000"/>
              <w:left w:val="single" w:sz="4" w:space="0" w:color="000000"/>
              <w:bottom w:val="single" w:sz="4" w:space="0" w:color="000000"/>
              <w:right w:val="single" w:sz="4" w:space="0" w:color="000000"/>
            </w:tcBorders>
          </w:tcPr>
          <w:p w14:paraId="53AD01F8" w14:textId="77777777" w:rsidR="00112998" w:rsidRDefault="00FC19B3">
            <w:pPr>
              <w:spacing w:after="21"/>
              <w:ind w:left="108"/>
            </w:pPr>
            <w:r>
              <w:rPr>
                <w:rFonts w:ascii="Arial" w:eastAsia="Arial" w:hAnsi="Arial" w:cs="Arial"/>
              </w:rPr>
              <w:t xml:space="preserve">6 </w:t>
            </w:r>
            <w:r>
              <w:rPr>
                <w:rFonts w:ascii="Arial" w:eastAsia="Arial" w:hAnsi="Arial" w:cs="Arial"/>
                <w:sz w:val="24"/>
              </w:rPr>
              <w:t xml:space="preserve">those Supplier Assets used by the </w:t>
            </w:r>
          </w:p>
          <w:p w14:paraId="2F31704B" w14:textId="77777777" w:rsidR="00112998" w:rsidRDefault="00FC19B3">
            <w:pPr>
              <w:spacing w:after="19"/>
              <w:ind w:left="278"/>
            </w:pPr>
            <w:r>
              <w:rPr>
                <w:rFonts w:ascii="Arial" w:eastAsia="Arial" w:hAnsi="Arial" w:cs="Arial"/>
                <w:sz w:val="24"/>
              </w:rPr>
              <w:t xml:space="preserve">Supplier in connection with the </w:t>
            </w:r>
          </w:p>
          <w:p w14:paraId="16ADC7FD" w14:textId="77777777" w:rsidR="00112998" w:rsidRDefault="00FC19B3">
            <w:pPr>
              <w:ind w:left="278"/>
            </w:pPr>
            <w:r>
              <w:rPr>
                <w:rFonts w:ascii="Arial" w:eastAsia="Arial" w:hAnsi="Arial" w:cs="Arial"/>
                <w:sz w:val="24"/>
              </w:rPr>
              <w:t xml:space="preserve">Deliverables but which are also used by the Supplier for other purposes; </w:t>
            </w:r>
          </w:p>
        </w:tc>
      </w:tr>
      <w:tr w:rsidR="00112998" w14:paraId="5C97CA16" w14:textId="77777777">
        <w:trPr>
          <w:trHeight w:val="1082"/>
        </w:trPr>
        <w:tc>
          <w:tcPr>
            <w:tcW w:w="3061" w:type="dxa"/>
            <w:tcBorders>
              <w:top w:val="single" w:sz="4" w:space="0" w:color="000000"/>
              <w:left w:val="single" w:sz="4" w:space="0" w:color="000000"/>
              <w:bottom w:val="single" w:sz="4" w:space="0" w:color="000000"/>
              <w:right w:val="single" w:sz="4" w:space="0" w:color="000000"/>
            </w:tcBorders>
          </w:tcPr>
          <w:p w14:paraId="12F811D7" w14:textId="77777777" w:rsidR="00112998" w:rsidRDefault="00FC19B3">
            <w:r>
              <w:rPr>
                <w:rFonts w:ascii="Arial" w:eastAsia="Arial" w:hAnsi="Arial" w:cs="Arial"/>
                <w:b/>
                <w:sz w:val="24"/>
              </w:rPr>
              <w:t xml:space="preserve">"Registers" </w:t>
            </w:r>
          </w:p>
        </w:tc>
        <w:tc>
          <w:tcPr>
            <w:tcW w:w="4928" w:type="dxa"/>
            <w:tcBorders>
              <w:top w:val="single" w:sz="4" w:space="0" w:color="000000"/>
              <w:left w:val="single" w:sz="4" w:space="0" w:color="000000"/>
              <w:bottom w:val="single" w:sz="4" w:space="0" w:color="000000"/>
              <w:right w:val="single" w:sz="4" w:space="0" w:color="000000"/>
            </w:tcBorders>
          </w:tcPr>
          <w:p w14:paraId="51D11176" w14:textId="77777777" w:rsidR="00112998" w:rsidRDefault="00FC19B3">
            <w:pPr>
              <w:ind w:left="278" w:hanging="170"/>
            </w:pPr>
            <w:r>
              <w:rPr>
                <w:rFonts w:ascii="Arial" w:eastAsia="Arial" w:hAnsi="Arial" w:cs="Arial"/>
              </w:rPr>
              <w:t xml:space="preserve">7 </w:t>
            </w:r>
            <w:r>
              <w:rPr>
                <w:rFonts w:ascii="Arial" w:eastAsia="Arial" w:hAnsi="Arial" w:cs="Arial"/>
                <w:sz w:val="24"/>
              </w:rPr>
              <w:t xml:space="preserve">the register and configuration database referred to in Paragraph 2.2 of this Schedule;  </w:t>
            </w:r>
          </w:p>
        </w:tc>
      </w:tr>
      <w:tr w:rsidR="00112998" w14:paraId="6C5D6749" w14:textId="77777777">
        <w:trPr>
          <w:trHeight w:val="962"/>
        </w:trPr>
        <w:tc>
          <w:tcPr>
            <w:tcW w:w="3061" w:type="dxa"/>
            <w:tcBorders>
              <w:top w:val="single" w:sz="4" w:space="0" w:color="000000"/>
              <w:left w:val="single" w:sz="4" w:space="0" w:color="000000"/>
              <w:bottom w:val="single" w:sz="4" w:space="0" w:color="000000"/>
              <w:right w:val="single" w:sz="4" w:space="0" w:color="000000"/>
            </w:tcBorders>
          </w:tcPr>
          <w:p w14:paraId="46308F40" w14:textId="77777777" w:rsidR="00112998" w:rsidRDefault="00FC19B3">
            <w:r>
              <w:rPr>
                <w:rFonts w:ascii="Arial" w:eastAsia="Arial" w:hAnsi="Arial" w:cs="Arial"/>
                <w:b/>
                <w:sz w:val="24"/>
              </w:rPr>
              <w:lastRenderedPageBreak/>
              <w:t xml:space="preserve">"Replacement Goods" </w:t>
            </w:r>
          </w:p>
        </w:tc>
        <w:tc>
          <w:tcPr>
            <w:tcW w:w="4928" w:type="dxa"/>
            <w:tcBorders>
              <w:top w:val="single" w:sz="4" w:space="0" w:color="000000"/>
              <w:left w:val="single" w:sz="4" w:space="0" w:color="000000"/>
              <w:bottom w:val="single" w:sz="4" w:space="0" w:color="000000"/>
              <w:right w:val="single" w:sz="4" w:space="0" w:color="000000"/>
            </w:tcBorders>
          </w:tcPr>
          <w:p w14:paraId="4FF45B3F" w14:textId="77777777" w:rsidR="00112998" w:rsidRDefault="00FC19B3">
            <w:pPr>
              <w:ind w:left="278" w:hanging="170"/>
            </w:pPr>
            <w:r>
              <w:rPr>
                <w:rFonts w:ascii="Arial" w:eastAsia="Arial" w:hAnsi="Arial" w:cs="Arial"/>
              </w:rPr>
              <w:t xml:space="preserve">8 </w:t>
            </w:r>
            <w:r>
              <w:rPr>
                <w:rFonts w:ascii="Arial" w:eastAsia="Arial" w:hAnsi="Arial" w:cs="Arial"/>
                <w:sz w:val="24"/>
              </w:rPr>
              <w:t xml:space="preserve">any goods which are substantially </w:t>
            </w:r>
            <w:proofErr w:type="gramStart"/>
            <w:r>
              <w:rPr>
                <w:rFonts w:ascii="Arial" w:eastAsia="Arial" w:hAnsi="Arial" w:cs="Arial"/>
                <w:sz w:val="24"/>
              </w:rPr>
              <w:t>similar to</w:t>
            </w:r>
            <w:proofErr w:type="gramEnd"/>
            <w:r>
              <w:rPr>
                <w:rFonts w:ascii="Arial" w:eastAsia="Arial" w:hAnsi="Arial" w:cs="Arial"/>
                <w:sz w:val="24"/>
              </w:rPr>
              <w:t xml:space="preserve"> any of the Goods and which the Buyer receives in substitution for any of the </w:t>
            </w:r>
          </w:p>
        </w:tc>
      </w:tr>
    </w:tbl>
    <w:p w14:paraId="56504ED5" w14:textId="77777777" w:rsidR="00112998" w:rsidRDefault="00112998">
      <w:pPr>
        <w:spacing w:after="0"/>
        <w:ind w:left="-1440" w:right="26"/>
      </w:pPr>
    </w:p>
    <w:tbl>
      <w:tblPr>
        <w:tblStyle w:val="TableGrid"/>
        <w:tblW w:w="7989" w:type="dxa"/>
        <w:tblInd w:w="1013" w:type="dxa"/>
        <w:tblCellMar>
          <w:top w:w="11" w:type="dxa"/>
          <w:right w:w="58" w:type="dxa"/>
        </w:tblCellMar>
        <w:tblLook w:val="04A0" w:firstRow="1" w:lastRow="0" w:firstColumn="1" w:lastColumn="0" w:noHBand="0" w:noVBand="1"/>
      </w:tblPr>
      <w:tblGrid>
        <w:gridCol w:w="3061"/>
        <w:gridCol w:w="4928"/>
      </w:tblGrid>
      <w:tr w:rsidR="00112998" w14:paraId="49E3153A" w14:textId="77777777">
        <w:trPr>
          <w:trHeight w:val="1083"/>
        </w:trPr>
        <w:tc>
          <w:tcPr>
            <w:tcW w:w="3061" w:type="dxa"/>
            <w:tcBorders>
              <w:top w:val="single" w:sz="4" w:space="0" w:color="000000"/>
              <w:left w:val="single" w:sz="4" w:space="0" w:color="000000"/>
              <w:bottom w:val="single" w:sz="4" w:space="0" w:color="000000"/>
              <w:right w:val="single" w:sz="4" w:space="0" w:color="000000"/>
            </w:tcBorders>
          </w:tcPr>
          <w:p w14:paraId="61ED3032" w14:textId="77777777" w:rsidR="00112998" w:rsidRDefault="00112998"/>
        </w:tc>
        <w:tc>
          <w:tcPr>
            <w:tcW w:w="4928" w:type="dxa"/>
            <w:tcBorders>
              <w:top w:val="single" w:sz="4" w:space="0" w:color="000000"/>
              <w:left w:val="single" w:sz="4" w:space="0" w:color="000000"/>
              <w:bottom w:val="single" w:sz="4" w:space="0" w:color="000000"/>
              <w:right w:val="single" w:sz="4" w:space="0" w:color="000000"/>
            </w:tcBorders>
          </w:tcPr>
          <w:p w14:paraId="635EE0CD" w14:textId="77777777" w:rsidR="00112998" w:rsidRDefault="00FC19B3">
            <w:pPr>
              <w:ind w:left="278"/>
            </w:pPr>
            <w:r>
              <w:rPr>
                <w:rFonts w:ascii="Arial" w:eastAsia="Arial" w:hAnsi="Arial" w:cs="Arial"/>
                <w:sz w:val="24"/>
              </w:rPr>
              <w:t xml:space="preserve">Goods following the End Date, whether those goods are provided by the Buyer internally and/or by any third party; </w:t>
            </w:r>
          </w:p>
        </w:tc>
      </w:tr>
      <w:tr w:rsidR="00112998" w14:paraId="0DC475A8" w14:textId="77777777">
        <w:trPr>
          <w:trHeight w:val="2033"/>
        </w:trPr>
        <w:tc>
          <w:tcPr>
            <w:tcW w:w="3061" w:type="dxa"/>
            <w:tcBorders>
              <w:top w:val="single" w:sz="4" w:space="0" w:color="000000"/>
              <w:left w:val="single" w:sz="4" w:space="0" w:color="000000"/>
              <w:bottom w:val="single" w:sz="4" w:space="0" w:color="000000"/>
              <w:right w:val="single" w:sz="4" w:space="0" w:color="000000"/>
            </w:tcBorders>
          </w:tcPr>
          <w:p w14:paraId="27B23C78" w14:textId="77777777" w:rsidR="00112998" w:rsidRDefault="00FC19B3">
            <w:r>
              <w:rPr>
                <w:rFonts w:ascii="Arial" w:eastAsia="Arial" w:hAnsi="Arial" w:cs="Arial"/>
                <w:b/>
                <w:sz w:val="24"/>
              </w:rPr>
              <w:t xml:space="preserve">"Replacement Services" </w:t>
            </w:r>
          </w:p>
        </w:tc>
        <w:tc>
          <w:tcPr>
            <w:tcW w:w="4928" w:type="dxa"/>
            <w:tcBorders>
              <w:top w:val="single" w:sz="4" w:space="0" w:color="000000"/>
              <w:left w:val="single" w:sz="4" w:space="0" w:color="000000"/>
              <w:bottom w:val="single" w:sz="4" w:space="0" w:color="000000"/>
              <w:right w:val="single" w:sz="4" w:space="0" w:color="000000"/>
            </w:tcBorders>
          </w:tcPr>
          <w:p w14:paraId="7BC69EBB" w14:textId="77777777" w:rsidR="00112998" w:rsidRDefault="00FC19B3">
            <w:pPr>
              <w:ind w:left="278" w:right="18" w:hanging="170"/>
            </w:pPr>
            <w:r>
              <w:rPr>
                <w:rFonts w:ascii="Arial" w:eastAsia="Arial" w:hAnsi="Arial" w:cs="Arial"/>
              </w:rPr>
              <w:t xml:space="preserve">9 </w:t>
            </w:r>
            <w:r>
              <w:rPr>
                <w:rFonts w:ascii="Arial" w:eastAsia="Arial" w:hAnsi="Arial" w:cs="Arial"/>
                <w:sz w:val="24"/>
              </w:rPr>
              <w:t xml:space="preserve">any services which are substantially </w:t>
            </w:r>
            <w:proofErr w:type="gramStart"/>
            <w:r>
              <w:rPr>
                <w:rFonts w:ascii="Arial" w:eastAsia="Arial" w:hAnsi="Arial" w:cs="Arial"/>
                <w:sz w:val="24"/>
              </w:rPr>
              <w:t>similar to</w:t>
            </w:r>
            <w:proofErr w:type="gramEnd"/>
            <w:r>
              <w:rPr>
                <w:rFonts w:ascii="Arial" w:eastAsia="Arial" w:hAnsi="Arial" w:cs="Arial"/>
                <w:sz w:val="24"/>
              </w:rPr>
              <w:t xml:space="preserve"> any of the Services and which the Buyer receives in substitution for any of the Services following the End Date, whether those goods are provided by the Buyer internally and/or by any third party; </w:t>
            </w:r>
          </w:p>
        </w:tc>
      </w:tr>
      <w:tr w:rsidR="00112998" w14:paraId="53C04DD1" w14:textId="77777777">
        <w:trPr>
          <w:trHeight w:val="1719"/>
        </w:trPr>
        <w:tc>
          <w:tcPr>
            <w:tcW w:w="3061" w:type="dxa"/>
            <w:tcBorders>
              <w:top w:val="single" w:sz="4" w:space="0" w:color="000000"/>
              <w:left w:val="single" w:sz="4" w:space="0" w:color="000000"/>
              <w:bottom w:val="single" w:sz="4" w:space="0" w:color="000000"/>
              <w:right w:val="single" w:sz="4" w:space="0" w:color="000000"/>
            </w:tcBorders>
          </w:tcPr>
          <w:p w14:paraId="44E25C1D" w14:textId="77777777" w:rsidR="00112998" w:rsidRDefault="00FC19B3">
            <w:pPr>
              <w:jc w:val="both"/>
            </w:pPr>
            <w:r>
              <w:rPr>
                <w:rFonts w:ascii="Arial" w:eastAsia="Arial" w:hAnsi="Arial" w:cs="Arial"/>
                <w:b/>
                <w:sz w:val="24"/>
              </w:rPr>
              <w:t xml:space="preserve">"Termination Assistance" </w:t>
            </w:r>
          </w:p>
        </w:tc>
        <w:tc>
          <w:tcPr>
            <w:tcW w:w="4928" w:type="dxa"/>
            <w:tcBorders>
              <w:top w:val="single" w:sz="4" w:space="0" w:color="000000"/>
              <w:left w:val="single" w:sz="4" w:space="0" w:color="000000"/>
              <w:bottom w:val="single" w:sz="4" w:space="0" w:color="000000"/>
              <w:right w:val="single" w:sz="4" w:space="0" w:color="000000"/>
            </w:tcBorders>
          </w:tcPr>
          <w:p w14:paraId="3AF49336" w14:textId="77777777" w:rsidR="00112998" w:rsidRDefault="00FC19B3">
            <w:pPr>
              <w:ind w:left="278" w:hanging="170"/>
            </w:pPr>
            <w:r>
              <w:rPr>
                <w:rFonts w:ascii="Arial" w:eastAsia="Arial" w:hAnsi="Arial" w:cs="Arial"/>
              </w:rPr>
              <w:t xml:space="preserve">10 </w:t>
            </w:r>
            <w:r>
              <w:rPr>
                <w:rFonts w:ascii="Arial" w:eastAsia="Arial" w:hAnsi="Arial" w:cs="Arial"/>
              </w:rPr>
              <w:tab/>
            </w:r>
            <w:r>
              <w:rPr>
                <w:rFonts w:ascii="Arial" w:eastAsia="Arial" w:hAnsi="Arial" w:cs="Arial"/>
                <w:sz w:val="24"/>
              </w:rPr>
              <w:t xml:space="preserve">the activities to be performed by the Supplier pursuant to the Exit Plan, and other assistance required by the Buyer pursuant to the Termination Assistance Notice; </w:t>
            </w:r>
          </w:p>
        </w:tc>
      </w:tr>
      <w:tr w:rsidR="00112998" w14:paraId="77DC22D1" w14:textId="77777777">
        <w:trPr>
          <w:trHeight w:val="763"/>
        </w:trPr>
        <w:tc>
          <w:tcPr>
            <w:tcW w:w="3061" w:type="dxa"/>
            <w:tcBorders>
              <w:top w:val="single" w:sz="4" w:space="0" w:color="000000"/>
              <w:left w:val="single" w:sz="4" w:space="0" w:color="000000"/>
              <w:bottom w:val="single" w:sz="4" w:space="0" w:color="000000"/>
              <w:right w:val="single" w:sz="4" w:space="0" w:color="000000"/>
            </w:tcBorders>
          </w:tcPr>
          <w:p w14:paraId="1376248B" w14:textId="77777777" w:rsidR="00112998" w:rsidRDefault="00FC19B3">
            <w:pPr>
              <w:spacing w:after="19"/>
            </w:pPr>
            <w:r>
              <w:rPr>
                <w:rFonts w:ascii="Arial" w:eastAsia="Arial" w:hAnsi="Arial" w:cs="Arial"/>
                <w:b/>
                <w:sz w:val="24"/>
              </w:rPr>
              <w:t xml:space="preserve">"Termination Assistance </w:t>
            </w:r>
          </w:p>
          <w:p w14:paraId="3664A544" w14:textId="77777777" w:rsidR="00112998" w:rsidRDefault="00FC19B3">
            <w:r>
              <w:rPr>
                <w:rFonts w:ascii="Arial" w:eastAsia="Arial" w:hAnsi="Arial" w:cs="Arial"/>
                <w:b/>
                <w:sz w:val="24"/>
              </w:rPr>
              <w:t xml:space="preserve">Notice" </w:t>
            </w:r>
          </w:p>
        </w:tc>
        <w:tc>
          <w:tcPr>
            <w:tcW w:w="4928" w:type="dxa"/>
            <w:tcBorders>
              <w:top w:val="single" w:sz="4" w:space="0" w:color="000000"/>
              <w:left w:val="single" w:sz="4" w:space="0" w:color="000000"/>
              <w:bottom w:val="single" w:sz="4" w:space="0" w:color="000000"/>
              <w:right w:val="single" w:sz="4" w:space="0" w:color="000000"/>
            </w:tcBorders>
          </w:tcPr>
          <w:p w14:paraId="4E24E118" w14:textId="77777777" w:rsidR="00112998" w:rsidRDefault="00FC19B3">
            <w:pPr>
              <w:ind w:left="278" w:hanging="170"/>
            </w:pPr>
            <w:r>
              <w:rPr>
                <w:rFonts w:ascii="Arial" w:eastAsia="Arial" w:hAnsi="Arial" w:cs="Arial"/>
              </w:rPr>
              <w:t xml:space="preserve">11 </w:t>
            </w:r>
            <w:r>
              <w:rPr>
                <w:rFonts w:ascii="Arial" w:eastAsia="Arial" w:hAnsi="Arial" w:cs="Arial"/>
              </w:rPr>
              <w:tab/>
            </w:r>
            <w:r>
              <w:rPr>
                <w:rFonts w:ascii="Arial" w:eastAsia="Arial" w:hAnsi="Arial" w:cs="Arial"/>
                <w:sz w:val="24"/>
              </w:rPr>
              <w:t xml:space="preserve">has the meaning given to it in Paragraph 5.1 of this Schedule; </w:t>
            </w:r>
          </w:p>
        </w:tc>
      </w:tr>
      <w:tr w:rsidR="00112998" w14:paraId="4CCAA6B7" w14:textId="77777777">
        <w:trPr>
          <w:trHeight w:val="2036"/>
        </w:trPr>
        <w:tc>
          <w:tcPr>
            <w:tcW w:w="3061" w:type="dxa"/>
            <w:tcBorders>
              <w:top w:val="single" w:sz="4" w:space="0" w:color="000000"/>
              <w:left w:val="single" w:sz="4" w:space="0" w:color="000000"/>
              <w:bottom w:val="single" w:sz="4" w:space="0" w:color="000000"/>
              <w:right w:val="single" w:sz="4" w:space="0" w:color="000000"/>
            </w:tcBorders>
          </w:tcPr>
          <w:p w14:paraId="5330A89B" w14:textId="77777777" w:rsidR="00112998" w:rsidRDefault="00FC19B3">
            <w:pPr>
              <w:spacing w:after="19"/>
            </w:pPr>
            <w:r>
              <w:rPr>
                <w:rFonts w:ascii="Arial" w:eastAsia="Arial" w:hAnsi="Arial" w:cs="Arial"/>
                <w:b/>
                <w:sz w:val="24"/>
              </w:rPr>
              <w:t xml:space="preserve">"Termination Assistance </w:t>
            </w:r>
          </w:p>
          <w:p w14:paraId="0CC125BE" w14:textId="77777777" w:rsidR="00112998" w:rsidRDefault="00FC19B3">
            <w:r>
              <w:rPr>
                <w:rFonts w:ascii="Arial" w:eastAsia="Arial" w:hAnsi="Arial" w:cs="Arial"/>
                <w:b/>
                <w:sz w:val="24"/>
              </w:rPr>
              <w:t xml:space="preserve">Period" </w:t>
            </w:r>
          </w:p>
        </w:tc>
        <w:tc>
          <w:tcPr>
            <w:tcW w:w="4928" w:type="dxa"/>
            <w:tcBorders>
              <w:top w:val="single" w:sz="4" w:space="0" w:color="000000"/>
              <w:left w:val="single" w:sz="4" w:space="0" w:color="000000"/>
              <w:bottom w:val="single" w:sz="4" w:space="0" w:color="000000"/>
              <w:right w:val="single" w:sz="4" w:space="0" w:color="000000"/>
            </w:tcBorders>
          </w:tcPr>
          <w:p w14:paraId="68D19EEC" w14:textId="77777777" w:rsidR="00112998" w:rsidRDefault="00FC19B3">
            <w:pPr>
              <w:ind w:left="278" w:right="43" w:hanging="170"/>
            </w:pPr>
            <w:r>
              <w:rPr>
                <w:rFonts w:ascii="Arial" w:eastAsia="Arial" w:hAnsi="Arial" w:cs="Arial"/>
              </w:rPr>
              <w:t xml:space="preserve">12 </w:t>
            </w:r>
            <w:r>
              <w:rPr>
                <w:rFonts w:ascii="Arial" w:eastAsia="Arial" w:hAnsi="Arial" w:cs="Arial"/>
              </w:rPr>
              <w:tab/>
            </w:r>
            <w:r>
              <w:rPr>
                <w:rFonts w:ascii="Arial" w:eastAsia="Arial" w:hAnsi="Arial" w:cs="Arial"/>
                <w:sz w:val="24"/>
              </w:rPr>
              <w:t xml:space="preserve">the period specified in a Termination Assistance Notice for which the Supplier is required to provide the Termination Assistance as such period may be extended pursuant to Paragraph 5.2 of this Schedule; </w:t>
            </w:r>
          </w:p>
        </w:tc>
      </w:tr>
      <w:tr w:rsidR="00112998" w14:paraId="77C46035" w14:textId="77777777">
        <w:trPr>
          <w:trHeight w:val="766"/>
        </w:trPr>
        <w:tc>
          <w:tcPr>
            <w:tcW w:w="3061" w:type="dxa"/>
            <w:tcBorders>
              <w:top w:val="single" w:sz="4" w:space="0" w:color="000000"/>
              <w:left w:val="single" w:sz="4" w:space="0" w:color="000000"/>
              <w:bottom w:val="single" w:sz="4" w:space="0" w:color="000000"/>
              <w:right w:val="single" w:sz="4" w:space="0" w:color="000000"/>
            </w:tcBorders>
          </w:tcPr>
          <w:p w14:paraId="156A924D" w14:textId="77777777" w:rsidR="00112998" w:rsidRDefault="00FC19B3">
            <w:r>
              <w:rPr>
                <w:rFonts w:ascii="Arial" w:eastAsia="Arial" w:hAnsi="Arial" w:cs="Arial"/>
                <w:b/>
                <w:sz w:val="24"/>
              </w:rPr>
              <w:t xml:space="preserve">"Transferable Assets" </w:t>
            </w:r>
          </w:p>
        </w:tc>
        <w:tc>
          <w:tcPr>
            <w:tcW w:w="4928" w:type="dxa"/>
            <w:tcBorders>
              <w:top w:val="single" w:sz="4" w:space="0" w:color="000000"/>
              <w:left w:val="single" w:sz="4" w:space="0" w:color="000000"/>
              <w:bottom w:val="single" w:sz="4" w:space="0" w:color="000000"/>
              <w:right w:val="single" w:sz="4" w:space="0" w:color="000000"/>
            </w:tcBorders>
          </w:tcPr>
          <w:p w14:paraId="347B42F4" w14:textId="77777777" w:rsidR="00112998" w:rsidRDefault="00FC19B3">
            <w:pPr>
              <w:ind w:left="278" w:hanging="170"/>
            </w:pPr>
            <w:r>
              <w:rPr>
                <w:rFonts w:ascii="Arial" w:eastAsia="Arial" w:hAnsi="Arial" w:cs="Arial"/>
              </w:rPr>
              <w:t xml:space="preserve">13 </w:t>
            </w:r>
            <w:r>
              <w:rPr>
                <w:rFonts w:ascii="Arial" w:eastAsia="Arial" w:hAnsi="Arial" w:cs="Arial"/>
              </w:rPr>
              <w:tab/>
            </w:r>
            <w:r>
              <w:rPr>
                <w:rFonts w:ascii="Arial" w:eastAsia="Arial" w:hAnsi="Arial" w:cs="Arial"/>
                <w:sz w:val="24"/>
              </w:rPr>
              <w:t xml:space="preserve">Exclusive Assets which are capable of legal transfer to the </w:t>
            </w:r>
            <w:proofErr w:type="gramStart"/>
            <w:r>
              <w:rPr>
                <w:rFonts w:ascii="Arial" w:eastAsia="Arial" w:hAnsi="Arial" w:cs="Arial"/>
                <w:sz w:val="24"/>
              </w:rPr>
              <w:t>Buyer;</w:t>
            </w:r>
            <w:proofErr w:type="gramEnd"/>
            <w:r>
              <w:rPr>
                <w:rFonts w:ascii="Arial" w:eastAsia="Arial" w:hAnsi="Arial" w:cs="Arial"/>
                <w:sz w:val="24"/>
              </w:rPr>
              <w:t xml:space="preserve"> </w:t>
            </w:r>
          </w:p>
        </w:tc>
      </w:tr>
      <w:tr w:rsidR="00112998" w14:paraId="4690B6B1" w14:textId="77777777">
        <w:trPr>
          <w:trHeight w:val="2986"/>
        </w:trPr>
        <w:tc>
          <w:tcPr>
            <w:tcW w:w="3061" w:type="dxa"/>
            <w:tcBorders>
              <w:top w:val="single" w:sz="4" w:space="0" w:color="000000"/>
              <w:left w:val="single" w:sz="4" w:space="0" w:color="000000"/>
              <w:bottom w:val="single" w:sz="4" w:space="0" w:color="000000"/>
              <w:right w:val="single" w:sz="4" w:space="0" w:color="000000"/>
            </w:tcBorders>
          </w:tcPr>
          <w:p w14:paraId="43ABBBBA" w14:textId="77777777" w:rsidR="00112998" w:rsidRDefault="00FC19B3">
            <w:r>
              <w:rPr>
                <w:rFonts w:ascii="Arial" w:eastAsia="Arial" w:hAnsi="Arial" w:cs="Arial"/>
                <w:b/>
                <w:sz w:val="24"/>
              </w:rPr>
              <w:t xml:space="preserve">"Transferable Contracts" </w:t>
            </w:r>
          </w:p>
        </w:tc>
        <w:tc>
          <w:tcPr>
            <w:tcW w:w="4928" w:type="dxa"/>
            <w:tcBorders>
              <w:top w:val="single" w:sz="4" w:space="0" w:color="000000"/>
              <w:left w:val="single" w:sz="4" w:space="0" w:color="000000"/>
              <w:bottom w:val="single" w:sz="4" w:space="0" w:color="000000"/>
              <w:right w:val="single" w:sz="4" w:space="0" w:color="000000"/>
            </w:tcBorders>
          </w:tcPr>
          <w:p w14:paraId="2E4DACC2" w14:textId="77777777" w:rsidR="00112998" w:rsidRDefault="00FC19B3">
            <w:pPr>
              <w:tabs>
                <w:tab w:val="center" w:pos="231"/>
                <w:tab w:val="center" w:pos="2270"/>
              </w:tabs>
              <w:spacing w:after="22"/>
            </w:pPr>
            <w:r>
              <w:tab/>
            </w:r>
            <w:r>
              <w:rPr>
                <w:rFonts w:ascii="Arial" w:eastAsia="Arial" w:hAnsi="Arial" w:cs="Arial"/>
              </w:rPr>
              <w:t xml:space="preserve">14 </w:t>
            </w:r>
            <w:r>
              <w:rPr>
                <w:rFonts w:ascii="Arial" w:eastAsia="Arial" w:hAnsi="Arial" w:cs="Arial"/>
              </w:rPr>
              <w:tab/>
            </w:r>
            <w:r>
              <w:rPr>
                <w:rFonts w:ascii="Arial" w:eastAsia="Arial" w:hAnsi="Arial" w:cs="Arial"/>
                <w:sz w:val="24"/>
              </w:rPr>
              <w:t xml:space="preserve">Sub-Contracts, licences for </w:t>
            </w:r>
          </w:p>
          <w:p w14:paraId="74E94E50" w14:textId="77777777" w:rsidR="00112998" w:rsidRDefault="00FC19B3">
            <w:pPr>
              <w:spacing w:line="276" w:lineRule="auto"/>
              <w:ind w:left="278"/>
            </w:pPr>
            <w:r>
              <w:rPr>
                <w:rFonts w:ascii="Arial" w:eastAsia="Arial" w:hAnsi="Arial" w:cs="Arial"/>
                <w:sz w:val="24"/>
              </w:rPr>
              <w:t xml:space="preserve">Supplier's Software, licences for Third Party Software or other agreements which are necessary to enable the Buyer or any Replacement Supplier to provide the Deliverables or the Replacement Goods and/or Replacement Services, including in </w:t>
            </w:r>
          </w:p>
          <w:p w14:paraId="356E49FA" w14:textId="77777777" w:rsidR="00112998" w:rsidRDefault="00FC19B3">
            <w:pPr>
              <w:spacing w:after="22"/>
              <w:ind w:left="278"/>
            </w:pPr>
            <w:r>
              <w:rPr>
                <w:rFonts w:ascii="Arial" w:eastAsia="Arial" w:hAnsi="Arial" w:cs="Arial"/>
                <w:sz w:val="24"/>
              </w:rPr>
              <w:t xml:space="preserve">relation to licences all relevant </w:t>
            </w:r>
          </w:p>
          <w:p w14:paraId="6318B97C" w14:textId="77777777" w:rsidR="00112998" w:rsidRDefault="00FC19B3">
            <w:pPr>
              <w:ind w:left="278"/>
            </w:pPr>
            <w:r>
              <w:rPr>
                <w:rFonts w:ascii="Arial" w:eastAsia="Arial" w:hAnsi="Arial" w:cs="Arial"/>
                <w:sz w:val="24"/>
              </w:rPr>
              <w:t xml:space="preserve">Documentation; </w:t>
            </w:r>
          </w:p>
        </w:tc>
      </w:tr>
      <w:tr w:rsidR="00112998" w14:paraId="2AF569EE" w14:textId="77777777">
        <w:trPr>
          <w:trHeight w:val="766"/>
        </w:trPr>
        <w:tc>
          <w:tcPr>
            <w:tcW w:w="3061" w:type="dxa"/>
            <w:tcBorders>
              <w:top w:val="single" w:sz="4" w:space="0" w:color="000000"/>
              <w:left w:val="single" w:sz="4" w:space="0" w:color="000000"/>
              <w:bottom w:val="single" w:sz="4" w:space="0" w:color="000000"/>
              <w:right w:val="single" w:sz="4" w:space="0" w:color="000000"/>
            </w:tcBorders>
          </w:tcPr>
          <w:p w14:paraId="38BD8CAD" w14:textId="77777777" w:rsidR="00112998" w:rsidRDefault="00FC19B3">
            <w:r>
              <w:rPr>
                <w:rFonts w:ascii="Arial" w:eastAsia="Arial" w:hAnsi="Arial" w:cs="Arial"/>
                <w:b/>
                <w:sz w:val="24"/>
              </w:rPr>
              <w:lastRenderedPageBreak/>
              <w:t xml:space="preserve">"Transferring Assets" </w:t>
            </w:r>
          </w:p>
        </w:tc>
        <w:tc>
          <w:tcPr>
            <w:tcW w:w="4928" w:type="dxa"/>
            <w:tcBorders>
              <w:top w:val="single" w:sz="4" w:space="0" w:color="000000"/>
              <w:left w:val="single" w:sz="4" w:space="0" w:color="000000"/>
              <w:bottom w:val="single" w:sz="4" w:space="0" w:color="000000"/>
              <w:right w:val="single" w:sz="4" w:space="0" w:color="000000"/>
            </w:tcBorders>
          </w:tcPr>
          <w:p w14:paraId="5ACAA3A9" w14:textId="77777777" w:rsidR="00112998" w:rsidRDefault="00FC19B3">
            <w:pPr>
              <w:ind w:left="278" w:hanging="170"/>
            </w:pPr>
            <w:r>
              <w:rPr>
                <w:rFonts w:ascii="Arial" w:eastAsia="Arial" w:hAnsi="Arial" w:cs="Arial"/>
              </w:rPr>
              <w:t xml:space="preserve">15 </w:t>
            </w:r>
            <w:r>
              <w:rPr>
                <w:rFonts w:ascii="Arial" w:eastAsia="Arial" w:hAnsi="Arial" w:cs="Arial"/>
              </w:rPr>
              <w:tab/>
            </w:r>
            <w:r>
              <w:rPr>
                <w:rFonts w:ascii="Arial" w:eastAsia="Arial" w:hAnsi="Arial" w:cs="Arial"/>
                <w:sz w:val="24"/>
              </w:rPr>
              <w:t xml:space="preserve">has the meaning given to it in Paragraph 8.2.1 of this Schedule; </w:t>
            </w:r>
          </w:p>
        </w:tc>
      </w:tr>
      <w:tr w:rsidR="00112998" w14:paraId="4B62E02F" w14:textId="77777777">
        <w:trPr>
          <w:trHeight w:val="763"/>
        </w:trPr>
        <w:tc>
          <w:tcPr>
            <w:tcW w:w="3061" w:type="dxa"/>
            <w:tcBorders>
              <w:top w:val="single" w:sz="4" w:space="0" w:color="000000"/>
              <w:left w:val="single" w:sz="4" w:space="0" w:color="000000"/>
              <w:bottom w:val="single" w:sz="4" w:space="0" w:color="000000"/>
              <w:right w:val="single" w:sz="4" w:space="0" w:color="000000"/>
            </w:tcBorders>
          </w:tcPr>
          <w:p w14:paraId="23ED99A4" w14:textId="77777777" w:rsidR="00112998" w:rsidRDefault="00FC19B3">
            <w:r>
              <w:rPr>
                <w:rFonts w:ascii="Arial" w:eastAsia="Arial" w:hAnsi="Arial" w:cs="Arial"/>
                <w:b/>
                <w:sz w:val="24"/>
              </w:rPr>
              <w:t xml:space="preserve">"Transferring Contracts" </w:t>
            </w:r>
          </w:p>
        </w:tc>
        <w:tc>
          <w:tcPr>
            <w:tcW w:w="4928" w:type="dxa"/>
            <w:tcBorders>
              <w:top w:val="single" w:sz="4" w:space="0" w:color="000000"/>
              <w:left w:val="single" w:sz="4" w:space="0" w:color="000000"/>
              <w:bottom w:val="single" w:sz="4" w:space="0" w:color="000000"/>
              <w:right w:val="single" w:sz="4" w:space="0" w:color="000000"/>
            </w:tcBorders>
          </w:tcPr>
          <w:p w14:paraId="6D2BFBAC" w14:textId="77777777" w:rsidR="00112998" w:rsidRDefault="00FC19B3">
            <w:pPr>
              <w:ind w:left="278" w:hanging="170"/>
            </w:pPr>
            <w:r>
              <w:rPr>
                <w:rFonts w:ascii="Arial" w:eastAsia="Arial" w:hAnsi="Arial" w:cs="Arial"/>
              </w:rPr>
              <w:t xml:space="preserve">16 </w:t>
            </w:r>
            <w:r>
              <w:rPr>
                <w:rFonts w:ascii="Arial" w:eastAsia="Arial" w:hAnsi="Arial" w:cs="Arial"/>
              </w:rPr>
              <w:tab/>
            </w:r>
            <w:r>
              <w:rPr>
                <w:rFonts w:ascii="Arial" w:eastAsia="Arial" w:hAnsi="Arial" w:cs="Arial"/>
                <w:sz w:val="24"/>
              </w:rPr>
              <w:t xml:space="preserve">has the meaning given to it in Paragraph 8.2.3 of this Schedule. </w:t>
            </w:r>
          </w:p>
        </w:tc>
      </w:tr>
    </w:tbl>
    <w:p w14:paraId="2B3F37BA" w14:textId="77777777" w:rsidR="00112998" w:rsidRDefault="00FC19B3">
      <w:pPr>
        <w:pStyle w:val="Heading7"/>
        <w:ind w:left="293"/>
      </w:pPr>
      <w:r>
        <w:t xml:space="preserve">2. Supplier must always be prepared for contract exit  </w:t>
      </w:r>
    </w:p>
    <w:p w14:paraId="3349AD71" w14:textId="77777777" w:rsidR="00112998" w:rsidRDefault="00FC19B3">
      <w:pPr>
        <w:spacing w:after="115" w:line="249" w:lineRule="auto"/>
        <w:ind w:left="939" w:right="9" w:hanging="370"/>
      </w:pPr>
      <w:r>
        <w:rPr>
          <w:rFonts w:ascii="Arial" w:eastAsia="Arial" w:hAnsi="Arial" w:cs="Arial"/>
          <w:sz w:val="24"/>
        </w:rPr>
        <w:t xml:space="preserve">2.1 The Supplier shall within 30 days from the Start Date provide to the Buyer a copy of its depreciation policy to be used for the purposes of calculating Net Book Value. </w:t>
      </w:r>
    </w:p>
    <w:p w14:paraId="2C8F9DD8" w14:textId="77777777" w:rsidR="00112998" w:rsidRDefault="00FC19B3">
      <w:pPr>
        <w:spacing w:after="114" w:line="248" w:lineRule="auto"/>
        <w:ind w:left="579" w:right="11" w:hanging="10"/>
        <w:jc w:val="both"/>
      </w:pPr>
      <w:r>
        <w:rPr>
          <w:rFonts w:ascii="Arial" w:eastAsia="Arial" w:hAnsi="Arial" w:cs="Arial"/>
          <w:sz w:val="24"/>
        </w:rPr>
        <w:t xml:space="preserve">2.2 During the Contract Period, the Supplier shall promptly: </w:t>
      </w:r>
    </w:p>
    <w:p w14:paraId="1CA7407C" w14:textId="77777777" w:rsidR="00112998" w:rsidRDefault="00FC19B3">
      <w:pPr>
        <w:spacing w:after="115" w:line="249" w:lineRule="auto"/>
        <w:ind w:left="720" w:right="9" w:hanging="720"/>
      </w:pPr>
      <w:r>
        <w:rPr>
          <w:rFonts w:ascii="Arial" w:eastAsia="Arial" w:hAnsi="Arial" w:cs="Arial"/>
          <w:sz w:val="24"/>
        </w:rPr>
        <w:t xml:space="preserve">2.2.1 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 </w:t>
      </w:r>
    </w:p>
    <w:p w14:paraId="5761A6CB" w14:textId="77777777" w:rsidR="00112998" w:rsidRDefault="00FC19B3">
      <w:pPr>
        <w:spacing w:after="115" w:line="249" w:lineRule="auto"/>
        <w:ind w:left="370" w:right="228" w:hanging="370"/>
      </w:pPr>
      <w:r>
        <w:rPr>
          <w:rFonts w:ascii="Arial" w:eastAsia="Arial" w:hAnsi="Arial" w:cs="Arial"/>
          <w:sz w:val="24"/>
        </w:rPr>
        <w:t xml:space="preserve">2.2.2 create and maintain a configuration database detailing the technical infrastructure and operating procedures through which the Supplier provides the </w:t>
      </w:r>
      <w:proofErr w:type="gramStart"/>
      <w:r>
        <w:rPr>
          <w:rFonts w:ascii="Arial" w:eastAsia="Arial" w:hAnsi="Arial" w:cs="Arial"/>
          <w:sz w:val="24"/>
        </w:rPr>
        <w:t>Deliverables  (</w:t>
      </w:r>
      <w:proofErr w:type="gramEnd"/>
      <w:r>
        <w:rPr>
          <w:rFonts w:ascii="Arial" w:eastAsia="Arial" w:hAnsi="Arial" w:cs="Arial"/>
          <w:sz w:val="24"/>
        </w:rPr>
        <w:t>"</w:t>
      </w:r>
      <w:r>
        <w:rPr>
          <w:rFonts w:ascii="Arial" w:eastAsia="Arial" w:hAnsi="Arial" w:cs="Arial"/>
          <w:b/>
          <w:sz w:val="24"/>
        </w:rPr>
        <w:t>Registers</w:t>
      </w:r>
      <w:r>
        <w:rPr>
          <w:rFonts w:ascii="Arial" w:eastAsia="Arial" w:hAnsi="Arial" w:cs="Arial"/>
          <w:sz w:val="24"/>
        </w:rPr>
        <w:t xml:space="preserve">"). </w:t>
      </w:r>
    </w:p>
    <w:p w14:paraId="58489A1A" w14:textId="77777777" w:rsidR="00112998" w:rsidRDefault="00FC19B3">
      <w:pPr>
        <w:spacing w:after="114" w:line="248" w:lineRule="auto"/>
        <w:ind w:left="579" w:right="11" w:hanging="10"/>
        <w:jc w:val="both"/>
      </w:pPr>
      <w:r>
        <w:rPr>
          <w:rFonts w:ascii="Arial" w:eastAsia="Arial" w:hAnsi="Arial" w:cs="Arial"/>
          <w:sz w:val="24"/>
        </w:rPr>
        <w:t xml:space="preserve">2.3 The Supplier shall: </w:t>
      </w:r>
    </w:p>
    <w:p w14:paraId="744CC7E9" w14:textId="77777777" w:rsidR="00112998" w:rsidRDefault="00FC19B3">
      <w:pPr>
        <w:spacing w:after="114" w:line="248" w:lineRule="auto"/>
        <w:ind w:left="719" w:right="11" w:hanging="720"/>
        <w:jc w:val="both"/>
      </w:pPr>
      <w:r>
        <w:rPr>
          <w:rFonts w:ascii="Arial" w:eastAsia="Arial" w:hAnsi="Arial" w:cs="Arial"/>
          <w:sz w:val="24"/>
        </w:rPr>
        <w:t xml:space="preserve">2.3.1 ensure that all Exclusive Assets listed in the Registers are clearly physically identified as such; and </w:t>
      </w:r>
    </w:p>
    <w:p w14:paraId="409E2823" w14:textId="77777777" w:rsidR="00112998" w:rsidRDefault="00FC19B3">
      <w:pPr>
        <w:spacing w:after="115" w:line="249" w:lineRule="auto"/>
        <w:ind w:left="720" w:right="9" w:hanging="720"/>
      </w:pPr>
      <w:r>
        <w:rPr>
          <w:rFonts w:ascii="Arial" w:eastAsia="Arial" w:hAnsi="Arial" w:cs="Arial"/>
          <w:sz w:val="24"/>
        </w:rPr>
        <w:t xml:space="preserve">2.3.2 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0E768F2D" w14:textId="77777777" w:rsidR="00112998" w:rsidRDefault="00FC19B3">
      <w:pPr>
        <w:spacing w:after="273" w:line="249" w:lineRule="auto"/>
        <w:ind w:left="939" w:right="9" w:hanging="370"/>
      </w:pPr>
      <w:r>
        <w:rPr>
          <w:rFonts w:ascii="Arial" w:eastAsia="Arial" w:hAnsi="Arial" w:cs="Arial"/>
          <w:sz w:val="24"/>
        </w:rPr>
        <w:t xml:space="preserve">2.4 Each Party shall appoint an Exit Manager within three (3) Months of the Start Date. The Parties' Exit Managers will liaise with one another in relation to all issues relevant to the expiry or termination of this Contract. </w:t>
      </w:r>
    </w:p>
    <w:p w14:paraId="755F5742" w14:textId="77777777" w:rsidR="00112998" w:rsidRDefault="00FC19B3">
      <w:pPr>
        <w:pStyle w:val="Heading7"/>
        <w:ind w:left="293"/>
      </w:pPr>
      <w:r>
        <w:t xml:space="preserve">3. Assisting re-competition for Deliverables  </w:t>
      </w:r>
    </w:p>
    <w:p w14:paraId="65A37BBB" w14:textId="77777777" w:rsidR="00112998" w:rsidRDefault="00FC19B3">
      <w:pPr>
        <w:spacing w:after="115" w:line="249" w:lineRule="auto"/>
        <w:ind w:left="939" w:right="9" w:hanging="370"/>
      </w:pPr>
      <w:r>
        <w:rPr>
          <w:rFonts w:ascii="Arial" w:eastAsia="Arial" w:hAnsi="Arial" w:cs="Arial"/>
          <w:sz w:val="24"/>
        </w:rPr>
        <w:t xml:space="preserve">3.1 The Supplier shall, on reasonable notice, provide to the Buyer and/or its potential Replacement Suppliers (subject to the potential Replacement Suppliers </w:t>
      </w:r>
      <w:proofErr w:type="gramStart"/>
      <w:r>
        <w:rPr>
          <w:rFonts w:ascii="Arial" w:eastAsia="Arial" w:hAnsi="Arial" w:cs="Arial"/>
          <w:sz w:val="24"/>
        </w:rPr>
        <w:t>entering into</w:t>
      </w:r>
      <w:proofErr w:type="gramEnd"/>
      <w:r>
        <w:rPr>
          <w:rFonts w:ascii="Arial" w:eastAsia="Arial" w:hAnsi="Arial" w:cs="Arial"/>
          <w:sz w:val="24"/>
        </w:rPr>
        <w:t xml:space="preserve">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sz w:val="24"/>
        </w:rPr>
        <w:t>Exit Information</w:t>
      </w:r>
      <w:r>
        <w:rPr>
          <w:rFonts w:ascii="Arial" w:eastAsia="Arial" w:hAnsi="Arial" w:cs="Arial"/>
          <w:sz w:val="24"/>
        </w:rPr>
        <w:t xml:space="preserve">"). </w:t>
      </w:r>
    </w:p>
    <w:p w14:paraId="4BCE9F68" w14:textId="77777777" w:rsidR="00112998" w:rsidRDefault="00FC19B3">
      <w:pPr>
        <w:spacing w:after="115" w:line="249" w:lineRule="auto"/>
        <w:ind w:left="939" w:right="9" w:hanging="370"/>
      </w:pPr>
      <w:r>
        <w:rPr>
          <w:rFonts w:ascii="Arial" w:eastAsia="Arial" w:hAnsi="Arial" w:cs="Arial"/>
          <w:sz w:val="24"/>
        </w:rPr>
        <w:lastRenderedPageBreak/>
        <w:t xml:space="preserve">3.2 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 </w:t>
      </w:r>
    </w:p>
    <w:p w14:paraId="50C636E4" w14:textId="77777777" w:rsidR="00112998" w:rsidRDefault="00FC19B3">
      <w:pPr>
        <w:spacing w:after="115" w:line="249" w:lineRule="auto"/>
        <w:ind w:left="939" w:right="9" w:hanging="370"/>
      </w:pPr>
      <w:r>
        <w:rPr>
          <w:rFonts w:ascii="Arial" w:eastAsia="Arial" w:hAnsi="Arial" w:cs="Arial"/>
          <w:sz w:val="24"/>
        </w:rPr>
        <w:t xml:space="preserve">3.3 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 </w:t>
      </w:r>
    </w:p>
    <w:p w14:paraId="5F34A80F" w14:textId="77777777" w:rsidR="00112998" w:rsidRDefault="00FC19B3">
      <w:pPr>
        <w:spacing w:after="271" w:line="249" w:lineRule="auto"/>
        <w:ind w:left="939" w:right="9" w:hanging="370"/>
      </w:pPr>
      <w:r>
        <w:rPr>
          <w:rFonts w:ascii="Arial" w:eastAsia="Arial" w:hAnsi="Arial" w:cs="Arial"/>
          <w:sz w:val="24"/>
        </w:rPr>
        <w:t xml:space="preserve">3.4 The Exit Information shall be accurate and complete in all material respects and shall be sufficient to enable a third party to prepare an informed offer for those Deliverables; and not be disadvantaged in any procurement process compared to the Supplier. </w:t>
      </w:r>
    </w:p>
    <w:p w14:paraId="0220427C" w14:textId="77777777" w:rsidR="00112998" w:rsidRDefault="00FC19B3">
      <w:pPr>
        <w:pStyle w:val="Heading7"/>
        <w:ind w:left="293"/>
      </w:pPr>
      <w:r>
        <w:t xml:space="preserve">4. Exit Plan </w:t>
      </w:r>
    </w:p>
    <w:p w14:paraId="2AA34C44" w14:textId="77777777" w:rsidR="00112998" w:rsidRDefault="00FC19B3">
      <w:pPr>
        <w:spacing w:after="12" w:line="250" w:lineRule="auto"/>
        <w:ind w:left="239" w:right="-2" w:hanging="10"/>
        <w:jc w:val="right"/>
      </w:pPr>
      <w:r>
        <w:rPr>
          <w:rFonts w:ascii="Arial" w:eastAsia="Arial" w:hAnsi="Arial" w:cs="Arial"/>
          <w:sz w:val="24"/>
        </w:rPr>
        <w:t xml:space="preserve">4.1 The Supplier shall, within three (3) Months after the Start Date, deliver to the </w:t>
      </w:r>
    </w:p>
    <w:p w14:paraId="55B18F8A" w14:textId="77777777" w:rsidR="00112998" w:rsidRDefault="00FC19B3">
      <w:pPr>
        <w:spacing w:after="115" w:line="249" w:lineRule="auto"/>
        <w:ind w:left="929" w:right="9"/>
      </w:pPr>
      <w:r>
        <w:rPr>
          <w:rFonts w:ascii="Arial" w:eastAsia="Arial" w:hAnsi="Arial" w:cs="Arial"/>
          <w:sz w:val="24"/>
        </w:rPr>
        <w:t xml:space="preserve">Buyer an Exit Plan which complies with the requirements set out in Paragraph 4.3 of this Schedule and is otherwise reasonably satisfactory to the Buyer. </w:t>
      </w:r>
    </w:p>
    <w:p w14:paraId="17DC92E0" w14:textId="77777777" w:rsidR="00112998" w:rsidRDefault="00FC19B3">
      <w:pPr>
        <w:spacing w:after="115" w:line="249" w:lineRule="auto"/>
        <w:ind w:left="939" w:right="9" w:hanging="370"/>
      </w:pPr>
      <w:r>
        <w:rPr>
          <w:rFonts w:ascii="Arial" w:eastAsia="Arial" w:hAnsi="Arial" w:cs="Arial"/>
          <w:sz w:val="24"/>
        </w:rPr>
        <w:t xml:space="preserve">4.2 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03FB6AE1" w14:textId="77777777" w:rsidR="00112998" w:rsidRDefault="00FC19B3">
      <w:pPr>
        <w:spacing w:after="114" w:line="248" w:lineRule="auto"/>
        <w:ind w:left="579" w:right="11" w:hanging="10"/>
        <w:jc w:val="both"/>
      </w:pPr>
      <w:r>
        <w:rPr>
          <w:rFonts w:ascii="Arial" w:eastAsia="Arial" w:hAnsi="Arial" w:cs="Arial"/>
          <w:sz w:val="24"/>
        </w:rPr>
        <w:t xml:space="preserve">4.3 The Exit Plan shall set out, as a minimum: </w:t>
      </w:r>
    </w:p>
    <w:p w14:paraId="5F3FE27F" w14:textId="77777777" w:rsidR="00112998" w:rsidRDefault="00FC19B3">
      <w:pPr>
        <w:spacing w:after="114" w:line="248" w:lineRule="auto"/>
        <w:ind w:left="719" w:right="11" w:hanging="720"/>
        <w:jc w:val="both"/>
      </w:pPr>
      <w:r>
        <w:rPr>
          <w:rFonts w:ascii="Arial" w:eastAsia="Arial" w:hAnsi="Arial" w:cs="Arial"/>
          <w:sz w:val="24"/>
        </w:rPr>
        <w:t xml:space="preserve">4.3.1 a detailed description of both the transfer and cessation processes, including a </w:t>
      </w:r>
      <w:proofErr w:type="gramStart"/>
      <w:r>
        <w:rPr>
          <w:rFonts w:ascii="Arial" w:eastAsia="Arial" w:hAnsi="Arial" w:cs="Arial"/>
          <w:sz w:val="24"/>
        </w:rPr>
        <w:t>timetable;</w:t>
      </w:r>
      <w:proofErr w:type="gramEnd"/>
      <w:r>
        <w:rPr>
          <w:rFonts w:ascii="Arial" w:eastAsia="Arial" w:hAnsi="Arial" w:cs="Arial"/>
          <w:sz w:val="24"/>
        </w:rPr>
        <w:t xml:space="preserve">  </w:t>
      </w:r>
    </w:p>
    <w:p w14:paraId="30E11B26" w14:textId="77777777" w:rsidR="00112998" w:rsidRDefault="00FC19B3">
      <w:pPr>
        <w:spacing w:after="114" w:line="248" w:lineRule="auto"/>
        <w:ind w:left="719" w:right="11" w:hanging="720"/>
        <w:jc w:val="both"/>
      </w:pPr>
      <w:r>
        <w:rPr>
          <w:rFonts w:ascii="Arial" w:eastAsia="Arial" w:hAnsi="Arial" w:cs="Arial"/>
          <w:sz w:val="24"/>
        </w:rPr>
        <w:t xml:space="preserve">4.3.2 how the Deliverables will transfer to the Replacement Supplier and/or the </w:t>
      </w:r>
      <w:proofErr w:type="gramStart"/>
      <w:r>
        <w:rPr>
          <w:rFonts w:ascii="Arial" w:eastAsia="Arial" w:hAnsi="Arial" w:cs="Arial"/>
          <w:sz w:val="24"/>
        </w:rPr>
        <w:t>Buyer;</w:t>
      </w:r>
      <w:proofErr w:type="gramEnd"/>
      <w:r>
        <w:rPr>
          <w:rFonts w:ascii="Arial" w:eastAsia="Arial" w:hAnsi="Arial" w:cs="Arial"/>
          <w:sz w:val="24"/>
        </w:rPr>
        <w:t xml:space="preserve"> </w:t>
      </w:r>
    </w:p>
    <w:p w14:paraId="46DB41B1" w14:textId="77777777" w:rsidR="00112998" w:rsidRDefault="00FC19B3">
      <w:pPr>
        <w:spacing w:after="141" w:line="249" w:lineRule="auto"/>
        <w:ind w:left="720" w:right="9" w:hanging="720"/>
      </w:pPr>
      <w:r>
        <w:rPr>
          <w:rFonts w:ascii="Arial" w:eastAsia="Arial" w:hAnsi="Arial" w:cs="Arial"/>
          <w:sz w:val="24"/>
        </w:rPr>
        <w:t xml:space="preserve">4.3.3 details of any contracts which will be available for transfer to the Buyer and/or the Replacement Supplier upon the Expiry Date together with any reasonable costs required to </w:t>
      </w:r>
      <w:proofErr w:type="gramStart"/>
      <w:r>
        <w:rPr>
          <w:rFonts w:ascii="Arial" w:eastAsia="Arial" w:hAnsi="Arial" w:cs="Arial"/>
          <w:sz w:val="24"/>
        </w:rPr>
        <w:t>effect</w:t>
      </w:r>
      <w:proofErr w:type="gramEnd"/>
      <w:r>
        <w:rPr>
          <w:rFonts w:ascii="Arial" w:eastAsia="Arial" w:hAnsi="Arial" w:cs="Arial"/>
          <w:sz w:val="24"/>
        </w:rPr>
        <w:t xml:space="preserve"> such transfer; </w:t>
      </w:r>
    </w:p>
    <w:p w14:paraId="647408AD" w14:textId="77777777" w:rsidR="00112998" w:rsidRDefault="00FC19B3">
      <w:pPr>
        <w:spacing w:after="115" w:line="249" w:lineRule="auto"/>
        <w:ind w:left="720" w:right="9" w:hanging="720"/>
      </w:pPr>
      <w:r>
        <w:rPr>
          <w:rFonts w:ascii="Arial" w:eastAsia="Arial" w:hAnsi="Arial" w:cs="Arial"/>
          <w:sz w:val="24"/>
        </w:rPr>
        <w:t xml:space="preserve">4.3.4 proposals for the training of key members of the Replacement Supplier’s staff in connection with the continuation of the provision of the Deliverables following the Expiry </w:t>
      </w:r>
      <w:proofErr w:type="gramStart"/>
      <w:r>
        <w:rPr>
          <w:rFonts w:ascii="Arial" w:eastAsia="Arial" w:hAnsi="Arial" w:cs="Arial"/>
          <w:sz w:val="24"/>
        </w:rPr>
        <w:t>Date;</w:t>
      </w:r>
      <w:proofErr w:type="gramEnd"/>
      <w:r>
        <w:rPr>
          <w:rFonts w:ascii="Arial" w:eastAsia="Arial" w:hAnsi="Arial" w:cs="Arial"/>
          <w:sz w:val="24"/>
        </w:rPr>
        <w:t xml:space="preserve"> </w:t>
      </w:r>
    </w:p>
    <w:p w14:paraId="527DCBD5" w14:textId="77777777" w:rsidR="00112998" w:rsidRDefault="00FC19B3">
      <w:pPr>
        <w:spacing w:after="115" w:line="249" w:lineRule="auto"/>
        <w:ind w:left="720" w:right="9" w:hanging="720"/>
      </w:pPr>
      <w:r>
        <w:rPr>
          <w:rFonts w:ascii="Arial" w:eastAsia="Arial" w:hAnsi="Arial" w:cs="Arial"/>
          <w:sz w:val="24"/>
        </w:rPr>
        <w:t xml:space="preserve">4.3.5 proposals for providing the Buyer or a </w:t>
      </w:r>
      <w:proofErr w:type="gramStart"/>
      <w:r>
        <w:rPr>
          <w:rFonts w:ascii="Arial" w:eastAsia="Arial" w:hAnsi="Arial" w:cs="Arial"/>
          <w:sz w:val="24"/>
        </w:rPr>
        <w:t>Replacement Supplier copies of all documentation</w:t>
      </w:r>
      <w:proofErr w:type="gramEnd"/>
      <w:r>
        <w:rPr>
          <w:rFonts w:ascii="Arial" w:eastAsia="Arial" w:hAnsi="Arial" w:cs="Arial"/>
          <w:sz w:val="24"/>
        </w:rPr>
        <w:t xml:space="preserve"> relating to the use and operation of the Deliverables and required for their continued use;  </w:t>
      </w:r>
    </w:p>
    <w:p w14:paraId="3F01954D" w14:textId="77777777" w:rsidR="00112998" w:rsidRDefault="00FC19B3">
      <w:pPr>
        <w:spacing w:after="114" w:line="248" w:lineRule="auto"/>
        <w:ind w:left="719" w:right="11" w:hanging="720"/>
        <w:jc w:val="both"/>
      </w:pPr>
      <w:r>
        <w:rPr>
          <w:rFonts w:ascii="Arial" w:eastAsia="Arial" w:hAnsi="Arial" w:cs="Arial"/>
          <w:sz w:val="24"/>
        </w:rPr>
        <w:t xml:space="preserve">4.3.6 proposals for the assignment or novation of all services utilised by the Supplier in connection with the supply of the </w:t>
      </w:r>
      <w:proofErr w:type="gramStart"/>
      <w:r>
        <w:rPr>
          <w:rFonts w:ascii="Arial" w:eastAsia="Arial" w:hAnsi="Arial" w:cs="Arial"/>
          <w:sz w:val="24"/>
        </w:rPr>
        <w:t>Deliverables;</w:t>
      </w:r>
      <w:proofErr w:type="gramEnd"/>
      <w:r>
        <w:rPr>
          <w:rFonts w:ascii="Arial" w:eastAsia="Arial" w:hAnsi="Arial" w:cs="Arial"/>
          <w:sz w:val="24"/>
        </w:rPr>
        <w:t xml:space="preserve"> </w:t>
      </w:r>
    </w:p>
    <w:p w14:paraId="3AC98C88" w14:textId="77777777" w:rsidR="00112998" w:rsidRDefault="00FC19B3">
      <w:pPr>
        <w:spacing w:after="114" w:line="248" w:lineRule="auto"/>
        <w:ind w:left="719" w:right="11" w:hanging="720"/>
        <w:jc w:val="both"/>
      </w:pPr>
      <w:r>
        <w:rPr>
          <w:rFonts w:ascii="Arial" w:eastAsia="Arial" w:hAnsi="Arial" w:cs="Arial"/>
          <w:sz w:val="24"/>
        </w:rPr>
        <w:lastRenderedPageBreak/>
        <w:t xml:space="preserve">4.3.7 proposals for the identification and return of all Buyer Property in the possession of and/or control of the Supplier or any third </w:t>
      </w:r>
      <w:proofErr w:type="gramStart"/>
      <w:r>
        <w:rPr>
          <w:rFonts w:ascii="Arial" w:eastAsia="Arial" w:hAnsi="Arial" w:cs="Arial"/>
          <w:sz w:val="24"/>
        </w:rPr>
        <w:t>party;</w:t>
      </w:r>
      <w:proofErr w:type="gramEnd"/>
      <w:r>
        <w:rPr>
          <w:rFonts w:ascii="Arial" w:eastAsia="Arial" w:hAnsi="Arial" w:cs="Arial"/>
          <w:sz w:val="24"/>
        </w:rPr>
        <w:t xml:space="preserve"> </w:t>
      </w:r>
    </w:p>
    <w:p w14:paraId="612103E9" w14:textId="77777777" w:rsidR="00112998" w:rsidRDefault="00FC19B3">
      <w:pPr>
        <w:spacing w:after="114" w:line="248" w:lineRule="auto"/>
        <w:ind w:left="9" w:right="11" w:hanging="10"/>
        <w:jc w:val="both"/>
      </w:pPr>
      <w:r>
        <w:rPr>
          <w:rFonts w:ascii="Arial" w:eastAsia="Arial" w:hAnsi="Arial" w:cs="Arial"/>
          <w:sz w:val="24"/>
        </w:rPr>
        <w:t xml:space="preserve">4.3.8 proposals for the disposal of any redundant Deliverables and </w:t>
      </w:r>
      <w:proofErr w:type="gramStart"/>
      <w:r>
        <w:rPr>
          <w:rFonts w:ascii="Arial" w:eastAsia="Arial" w:hAnsi="Arial" w:cs="Arial"/>
          <w:sz w:val="24"/>
        </w:rPr>
        <w:t>materials;</w:t>
      </w:r>
      <w:proofErr w:type="gramEnd"/>
      <w:r>
        <w:rPr>
          <w:rFonts w:ascii="Arial" w:eastAsia="Arial" w:hAnsi="Arial" w:cs="Arial"/>
          <w:sz w:val="24"/>
        </w:rPr>
        <w:t xml:space="preserve"> </w:t>
      </w:r>
    </w:p>
    <w:p w14:paraId="4A9FFEED" w14:textId="77777777" w:rsidR="00112998" w:rsidRDefault="00FC19B3">
      <w:pPr>
        <w:spacing w:after="114" w:line="248" w:lineRule="auto"/>
        <w:ind w:left="719" w:right="11" w:hanging="720"/>
        <w:jc w:val="both"/>
      </w:pPr>
      <w:r>
        <w:rPr>
          <w:rFonts w:ascii="Arial" w:eastAsia="Arial" w:hAnsi="Arial" w:cs="Arial"/>
          <w:sz w:val="24"/>
        </w:rPr>
        <w:t xml:space="preserve">4.3.9 how the Supplier will ensure that there is no disruption to or degradation of the Deliverables during the Termination Assistance Period; and </w:t>
      </w:r>
    </w:p>
    <w:p w14:paraId="7703988B" w14:textId="77777777" w:rsidR="00112998" w:rsidRDefault="00FC19B3">
      <w:pPr>
        <w:spacing w:after="114" w:line="248" w:lineRule="auto"/>
        <w:ind w:left="719" w:right="11" w:hanging="720"/>
        <w:jc w:val="both"/>
      </w:pPr>
      <w:r>
        <w:rPr>
          <w:rFonts w:ascii="Arial" w:eastAsia="Arial" w:hAnsi="Arial" w:cs="Arial"/>
          <w:sz w:val="24"/>
        </w:rPr>
        <w:t xml:space="preserve">4.3.10 any other information or assistance reasonably required by the Buyer or a Replacement Supplier. </w:t>
      </w:r>
    </w:p>
    <w:p w14:paraId="60001384" w14:textId="77777777" w:rsidR="00112998" w:rsidRDefault="00FC19B3">
      <w:pPr>
        <w:spacing w:after="114" w:line="248" w:lineRule="auto"/>
        <w:ind w:left="579" w:right="11" w:hanging="10"/>
        <w:jc w:val="both"/>
      </w:pPr>
      <w:r>
        <w:rPr>
          <w:rFonts w:ascii="Arial" w:eastAsia="Arial" w:hAnsi="Arial" w:cs="Arial"/>
          <w:sz w:val="24"/>
        </w:rPr>
        <w:t xml:space="preserve">4.4 The Supplier shall: </w:t>
      </w:r>
    </w:p>
    <w:p w14:paraId="7DF99514" w14:textId="77777777" w:rsidR="00112998" w:rsidRDefault="00FC19B3">
      <w:pPr>
        <w:spacing w:after="114" w:line="248" w:lineRule="auto"/>
        <w:ind w:left="719" w:right="11" w:hanging="720"/>
        <w:jc w:val="both"/>
      </w:pPr>
      <w:r>
        <w:rPr>
          <w:rFonts w:ascii="Arial" w:eastAsia="Arial" w:hAnsi="Arial" w:cs="Arial"/>
          <w:sz w:val="24"/>
        </w:rPr>
        <w:t xml:space="preserve">4.4.1 maintain and update the Exit Plan (and risk management plan) no less frequently than:  </w:t>
      </w:r>
    </w:p>
    <w:p w14:paraId="6AD91035" w14:textId="77777777" w:rsidR="00112998" w:rsidRDefault="00FC19B3">
      <w:pPr>
        <w:numPr>
          <w:ilvl w:val="0"/>
          <w:numId w:val="141"/>
        </w:numPr>
        <w:spacing w:after="114" w:line="248" w:lineRule="auto"/>
        <w:ind w:right="9" w:hanging="720"/>
      </w:pPr>
      <w:r>
        <w:rPr>
          <w:rFonts w:ascii="Arial" w:eastAsia="Arial" w:hAnsi="Arial" w:cs="Arial"/>
          <w:sz w:val="24"/>
        </w:rPr>
        <w:t xml:space="preserve">every six (6) months throughout the Contract Period; and </w:t>
      </w:r>
    </w:p>
    <w:p w14:paraId="244FA97B" w14:textId="77777777" w:rsidR="00112998" w:rsidRDefault="00FC19B3">
      <w:pPr>
        <w:numPr>
          <w:ilvl w:val="0"/>
          <w:numId w:val="141"/>
        </w:numPr>
        <w:spacing w:after="115" w:line="249" w:lineRule="auto"/>
        <w:ind w:right="9" w:hanging="720"/>
      </w:pPr>
      <w:r>
        <w:rPr>
          <w:rFonts w:ascii="Arial" w:eastAsia="Arial" w:hAnsi="Arial" w:cs="Arial"/>
          <w:sz w:val="24"/>
        </w:rPr>
        <w:t xml:space="preserve">no later than twenty (20) Working Days after a request from the Buyer for an up-to-date copy of the Exit </w:t>
      </w:r>
      <w:proofErr w:type="gramStart"/>
      <w:r>
        <w:rPr>
          <w:rFonts w:ascii="Arial" w:eastAsia="Arial" w:hAnsi="Arial" w:cs="Arial"/>
          <w:sz w:val="24"/>
        </w:rPr>
        <w:t>Plan;</w:t>
      </w:r>
      <w:proofErr w:type="gramEnd"/>
      <w:r>
        <w:rPr>
          <w:rFonts w:ascii="Arial" w:eastAsia="Arial" w:hAnsi="Arial" w:cs="Arial"/>
          <w:sz w:val="24"/>
        </w:rPr>
        <w:t xml:space="preserve">  </w:t>
      </w:r>
    </w:p>
    <w:p w14:paraId="1F25A0A3" w14:textId="77777777" w:rsidR="00112998" w:rsidRDefault="00FC19B3">
      <w:pPr>
        <w:numPr>
          <w:ilvl w:val="0"/>
          <w:numId w:val="141"/>
        </w:numPr>
        <w:spacing w:after="115" w:line="249" w:lineRule="auto"/>
        <w:ind w:right="9" w:hanging="720"/>
      </w:pPr>
      <w:r>
        <w:rPr>
          <w:rFonts w:ascii="Arial" w:eastAsia="Arial" w:hAnsi="Arial" w:cs="Arial"/>
          <w:sz w:val="24"/>
        </w:rPr>
        <w:t xml:space="preserve">as soon as reasonably possible following a Termination Assistance Notice, and in any event no later than ten (10) Working Days after the date of the Termination Assistance </w:t>
      </w:r>
      <w:proofErr w:type="gramStart"/>
      <w:r>
        <w:rPr>
          <w:rFonts w:ascii="Arial" w:eastAsia="Arial" w:hAnsi="Arial" w:cs="Arial"/>
          <w:sz w:val="24"/>
        </w:rPr>
        <w:t>Notice;</w:t>
      </w:r>
      <w:proofErr w:type="gramEnd"/>
      <w:r>
        <w:rPr>
          <w:rFonts w:ascii="Arial" w:eastAsia="Arial" w:hAnsi="Arial" w:cs="Arial"/>
          <w:sz w:val="24"/>
        </w:rPr>
        <w:t xml:space="preserve"> </w:t>
      </w:r>
    </w:p>
    <w:p w14:paraId="0190559A" w14:textId="77777777" w:rsidR="00112998" w:rsidRDefault="00FC19B3">
      <w:pPr>
        <w:numPr>
          <w:ilvl w:val="0"/>
          <w:numId w:val="141"/>
        </w:numPr>
        <w:spacing w:after="0" w:line="249" w:lineRule="auto"/>
        <w:ind w:right="9" w:hanging="720"/>
      </w:pPr>
      <w:r>
        <w:rPr>
          <w:rFonts w:ascii="Arial" w:eastAsia="Arial" w:hAnsi="Arial" w:cs="Arial"/>
          <w:sz w:val="24"/>
        </w:rPr>
        <w:t xml:space="preserve">as soon as reasonably possible following, and in any event no later than twenty (20) Working </w:t>
      </w:r>
      <w:proofErr w:type="spellStart"/>
      <w:r>
        <w:rPr>
          <w:rFonts w:ascii="Arial" w:eastAsia="Arial" w:hAnsi="Arial" w:cs="Arial"/>
          <w:sz w:val="24"/>
        </w:rPr>
        <w:t>Daysfollowing</w:t>
      </w:r>
      <w:proofErr w:type="spellEnd"/>
      <w:r>
        <w:rPr>
          <w:rFonts w:ascii="Arial" w:eastAsia="Arial" w:hAnsi="Arial" w:cs="Arial"/>
          <w:sz w:val="24"/>
        </w:rPr>
        <w:t xml:space="preserve">, any material </w:t>
      </w:r>
      <w:proofErr w:type="gramStart"/>
      <w:r>
        <w:rPr>
          <w:rFonts w:ascii="Arial" w:eastAsia="Arial" w:hAnsi="Arial" w:cs="Arial"/>
          <w:sz w:val="24"/>
        </w:rPr>
        <w:t>change</w:t>
      </w:r>
      <w:proofErr w:type="gramEnd"/>
      <w:r>
        <w:rPr>
          <w:rFonts w:ascii="Arial" w:eastAsia="Arial" w:hAnsi="Arial" w:cs="Arial"/>
          <w:sz w:val="24"/>
        </w:rPr>
        <w:t xml:space="preserve"> to the </w:t>
      </w:r>
    </w:p>
    <w:p w14:paraId="193093E5" w14:textId="77777777" w:rsidR="00112998" w:rsidRDefault="00FC19B3">
      <w:pPr>
        <w:spacing w:after="11" w:line="248" w:lineRule="auto"/>
        <w:ind w:left="3282" w:right="11" w:hanging="10"/>
        <w:jc w:val="both"/>
      </w:pPr>
      <w:r>
        <w:rPr>
          <w:rFonts w:ascii="Arial" w:eastAsia="Arial" w:hAnsi="Arial" w:cs="Arial"/>
          <w:sz w:val="24"/>
        </w:rPr>
        <w:t xml:space="preserve">Deliverables (including all changes under the </w:t>
      </w:r>
    </w:p>
    <w:p w14:paraId="77A66C57" w14:textId="77777777" w:rsidR="00112998" w:rsidRDefault="00FC19B3">
      <w:pPr>
        <w:spacing w:after="89" w:line="268" w:lineRule="auto"/>
        <w:ind w:left="3170" w:right="2908" w:hanging="10"/>
        <w:jc w:val="center"/>
      </w:pPr>
      <w:r>
        <w:rPr>
          <w:rFonts w:ascii="Arial" w:eastAsia="Arial" w:hAnsi="Arial" w:cs="Arial"/>
          <w:sz w:val="24"/>
        </w:rPr>
        <w:t xml:space="preserve">Variation Procedure); and   </w:t>
      </w:r>
    </w:p>
    <w:p w14:paraId="46973B21" w14:textId="77777777" w:rsidR="00112998" w:rsidRDefault="00FC19B3">
      <w:pPr>
        <w:spacing w:after="114" w:line="248" w:lineRule="auto"/>
        <w:ind w:left="719" w:right="11" w:hanging="720"/>
        <w:jc w:val="both"/>
      </w:pPr>
      <w:r>
        <w:rPr>
          <w:rFonts w:ascii="Arial" w:eastAsia="Arial" w:hAnsi="Arial" w:cs="Arial"/>
          <w:sz w:val="24"/>
        </w:rPr>
        <w:t xml:space="preserve">4.4.2 jointly review and verify the Exit Plan if required by the Buyer and promptly correct any identified failures. </w:t>
      </w:r>
    </w:p>
    <w:p w14:paraId="32C44A6A" w14:textId="77777777" w:rsidR="00112998" w:rsidRDefault="00FC19B3">
      <w:pPr>
        <w:numPr>
          <w:ilvl w:val="1"/>
          <w:numId w:val="142"/>
        </w:numPr>
        <w:spacing w:after="115" w:line="249" w:lineRule="auto"/>
        <w:ind w:right="10" w:hanging="360"/>
      </w:pPr>
      <w:r>
        <w:rPr>
          <w:rFonts w:ascii="Arial" w:eastAsia="Arial" w:hAnsi="Arial" w:cs="Arial"/>
          <w:sz w:val="24"/>
        </w:rPr>
        <w:t xml:space="preserve">Only if (by notification to the Supplier in writing) the Buyer agrees with a draft Exit Plan provided by the Supplier under Paragraph 4.2 or 4.4 (as the context requires), shall that draft become the Exit Plan for this Contract.   </w:t>
      </w:r>
    </w:p>
    <w:p w14:paraId="2F678DCA" w14:textId="77777777" w:rsidR="00112998" w:rsidRDefault="00FC19B3">
      <w:pPr>
        <w:numPr>
          <w:ilvl w:val="1"/>
          <w:numId w:val="142"/>
        </w:numPr>
        <w:spacing w:after="274" w:line="248" w:lineRule="auto"/>
        <w:ind w:right="10" w:hanging="360"/>
      </w:pPr>
      <w:r>
        <w:rPr>
          <w:rFonts w:ascii="Arial" w:eastAsia="Arial" w:hAnsi="Arial" w:cs="Arial"/>
          <w:sz w:val="24"/>
        </w:rPr>
        <w:t xml:space="preserve">A version of an Exit Plan agreed between the parties shall not be superseded by any draft submitted by the Supplier. </w:t>
      </w:r>
    </w:p>
    <w:p w14:paraId="32B74A96" w14:textId="77777777" w:rsidR="00112998" w:rsidRDefault="00FC19B3">
      <w:pPr>
        <w:pStyle w:val="Heading7"/>
        <w:ind w:left="293"/>
      </w:pPr>
      <w:r>
        <w:t xml:space="preserve">5. Termination Assistance  </w:t>
      </w:r>
    </w:p>
    <w:p w14:paraId="3CB52BEB" w14:textId="77777777" w:rsidR="00112998" w:rsidRDefault="00FC19B3">
      <w:pPr>
        <w:spacing w:after="11" w:line="248" w:lineRule="auto"/>
        <w:ind w:left="579" w:right="11" w:hanging="10"/>
        <w:jc w:val="both"/>
      </w:pPr>
      <w:r>
        <w:rPr>
          <w:rFonts w:ascii="Arial" w:eastAsia="Arial" w:hAnsi="Arial" w:cs="Arial"/>
          <w:sz w:val="24"/>
        </w:rPr>
        <w:t xml:space="preserve">5.1 The Buyer shall be entitled to require the provision of Termination </w:t>
      </w:r>
    </w:p>
    <w:p w14:paraId="0D629E88" w14:textId="77777777" w:rsidR="00112998" w:rsidRDefault="00FC19B3">
      <w:pPr>
        <w:spacing w:after="115" w:line="249" w:lineRule="auto"/>
        <w:ind w:left="929" w:right="9"/>
      </w:pPr>
      <w:r>
        <w:rPr>
          <w:rFonts w:ascii="Arial" w:eastAsia="Arial" w:hAnsi="Arial" w:cs="Arial"/>
          <w:sz w:val="24"/>
        </w:rPr>
        <w:t xml:space="preserve">Assistance at any time during the Contract Period by giving written notice to the Supplier (a </w:t>
      </w:r>
      <w:r>
        <w:rPr>
          <w:rFonts w:ascii="Arial" w:eastAsia="Arial" w:hAnsi="Arial" w:cs="Arial"/>
          <w:b/>
          <w:sz w:val="24"/>
        </w:rPr>
        <w:t>"Termination Assistance Notice"</w:t>
      </w:r>
      <w:r>
        <w:rPr>
          <w:rFonts w:ascii="Arial" w:eastAsia="Arial" w:hAnsi="Arial" w:cs="Arial"/>
          <w:sz w:val="24"/>
        </w:rPr>
        <w:t xml:space="preserve">) at least four (4) Months prior to the Expiry Date or as soon as reasonably practicable (but in any event, not later than one (1) Month) following the service by either Party of a Termination Notice. The Termination Assistance Notice shall specify: </w:t>
      </w:r>
    </w:p>
    <w:p w14:paraId="1B6877D0" w14:textId="77777777" w:rsidR="00112998" w:rsidRDefault="00FC19B3">
      <w:pPr>
        <w:spacing w:after="114" w:line="248" w:lineRule="auto"/>
        <w:ind w:left="9" w:right="11" w:hanging="10"/>
        <w:jc w:val="both"/>
      </w:pPr>
      <w:r>
        <w:rPr>
          <w:rFonts w:ascii="Arial" w:eastAsia="Arial" w:hAnsi="Arial" w:cs="Arial"/>
          <w:sz w:val="24"/>
        </w:rPr>
        <w:t xml:space="preserve">5.1.1 the nature of the Termination Assistance required; and </w:t>
      </w:r>
    </w:p>
    <w:p w14:paraId="11C92714" w14:textId="77777777" w:rsidR="00112998" w:rsidRDefault="00FC19B3">
      <w:pPr>
        <w:spacing w:after="115" w:line="249" w:lineRule="auto"/>
        <w:ind w:left="720" w:right="9" w:hanging="720"/>
      </w:pPr>
      <w:r>
        <w:rPr>
          <w:rFonts w:ascii="Arial" w:eastAsia="Arial" w:hAnsi="Arial" w:cs="Arial"/>
          <w:sz w:val="24"/>
        </w:rPr>
        <w:lastRenderedPageBreak/>
        <w:t xml:space="preserve">5.1.2 the start date and initial period during which it is anticipated that Termination Assistance will be required, which shall continue no longer than twelve (12) Months after the End Date. </w:t>
      </w:r>
    </w:p>
    <w:p w14:paraId="6CECECCD" w14:textId="77777777" w:rsidR="00112998" w:rsidRDefault="00FC19B3">
      <w:pPr>
        <w:spacing w:after="115" w:line="249" w:lineRule="auto"/>
        <w:ind w:left="939" w:right="9" w:hanging="370"/>
      </w:pPr>
      <w:r>
        <w:rPr>
          <w:rFonts w:ascii="Arial" w:eastAsia="Arial" w:hAnsi="Arial" w:cs="Arial"/>
          <w:sz w:val="24"/>
        </w:rPr>
        <w:t xml:space="preserve">5.2 The Buyer shall have an option to extend the Termination Assistance Period beyond the initial period specified in the Termination Assistance Notice in one or more extensions, in each case provided that: </w:t>
      </w:r>
    </w:p>
    <w:p w14:paraId="584559B3" w14:textId="77777777" w:rsidR="00112998" w:rsidRDefault="00FC19B3">
      <w:pPr>
        <w:spacing w:after="114" w:line="248" w:lineRule="auto"/>
        <w:ind w:left="719" w:right="11" w:hanging="720"/>
        <w:jc w:val="both"/>
      </w:pPr>
      <w:r>
        <w:rPr>
          <w:rFonts w:ascii="Arial" w:eastAsia="Arial" w:hAnsi="Arial" w:cs="Arial"/>
          <w:sz w:val="24"/>
        </w:rPr>
        <w:t xml:space="preserve">5.2.1 no such extension shall extend the Termination Assistance Period beyond the date twelve (12) Months after the End Date; and  </w:t>
      </w:r>
    </w:p>
    <w:p w14:paraId="778F1126" w14:textId="77777777" w:rsidR="00112998" w:rsidRDefault="00FC19B3">
      <w:pPr>
        <w:spacing w:after="114" w:line="248" w:lineRule="auto"/>
        <w:ind w:left="719" w:right="11" w:hanging="720"/>
        <w:jc w:val="both"/>
      </w:pPr>
      <w:r>
        <w:rPr>
          <w:rFonts w:ascii="Arial" w:eastAsia="Arial" w:hAnsi="Arial" w:cs="Arial"/>
          <w:sz w:val="24"/>
        </w:rPr>
        <w:t xml:space="preserve">5.2.2 the Buyer shall notify the Supplier of any such extension no later than twenty (20) Working Days prior to the date on which the Termination Assistance Period is otherwise due to expire.  </w:t>
      </w:r>
    </w:p>
    <w:p w14:paraId="4691D8F0" w14:textId="77777777" w:rsidR="00112998" w:rsidRDefault="00FC19B3">
      <w:pPr>
        <w:spacing w:after="114" w:line="248" w:lineRule="auto"/>
        <w:ind w:left="929" w:right="11" w:hanging="360"/>
        <w:jc w:val="both"/>
      </w:pPr>
      <w:r>
        <w:rPr>
          <w:rFonts w:ascii="Arial" w:eastAsia="Arial" w:hAnsi="Arial" w:cs="Arial"/>
          <w:sz w:val="24"/>
        </w:rPr>
        <w:t xml:space="preserve">5.3 The Buyer shall have the right to terminate its requirement for Termination Assistance by serving not less than (20) Working Days' written notice upon the Supplier. </w:t>
      </w:r>
    </w:p>
    <w:p w14:paraId="643C4C06" w14:textId="77777777" w:rsidR="00112998" w:rsidRDefault="00FC19B3">
      <w:pPr>
        <w:spacing w:after="270" w:line="249" w:lineRule="auto"/>
        <w:ind w:left="939" w:right="9" w:hanging="370"/>
      </w:pPr>
      <w:r>
        <w:rPr>
          <w:rFonts w:ascii="Arial" w:eastAsia="Arial" w:hAnsi="Arial" w:cs="Arial"/>
          <w:sz w:val="24"/>
        </w:rPr>
        <w:t xml:space="preserve">5.4 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 </w:t>
      </w:r>
    </w:p>
    <w:p w14:paraId="783D5E0A" w14:textId="77777777" w:rsidR="00112998" w:rsidRDefault="00FC19B3">
      <w:pPr>
        <w:pStyle w:val="Heading7"/>
        <w:ind w:left="293"/>
      </w:pPr>
      <w:r>
        <w:t xml:space="preserve">6. Termination Assistance Period  </w:t>
      </w:r>
    </w:p>
    <w:p w14:paraId="654D99FF" w14:textId="77777777" w:rsidR="00112998" w:rsidRDefault="00FC19B3">
      <w:pPr>
        <w:spacing w:after="114" w:line="248" w:lineRule="auto"/>
        <w:ind w:left="579" w:right="11" w:hanging="10"/>
        <w:jc w:val="both"/>
      </w:pPr>
      <w:r>
        <w:rPr>
          <w:rFonts w:ascii="Arial" w:eastAsia="Arial" w:hAnsi="Arial" w:cs="Arial"/>
          <w:sz w:val="24"/>
        </w:rPr>
        <w:t xml:space="preserve">6.1 Throughout the Termination Assistance Period the Supplier shall: </w:t>
      </w:r>
    </w:p>
    <w:p w14:paraId="6D19A8EC" w14:textId="77777777" w:rsidR="00112998" w:rsidRDefault="00FC19B3">
      <w:pPr>
        <w:spacing w:after="115" w:line="249" w:lineRule="auto"/>
        <w:ind w:left="720" w:right="9" w:hanging="720"/>
      </w:pPr>
      <w:r>
        <w:rPr>
          <w:rFonts w:ascii="Arial" w:eastAsia="Arial" w:hAnsi="Arial" w:cs="Arial"/>
          <w:sz w:val="24"/>
        </w:rPr>
        <w:t xml:space="preserve">6.1.1 continue to provide the Deliverables (as applicable) and otherwise perform its obligations under this Contract and, if required by the Buyer, provide the Termination </w:t>
      </w:r>
      <w:proofErr w:type="gramStart"/>
      <w:r>
        <w:rPr>
          <w:rFonts w:ascii="Arial" w:eastAsia="Arial" w:hAnsi="Arial" w:cs="Arial"/>
          <w:sz w:val="24"/>
        </w:rPr>
        <w:t>Assistance;</w:t>
      </w:r>
      <w:proofErr w:type="gramEnd"/>
      <w:r>
        <w:rPr>
          <w:rFonts w:ascii="Arial" w:eastAsia="Arial" w:hAnsi="Arial" w:cs="Arial"/>
          <w:sz w:val="24"/>
        </w:rPr>
        <w:t xml:space="preserve"> </w:t>
      </w:r>
    </w:p>
    <w:p w14:paraId="0C72450C" w14:textId="77777777" w:rsidR="00112998" w:rsidRDefault="00FC19B3">
      <w:pPr>
        <w:spacing w:after="115" w:line="249" w:lineRule="auto"/>
        <w:ind w:left="720" w:right="9" w:hanging="720"/>
      </w:pPr>
      <w:r>
        <w:rPr>
          <w:rFonts w:ascii="Arial" w:eastAsia="Arial" w:hAnsi="Arial" w:cs="Arial"/>
          <w:sz w:val="24"/>
        </w:rPr>
        <w:t xml:space="preserve">6.1.2 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Pr>
          <w:rFonts w:ascii="Arial" w:eastAsia="Arial" w:hAnsi="Arial" w:cs="Arial"/>
          <w:sz w:val="24"/>
        </w:rPr>
        <w:t>Supplier;</w:t>
      </w:r>
      <w:proofErr w:type="gramEnd"/>
      <w:r>
        <w:rPr>
          <w:rFonts w:ascii="Arial" w:eastAsia="Arial" w:hAnsi="Arial" w:cs="Arial"/>
          <w:sz w:val="24"/>
        </w:rPr>
        <w:t xml:space="preserve"> </w:t>
      </w:r>
    </w:p>
    <w:p w14:paraId="16CF92A3" w14:textId="77777777" w:rsidR="00112998" w:rsidRDefault="00FC19B3">
      <w:pPr>
        <w:spacing w:after="114" w:line="248" w:lineRule="auto"/>
        <w:ind w:left="719" w:right="11" w:hanging="720"/>
        <w:jc w:val="both"/>
      </w:pPr>
      <w:r>
        <w:rPr>
          <w:rFonts w:ascii="Arial" w:eastAsia="Arial" w:hAnsi="Arial" w:cs="Arial"/>
          <w:sz w:val="24"/>
        </w:rPr>
        <w:t xml:space="preserve">6.1.3 use all reasonable endeavours to reallocate resources to provide such assistance without additional costs to the </w:t>
      </w:r>
      <w:proofErr w:type="gramStart"/>
      <w:r>
        <w:rPr>
          <w:rFonts w:ascii="Arial" w:eastAsia="Arial" w:hAnsi="Arial" w:cs="Arial"/>
          <w:sz w:val="24"/>
        </w:rPr>
        <w:t>Buyer;</w:t>
      </w:r>
      <w:proofErr w:type="gramEnd"/>
      <w:r>
        <w:rPr>
          <w:rFonts w:ascii="Arial" w:eastAsia="Arial" w:hAnsi="Arial" w:cs="Arial"/>
          <w:sz w:val="24"/>
        </w:rPr>
        <w:t xml:space="preserve"> </w:t>
      </w:r>
    </w:p>
    <w:p w14:paraId="34393050" w14:textId="77777777" w:rsidR="00112998" w:rsidRDefault="00FC19B3">
      <w:pPr>
        <w:spacing w:after="115" w:line="249" w:lineRule="auto"/>
        <w:ind w:left="720" w:right="9" w:hanging="720"/>
      </w:pPr>
      <w:r>
        <w:rPr>
          <w:rFonts w:ascii="Arial" w:eastAsia="Arial" w:hAnsi="Arial" w:cs="Arial"/>
          <w:sz w:val="24"/>
        </w:rPr>
        <w:t xml:space="preserve">6.1.4 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Pr>
          <w:rFonts w:ascii="Arial" w:eastAsia="Arial" w:hAnsi="Arial" w:cs="Arial"/>
          <w:sz w:val="24"/>
        </w:rPr>
        <w:t>Contract;</w:t>
      </w:r>
      <w:proofErr w:type="gramEnd"/>
      <w:r>
        <w:rPr>
          <w:rFonts w:ascii="Arial" w:eastAsia="Arial" w:hAnsi="Arial" w:cs="Arial"/>
          <w:sz w:val="24"/>
        </w:rPr>
        <w:t xml:space="preserve">  </w:t>
      </w:r>
    </w:p>
    <w:p w14:paraId="10FF3047" w14:textId="77777777" w:rsidR="00112998" w:rsidRDefault="00FC19B3">
      <w:pPr>
        <w:spacing w:after="114" w:line="248" w:lineRule="auto"/>
        <w:ind w:left="719" w:right="11" w:hanging="720"/>
        <w:jc w:val="both"/>
      </w:pPr>
      <w:r>
        <w:rPr>
          <w:rFonts w:ascii="Arial" w:eastAsia="Arial" w:hAnsi="Arial" w:cs="Arial"/>
          <w:sz w:val="24"/>
        </w:rPr>
        <w:t xml:space="preserve">6.1.5 at the Buyer's request and on reasonable notice, deliver up-to-date Registers to the </w:t>
      </w:r>
      <w:proofErr w:type="gramStart"/>
      <w:r>
        <w:rPr>
          <w:rFonts w:ascii="Arial" w:eastAsia="Arial" w:hAnsi="Arial" w:cs="Arial"/>
          <w:sz w:val="24"/>
        </w:rPr>
        <w:t>Buyer;</w:t>
      </w:r>
      <w:proofErr w:type="gramEnd"/>
      <w:r>
        <w:rPr>
          <w:rFonts w:ascii="Arial" w:eastAsia="Arial" w:hAnsi="Arial" w:cs="Arial"/>
          <w:sz w:val="24"/>
        </w:rPr>
        <w:t xml:space="preserve"> </w:t>
      </w:r>
    </w:p>
    <w:p w14:paraId="28EBC4A6" w14:textId="77777777" w:rsidR="00112998" w:rsidRDefault="00FC19B3">
      <w:pPr>
        <w:spacing w:after="114" w:line="248" w:lineRule="auto"/>
        <w:ind w:left="719" w:right="11" w:hanging="720"/>
        <w:jc w:val="both"/>
      </w:pPr>
      <w:r>
        <w:rPr>
          <w:rFonts w:ascii="Arial" w:eastAsia="Arial" w:hAnsi="Arial" w:cs="Arial"/>
          <w:sz w:val="24"/>
        </w:rPr>
        <w:t xml:space="preserve">6.1.6 seek the Buyer's prior written consent to access any Buyer Premises from which the de-installation or removal of Supplier Assets is required. </w:t>
      </w:r>
    </w:p>
    <w:p w14:paraId="77E3D843" w14:textId="77777777" w:rsidR="00112998" w:rsidRDefault="00FC19B3">
      <w:pPr>
        <w:spacing w:after="115" w:line="249" w:lineRule="auto"/>
        <w:ind w:left="939" w:right="9" w:hanging="370"/>
      </w:pPr>
      <w:r>
        <w:rPr>
          <w:rFonts w:ascii="Arial" w:eastAsia="Arial" w:hAnsi="Arial" w:cs="Arial"/>
          <w:sz w:val="24"/>
        </w:rPr>
        <w:lastRenderedPageBreak/>
        <w:t xml:space="preserve">6.2 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 </w:t>
      </w:r>
    </w:p>
    <w:p w14:paraId="7AEC78E0" w14:textId="77777777" w:rsidR="00112998" w:rsidRDefault="00FC19B3">
      <w:pPr>
        <w:spacing w:after="115" w:line="249" w:lineRule="auto"/>
        <w:ind w:left="939" w:right="9" w:hanging="370"/>
      </w:pPr>
      <w:r>
        <w:rPr>
          <w:rFonts w:ascii="Arial" w:eastAsia="Arial" w:hAnsi="Arial" w:cs="Arial"/>
          <w:sz w:val="24"/>
        </w:rPr>
        <w:t xml:space="preserve">6.3 If the Supplier demonstrates to the Buyer's reasonable satisfaction that the provision of the Termination Assistance will have a material, unavoidable adverse effect on the Supplier's ability to meet one or more </w:t>
      </w:r>
      <w:proofErr w:type="gramStart"/>
      <w:r>
        <w:rPr>
          <w:rFonts w:ascii="Arial" w:eastAsia="Arial" w:hAnsi="Arial" w:cs="Arial"/>
          <w:sz w:val="24"/>
        </w:rPr>
        <w:t>particular Service</w:t>
      </w:r>
      <w:proofErr w:type="gramEnd"/>
      <w:r>
        <w:rPr>
          <w:rFonts w:ascii="Arial" w:eastAsia="Arial" w:hAnsi="Arial" w:cs="Arial"/>
          <w:sz w:val="24"/>
        </w:rPr>
        <w:t xml:space="preserve"> Levels, the Parties shall vary the relevant Service Levels and/or the applicable Service Credits accordingly. </w:t>
      </w:r>
    </w:p>
    <w:p w14:paraId="5CE61100" w14:textId="77777777" w:rsidR="00112998" w:rsidRDefault="00FC19B3">
      <w:pPr>
        <w:pStyle w:val="Heading7"/>
        <w:ind w:left="293"/>
      </w:pPr>
      <w:r>
        <w:t xml:space="preserve">7. Obligations when the contract is terminated   </w:t>
      </w:r>
    </w:p>
    <w:p w14:paraId="01270EEF" w14:textId="77777777" w:rsidR="00112998" w:rsidRDefault="00FC19B3">
      <w:pPr>
        <w:spacing w:after="114" w:line="248" w:lineRule="auto"/>
        <w:ind w:left="929" w:right="11" w:hanging="360"/>
        <w:jc w:val="both"/>
      </w:pPr>
      <w:r>
        <w:rPr>
          <w:rFonts w:ascii="Arial" w:eastAsia="Arial" w:hAnsi="Arial" w:cs="Arial"/>
          <w:sz w:val="24"/>
        </w:rPr>
        <w:t xml:space="preserve">7.1 The Supplier shall comply with </w:t>
      </w:r>
      <w:proofErr w:type="gramStart"/>
      <w:r>
        <w:rPr>
          <w:rFonts w:ascii="Arial" w:eastAsia="Arial" w:hAnsi="Arial" w:cs="Arial"/>
          <w:sz w:val="24"/>
        </w:rPr>
        <w:t>all of</w:t>
      </w:r>
      <w:proofErr w:type="gramEnd"/>
      <w:r>
        <w:rPr>
          <w:rFonts w:ascii="Arial" w:eastAsia="Arial" w:hAnsi="Arial" w:cs="Arial"/>
          <w:sz w:val="24"/>
        </w:rPr>
        <w:t xml:space="preserve"> its obligations contained in the Exit Plan. </w:t>
      </w:r>
    </w:p>
    <w:p w14:paraId="5274A9CF" w14:textId="77777777" w:rsidR="00112998" w:rsidRDefault="00FC19B3">
      <w:pPr>
        <w:spacing w:after="115" w:line="249" w:lineRule="auto"/>
        <w:ind w:left="939" w:right="9" w:hanging="370"/>
      </w:pPr>
      <w:r>
        <w:rPr>
          <w:rFonts w:ascii="Arial" w:eastAsia="Arial" w:hAnsi="Arial" w:cs="Arial"/>
          <w:sz w:val="24"/>
        </w:rPr>
        <w:t xml:space="preserve">7.2 Upon termination or expiry or at the end of the Termination Assistance Period (or earlier if this does not adversely affect the Supplier's performance of the Deliverables and the Termination Assistance), the Supplier shall: </w:t>
      </w:r>
    </w:p>
    <w:p w14:paraId="60A352E0" w14:textId="77777777" w:rsidR="00112998" w:rsidRDefault="00FC19B3">
      <w:pPr>
        <w:spacing w:after="114" w:line="248" w:lineRule="auto"/>
        <w:ind w:left="9" w:right="11" w:hanging="10"/>
        <w:jc w:val="both"/>
      </w:pPr>
      <w:r>
        <w:rPr>
          <w:rFonts w:ascii="Arial" w:eastAsia="Arial" w:hAnsi="Arial" w:cs="Arial"/>
          <w:sz w:val="24"/>
        </w:rPr>
        <w:t xml:space="preserve">7.2.1 vacate any Buyer </w:t>
      </w:r>
      <w:proofErr w:type="gramStart"/>
      <w:r>
        <w:rPr>
          <w:rFonts w:ascii="Arial" w:eastAsia="Arial" w:hAnsi="Arial" w:cs="Arial"/>
          <w:sz w:val="24"/>
        </w:rPr>
        <w:t>Premises;</w:t>
      </w:r>
      <w:proofErr w:type="gramEnd"/>
      <w:r>
        <w:rPr>
          <w:rFonts w:ascii="Arial" w:eastAsia="Arial" w:hAnsi="Arial" w:cs="Arial"/>
          <w:sz w:val="24"/>
        </w:rPr>
        <w:t xml:space="preserve"> </w:t>
      </w:r>
    </w:p>
    <w:p w14:paraId="74AF3729" w14:textId="77777777" w:rsidR="00112998" w:rsidRDefault="00FC19B3">
      <w:pPr>
        <w:spacing w:after="115" w:line="249" w:lineRule="auto"/>
        <w:ind w:left="720" w:right="9" w:hanging="720"/>
      </w:pPr>
      <w:r>
        <w:rPr>
          <w:rFonts w:ascii="Arial" w:eastAsia="Arial" w:hAnsi="Arial" w:cs="Arial"/>
          <w:sz w:val="24"/>
        </w:rPr>
        <w:t xml:space="preserve">7.2.2 remove the Supplier Equipment together with any other materials used by the Supplier to supply the Deliverables and shall leave the Sites in a clean, </w:t>
      </w:r>
      <w:proofErr w:type="gramStart"/>
      <w:r>
        <w:rPr>
          <w:rFonts w:ascii="Arial" w:eastAsia="Arial" w:hAnsi="Arial" w:cs="Arial"/>
          <w:sz w:val="24"/>
        </w:rPr>
        <w:t>safe</w:t>
      </w:r>
      <w:proofErr w:type="gramEnd"/>
      <w:r>
        <w:rPr>
          <w:rFonts w:ascii="Arial" w:eastAsia="Arial" w:hAnsi="Arial" w:cs="Arial"/>
          <w:sz w:val="24"/>
        </w:rPr>
        <w:t xml:space="preserve"> and tidy condition. The Supplier is solely responsible for making good any damage to the Sites or any objects contained thereon, other than fair wear and tear, which is caused by the </w:t>
      </w:r>
      <w:proofErr w:type="gramStart"/>
      <w:r>
        <w:rPr>
          <w:rFonts w:ascii="Arial" w:eastAsia="Arial" w:hAnsi="Arial" w:cs="Arial"/>
          <w:sz w:val="24"/>
        </w:rPr>
        <w:t>Supplier;</w:t>
      </w:r>
      <w:proofErr w:type="gramEnd"/>
      <w:r>
        <w:rPr>
          <w:rFonts w:ascii="Arial" w:eastAsia="Arial" w:hAnsi="Arial" w:cs="Arial"/>
          <w:sz w:val="24"/>
        </w:rPr>
        <w:t xml:space="preserve">  </w:t>
      </w:r>
    </w:p>
    <w:p w14:paraId="00E40D4B" w14:textId="77777777" w:rsidR="00112998" w:rsidRDefault="00FC19B3">
      <w:pPr>
        <w:spacing w:after="115" w:line="249" w:lineRule="auto"/>
        <w:ind w:left="720" w:right="9" w:hanging="720"/>
      </w:pPr>
      <w:r>
        <w:rPr>
          <w:rFonts w:ascii="Arial" w:eastAsia="Arial" w:hAnsi="Arial" w:cs="Arial"/>
          <w:sz w:val="24"/>
        </w:rPr>
        <w:t xml:space="preserve">7.2.3 provide access during normal working hours to the Buyer and/or the Replacement Supplier for up to twelve (12) Months after expiry or termination to: </w:t>
      </w:r>
    </w:p>
    <w:p w14:paraId="47DEB137" w14:textId="77777777" w:rsidR="00112998" w:rsidRDefault="00FC19B3">
      <w:pPr>
        <w:numPr>
          <w:ilvl w:val="0"/>
          <w:numId w:val="143"/>
        </w:numPr>
        <w:spacing w:after="115" w:line="249" w:lineRule="auto"/>
        <w:ind w:right="9" w:hanging="720"/>
      </w:pPr>
      <w:r>
        <w:rPr>
          <w:rFonts w:ascii="Arial" w:eastAsia="Arial" w:hAnsi="Arial" w:cs="Arial"/>
          <w:sz w:val="24"/>
        </w:rPr>
        <w:t xml:space="preserve">such information relating to the Deliverables as remains in the possession or control of the Supplier; and </w:t>
      </w:r>
    </w:p>
    <w:p w14:paraId="454162F3" w14:textId="77777777" w:rsidR="00112998" w:rsidRDefault="00FC19B3">
      <w:pPr>
        <w:numPr>
          <w:ilvl w:val="0"/>
          <w:numId w:val="143"/>
        </w:numPr>
        <w:spacing w:after="115" w:line="249" w:lineRule="auto"/>
        <w:ind w:right="9" w:hanging="720"/>
      </w:pPr>
      <w:r>
        <w:rPr>
          <w:rFonts w:ascii="Arial" w:eastAsia="Arial" w:hAnsi="Arial" w:cs="Arial"/>
          <w:sz w:val="24"/>
        </w:rPr>
        <w:t xml:space="preserve">such members of the Supplier Staff as have been involved in the design, </w:t>
      </w:r>
      <w:proofErr w:type="gramStart"/>
      <w:r>
        <w:rPr>
          <w:rFonts w:ascii="Arial" w:eastAsia="Arial" w:hAnsi="Arial" w:cs="Arial"/>
          <w:sz w:val="24"/>
        </w:rPr>
        <w:t>development</w:t>
      </w:r>
      <w:proofErr w:type="gramEnd"/>
      <w:r>
        <w:rPr>
          <w:rFonts w:ascii="Arial" w:eastAsia="Arial" w:hAnsi="Arial" w:cs="Arial"/>
          <w:sz w:val="24"/>
        </w:rPr>
        <w:t xml:space="preserve"> and provision of the Deliverables and who are still employed by the Supplier, provided that the Buyer and/or the Replacement Supplier shall pay the reasonable costs of the Supplier actually incurred in responding to such requests for access. </w:t>
      </w:r>
    </w:p>
    <w:p w14:paraId="787DCCA8" w14:textId="77777777" w:rsidR="00112998" w:rsidRDefault="00FC19B3">
      <w:pPr>
        <w:spacing w:after="273" w:line="249" w:lineRule="auto"/>
        <w:ind w:left="939" w:right="9" w:hanging="370"/>
      </w:pPr>
      <w:r>
        <w:rPr>
          <w:rFonts w:ascii="Arial" w:eastAsia="Arial" w:hAnsi="Arial" w:cs="Arial"/>
          <w:sz w:val="24"/>
        </w:rPr>
        <w:t xml:space="preserve">7.3 Except where this Contract provides otherwise, all licences, leases and authorisations granted by the Buyer to the Supplier in relation to the Deliverables shall be terminated with effect from the end of the Termination Assistance Period. </w:t>
      </w:r>
    </w:p>
    <w:p w14:paraId="0D2134B5" w14:textId="77777777" w:rsidR="00112998" w:rsidRDefault="00FC19B3">
      <w:pPr>
        <w:pStyle w:val="Heading7"/>
        <w:ind w:left="293"/>
      </w:pPr>
      <w:r>
        <w:lastRenderedPageBreak/>
        <w:t>8. Assets, Sub-</w:t>
      </w:r>
      <w:proofErr w:type="gramStart"/>
      <w:r>
        <w:t>contracts</w:t>
      </w:r>
      <w:proofErr w:type="gramEnd"/>
      <w:r>
        <w:t xml:space="preserve"> and Software </w:t>
      </w:r>
    </w:p>
    <w:p w14:paraId="4DEFB7FA" w14:textId="77777777" w:rsidR="00112998" w:rsidRDefault="00FC19B3">
      <w:pPr>
        <w:spacing w:after="115" w:line="249" w:lineRule="auto"/>
        <w:ind w:left="939" w:right="9" w:hanging="370"/>
      </w:pPr>
      <w:r>
        <w:rPr>
          <w:rFonts w:ascii="Arial" w:eastAsia="Arial" w:hAnsi="Arial" w:cs="Arial"/>
          <w:sz w:val="24"/>
        </w:rPr>
        <w:t xml:space="preserve">8.1 Following notice of termination of this Contract and during the Termination Assistance Period, the Supplier shall not, without the Buyer's prior written consent: </w:t>
      </w:r>
    </w:p>
    <w:p w14:paraId="0071E2D1" w14:textId="77777777" w:rsidR="00112998" w:rsidRDefault="00FC19B3">
      <w:pPr>
        <w:spacing w:after="114" w:line="248" w:lineRule="auto"/>
        <w:ind w:left="719" w:right="11" w:hanging="720"/>
        <w:jc w:val="both"/>
      </w:pPr>
      <w:r>
        <w:rPr>
          <w:rFonts w:ascii="Arial" w:eastAsia="Arial" w:hAnsi="Arial" w:cs="Arial"/>
          <w:sz w:val="24"/>
        </w:rPr>
        <w:t xml:space="preserve">8.1.1 terminate, </w:t>
      </w:r>
      <w:proofErr w:type="gramStart"/>
      <w:r>
        <w:rPr>
          <w:rFonts w:ascii="Arial" w:eastAsia="Arial" w:hAnsi="Arial" w:cs="Arial"/>
          <w:sz w:val="24"/>
        </w:rPr>
        <w:t>enter into</w:t>
      </w:r>
      <w:proofErr w:type="gramEnd"/>
      <w:r>
        <w:rPr>
          <w:rFonts w:ascii="Arial" w:eastAsia="Arial" w:hAnsi="Arial" w:cs="Arial"/>
          <w:sz w:val="24"/>
        </w:rPr>
        <w:t xml:space="preserve"> or vary any Sub-contract or licence for any software in connection with the Deliverables; or </w:t>
      </w:r>
    </w:p>
    <w:p w14:paraId="2C171C1B" w14:textId="77777777" w:rsidR="00112998" w:rsidRDefault="00FC19B3">
      <w:pPr>
        <w:spacing w:after="115" w:line="249" w:lineRule="auto"/>
        <w:ind w:left="720" w:right="9" w:hanging="720"/>
      </w:pPr>
      <w:r>
        <w:rPr>
          <w:rFonts w:ascii="Arial" w:eastAsia="Arial" w:hAnsi="Arial" w:cs="Arial"/>
          <w:sz w:val="24"/>
        </w:rPr>
        <w:t xml:space="preserve">8.1.2 (subject to normal maintenance requirements) make material modifications to, or dispose of, any existing Supplier Assets or acquire any new Supplier Assets. </w:t>
      </w:r>
    </w:p>
    <w:p w14:paraId="0D9E09C9" w14:textId="77777777" w:rsidR="00112998" w:rsidRDefault="00FC19B3">
      <w:pPr>
        <w:spacing w:after="114" w:line="248" w:lineRule="auto"/>
        <w:ind w:left="929" w:right="11" w:hanging="360"/>
        <w:jc w:val="both"/>
      </w:pPr>
      <w:r>
        <w:rPr>
          <w:rFonts w:ascii="Arial" w:eastAsia="Arial" w:hAnsi="Arial" w:cs="Arial"/>
          <w:sz w:val="24"/>
        </w:rPr>
        <w:t xml:space="preserve">8.2 Within twenty (20) Working Days of receipt of the up-to-date Registers provided by the Supplier, the Buyer shall notify the Supplier setting out: </w:t>
      </w:r>
    </w:p>
    <w:p w14:paraId="02EA1810" w14:textId="77777777" w:rsidR="00112998" w:rsidRDefault="00FC19B3">
      <w:pPr>
        <w:spacing w:after="114" w:line="248" w:lineRule="auto"/>
        <w:ind w:left="719" w:right="11" w:hanging="720"/>
        <w:jc w:val="both"/>
      </w:pPr>
      <w:r>
        <w:rPr>
          <w:rFonts w:ascii="Arial" w:eastAsia="Arial" w:hAnsi="Arial" w:cs="Arial"/>
          <w:sz w:val="24"/>
        </w:rPr>
        <w:t>8.2.1 which, if any, of the Transferable Assets the Buyer requires to be transferred to the Buyer and/or the Replacement Supplier ("</w:t>
      </w:r>
      <w:r>
        <w:rPr>
          <w:rFonts w:ascii="Arial" w:eastAsia="Arial" w:hAnsi="Arial" w:cs="Arial"/>
          <w:b/>
          <w:sz w:val="24"/>
        </w:rPr>
        <w:t>Transferring Assets</w:t>
      </w:r>
      <w:r>
        <w:rPr>
          <w:rFonts w:ascii="Arial" w:eastAsia="Arial" w:hAnsi="Arial" w:cs="Arial"/>
          <w:sz w:val="24"/>
        </w:rPr>
        <w:t>"</w:t>
      </w:r>
      <w:proofErr w:type="gramStart"/>
      <w:r>
        <w:rPr>
          <w:rFonts w:ascii="Arial" w:eastAsia="Arial" w:hAnsi="Arial" w:cs="Arial"/>
          <w:sz w:val="24"/>
        </w:rPr>
        <w:t>);</w:t>
      </w:r>
      <w:proofErr w:type="gramEnd"/>
      <w:r>
        <w:rPr>
          <w:rFonts w:ascii="Arial" w:eastAsia="Arial" w:hAnsi="Arial" w:cs="Arial"/>
          <w:sz w:val="24"/>
        </w:rPr>
        <w:t xml:space="preserve">  </w:t>
      </w:r>
    </w:p>
    <w:p w14:paraId="69A9C3D6" w14:textId="77777777" w:rsidR="00112998" w:rsidRDefault="00FC19B3">
      <w:pPr>
        <w:spacing w:after="114" w:line="248" w:lineRule="auto"/>
        <w:ind w:left="9" w:right="11" w:hanging="10"/>
        <w:jc w:val="both"/>
      </w:pPr>
      <w:r>
        <w:rPr>
          <w:rFonts w:ascii="Arial" w:eastAsia="Arial" w:hAnsi="Arial" w:cs="Arial"/>
          <w:sz w:val="24"/>
        </w:rPr>
        <w:t xml:space="preserve">8.2.2 which, if any, of: </w:t>
      </w:r>
    </w:p>
    <w:p w14:paraId="30CADCC6" w14:textId="77777777" w:rsidR="00112998" w:rsidRDefault="00FC19B3">
      <w:pPr>
        <w:numPr>
          <w:ilvl w:val="0"/>
          <w:numId w:val="144"/>
        </w:numPr>
        <w:spacing w:after="114" w:line="248" w:lineRule="auto"/>
        <w:ind w:right="172" w:hanging="720"/>
      </w:pPr>
      <w:r>
        <w:rPr>
          <w:rFonts w:ascii="Arial" w:eastAsia="Arial" w:hAnsi="Arial" w:cs="Arial"/>
          <w:sz w:val="24"/>
        </w:rPr>
        <w:t xml:space="preserve">the Exclusive Assets that are not Transferable Assets; and  </w:t>
      </w:r>
    </w:p>
    <w:p w14:paraId="71845990" w14:textId="77777777" w:rsidR="00112998" w:rsidRDefault="00FC19B3">
      <w:pPr>
        <w:numPr>
          <w:ilvl w:val="0"/>
          <w:numId w:val="144"/>
        </w:numPr>
        <w:spacing w:after="52" w:line="299" w:lineRule="auto"/>
        <w:ind w:right="172" w:hanging="720"/>
      </w:pPr>
      <w:r>
        <w:rPr>
          <w:rFonts w:ascii="Arial" w:eastAsia="Arial" w:hAnsi="Arial" w:cs="Arial"/>
          <w:sz w:val="24"/>
        </w:rPr>
        <w:t xml:space="preserve">the Non-Exclusive Assets, the Buyer and/or the Replacement Supplier requires the continued use of; and </w:t>
      </w:r>
    </w:p>
    <w:p w14:paraId="7D6CEE02" w14:textId="77777777" w:rsidR="00112998" w:rsidRDefault="00FC19B3">
      <w:pPr>
        <w:spacing w:after="0" w:line="248" w:lineRule="auto"/>
        <w:ind w:left="719" w:right="11" w:hanging="720"/>
        <w:jc w:val="both"/>
      </w:pPr>
      <w:r>
        <w:rPr>
          <w:rFonts w:ascii="Arial" w:eastAsia="Arial" w:hAnsi="Arial" w:cs="Arial"/>
          <w:sz w:val="24"/>
        </w:rPr>
        <w:t xml:space="preserve">8.2.3 which, if any, of Transferable Contracts the Buyer requires to be assigned or novated to the Buyer and/or the Replacement Supplier (the </w:t>
      </w:r>
      <w:r>
        <w:rPr>
          <w:rFonts w:ascii="Arial" w:eastAsia="Arial" w:hAnsi="Arial" w:cs="Arial"/>
          <w:b/>
          <w:sz w:val="24"/>
        </w:rPr>
        <w:t xml:space="preserve">"Transferring </w:t>
      </w:r>
    </w:p>
    <w:p w14:paraId="56F3B6F0" w14:textId="77777777" w:rsidR="00112998" w:rsidRDefault="00FC19B3">
      <w:pPr>
        <w:spacing w:after="0" w:line="344" w:lineRule="auto"/>
        <w:ind w:left="588" w:right="1185" w:firstLine="132"/>
        <w:jc w:val="both"/>
      </w:pPr>
      <w:r>
        <w:rPr>
          <w:rFonts w:ascii="Arial" w:eastAsia="Arial" w:hAnsi="Arial" w:cs="Arial"/>
          <w:b/>
          <w:sz w:val="24"/>
        </w:rPr>
        <w:t>Contracts"</w:t>
      </w:r>
      <w:r>
        <w:rPr>
          <w:rFonts w:ascii="Arial" w:eastAsia="Arial" w:hAnsi="Arial" w:cs="Arial"/>
          <w:sz w:val="24"/>
        </w:rPr>
        <w:t xml:space="preserve">), </w:t>
      </w:r>
      <w:proofErr w:type="gramStart"/>
      <w:r>
        <w:rPr>
          <w:rFonts w:ascii="Arial" w:eastAsia="Arial" w:hAnsi="Arial" w:cs="Arial"/>
          <w:sz w:val="24"/>
        </w:rPr>
        <w:t>in order for</w:t>
      </w:r>
      <w:proofErr w:type="gramEnd"/>
      <w:r>
        <w:rPr>
          <w:rFonts w:ascii="Arial" w:eastAsia="Arial" w:hAnsi="Arial" w:cs="Arial"/>
          <w:sz w:val="24"/>
        </w:rPr>
        <w:t xml:space="preserve"> the Buyer and/or its Replacement Supplier to provide the </w:t>
      </w:r>
    </w:p>
    <w:p w14:paraId="5EBE0AE6" w14:textId="77777777" w:rsidR="00112998" w:rsidRDefault="00FC19B3">
      <w:pPr>
        <w:spacing w:after="0" w:line="249" w:lineRule="auto"/>
        <w:ind w:left="936" w:right="9"/>
      </w:pPr>
      <w:r>
        <w:rPr>
          <w:rFonts w:ascii="Arial" w:eastAsia="Arial" w:hAnsi="Arial" w:cs="Arial"/>
          <w:sz w:val="24"/>
        </w:rPr>
        <w:t xml:space="preserve">Deliverables from the expiry of the Termination Assistance Period. The Supplier shall provide all reasonable assistance required by the Buyer and/or its Replacement Supplier to enable it to determine which </w:t>
      </w:r>
    </w:p>
    <w:p w14:paraId="3BB5011B" w14:textId="77777777" w:rsidR="00112998" w:rsidRDefault="00FC19B3">
      <w:pPr>
        <w:spacing w:after="114" w:line="248" w:lineRule="auto"/>
        <w:ind w:left="946" w:right="11" w:hanging="10"/>
        <w:jc w:val="both"/>
      </w:pPr>
      <w:r>
        <w:rPr>
          <w:rFonts w:ascii="Arial" w:eastAsia="Arial" w:hAnsi="Arial" w:cs="Arial"/>
          <w:sz w:val="24"/>
        </w:rPr>
        <w:t xml:space="preserve">Transferable Assets and Transferable Contracts are required to provide the Deliverables or the Replacement Goods and/or Replacement Services. </w:t>
      </w:r>
    </w:p>
    <w:p w14:paraId="29F843B3" w14:textId="77777777" w:rsidR="00112998" w:rsidRDefault="00FC19B3">
      <w:pPr>
        <w:numPr>
          <w:ilvl w:val="1"/>
          <w:numId w:val="149"/>
        </w:numPr>
        <w:spacing w:after="11" w:line="248" w:lineRule="auto"/>
        <w:ind w:right="11" w:hanging="360"/>
        <w:jc w:val="both"/>
      </w:pPr>
      <w:r>
        <w:rPr>
          <w:rFonts w:ascii="Arial" w:eastAsia="Arial" w:hAnsi="Arial" w:cs="Arial"/>
          <w:sz w:val="24"/>
        </w:rPr>
        <w:t xml:space="preserve">With effect from the expiry of the Termination Assistance Period, the </w:t>
      </w:r>
    </w:p>
    <w:p w14:paraId="3449EA2B" w14:textId="77777777" w:rsidR="00112998" w:rsidRDefault="00FC19B3">
      <w:pPr>
        <w:spacing w:after="115" w:line="249" w:lineRule="auto"/>
        <w:ind w:left="929" w:right="9"/>
      </w:pPr>
      <w:r>
        <w:rPr>
          <w:rFonts w:ascii="Arial" w:eastAsia="Arial" w:hAnsi="Arial" w:cs="Arial"/>
          <w:sz w:val="24"/>
        </w:rPr>
        <w:t xml:space="preserve">Supplier shall sell the Transferring Assets to the Buyer and/or the Replacement Supplier for their Net Book Value less any amount already paid for them through the Charges.  </w:t>
      </w:r>
    </w:p>
    <w:p w14:paraId="12A939AF" w14:textId="77777777" w:rsidR="00112998" w:rsidRDefault="00FC19B3">
      <w:pPr>
        <w:numPr>
          <w:ilvl w:val="1"/>
          <w:numId w:val="149"/>
        </w:numPr>
        <w:spacing w:after="115" w:line="249" w:lineRule="auto"/>
        <w:ind w:right="11" w:hanging="360"/>
        <w:jc w:val="both"/>
      </w:pPr>
      <w:r>
        <w:rPr>
          <w:rFonts w:ascii="Arial" w:eastAsia="Arial" w:hAnsi="Arial" w:cs="Arial"/>
          <w:sz w:val="24"/>
        </w:rPr>
        <w:t xml:space="preserve">Risk in the Transferring Assets shall pass to the Buyer or the Replacement Supplier (as appropriate) at the end of the Termination Assistance Period and title shall pass on payment for them. </w:t>
      </w:r>
    </w:p>
    <w:p w14:paraId="01169BAF" w14:textId="77777777" w:rsidR="00112998" w:rsidRDefault="00FC19B3">
      <w:pPr>
        <w:numPr>
          <w:ilvl w:val="1"/>
          <w:numId w:val="149"/>
        </w:numPr>
        <w:spacing w:after="0" w:line="248" w:lineRule="auto"/>
        <w:ind w:right="11" w:hanging="360"/>
        <w:jc w:val="both"/>
      </w:pPr>
      <w:r>
        <w:rPr>
          <w:rFonts w:ascii="Arial" w:eastAsia="Arial" w:hAnsi="Arial" w:cs="Arial"/>
          <w:sz w:val="24"/>
        </w:rPr>
        <w:t>Where the Buyer and/or the Replacement Supplier requires continued use of any Exclusive Assets that are not Transferable Assets or any Non-</w:t>
      </w:r>
    </w:p>
    <w:p w14:paraId="5B5F4963" w14:textId="77777777" w:rsidR="00112998" w:rsidRDefault="00FC19B3">
      <w:pPr>
        <w:spacing w:after="114" w:line="248" w:lineRule="auto"/>
        <w:ind w:left="939" w:right="11" w:hanging="10"/>
        <w:jc w:val="both"/>
      </w:pPr>
      <w:r>
        <w:rPr>
          <w:rFonts w:ascii="Arial" w:eastAsia="Arial" w:hAnsi="Arial" w:cs="Arial"/>
          <w:sz w:val="24"/>
        </w:rPr>
        <w:t xml:space="preserve">Exclusive Assets, the Supplier shall as soon as reasonably practicable: </w:t>
      </w:r>
    </w:p>
    <w:p w14:paraId="718F395F" w14:textId="77777777" w:rsidR="00112998" w:rsidRDefault="00FC19B3">
      <w:pPr>
        <w:numPr>
          <w:ilvl w:val="2"/>
          <w:numId w:val="145"/>
        </w:numPr>
        <w:spacing w:after="115" w:line="249" w:lineRule="auto"/>
        <w:ind w:right="10" w:hanging="720"/>
      </w:pPr>
      <w:r>
        <w:rPr>
          <w:rFonts w:ascii="Arial" w:eastAsia="Arial" w:hAnsi="Arial" w:cs="Arial"/>
          <w:sz w:val="24"/>
        </w:rPr>
        <w:lastRenderedPageBreak/>
        <w:t xml:space="preserve">procure a non-exclusive, perpetual, royalty-free licence for the Buyer and/or the Replacement Supplier to use such assets (with a right of sub-licence or assignment on the same terms); or failing which </w:t>
      </w:r>
    </w:p>
    <w:p w14:paraId="1E98F816" w14:textId="77777777" w:rsidR="00112998" w:rsidRDefault="00FC19B3">
      <w:pPr>
        <w:numPr>
          <w:ilvl w:val="2"/>
          <w:numId w:val="145"/>
        </w:numPr>
        <w:spacing w:after="114" w:line="248" w:lineRule="auto"/>
        <w:ind w:right="10" w:hanging="720"/>
      </w:pPr>
      <w:r>
        <w:rPr>
          <w:rFonts w:ascii="Arial" w:eastAsia="Arial" w:hAnsi="Arial" w:cs="Arial"/>
          <w:sz w:val="24"/>
        </w:rPr>
        <w:t xml:space="preserve">procure a suitable alternative to such assets, the </w:t>
      </w:r>
      <w:proofErr w:type="gramStart"/>
      <w:r>
        <w:rPr>
          <w:rFonts w:ascii="Arial" w:eastAsia="Arial" w:hAnsi="Arial" w:cs="Arial"/>
          <w:sz w:val="24"/>
        </w:rPr>
        <w:t>Buyer</w:t>
      </w:r>
      <w:proofErr w:type="gramEnd"/>
      <w:r>
        <w:rPr>
          <w:rFonts w:ascii="Arial" w:eastAsia="Arial" w:hAnsi="Arial" w:cs="Arial"/>
          <w:sz w:val="24"/>
        </w:rPr>
        <w:t xml:space="preserve"> or the Replacement Supplier to bear the reasonable proven costs of procuring the same. </w:t>
      </w:r>
    </w:p>
    <w:p w14:paraId="6D722028" w14:textId="77777777" w:rsidR="00112998" w:rsidRDefault="00FC19B3">
      <w:pPr>
        <w:numPr>
          <w:ilvl w:val="1"/>
          <w:numId w:val="148"/>
        </w:numPr>
        <w:spacing w:after="115" w:line="249" w:lineRule="auto"/>
        <w:ind w:right="10" w:hanging="360"/>
      </w:pPr>
      <w:r>
        <w:rPr>
          <w:rFonts w:ascii="Arial" w:eastAsia="Arial" w:hAnsi="Arial" w:cs="Arial"/>
          <w:sz w:val="24"/>
        </w:rPr>
        <w:t xml:space="preserve">The Supplier shall as soon as reasonably </w:t>
      </w:r>
      <w:proofErr w:type="gramStart"/>
      <w:r>
        <w:rPr>
          <w:rFonts w:ascii="Arial" w:eastAsia="Arial" w:hAnsi="Arial" w:cs="Arial"/>
          <w:sz w:val="24"/>
        </w:rPr>
        <w:t>practicable</w:t>
      </w:r>
      <w:proofErr w:type="gramEnd"/>
      <w:r>
        <w:rPr>
          <w:rFonts w:ascii="Arial" w:eastAsia="Arial" w:hAnsi="Arial" w:cs="Arial"/>
          <w:sz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sz w:val="24"/>
        </w:rPr>
        <w:t>effect</w:t>
      </w:r>
      <w:proofErr w:type="gramEnd"/>
      <w:r>
        <w:rPr>
          <w:rFonts w:ascii="Arial" w:eastAsia="Arial" w:hAnsi="Arial" w:cs="Arial"/>
          <w:sz w:val="24"/>
        </w:rPr>
        <w:t xml:space="preserve"> this novation or assignment. </w:t>
      </w:r>
    </w:p>
    <w:p w14:paraId="4E489943" w14:textId="77777777" w:rsidR="00112998" w:rsidRDefault="00FC19B3">
      <w:pPr>
        <w:numPr>
          <w:ilvl w:val="1"/>
          <w:numId w:val="148"/>
        </w:numPr>
        <w:spacing w:after="114" w:line="248" w:lineRule="auto"/>
        <w:ind w:right="10" w:hanging="360"/>
      </w:pPr>
      <w:r>
        <w:rPr>
          <w:rFonts w:ascii="Arial" w:eastAsia="Arial" w:hAnsi="Arial" w:cs="Arial"/>
          <w:sz w:val="24"/>
        </w:rPr>
        <w:t xml:space="preserve">The Buyer shall: </w:t>
      </w:r>
    </w:p>
    <w:p w14:paraId="522C8D8F" w14:textId="77777777" w:rsidR="00112998" w:rsidRDefault="00FC19B3">
      <w:pPr>
        <w:numPr>
          <w:ilvl w:val="2"/>
          <w:numId w:val="146"/>
        </w:numPr>
        <w:spacing w:after="114" w:line="248" w:lineRule="auto"/>
        <w:ind w:right="10" w:hanging="720"/>
      </w:pPr>
      <w:r>
        <w:rPr>
          <w:rFonts w:ascii="Arial" w:eastAsia="Arial" w:hAnsi="Arial" w:cs="Arial"/>
          <w:sz w:val="24"/>
        </w:rPr>
        <w:t xml:space="preserve">accept assignments from the Supplier or join with the Supplier in procuring a novation of each Transferring Contract; and </w:t>
      </w:r>
    </w:p>
    <w:p w14:paraId="123F8836" w14:textId="77777777" w:rsidR="00112998" w:rsidRDefault="00FC19B3">
      <w:pPr>
        <w:numPr>
          <w:ilvl w:val="2"/>
          <w:numId w:val="146"/>
        </w:numPr>
        <w:spacing w:after="115" w:line="249" w:lineRule="auto"/>
        <w:ind w:right="10" w:hanging="720"/>
      </w:pPr>
      <w:r>
        <w:rPr>
          <w:rFonts w:ascii="Arial" w:eastAsia="Arial" w:hAnsi="Arial" w:cs="Arial"/>
          <w:sz w:val="24"/>
        </w:rPr>
        <w:t xml:space="preserve">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 </w:t>
      </w:r>
    </w:p>
    <w:p w14:paraId="2A592A41" w14:textId="77777777" w:rsidR="00112998" w:rsidRDefault="00FC19B3">
      <w:pPr>
        <w:numPr>
          <w:ilvl w:val="1"/>
          <w:numId w:val="147"/>
        </w:numPr>
        <w:spacing w:after="115" w:line="249" w:lineRule="auto"/>
        <w:ind w:right="9" w:hanging="360"/>
      </w:pPr>
      <w:r>
        <w:rPr>
          <w:rFonts w:ascii="Arial" w:eastAsia="Arial" w:hAnsi="Arial" w:cs="Arial"/>
          <w:sz w:val="24"/>
        </w:rPr>
        <w:t xml:space="preserve">The Supplier shall hold any Transferring Contracts on trust for the Buyer until the transfer of the relevant Transferring Contract to the Buyer and/or the Replacement Supplier has taken place. </w:t>
      </w:r>
    </w:p>
    <w:p w14:paraId="39B6C0A7" w14:textId="77777777" w:rsidR="00112998" w:rsidRDefault="00FC19B3">
      <w:pPr>
        <w:numPr>
          <w:ilvl w:val="1"/>
          <w:numId w:val="147"/>
        </w:numPr>
        <w:spacing w:after="261" w:line="249" w:lineRule="auto"/>
        <w:ind w:right="9" w:hanging="360"/>
      </w:pPr>
      <w:r>
        <w:rPr>
          <w:rFonts w:ascii="Arial" w:eastAsia="Arial" w:hAnsi="Arial" w:cs="Arial"/>
          <w:sz w:val="24"/>
        </w:rPr>
        <w:t xml:space="preserve">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 </w:t>
      </w:r>
    </w:p>
    <w:p w14:paraId="3309939F" w14:textId="77777777" w:rsidR="00112998" w:rsidRDefault="00FC19B3">
      <w:pPr>
        <w:pStyle w:val="Heading7"/>
        <w:ind w:left="293"/>
      </w:pPr>
      <w:r>
        <w:t>9. No charges</w:t>
      </w:r>
      <w:r>
        <w:rPr>
          <w:sz w:val="19"/>
        </w:rPr>
        <w:t xml:space="preserve"> </w:t>
      </w:r>
      <w:r>
        <w:t xml:space="preserve"> </w:t>
      </w:r>
    </w:p>
    <w:p w14:paraId="11710325" w14:textId="77777777" w:rsidR="00112998" w:rsidRDefault="00FC19B3">
      <w:pPr>
        <w:spacing w:after="264" w:line="248" w:lineRule="auto"/>
        <w:ind w:left="929" w:right="11" w:hanging="360"/>
        <w:jc w:val="both"/>
      </w:pPr>
      <w:r>
        <w:rPr>
          <w:rFonts w:ascii="Arial" w:eastAsia="Arial" w:hAnsi="Arial" w:cs="Arial"/>
          <w:sz w:val="24"/>
        </w:rPr>
        <w:t xml:space="preserve">9.1 Unless otherwise stated, the Buyer shall not be obliged to pay for costs incurred by the Supplier in relation to its compliance with this Schedule. </w:t>
      </w:r>
    </w:p>
    <w:p w14:paraId="379267C0" w14:textId="77777777" w:rsidR="00112998" w:rsidRDefault="00FC19B3">
      <w:pPr>
        <w:pStyle w:val="Heading7"/>
        <w:ind w:left="293"/>
      </w:pPr>
      <w:r>
        <w:t xml:space="preserve">10. Dividing the bills  </w:t>
      </w:r>
    </w:p>
    <w:p w14:paraId="06A30B44" w14:textId="77777777" w:rsidR="00112998" w:rsidRDefault="00FC19B3">
      <w:pPr>
        <w:spacing w:after="115" w:line="249" w:lineRule="auto"/>
        <w:ind w:left="939" w:right="9" w:hanging="370"/>
      </w:pPr>
      <w:r>
        <w:rPr>
          <w:rFonts w:ascii="Arial" w:eastAsia="Arial" w:hAnsi="Arial" w:cs="Arial"/>
          <w:sz w:val="24"/>
        </w:rPr>
        <w:t xml:space="preserve">10.1 </w:t>
      </w:r>
      <w:r>
        <w:rPr>
          <w:rFonts w:ascii="Arial" w:eastAsia="Arial" w:hAnsi="Arial" w:cs="Arial"/>
          <w:sz w:val="24"/>
        </w:rPr>
        <w:tab/>
        <w:t xml:space="preserve">All outgoings, expenses, rents, </w:t>
      </w:r>
      <w:proofErr w:type="gramStart"/>
      <w:r>
        <w:rPr>
          <w:rFonts w:ascii="Arial" w:eastAsia="Arial" w:hAnsi="Arial" w:cs="Arial"/>
          <w:sz w:val="24"/>
        </w:rPr>
        <w:t>royalties</w:t>
      </w:r>
      <w:proofErr w:type="gramEnd"/>
      <w:r>
        <w:rPr>
          <w:rFonts w:ascii="Arial" w:eastAsia="Arial" w:hAnsi="Arial" w:cs="Arial"/>
          <w:sz w:val="24"/>
        </w:rPr>
        <w:t xml:space="preserve"> and other periodical payments receivable in respect of the Transferring Assets and Transferring Contracts shall be apportioned between the Buyer and/or the Replacement and the Supplier as follows: </w:t>
      </w:r>
    </w:p>
    <w:p w14:paraId="37F3F35D" w14:textId="77777777" w:rsidR="00112998" w:rsidRDefault="00FC19B3">
      <w:pPr>
        <w:spacing w:after="114" w:line="248" w:lineRule="auto"/>
        <w:ind w:left="9" w:right="11" w:hanging="10"/>
        <w:jc w:val="both"/>
      </w:pPr>
      <w:r>
        <w:rPr>
          <w:rFonts w:ascii="Arial" w:eastAsia="Arial" w:hAnsi="Arial" w:cs="Arial"/>
          <w:sz w:val="24"/>
        </w:rPr>
        <w:t xml:space="preserve">10.1.1 the amounts shall be annualised and divided by 365 to reach a daily </w:t>
      </w:r>
      <w:proofErr w:type="gramStart"/>
      <w:r>
        <w:rPr>
          <w:rFonts w:ascii="Arial" w:eastAsia="Arial" w:hAnsi="Arial" w:cs="Arial"/>
          <w:sz w:val="24"/>
        </w:rPr>
        <w:t>rate;</w:t>
      </w:r>
      <w:proofErr w:type="gramEnd"/>
      <w:r>
        <w:rPr>
          <w:rFonts w:ascii="Arial" w:eastAsia="Arial" w:hAnsi="Arial" w:cs="Arial"/>
          <w:sz w:val="24"/>
        </w:rPr>
        <w:t xml:space="preserve"> </w:t>
      </w:r>
    </w:p>
    <w:p w14:paraId="24CC1173" w14:textId="77777777" w:rsidR="00112998" w:rsidRDefault="00FC19B3">
      <w:pPr>
        <w:spacing w:after="115" w:line="249" w:lineRule="auto"/>
        <w:ind w:left="720" w:right="9" w:hanging="720"/>
      </w:pPr>
      <w:r>
        <w:rPr>
          <w:rFonts w:ascii="Arial" w:eastAsia="Arial" w:hAnsi="Arial" w:cs="Arial"/>
          <w:sz w:val="24"/>
        </w:rPr>
        <w:lastRenderedPageBreak/>
        <w:t xml:space="preserve">10.1.2 the Buyer or Replacement Supplier (as applicable) shall be responsible for or entitled to (as the case may be) that part of the value of the invoice pro rata to the number of complete days following the transfer, multiplied by the daily rate; and </w:t>
      </w:r>
    </w:p>
    <w:p w14:paraId="43C63A60" w14:textId="77777777" w:rsidR="00112998" w:rsidRDefault="00FC19B3">
      <w:pPr>
        <w:spacing w:after="114" w:line="248" w:lineRule="auto"/>
        <w:ind w:left="719" w:right="11" w:hanging="720"/>
        <w:jc w:val="both"/>
      </w:pPr>
      <w:r>
        <w:rPr>
          <w:rFonts w:ascii="Arial" w:eastAsia="Arial" w:hAnsi="Arial" w:cs="Arial"/>
          <w:sz w:val="24"/>
        </w:rPr>
        <w:t xml:space="preserve">10.1.3 the Supplier shall be responsible for or entitled to (as the case may be) the rest of the invoice. </w:t>
      </w:r>
    </w:p>
    <w:p w14:paraId="26BA474C" w14:textId="77777777" w:rsidR="00112998" w:rsidRDefault="00FC19B3">
      <w:pPr>
        <w:spacing w:after="0"/>
      </w:pPr>
      <w:r>
        <w:rPr>
          <w:rFonts w:ascii="Arial" w:eastAsia="Arial" w:hAnsi="Arial" w:cs="Arial"/>
          <w:sz w:val="24"/>
        </w:rPr>
        <w:t xml:space="preserve"> </w:t>
      </w:r>
      <w:r>
        <w:rPr>
          <w:rFonts w:ascii="Arial" w:eastAsia="Arial" w:hAnsi="Arial" w:cs="Arial"/>
          <w:sz w:val="24"/>
        </w:rPr>
        <w:tab/>
        <w:t xml:space="preserve"> </w:t>
      </w:r>
    </w:p>
    <w:p w14:paraId="534E00F4" w14:textId="77777777" w:rsidR="00112998" w:rsidRDefault="00FC19B3">
      <w:pPr>
        <w:pStyle w:val="Heading6"/>
        <w:spacing w:after="139"/>
        <w:ind w:left="-5"/>
      </w:pPr>
      <w:r>
        <w:rPr>
          <w:sz w:val="32"/>
        </w:rPr>
        <w:t xml:space="preserve">Part B: Short Form Exit Management Requirements-SaaS </w:t>
      </w:r>
    </w:p>
    <w:p w14:paraId="72878261" w14:textId="77777777" w:rsidR="00112998" w:rsidRDefault="00FC19B3">
      <w:pPr>
        <w:numPr>
          <w:ilvl w:val="0"/>
          <w:numId w:val="150"/>
        </w:numPr>
        <w:spacing w:after="264" w:line="249" w:lineRule="auto"/>
        <w:ind w:right="10" w:hanging="360"/>
      </w:pPr>
      <w:r>
        <w:rPr>
          <w:rFonts w:ascii="Arial" w:eastAsia="Arial" w:hAnsi="Arial" w:cs="Arial"/>
          <w:sz w:val="24"/>
        </w:rPr>
        <w:t xml:space="preserve">Within 20 (twenty) working days of the Start Date the Supplier must provide the Buyer with an exit plan which ensures continuity of service and which the Supplier will follow. </w:t>
      </w:r>
    </w:p>
    <w:p w14:paraId="53A1B91A" w14:textId="77777777" w:rsidR="00112998" w:rsidRDefault="00FC19B3">
      <w:pPr>
        <w:numPr>
          <w:ilvl w:val="0"/>
          <w:numId w:val="150"/>
        </w:numPr>
        <w:spacing w:after="225" w:line="249" w:lineRule="auto"/>
        <w:ind w:right="10" w:hanging="360"/>
      </w:pPr>
      <w:r>
        <w:rPr>
          <w:rFonts w:ascii="Arial" w:eastAsia="Arial" w:hAnsi="Arial" w:cs="Arial"/>
          <w:sz w:val="24"/>
        </w:rPr>
        <w:t xml:space="preserve">The Supplier must ensure that the exit plan clearly sets out the Supplier’s methodology for achieving an orderly transition of the Services from the Supplier to the Buyer or its Replacement Supplier at the expiry or if the contract ends before the scheduled expiry. </w:t>
      </w:r>
    </w:p>
    <w:p w14:paraId="7E46E9A4" w14:textId="77777777" w:rsidR="00112998" w:rsidRDefault="00FC19B3">
      <w:pPr>
        <w:numPr>
          <w:ilvl w:val="0"/>
          <w:numId w:val="150"/>
        </w:numPr>
        <w:spacing w:after="225" w:line="248" w:lineRule="auto"/>
        <w:ind w:right="10" w:hanging="360"/>
      </w:pPr>
      <w:r>
        <w:rPr>
          <w:rFonts w:ascii="Arial" w:eastAsia="Arial" w:hAnsi="Arial" w:cs="Arial"/>
          <w:sz w:val="24"/>
        </w:rPr>
        <w:t xml:space="preserve">The exit plan should set out full details of timescales, activities and roles and responsibilities of the Parties for: </w:t>
      </w:r>
    </w:p>
    <w:p w14:paraId="017E388F" w14:textId="77777777" w:rsidR="00112998" w:rsidRDefault="00FC19B3">
      <w:pPr>
        <w:numPr>
          <w:ilvl w:val="1"/>
          <w:numId w:val="150"/>
        </w:numPr>
        <w:spacing w:after="223" w:line="249" w:lineRule="auto"/>
        <w:ind w:right="9" w:hanging="360"/>
      </w:pPr>
      <w:r>
        <w:rPr>
          <w:rFonts w:ascii="Arial" w:eastAsia="Arial" w:hAnsi="Arial" w:cs="Arial"/>
          <w:sz w:val="24"/>
        </w:rPr>
        <w:t xml:space="preserve">the transfer to the Buyer of any technical information, instructions, </w:t>
      </w:r>
      <w:proofErr w:type="gramStart"/>
      <w:r>
        <w:rPr>
          <w:rFonts w:ascii="Arial" w:eastAsia="Arial" w:hAnsi="Arial" w:cs="Arial"/>
          <w:sz w:val="24"/>
        </w:rPr>
        <w:t>manuals</w:t>
      </w:r>
      <w:proofErr w:type="gramEnd"/>
      <w:r>
        <w:rPr>
          <w:rFonts w:ascii="Arial" w:eastAsia="Arial" w:hAnsi="Arial" w:cs="Arial"/>
          <w:sz w:val="24"/>
        </w:rPr>
        <w:t xml:space="preserve"> and code reasonably required by the Buyer to enable a smooth migration from the Supplier </w:t>
      </w:r>
    </w:p>
    <w:p w14:paraId="624C82B7" w14:textId="77777777" w:rsidR="00112998" w:rsidRDefault="00FC19B3">
      <w:pPr>
        <w:numPr>
          <w:ilvl w:val="1"/>
          <w:numId w:val="150"/>
        </w:numPr>
        <w:spacing w:after="223" w:line="249" w:lineRule="auto"/>
        <w:ind w:right="9" w:hanging="360"/>
      </w:pPr>
      <w:r>
        <w:rPr>
          <w:rFonts w:ascii="Arial" w:eastAsia="Arial" w:hAnsi="Arial" w:cs="Arial"/>
          <w:sz w:val="24"/>
        </w:rPr>
        <w:t xml:space="preserve">the strategy for export and migration of Buyer data from the Supplier system to the Buyer or a Replacement Supplier, including conversion to open standards or other standards required by the Buyer </w:t>
      </w:r>
    </w:p>
    <w:p w14:paraId="2C3F8C3C" w14:textId="77777777" w:rsidR="00112998" w:rsidRDefault="00FC19B3">
      <w:pPr>
        <w:numPr>
          <w:ilvl w:val="1"/>
          <w:numId w:val="150"/>
        </w:numPr>
        <w:spacing w:after="226" w:line="249" w:lineRule="auto"/>
        <w:ind w:right="9" w:hanging="360"/>
      </w:pPr>
      <w:r>
        <w:rPr>
          <w:rFonts w:ascii="Arial" w:eastAsia="Arial" w:hAnsi="Arial" w:cs="Arial"/>
          <w:sz w:val="24"/>
        </w:rPr>
        <w:t xml:space="preserve">the transfer of project- specific IPR items and other Buyer customisations, configurations and databases to the Buyer or a replacement supplier </w:t>
      </w:r>
    </w:p>
    <w:p w14:paraId="1CF3B25D" w14:textId="77777777" w:rsidR="00112998" w:rsidRDefault="00FC19B3">
      <w:pPr>
        <w:numPr>
          <w:ilvl w:val="1"/>
          <w:numId w:val="150"/>
        </w:numPr>
        <w:spacing w:after="232" w:line="248" w:lineRule="auto"/>
        <w:ind w:right="9" w:hanging="360"/>
      </w:pPr>
      <w:r>
        <w:rPr>
          <w:rFonts w:ascii="Arial" w:eastAsia="Arial" w:hAnsi="Arial" w:cs="Arial"/>
          <w:sz w:val="24"/>
        </w:rPr>
        <w:t xml:space="preserve">the testing and assurance strategy for exported Buyer data </w:t>
      </w:r>
    </w:p>
    <w:p w14:paraId="4C0E6816" w14:textId="77777777" w:rsidR="00112998" w:rsidRDefault="00FC19B3">
      <w:pPr>
        <w:numPr>
          <w:ilvl w:val="1"/>
          <w:numId w:val="150"/>
        </w:numPr>
        <w:spacing w:after="229" w:line="248" w:lineRule="auto"/>
        <w:ind w:right="9" w:hanging="360"/>
      </w:pPr>
      <w:r>
        <w:rPr>
          <w:rFonts w:ascii="Arial" w:eastAsia="Arial" w:hAnsi="Arial" w:cs="Arial"/>
          <w:sz w:val="24"/>
        </w:rPr>
        <w:t xml:space="preserve">if relevant, TUPE-related activity to comply with the TUPE regulations </w:t>
      </w:r>
    </w:p>
    <w:p w14:paraId="5FBBE6B6" w14:textId="77777777" w:rsidR="00112998" w:rsidRDefault="00FC19B3">
      <w:pPr>
        <w:numPr>
          <w:ilvl w:val="1"/>
          <w:numId w:val="150"/>
        </w:numPr>
        <w:spacing w:after="226" w:line="249" w:lineRule="auto"/>
        <w:ind w:right="9" w:hanging="360"/>
      </w:pPr>
      <w:r>
        <w:rPr>
          <w:rFonts w:ascii="Arial" w:eastAsia="Arial" w:hAnsi="Arial" w:cs="Arial"/>
          <w:sz w:val="24"/>
        </w:rPr>
        <w:t xml:space="preserve">any other activities and information which are reasonably required to ensure continuity of Service during the exit period and an orderly transition </w:t>
      </w:r>
    </w:p>
    <w:p w14:paraId="468EC256" w14:textId="77777777" w:rsidR="00112998" w:rsidRDefault="00FC19B3">
      <w:pPr>
        <w:numPr>
          <w:ilvl w:val="0"/>
          <w:numId w:val="150"/>
        </w:numPr>
        <w:spacing w:after="68" w:line="250" w:lineRule="auto"/>
        <w:ind w:right="10" w:hanging="360"/>
      </w:pPr>
      <w:r>
        <w:rPr>
          <w:rFonts w:ascii="Arial" w:eastAsia="Arial" w:hAnsi="Arial" w:cs="Arial"/>
          <w:sz w:val="24"/>
        </w:rPr>
        <w:t xml:space="preserve">When requested, the Supplier will help the Buyer to migrate the Services to a </w:t>
      </w:r>
    </w:p>
    <w:p w14:paraId="6DC23E7F" w14:textId="77777777" w:rsidR="00112998" w:rsidRDefault="00FC19B3">
      <w:pPr>
        <w:spacing w:after="2657" w:line="249" w:lineRule="auto"/>
        <w:ind w:left="720" w:right="9"/>
      </w:pPr>
      <w:r>
        <w:rPr>
          <w:rFonts w:ascii="Arial" w:eastAsia="Arial" w:hAnsi="Arial" w:cs="Arial"/>
          <w:sz w:val="24"/>
        </w:rPr>
        <w:t xml:space="preserve">Replacement Supplier in line with the exit plan. This will be at the Supplier’s own expense if the Call-Off Contract ended before the Expiry Date due to Supplier cause. </w:t>
      </w:r>
      <w:proofErr w:type="gramStart"/>
      <w:r>
        <w:rPr>
          <w:rFonts w:ascii="Arial" w:eastAsia="Arial" w:hAnsi="Arial" w:cs="Arial"/>
          <w:sz w:val="24"/>
        </w:rPr>
        <w:t>Otherwise</w:t>
      </w:r>
      <w:proofErr w:type="gramEnd"/>
      <w:r>
        <w:rPr>
          <w:rFonts w:ascii="Arial" w:eastAsia="Arial" w:hAnsi="Arial" w:cs="Arial"/>
          <w:sz w:val="24"/>
        </w:rPr>
        <w:t xml:space="preserve"> any additional costs incurred by the Supplier in providing such assistance shall be subject to the Variation Procedure. </w:t>
      </w:r>
    </w:p>
    <w:p w14:paraId="4FE4857F" w14:textId="77777777" w:rsidR="00112998" w:rsidRDefault="00FC19B3">
      <w:pPr>
        <w:spacing w:after="0"/>
        <w:ind w:right="222"/>
        <w:jc w:val="right"/>
      </w:pPr>
      <w:r>
        <w:rPr>
          <w:rFonts w:ascii="Arial" w:eastAsia="Arial" w:hAnsi="Arial" w:cs="Arial"/>
          <w:sz w:val="20"/>
        </w:rPr>
        <w:lastRenderedPageBreak/>
        <w:t xml:space="preserve"> </w:t>
      </w:r>
    </w:p>
    <w:p w14:paraId="0CE2409E" w14:textId="77777777" w:rsidR="00112998" w:rsidRDefault="00112998">
      <w:pPr>
        <w:sectPr w:rsidR="00112998">
          <w:headerReference w:type="even" r:id="rId342"/>
          <w:headerReference w:type="default" r:id="rId343"/>
          <w:footerReference w:type="even" r:id="rId344"/>
          <w:footerReference w:type="default" r:id="rId345"/>
          <w:headerReference w:type="first" r:id="rId346"/>
          <w:footerReference w:type="first" r:id="rId347"/>
          <w:pgSz w:w="11906" w:h="16838"/>
          <w:pgMar w:top="1711" w:right="1438" w:bottom="938" w:left="1440" w:header="203" w:footer="343" w:gutter="0"/>
          <w:pgNumType w:start="1"/>
          <w:cols w:space="720"/>
        </w:sectPr>
      </w:pPr>
    </w:p>
    <w:p w14:paraId="5ED59AF4" w14:textId="77777777" w:rsidR="00112998" w:rsidRDefault="00FC19B3">
      <w:pPr>
        <w:pStyle w:val="Heading5"/>
        <w:spacing w:after="105" w:line="268" w:lineRule="auto"/>
        <w:ind w:left="9"/>
      </w:pPr>
      <w:r>
        <w:rPr>
          <w:sz w:val="36"/>
        </w:rPr>
        <w:lastRenderedPageBreak/>
        <w:t>Call-Off Schedule 20 (Call-Off Specification)</w:t>
      </w:r>
      <w:r>
        <w:rPr>
          <w:b w:val="0"/>
          <w:sz w:val="36"/>
        </w:rPr>
        <w:t xml:space="preserve">  </w:t>
      </w:r>
    </w:p>
    <w:p w14:paraId="0B85857D" w14:textId="77777777" w:rsidR="00112998" w:rsidRPr="004E0D34" w:rsidRDefault="000141EA">
      <w:pPr>
        <w:rPr>
          <w:rFonts w:ascii="Arial" w:eastAsia="Arial" w:hAnsi="Arial" w:cs="Arial"/>
          <w:color w:val="0B0C0C"/>
          <w:sz w:val="27"/>
          <w:highlight w:val="black"/>
        </w:rPr>
      </w:pPr>
      <w:r w:rsidRPr="004E0D34">
        <w:rPr>
          <w:rFonts w:ascii="Arial" w:eastAsia="Arial" w:hAnsi="Arial" w:cs="Arial"/>
          <w:color w:val="0B0C0C"/>
          <w:sz w:val="27"/>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w:t>
      </w:r>
    </w:p>
    <w:p w14:paraId="0B72136A" w14:textId="77777777" w:rsidR="000141EA" w:rsidRPr="004E0D34" w:rsidRDefault="000141EA" w:rsidP="000141EA">
      <w:pPr>
        <w:rPr>
          <w:rFonts w:ascii="Arial" w:eastAsia="Arial" w:hAnsi="Arial" w:cs="Arial"/>
          <w:color w:val="0B0C0C"/>
          <w:sz w:val="27"/>
          <w:highlight w:val="black"/>
        </w:rPr>
      </w:pPr>
      <w:r w:rsidRPr="004E0D34">
        <w:rPr>
          <w:rFonts w:ascii="Arial" w:eastAsia="Arial" w:hAnsi="Arial" w:cs="Arial"/>
          <w:color w:val="0B0C0C"/>
          <w:sz w:val="27"/>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w:t>
      </w:r>
    </w:p>
    <w:p w14:paraId="538A9A31" w14:textId="77777777" w:rsidR="000141EA" w:rsidRPr="004E0D34" w:rsidRDefault="000141EA" w:rsidP="000141EA">
      <w:pPr>
        <w:rPr>
          <w:rFonts w:ascii="Arial" w:eastAsia="Arial" w:hAnsi="Arial" w:cs="Arial"/>
          <w:color w:val="0B0C0C"/>
          <w:sz w:val="27"/>
          <w:highlight w:val="black"/>
        </w:rPr>
      </w:pPr>
      <w:r w:rsidRPr="004E0D34">
        <w:rPr>
          <w:rFonts w:ascii="Arial" w:eastAsia="Arial" w:hAnsi="Arial" w:cs="Arial"/>
          <w:color w:val="0B0C0C"/>
          <w:sz w:val="27"/>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w:t>
      </w:r>
    </w:p>
    <w:p w14:paraId="440EDB31" w14:textId="77777777" w:rsidR="000141EA" w:rsidRPr="004E0D34" w:rsidRDefault="000141EA" w:rsidP="000141EA">
      <w:pPr>
        <w:rPr>
          <w:rFonts w:ascii="Arial" w:eastAsia="Arial" w:hAnsi="Arial" w:cs="Arial"/>
          <w:color w:val="0B0C0C"/>
          <w:sz w:val="27"/>
          <w:highlight w:val="black"/>
        </w:rPr>
      </w:pPr>
      <w:r w:rsidRPr="004E0D34">
        <w:rPr>
          <w:rFonts w:ascii="Arial" w:eastAsia="Arial" w:hAnsi="Arial" w:cs="Arial"/>
          <w:color w:val="0B0C0C"/>
          <w:sz w:val="27"/>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w:t>
      </w:r>
    </w:p>
    <w:p w14:paraId="1FE70C08" w14:textId="77777777" w:rsidR="000141EA" w:rsidRPr="004E0D34" w:rsidRDefault="000141EA" w:rsidP="000141EA">
      <w:pPr>
        <w:rPr>
          <w:rFonts w:ascii="Arial" w:eastAsia="Arial" w:hAnsi="Arial" w:cs="Arial"/>
          <w:color w:val="0B0C0C"/>
          <w:sz w:val="27"/>
          <w:highlight w:val="black"/>
        </w:rPr>
      </w:pPr>
      <w:r w:rsidRPr="004E0D34">
        <w:rPr>
          <w:rFonts w:ascii="Arial" w:eastAsia="Arial" w:hAnsi="Arial" w:cs="Arial"/>
          <w:color w:val="0B0C0C"/>
          <w:sz w:val="27"/>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w:t>
      </w:r>
    </w:p>
    <w:p w14:paraId="7DC5406E" w14:textId="77777777" w:rsidR="000141EA" w:rsidRDefault="000141EA" w:rsidP="000141EA">
      <w:pPr>
        <w:sectPr w:rsidR="000141EA">
          <w:headerReference w:type="even" r:id="rId348"/>
          <w:headerReference w:type="default" r:id="rId349"/>
          <w:footerReference w:type="even" r:id="rId350"/>
          <w:footerReference w:type="default" r:id="rId351"/>
          <w:headerReference w:type="first" r:id="rId352"/>
          <w:footerReference w:type="first" r:id="rId353"/>
          <w:pgSz w:w="11906" w:h="16838"/>
          <w:pgMar w:top="1634" w:right="1445" w:bottom="1844" w:left="1440" w:header="203" w:footer="710" w:gutter="0"/>
          <w:cols w:space="720"/>
        </w:sectPr>
      </w:pPr>
      <w:r w:rsidRPr="004E0D34">
        <w:rPr>
          <w:rFonts w:ascii="Arial" w:eastAsia="Arial" w:hAnsi="Arial" w:cs="Arial"/>
          <w:color w:val="0B0C0C"/>
          <w:sz w:val="27"/>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w:t>
      </w:r>
    </w:p>
    <w:p w14:paraId="25CE0E4C" w14:textId="29AE19DC" w:rsidR="00112998" w:rsidRDefault="00112998">
      <w:pPr>
        <w:spacing w:after="0"/>
      </w:pPr>
    </w:p>
    <w:p w14:paraId="6D074E47" w14:textId="77777777" w:rsidR="00112998" w:rsidRDefault="00FC19B3">
      <w:pPr>
        <w:pStyle w:val="Heading5"/>
        <w:spacing w:after="105" w:line="268" w:lineRule="auto"/>
        <w:ind w:left="9"/>
      </w:pPr>
      <w:r>
        <w:rPr>
          <w:sz w:val="36"/>
        </w:rPr>
        <w:t xml:space="preserve">Call-Off Schedule 23 (HMRC Terms) </w:t>
      </w:r>
    </w:p>
    <w:p w14:paraId="4C52DD5F" w14:textId="77777777" w:rsidR="00112998" w:rsidRDefault="00FC19B3">
      <w:pPr>
        <w:numPr>
          <w:ilvl w:val="0"/>
          <w:numId w:val="154"/>
        </w:numPr>
        <w:spacing w:after="232" w:line="250" w:lineRule="auto"/>
        <w:ind w:right="11" w:hanging="720"/>
        <w:jc w:val="both"/>
      </w:pPr>
      <w:r>
        <w:rPr>
          <w:rFonts w:ascii="Arial" w:eastAsia="Arial" w:hAnsi="Arial" w:cs="Arial"/>
          <w:b/>
          <w:sz w:val="24"/>
        </w:rPr>
        <w:t xml:space="preserve">Definitions </w:t>
      </w:r>
      <w:r>
        <w:rPr>
          <w:rFonts w:ascii="Arial" w:eastAsia="Arial" w:hAnsi="Arial" w:cs="Arial"/>
          <w:sz w:val="24"/>
        </w:rPr>
        <w:t xml:space="preserve"> </w:t>
      </w:r>
    </w:p>
    <w:p w14:paraId="22036ECA" w14:textId="77777777" w:rsidR="00112998" w:rsidRDefault="00FC19B3">
      <w:pPr>
        <w:numPr>
          <w:ilvl w:val="1"/>
          <w:numId w:val="154"/>
        </w:numPr>
        <w:spacing w:after="11" w:line="248" w:lineRule="auto"/>
        <w:ind w:right="11" w:hanging="710"/>
        <w:jc w:val="both"/>
      </w:pPr>
      <w:r>
        <w:rPr>
          <w:rFonts w:ascii="Arial" w:eastAsia="Arial" w:hAnsi="Arial" w:cs="Arial"/>
          <w:sz w:val="24"/>
        </w:rPr>
        <w:t xml:space="preserve">In this Schedule, the following words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 </w:t>
      </w:r>
    </w:p>
    <w:tbl>
      <w:tblPr>
        <w:tblStyle w:val="TableGrid"/>
        <w:tblW w:w="8562" w:type="dxa"/>
        <w:tblInd w:w="425" w:type="dxa"/>
        <w:tblLook w:val="04A0" w:firstRow="1" w:lastRow="0" w:firstColumn="1" w:lastColumn="0" w:noHBand="0" w:noVBand="1"/>
      </w:tblPr>
      <w:tblGrid>
        <w:gridCol w:w="2084"/>
        <w:gridCol w:w="6478"/>
      </w:tblGrid>
      <w:tr w:rsidR="00112998" w14:paraId="2E3D93F2" w14:textId="77777777">
        <w:trPr>
          <w:trHeight w:val="1217"/>
        </w:trPr>
        <w:tc>
          <w:tcPr>
            <w:tcW w:w="2084" w:type="dxa"/>
            <w:tcBorders>
              <w:top w:val="nil"/>
              <w:left w:val="nil"/>
              <w:bottom w:val="nil"/>
              <w:right w:val="nil"/>
            </w:tcBorders>
          </w:tcPr>
          <w:p w14:paraId="78BDF6B9" w14:textId="77777777" w:rsidR="00112998" w:rsidRDefault="00FC19B3">
            <w:pPr>
              <w:spacing w:after="18"/>
            </w:pPr>
            <w:r>
              <w:rPr>
                <w:rFonts w:ascii="Arial" w:eastAsia="Arial" w:hAnsi="Arial" w:cs="Arial"/>
                <w:b/>
                <w:sz w:val="24"/>
              </w:rPr>
              <w:t xml:space="preserve">“Connected </w:t>
            </w:r>
          </w:p>
          <w:p w14:paraId="2AAF1204" w14:textId="77777777" w:rsidR="00112998" w:rsidRDefault="00FC19B3">
            <w:r>
              <w:rPr>
                <w:rFonts w:ascii="Arial" w:eastAsia="Arial" w:hAnsi="Arial" w:cs="Arial"/>
                <w:b/>
                <w:sz w:val="24"/>
              </w:rPr>
              <w:t xml:space="preserve">Company” </w:t>
            </w:r>
          </w:p>
        </w:tc>
        <w:tc>
          <w:tcPr>
            <w:tcW w:w="6478" w:type="dxa"/>
            <w:tcBorders>
              <w:top w:val="nil"/>
              <w:left w:val="nil"/>
              <w:bottom w:val="nil"/>
              <w:right w:val="nil"/>
            </w:tcBorders>
          </w:tcPr>
          <w:p w14:paraId="1952F235" w14:textId="77777777" w:rsidR="00112998" w:rsidRDefault="00FC19B3">
            <w:pPr>
              <w:spacing w:after="1" w:line="239" w:lineRule="auto"/>
              <w:ind w:right="72"/>
              <w:jc w:val="both"/>
            </w:pPr>
            <w:r>
              <w:rPr>
                <w:rFonts w:ascii="Arial" w:eastAsia="Arial" w:hAnsi="Arial" w:cs="Arial"/>
                <w:sz w:val="24"/>
              </w:rPr>
              <w:t xml:space="preserve">in relation to a company, entity or other person, the Affiliates of that company, entity or other person or any other person associated with such company, entity or other </w:t>
            </w:r>
            <w:proofErr w:type="gramStart"/>
            <w:r>
              <w:rPr>
                <w:rFonts w:ascii="Arial" w:eastAsia="Arial" w:hAnsi="Arial" w:cs="Arial"/>
                <w:sz w:val="24"/>
              </w:rPr>
              <w:t>person;</w:t>
            </w:r>
            <w:proofErr w:type="gramEnd"/>
            <w:r>
              <w:rPr>
                <w:rFonts w:ascii="Arial" w:eastAsia="Arial" w:hAnsi="Arial" w:cs="Arial"/>
                <w:sz w:val="24"/>
              </w:rPr>
              <w:t xml:space="preserve"> </w:t>
            </w:r>
          </w:p>
          <w:p w14:paraId="1E228B10" w14:textId="77777777" w:rsidR="00112998" w:rsidRDefault="00FC19B3">
            <w:r>
              <w:rPr>
                <w:rFonts w:ascii="Arial" w:eastAsia="Arial" w:hAnsi="Arial" w:cs="Arial"/>
                <w:sz w:val="24"/>
              </w:rPr>
              <w:t xml:space="preserve"> </w:t>
            </w:r>
          </w:p>
        </w:tc>
      </w:tr>
      <w:tr w:rsidR="00112998" w14:paraId="4D5920F0" w14:textId="77777777">
        <w:trPr>
          <w:trHeight w:val="1897"/>
        </w:trPr>
        <w:tc>
          <w:tcPr>
            <w:tcW w:w="2084" w:type="dxa"/>
            <w:tcBorders>
              <w:top w:val="nil"/>
              <w:left w:val="nil"/>
              <w:bottom w:val="nil"/>
              <w:right w:val="nil"/>
            </w:tcBorders>
          </w:tcPr>
          <w:p w14:paraId="0B61680F" w14:textId="77777777" w:rsidR="00112998" w:rsidRDefault="00FC19B3">
            <w:r>
              <w:rPr>
                <w:rFonts w:ascii="Arial" w:eastAsia="Arial" w:hAnsi="Arial" w:cs="Arial"/>
                <w:b/>
                <w:sz w:val="24"/>
              </w:rPr>
              <w:t xml:space="preserve">“Control” </w:t>
            </w:r>
          </w:p>
        </w:tc>
        <w:tc>
          <w:tcPr>
            <w:tcW w:w="6478" w:type="dxa"/>
            <w:tcBorders>
              <w:top w:val="nil"/>
              <w:left w:val="nil"/>
              <w:bottom w:val="nil"/>
              <w:right w:val="nil"/>
            </w:tcBorders>
            <w:vAlign w:val="center"/>
          </w:tcPr>
          <w:p w14:paraId="32E1C351" w14:textId="77777777" w:rsidR="00112998" w:rsidRDefault="00FC19B3">
            <w:pPr>
              <w:spacing w:after="42"/>
              <w:ind w:right="71"/>
              <w:jc w:val="both"/>
            </w:pPr>
            <w:r>
              <w:rPr>
                <w:rFonts w:ascii="Arial" w:eastAsia="Arial" w:hAnsi="Arial" w:cs="Arial"/>
                <w:sz w:val="24"/>
              </w:rPr>
              <w:t xml:space="preserve">the possession by a person, directly or indirectly, of the power to direct or cause the direction of the management and policies of the other person (whether through the ownership of voting shares, by contract or otherwise) and “Controls” and </w:t>
            </w:r>
          </w:p>
          <w:p w14:paraId="1A0ED94A" w14:textId="77777777" w:rsidR="00112998" w:rsidRDefault="00FC19B3">
            <w:r>
              <w:rPr>
                <w:rFonts w:ascii="Arial" w:eastAsia="Arial" w:hAnsi="Arial" w:cs="Arial"/>
                <w:sz w:val="24"/>
              </w:rPr>
              <w:t xml:space="preserve">“Controlled” shall be interpreted </w:t>
            </w:r>
            <w:proofErr w:type="gramStart"/>
            <w:r>
              <w:rPr>
                <w:rFonts w:ascii="Arial" w:eastAsia="Arial" w:hAnsi="Arial" w:cs="Arial"/>
                <w:sz w:val="24"/>
              </w:rPr>
              <w:t>accordingly;</w:t>
            </w:r>
            <w:proofErr w:type="gramEnd"/>
            <w:r>
              <w:rPr>
                <w:rFonts w:ascii="Arial" w:eastAsia="Arial" w:hAnsi="Arial" w:cs="Arial"/>
                <w:sz w:val="24"/>
              </w:rPr>
              <w:t xml:space="preserve"> </w:t>
            </w:r>
          </w:p>
          <w:p w14:paraId="46B29DB6" w14:textId="77777777" w:rsidR="00112998" w:rsidRDefault="00FC19B3">
            <w:r>
              <w:rPr>
                <w:rFonts w:ascii="Arial" w:eastAsia="Arial" w:hAnsi="Arial" w:cs="Arial"/>
                <w:sz w:val="24"/>
              </w:rPr>
              <w:t xml:space="preserve"> </w:t>
            </w:r>
          </w:p>
        </w:tc>
      </w:tr>
      <w:tr w:rsidR="00112998" w14:paraId="66D725F2" w14:textId="77777777">
        <w:trPr>
          <w:trHeight w:val="5967"/>
        </w:trPr>
        <w:tc>
          <w:tcPr>
            <w:tcW w:w="2084" w:type="dxa"/>
            <w:tcBorders>
              <w:top w:val="nil"/>
              <w:left w:val="nil"/>
              <w:bottom w:val="nil"/>
              <w:right w:val="nil"/>
            </w:tcBorders>
          </w:tcPr>
          <w:p w14:paraId="6F517E83" w14:textId="77777777" w:rsidR="00112998" w:rsidRDefault="00FC19B3">
            <w:pPr>
              <w:spacing w:after="19"/>
            </w:pPr>
            <w:r>
              <w:rPr>
                <w:rFonts w:ascii="Arial" w:eastAsia="Arial" w:hAnsi="Arial" w:cs="Arial"/>
                <w:b/>
                <w:sz w:val="24"/>
              </w:rPr>
              <w:t xml:space="preserve">“Prohibited </w:t>
            </w:r>
          </w:p>
          <w:p w14:paraId="246F53F0" w14:textId="77777777" w:rsidR="00112998" w:rsidRDefault="00FC19B3">
            <w:r>
              <w:rPr>
                <w:rFonts w:ascii="Arial" w:eastAsia="Arial" w:hAnsi="Arial" w:cs="Arial"/>
                <w:b/>
                <w:sz w:val="24"/>
              </w:rPr>
              <w:t xml:space="preserve">Transaction” </w:t>
            </w:r>
          </w:p>
        </w:tc>
        <w:tc>
          <w:tcPr>
            <w:tcW w:w="6478" w:type="dxa"/>
            <w:tcBorders>
              <w:top w:val="nil"/>
              <w:left w:val="nil"/>
              <w:bottom w:val="nil"/>
              <w:right w:val="nil"/>
            </w:tcBorders>
            <w:vAlign w:val="center"/>
          </w:tcPr>
          <w:p w14:paraId="5DF3EAD6" w14:textId="77777777" w:rsidR="00112998" w:rsidRDefault="00FC19B3">
            <w:pPr>
              <w:numPr>
                <w:ilvl w:val="0"/>
                <w:numId w:val="293"/>
              </w:numPr>
              <w:ind w:right="68" w:hanging="360"/>
              <w:jc w:val="both"/>
            </w:pPr>
            <w:r>
              <w:rPr>
                <w:rFonts w:ascii="Arial" w:eastAsia="Arial" w:hAnsi="Arial" w:cs="Arial"/>
                <w:sz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71850CF9" w14:textId="77777777" w:rsidR="00112998" w:rsidRDefault="00FC19B3">
            <w:pPr>
              <w:ind w:left="720"/>
            </w:pPr>
            <w:r>
              <w:rPr>
                <w:rFonts w:ascii="Arial" w:eastAsia="Arial" w:hAnsi="Arial" w:cs="Arial"/>
                <w:sz w:val="24"/>
              </w:rPr>
              <w:t xml:space="preserve"> </w:t>
            </w:r>
          </w:p>
          <w:p w14:paraId="184FA89E" w14:textId="77777777" w:rsidR="00112998" w:rsidRDefault="00FC19B3">
            <w:pPr>
              <w:numPr>
                <w:ilvl w:val="0"/>
                <w:numId w:val="293"/>
              </w:numPr>
              <w:spacing w:after="2"/>
              <w:ind w:right="68" w:hanging="360"/>
              <w:jc w:val="both"/>
            </w:pPr>
            <w:r>
              <w:rPr>
                <w:rFonts w:ascii="Arial" w:eastAsia="Arial" w:hAnsi="Arial" w:cs="Arial"/>
                <w:sz w:val="24"/>
              </w:rPr>
              <w:t xml:space="preserve">which would be payable by any Key Subcontractor and its Connected Companies on or in connection with payments made by or on behalf of the Supplier under or pursuant to the applicable Key Subcontract, </w:t>
            </w:r>
          </w:p>
          <w:p w14:paraId="43046820" w14:textId="77777777" w:rsidR="00112998" w:rsidRDefault="00FC19B3">
            <w:pPr>
              <w:spacing w:after="218"/>
              <w:ind w:left="720"/>
            </w:pPr>
            <w:r>
              <w:rPr>
                <w:rFonts w:ascii="Arial" w:eastAsia="Arial" w:hAnsi="Arial" w:cs="Arial"/>
                <w:sz w:val="24"/>
              </w:rPr>
              <w:t xml:space="preserve"> </w:t>
            </w:r>
          </w:p>
          <w:p w14:paraId="1B1B6C58" w14:textId="77777777" w:rsidR="00112998" w:rsidRDefault="00FC19B3">
            <w:pPr>
              <w:spacing w:after="230" w:line="249" w:lineRule="auto"/>
              <w:ind w:right="63"/>
              <w:jc w:val="both"/>
            </w:pPr>
            <w:r>
              <w:rPr>
                <w:rFonts w:ascii="Arial" w:eastAsia="Arial" w:hAnsi="Arial" w:cs="Arial"/>
                <w:sz w:val="24"/>
              </w:rPr>
              <w:t xml:space="preserve">other than transactions made between the Supplier and its Connected Companies or a Key Subcontractor and its Connected Companies on terms which are at arms-length and are entered into in the ordinary course of the transacting parties’ </w:t>
            </w:r>
            <w:proofErr w:type="gramStart"/>
            <w:r>
              <w:rPr>
                <w:rFonts w:ascii="Arial" w:eastAsia="Arial" w:hAnsi="Arial" w:cs="Arial"/>
                <w:sz w:val="24"/>
              </w:rPr>
              <w:t>business;</w:t>
            </w:r>
            <w:proofErr w:type="gramEnd"/>
            <w:r>
              <w:rPr>
                <w:rFonts w:ascii="Arial" w:eastAsia="Arial" w:hAnsi="Arial" w:cs="Arial"/>
                <w:sz w:val="24"/>
              </w:rPr>
              <w:t xml:space="preserve"> </w:t>
            </w:r>
          </w:p>
          <w:p w14:paraId="061821D9" w14:textId="77777777" w:rsidR="00112998" w:rsidRDefault="00FC19B3">
            <w:r>
              <w:rPr>
                <w:rFonts w:ascii="Arial" w:eastAsia="Arial" w:hAnsi="Arial" w:cs="Arial"/>
                <w:sz w:val="24"/>
              </w:rPr>
              <w:t xml:space="preserve"> </w:t>
            </w:r>
          </w:p>
        </w:tc>
      </w:tr>
      <w:tr w:rsidR="00112998" w14:paraId="7A07C493" w14:textId="77777777">
        <w:trPr>
          <w:trHeight w:val="393"/>
        </w:trPr>
        <w:tc>
          <w:tcPr>
            <w:tcW w:w="2084" w:type="dxa"/>
            <w:tcBorders>
              <w:top w:val="nil"/>
              <w:left w:val="nil"/>
              <w:bottom w:val="nil"/>
              <w:right w:val="nil"/>
            </w:tcBorders>
            <w:vAlign w:val="bottom"/>
          </w:tcPr>
          <w:p w14:paraId="66D7A3E1" w14:textId="77777777" w:rsidR="00112998" w:rsidRDefault="00FC19B3">
            <w:r>
              <w:rPr>
                <w:rFonts w:ascii="Arial" w:eastAsia="Arial" w:hAnsi="Arial" w:cs="Arial"/>
                <w:b/>
                <w:sz w:val="24"/>
              </w:rPr>
              <w:t xml:space="preserve">“Purchase </w:t>
            </w:r>
          </w:p>
        </w:tc>
        <w:tc>
          <w:tcPr>
            <w:tcW w:w="6478" w:type="dxa"/>
            <w:vMerge w:val="restart"/>
            <w:tcBorders>
              <w:top w:val="nil"/>
              <w:left w:val="nil"/>
              <w:bottom w:val="nil"/>
              <w:right w:val="nil"/>
            </w:tcBorders>
            <w:vAlign w:val="center"/>
          </w:tcPr>
          <w:p w14:paraId="79B6EF50" w14:textId="77777777" w:rsidR="00112998" w:rsidRDefault="00FC19B3">
            <w:r>
              <w:rPr>
                <w:rFonts w:ascii="Arial" w:eastAsia="Arial" w:hAnsi="Arial" w:cs="Arial"/>
                <w:sz w:val="24"/>
              </w:rPr>
              <w:t xml:space="preserve">the Buyer’s unique number relating to the supply of the </w:t>
            </w:r>
            <w:proofErr w:type="gramStart"/>
            <w:r>
              <w:rPr>
                <w:rFonts w:ascii="Arial" w:eastAsia="Arial" w:hAnsi="Arial" w:cs="Arial"/>
                <w:sz w:val="24"/>
              </w:rPr>
              <w:t xml:space="preserve">Deliverables;   </w:t>
            </w:r>
            <w:proofErr w:type="gramEnd"/>
          </w:p>
        </w:tc>
      </w:tr>
      <w:tr w:rsidR="00112998" w14:paraId="16DDD710" w14:textId="77777777">
        <w:trPr>
          <w:trHeight w:val="400"/>
        </w:trPr>
        <w:tc>
          <w:tcPr>
            <w:tcW w:w="2084" w:type="dxa"/>
            <w:tcBorders>
              <w:top w:val="nil"/>
              <w:left w:val="nil"/>
              <w:bottom w:val="nil"/>
              <w:right w:val="nil"/>
            </w:tcBorders>
          </w:tcPr>
          <w:p w14:paraId="170D26A1" w14:textId="77777777" w:rsidR="00112998" w:rsidRDefault="00FC19B3">
            <w:r>
              <w:rPr>
                <w:rFonts w:ascii="Arial" w:eastAsia="Arial" w:hAnsi="Arial" w:cs="Arial"/>
                <w:b/>
                <w:sz w:val="24"/>
              </w:rPr>
              <w:t xml:space="preserve">Order Number”  </w:t>
            </w:r>
          </w:p>
        </w:tc>
        <w:tc>
          <w:tcPr>
            <w:tcW w:w="0" w:type="auto"/>
            <w:vMerge/>
            <w:tcBorders>
              <w:top w:val="nil"/>
              <w:left w:val="nil"/>
              <w:bottom w:val="nil"/>
              <w:right w:val="nil"/>
            </w:tcBorders>
          </w:tcPr>
          <w:p w14:paraId="6E8F9F44" w14:textId="77777777" w:rsidR="00112998" w:rsidRDefault="00112998"/>
        </w:tc>
      </w:tr>
      <w:tr w:rsidR="00112998" w14:paraId="7E1074D8" w14:textId="77777777">
        <w:trPr>
          <w:trHeight w:val="392"/>
        </w:trPr>
        <w:tc>
          <w:tcPr>
            <w:tcW w:w="2084" w:type="dxa"/>
            <w:tcBorders>
              <w:top w:val="nil"/>
              <w:left w:val="nil"/>
              <w:bottom w:val="nil"/>
              <w:right w:val="nil"/>
            </w:tcBorders>
            <w:vAlign w:val="bottom"/>
          </w:tcPr>
          <w:p w14:paraId="57902EE4" w14:textId="77777777" w:rsidR="00112998" w:rsidRDefault="00FC19B3">
            <w:r>
              <w:rPr>
                <w:rFonts w:ascii="Arial" w:eastAsia="Arial" w:hAnsi="Arial" w:cs="Arial"/>
                <w:b/>
                <w:sz w:val="24"/>
              </w:rPr>
              <w:t xml:space="preserve">“Supporting </w:t>
            </w:r>
          </w:p>
        </w:tc>
        <w:tc>
          <w:tcPr>
            <w:tcW w:w="6478" w:type="dxa"/>
            <w:tcBorders>
              <w:top w:val="nil"/>
              <w:left w:val="nil"/>
              <w:bottom w:val="nil"/>
              <w:right w:val="nil"/>
            </w:tcBorders>
            <w:vAlign w:val="bottom"/>
          </w:tcPr>
          <w:p w14:paraId="5163D5DE" w14:textId="77777777" w:rsidR="00112998" w:rsidRDefault="00FC19B3">
            <w:r>
              <w:rPr>
                <w:rFonts w:ascii="Arial" w:eastAsia="Arial" w:hAnsi="Arial" w:cs="Arial"/>
                <w:sz w:val="24"/>
              </w:rPr>
              <w:t xml:space="preserve">sufficient information in writing to enable the Buyer to </w:t>
            </w:r>
          </w:p>
        </w:tc>
      </w:tr>
      <w:tr w:rsidR="00112998" w14:paraId="631C328B" w14:textId="77777777">
        <w:trPr>
          <w:trHeight w:val="276"/>
        </w:trPr>
        <w:tc>
          <w:tcPr>
            <w:tcW w:w="8562" w:type="dxa"/>
            <w:gridSpan w:val="2"/>
            <w:tcBorders>
              <w:top w:val="nil"/>
              <w:left w:val="nil"/>
              <w:bottom w:val="nil"/>
              <w:right w:val="nil"/>
            </w:tcBorders>
          </w:tcPr>
          <w:p w14:paraId="585F8272" w14:textId="77777777" w:rsidR="00112998" w:rsidRDefault="00FC19B3">
            <w:r>
              <w:rPr>
                <w:rFonts w:ascii="Arial" w:eastAsia="Arial" w:hAnsi="Arial" w:cs="Arial"/>
                <w:b/>
                <w:sz w:val="24"/>
              </w:rPr>
              <w:t xml:space="preserve">Documentation” </w:t>
            </w:r>
            <w:r>
              <w:rPr>
                <w:rFonts w:ascii="Arial" w:eastAsia="Arial" w:hAnsi="Arial" w:cs="Arial"/>
                <w:sz w:val="24"/>
              </w:rPr>
              <w:t xml:space="preserve">reasonably verify the accuracy of any invoice; and </w:t>
            </w:r>
          </w:p>
        </w:tc>
      </w:tr>
    </w:tbl>
    <w:p w14:paraId="4BCBE440" w14:textId="77777777" w:rsidR="00112998" w:rsidRDefault="00FC19B3">
      <w:pPr>
        <w:spacing w:after="15" w:line="248" w:lineRule="auto"/>
        <w:ind w:left="435" w:right="118" w:hanging="10"/>
        <w:jc w:val="both"/>
      </w:pPr>
      <w:r>
        <w:rPr>
          <w:rFonts w:ascii="Arial" w:eastAsia="Arial" w:hAnsi="Arial" w:cs="Arial"/>
          <w:b/>
          <w:sz w:val="24"/>
        </w:rPr>
        <w:t xml:space="preserve">“Tax </w:t>
      </w:r>
      <w:r>
        <w:rPr>
          <w:rFonts w:ascii="Arial" w:eastAsia="Arial" w:hAnsi="Arial" w:cs="Arial"/>
          <w:sz w:val="24"/>
        </w:rPr>
        <w:t xml:space="preserve">where an entity or person under consideration meets all 3 </w:t>
      </w:r>
      <w:r>
        <w:rPr>
          <w:rFonts w:ascii="Arial" w:eastAsia="Arial" w:hAnsi="Arial" w:cs="Arial"/>
          <w:b/>
          <w:sz w:val="24"/>
        </w:rPr>
        <w:t xml:space="preserve">Compliance </w:t>
      </w:r>
      <w:r>
        <w:rPr>
          <w:rFonts w:ascii="Arial" w:eastAsia="Arial" w:hAnsi="Arial" w:cs="Arial"/>
          <w:sz w:val="24"/>
        </w:rPr>
        <w:t xml:space="preserve">conditions contained in the relevant excerpt from HMRC’s </w:t>
      </w:r>
      <w:r>
        <w:rPr>
          <w:rFonts w:ascii="Arial" w:eastAsia="Arial" w:hAnsi="Arial" w:cs="Arial"/>
          <w:b/>
          <w:sz w:val="24"/>
        </w:rPr>
        <w:t xml:space="preserve">Failure” </w:t>
      </w:r>
      <w:r>
        <w:rPr>
          <w:rFonts w:ascii="Arial" w:eastAsia="Arial" w:hAnsi="Arial" w:cs="Arial"/>
          <w:sz w:val="24"/>
        </w:rPr>
        <w:t xml:space="preserve">“Test for Tax Non-Compliance”, as set out in Annex 1 (as amended and updated from time to time), where: </w:t>
      </w:r>
    </w:p>
    <w:p w14:paraId="68003859" w14:textId="77777777" w:rsidR="00112998" w:rsidRDefault="00FC19B3">
      <w:pPr>
        <w:spacing w:after="18"/>
        <w:ind w:left="425"/>
      </w:pPr>
      <w:r>
        <w:rPr>
          <w:rFonts w:ascii="Arial" w:eastAsia="Arial" w:hAnsi="Arial" w:cs="Arial"/>
          <w:b/>
          <w:sz w:val="24"/>
        </w:rPr>
        <w:t xml:space="preserve"> </w:t>
      </w:r>
    </w:p>
    <w:p w14:paraId="6B7EAB03" w14:textId="77777777" w:rsidR="00112998" w:rsidRDefault="00FC19B3">
      <w:pPr>
        <w:numPr>
          <w:ilvl w:val="6"/>
          <w:numId w:val="156"/>
        </w:numPr>
        <w:spacing w:after="0" w:line="248" w:lineRule="auto"/>
        <w:ind w:right="64" w:hanging="360"/>
        <w:jc w:val="both"/>
      </w:pPr>
      <w:r>
        <w:rPr>
          <w:rFonts w:ascii="Arial" w:eastAsia="Arial" w:hAnsi="Arial" w:cs="Arial"/>
          <w:sz w:val="24"/>
        </w:rPr>
        <w:lastRenderedPageBreak/>
        <w:t xml:space="preserve">the “Economic Operator” means the </w:t>
      </w:r>
      <w:proofErr w:type="gramStart"/>
      <w:r>
        <w:rPr>
          <w:rFonts w:ascii="Arial" w:eastAsia="Arial" w:hAnsi="Arial" w:cs="Arial"/>
          <w:sz w:val="24"/>
        </w:rPr>
        <w:t>Supplier</w:t>
      </w:r>
      <w:proofErr w:type="gramEnd"/>
      <w:r>
        <w:rPr>
          <w:rFonts w:ascii="Arial" w:eastAsia="Arial" w:hAnsi="Arial" w:cs="Arial"/>
          <w:sz w:val="24"/>
        </w:rPr>
        <w:t xml:space="preserve"> or any agent, supplier or Subcontractor of the Supplier requested to be replaced pursuant to Paragraph 5.3; and  </w:t>
      </w:r>
    </w:p>
    <w:p w14:paraId="75737584" w14:textId="77777777" w:rsidR="00112998" w:rsidRDefault="00FC19B3">
      <w:pPr>
        <w:spacing w:after="18"/>
        <w:ind w:left="2914"/>
      </w:pPr>
      <w:r>
        <w:rPr>
          <w:rFonts w:ascii="Arial" w:eastAsia="Arial" w:hAnsi="Arial" w:cs="Arial"/>
          <w:sz w:val="24"/>
        </w:rPr>
        <w:t xml:space="preserve"> </w:t>
      </w:r>
    </w:p>
    <w:p w14:paraId="69704AA7" w14:textId="77777777" w:rsidR="00112998" w:rsidRDefault="00FC19B3">
      <w:pPr>
        <w:numPr>
          <w:ilvl w:val="6"/>
          <w:numId w:val="156"/>
        </w:numPr>
        <w:spacing w:after="232" w:line="248" w:lineRule="auto"/>
        <w:ind w:right="64" w:hanging="360"/>
        <w:jc w:val="both"/>
      </w:pPr>
      <w:r>
        <w:rPr>
          <w:rFonts w:ascii="Arial" w:eastAsia="Arial" w:hAnsi="Arial" w:cs="Arial"/>
          <w:sz w:val="24"/>
        </w:rPr>
        <w:t xml:space="preserve">any “Essential Subcontractor” means any Key Subcontractor. </w:t>
      </w:r>
    </w:p>
    <w:p w14:paraId="13ECD2B2" w14:textId="77777777" w:rsidR="00112998" w:rsidRDefault="00FC19B3">
      <w:pPr>
        <w:numPr>
          <w:ilvl w:val="0"/>
          <w:numId w:val="154"/>
        </w:numPr>
        <w:spacing w:after="358" w:line="248" w:lineRule="auto"/>
        <w:ind w:right="11" w:hanging="720"/>
        <w:jc w:val="both"/>
      </w:pPr>
      <w:r>
        <w:rPr>
          <w:rFonts w:ascii="Arial" w:eastAsia="Arial" w:hAnsi="Arial" w:cs="Arial"/>
          <w:sz w:val="24"/>
        </w:rPr>
        <w:t xml:space="preserve">Exclusion of certain Core Terms and terms of Schedules </w:t>
      </w:r>
    </w:p>
    <w:p w14:paraId="7F5BAAF6" w14:textId="77777777" w:rsidR="00112998" w:rsidRDefault="00FC19B3">
      <w:pPr>
        <w:numPr>
          <w:ilvl w:val="1"/>
          <w:numId w:val="154"/>
        </w:numPr>
        <w:spacing w:after="72" w:line="248" w:lineRule="auto"/>
        <w:ind w:right="11" w:hanging="710"/>
        <w:jc w:val="both"/>
      </w:pPr>
      <w:r>
        <w:rPr>
          <w:rFonts w:ascii="Arial" w:eastAsia="Arial" w:hAnsi="Arial" w:cs="Arial"/>
          <w:sz w:val="24"/>
        </w:rPr>
        <w:t xml:space="preserve">When the Parties have </w:t>
      </w:r>
      <w:proofErr w:type="gramStart"/>
      <w:r>
        <w:rPr>
          <w:rFonts w:ascii="Arial" w:eastAsia="Arial" w:hAnsi="Arial" w:cs="Arial"/>
          <w:sz w:val="24"/>
        </w:rPr>
        <w:t>entered into</w:t>
      </w:r>
      <w:proofErr w:type="gramEnd"/>
      <w:r>
        <w:rPr>
          <w:rFonts w:ascii="Arial" w:eastAsia="Arial" w:hAnsi="Arial" w:cs="Arial"/>
          <w:sz w:val="24"/>
        </w:rPr>
        <w:t xml:space="preserve"> a Call-Off Contract which incorporates the terms of this Call-Off Schedule 23, the following Core Terms are modified in respect of that Call-Off Contract (but are not modified in respect of the Framework Contract): </w:t>
      </w:r>
    </w:p>
    <w:p w14:paraId="7ABA9753" w14:textId="77777777" w:rsidR="00112998" w:rsidRDefault="00FC19B3">
      <w:pPr>
        <w:spacing w:after="19"/>
      </w:pPr>
      <w:r>
        <w:rPr>
          <w:rFonts w:ascii="Arial" w:eastAsia="Arial" w:hAnsi="Arial" w:cs="Arial"/>
          <w:sz w:val="24"/>
        </w:rPr>
        <w:t xml:space="preserve"> </w:t>
      </w:r>
    </w:p>
    <w:p w14:paraId="634C4403" w14:textId="77777777" w:rsidR="00112998" w:rsidRDefault="00FC19B3">
      <w:pPr>
        <w:numPr>
          <w:ilvl w:val="2"/>
          <w:numId w:val="154"/>
        </w:numPr>
        <w:spacing w:after="232" w:line="248" w:lineRule="auto"/>
        <w:ind w:right="11" w:hanging="720"/>
        <w:jc w:val="both"/>
      </w:pPr>
      <w:r>
        <w:rPr>
          <w:rFonts w:ascii="Arial" w:eastAsia="Arial" w:hAnsi="Arial" w:cs="Arial"/>
          <w:sz w:val="24"/>
        </w:rPr>
        <w:t xml:space="preserve">Clauses 31.1, 31.2, 31.3 and 31.4(d) of the Core Terms do not apply to that Call-Off Contract, but for the avoidance of doubt, the remainder of Clause 31.4 of the Core Terms shall continue to apply to the </w:t>
      </w:r>
      <w:proofErr w:type="spellStart"/>
      <w:r>
        <w:rPr>
          <w:rFonts w:ascii="Arial" w:eastAsia="Arial" w:hAnsi="Arial" w:cs="Arial"/>
          <w:sz w:val="24"/>
        </w:rPr>
        <w:t>CallOff</w:t>
      </w:r>
      <w:proofErr w:type="spellEnd"/>
      <w:r>
        <w:rPr>
          <w:rFonts w:ascii="Arial" w:eastAsia="Arial" w:hAnsi="Arial" w:cs="Arial"/>
          <w:sz w:val="24"/>
        </w:rPr>
        <w:t xml:space="preserve"> Contract; and </w:t>
      </w:r>
    </w:p>
    <w:p w14:paraId="7FDA007A" w14:textId="77777777" w:rsidR="00112998" w:rsidRDefault="00FC19B3">
      <w:pPr>
        <w:numPr>
          <w:ilvl w:val="2"/>
          <w:numId w:val="154"/>
        </w:numPr>
        <w:spacing w:after="232" w:line="248" w:lineRule="auto"/>
        <w:ind w:right="11" w:hanging="720"/>
        <w:jc w:val="both"/>
      </w:pPr>
      <w:r>
        <w:rPr>
          <w:rFonts w:ascii="Arial" w:eastAsia="Arial" w:hAnsi="Arial" w:cs="Arial"/>
          <w:sz w:val="24"/>
        </w:rPr>
        <w:t xml:space="preserve">Clause 7.2 of the Core Terms does not apply to that Call-Off Contract. </w:t>
      </w:r>
    </w:p>
    <w:p w14:paraId="69513CE8" w14:textId="77777777" w:rsidR="00112998" w:rsidRDefault="00FC19B3">
      <w:pPr>
        <w:spacing w:after="376"/>
      </w:pPr>
      <w:r>
        <w:rPr>
          <w:rFonts w:ascii="Arial" w:eastAsia="Arial" w:hAnsi="Arial" w:cs="Arial"/>
          <w:sz w:val="24"/>
        </w:rPr>
        <w:t xml:space="preserve"> </w:t>
      </w:r>
    </w:p>
    <w:p w14:paraId="6C9A8265" w14:textId="77777777" w:rsidR="00112998" w:rsidRDefault="00FC19B3">
      <w:pPr>
        <w:numPr>
          <w:ilvl w:val="1"/>
          <w:numId w:val="154"/>
        </w:numPr>
        <w:spacing w:after="76" w:line="248" w:lineRule="auto"/>
        <w:ind w:right="11" w:hanging="710"/>
        <w:jc w:val="both"/>
      </w:pPr>
      <w:r>
        <w:rPr>
          <w:rFonts w:ascii="Arial" w:eastAsia="Arial" w:hAnsi="Arial" w:cs="Arial"/>
          <w:sz w:val="24"/>
        </w:rPr>
        <w:t xml:space="preserve">When the Parties have </w:t>
      </w:r>
      <w:proofErr w:type="gramStart"/>
      <w:r>
        <w:rPr>
          <w:rFonts w:ascii="Arial" w:eastAsia="Arial" w:hAnsi="Arial" w:cs="Arial"/>
          <w:sz w:val="24"/>
        </w:rPr>
        <w:t>entered into</w:t>
      </w:r>
      <w:proofErr w:type="gramEnd"/>
      <w:r>
        <w:rPr>
          <w:rFonts w:ascii="Arial" w:eastAsia="Arial" w:hAnsi="Arial" w:cs="Arial"/>
          <w:sz w:val="24"/>
        </w:rPr>
        <w:t xml:space="preserve"> a Call-Off Contract which incorporates the terms of this Call-Off Schedule 23, the following Joint Schedules are modified in respect of that Call-Off Contract (but are not disapplied in respect of the Framework Contract): </w:t>
      </w:r>
    </w:p>
    <w:p w14:paraId="7E894F07" w14:textId="77777777" w:rsidR="00112998" w:rsidRDefault="00FC19B3">
      <w:pPr>
        <w:spacing w:after="415"/>
      </w:pPr>
      <w:r>
        <w:rPr>
          <w:rFonts w:ascii="Arial" w:eastAsia="Arial" w:hAnsi="Arial" w:cs="Arial"/>
          <w:sz w:val="24"/>
        </w:rPr>
        <w:t xml:space="preserve"> </w:t>
      </w:r>
    </w:p>
    <w:p w14:paraId="74A9C6EF" w14:textId="77777777" w:rsidR="00112998" w:rsidRDefault="00FC19B3">
      <w:pPr>
        <w:numPr>
          <w:ilvl w:val="2"/>
          <w:numId w:val="154"/>
        </w:numPr>
        <w:spacing w:after="74" w:line="248" w:lineRule="auto"/>
        <w:ind w:right="11" w:hanging="720"/>
        <w:jc w:val="both"/>
      </w:pPr>
      <w:r>
        <w:rPr>
          <w:rFonts w:ascii="Arial" w:eastAsia="Arial" w:hAnsi="Arial" w:cs="Arial"/>
          <w:sz w:val="24"/>
        </w:rPr>
        <w:t xml:space="preserve">The definition of “Occasion of Tax Non-Compliance” contained in Joint Schedule 1 (Definitions) does not apply to that Call-Off Contract; and </w:t>
      </w:r>
    </w:p>
    <w:p w14:paraId="3041C7B8" w14:textId="77777777" w:rsidR="00112998" w:rsidRDefault="00FC19B3">
      <w:pPr>
        <w:spacing w:after="379"/>
      </w:pPr>
      <w:r>
        <w:rPr>
          <w:rFonts w:ascii="Arial" w:eastAsia="Arial" w:hAnsi="Arial" w:cs="Arial"/>
          <w:sz w:val="24"/>
        </w:rPr>
        <w:t xml:space="preserve"> </w:t>
      </w:r>
    </w:p>
    <w:p w14:paraId="6697B249" w14:textId="77777777" w:rsidR="00112998" w:rsidRDefault="00FC19B3">
      <w:pPr>
        <w:numPr>
          <w:ilvl w:val="2"/>
          <w:numId w:val="154"/>
        </w:numPr>
        <w:spacing w:after="74" w:line="248" w:lineRule="auto"/>
        <w:ind w:right="11" w:hanging="720"/>
        <w:jc w:val="both"/>
      </w:pPr>
      <w:r>
        <w:rPr>
          <w:rFonts w:ascii="Arial" w:eastAsia="Arial" w:hAnsi="Arial" w:cs="Arial"/>
          <w:sz w:val="24"/>
        </w:rPr>
        <w:t xml:space="preserve">paragraph 5(d) of Joint Schedule 11 (Processing Data) does not apply to that Call-Off Contract. </w:t>
      </w:r>
    </w:p>
    <w:p w14:paraId="649F8F8E" w14:textId="77777777" w:rsidR="00112998" w:rsidRDefault="00FC19B3">
      <w:pPr>
        <w:spacing w:after="216"/>
      </w:pPr>
      <w:r>
        <w:rPr>
          <w:rFonts w:ascii="Arial" w:eastAsia="Arial" w:hAnsi="Arial" w:cs="Arial"/>
          <w:sz w:val="24"/>
        </w:rPr>
        <w:t xml:space="preserve"> </w:t>
      </w:r>
    </w:p>
    <w:p w14:paraId="58533026" w14:textId="77777777" w:rsidR="00112998" w:rsidRDefault="00FC19B3">
      <w:pPr>
        <w:numPr>
          <w:ilvl w:val="0"/>
          <w:numId w:val="154"/>
        </w:numPr>
        <w:spacing w:after="114" w:line="248" w:lineRule="auto"/>
        <w:ind w:right="11" w:hanging="720"/>
        <w:jc w:val="both"/>
      </w:pPr>
      <w:r>
        <w:rPr>
          <w:rFonts w:ascii="Arial" w:eastAsia="Arial" w:hAnsi="Arial" w:cs="Arial"/>
          <w:sz w:val="24"/>
        </w:rPr>
        <w:t xml:space="preserve">Charges, Payment and Recovery of Sums Due  </w:t>
      </w:r>
    </w:p>
    <w:p w14:paraId="0A6AFB6C" w14:textId="77777777" w:rsidR="00112998" w:rsidRDefault="00FC19B3">
      <w:pPr>
        <w:spacing w:after="74" w:line="248" w:lineRule="auto"/>
        <w:ind w:left="1354" w:right="11" w:hanging="360"/>
        <w:jc w:val="both"/>
      </w:pPr>
      <w:r>
        <w:rPr>
          <w:rFonts w:ascii="Arial" w:eastAsia="Arial" w:hAnsi="Arial" w:cs="Arial"/>
          <w:sz w:val="24"/>
        </w:rPr>
        <w:t>3.</w:t>
      </w:r>
      <w:proofErr w:type="gramStart"/>
      <w:r>
        <w:rPr>
          <w:rFonts w:ascii="Arial" w:eastAsia="Arial" w:hAnsi="Arial" w:cs="Arial"/>
          <w:sz w:val="24"/>
        </w:rPr>
        <w:t>1.The</w:t>
      </w:r>
      <w:proofErr w:type="gramEnd"/>
      <w:r>
        <w:rPr>
          <w:rFonts w:ascii="Arial" w:eastAsia="Arial" w:hAnsi="Arial" w:cs="Arial"/>
          <w:sz w:val="24"/>
        </w:rPr>
        <w:t xml:space="preserve"> Supplier shall invoice the Buyer as specified in Clause 4 of the Core Terms as modified by any Framework Special Terms or any Call-Off Special Terms.  </w:t>
      </w:r>
    </w:p>
    <w:p w14:paraId="453C1B00" w14:textId="77777777" w:rsidR="00112998" w:rsidRDefault="00FC19B3">
      <w:pPr>
        <w:spacing w:after="218"/>
      </w:pPr>
      <w:r>
        <w:rPr>
          <w:rFonts w:ascii="Arial" w:eastAsia="Arial" w:hAnsi="Arial" w:cs="Arial"/>
          <w:sz w:val="24"/>
        </w:rPr>
        <w:t xml:space="preserve"> </w:t>
      </w:r>
    </w:p>
    <w:p w14:paraId="2DE4B4C1" w14:textId="77777777" w:rsidR="00112998" w:rsidRDefault="00FC19B3">
      <w:pPr>
        <w:spacing w:after="232" w:line="248" w:lineRule="auto"/>
        <w:ind w:left="1354" w:right="11" w:hanging="360"/>
        <w:jc w:val="both"/>
      </w:pPr>
      <w:r>
        <w:rPr>
          <w:rFonts w:ascii="Arial" w:eastAsia="Arial" w:hAnsi="Arial" w:cs="Arial"/>
          <w:sz w:val="24"/>
        </w:rPr>
        <w:lastRenderedPageBreak/>
        <w:t xml:space="preserve">3.2. 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w:t>
      </w:r>
      <w:proofErr w:type="gramStart"/>
      <w:r>
        <w:rPr>
          <w:rFonts w:ascii="Arial" w:eastAsia="Arial" w:hAnsi="Arial" w:cs="Arial"/>
          <w:sz w:val="24"/>
        </w:rPr>
        <w:t>Number:</w:t>
      </w:r>
      <w:proofErr w:type="gramEnd"/>
      <w:r>
        <w:rPr>
          <w:rFonts w:ascii="Arial" w:eastAsia="Arial" w:hAnsi="Arial" w:cs="Arial"/>
          <w:sz w:val="24"/>
        </w:rPr>
        <w:t xml:space="preserve">  </w:t>
      </w:r>
    </w:p>
    <w:p w14:paraId="39F71D37" w14:textId="77777777" w:rsidR="00112998" w:rsidRDefault="00FC19B3">
      <w:pPr>
        <w:numPr>
          <w:ilvl w:val="2"/>
          <w:numId w:val="155"/>
        </w:numPr>
        <w:spacing w:after="230" w:line="248" w:lineRule="auto"/>
        <w:ind w:right="11" w:hanging="720"/>
        <w:jc w:val="both"/>
      </w:pPr>
      <w:r>
        <w:rPr>
          <w:rFonts w:ascii="Arial" w:eastAsia="Arial" w:hAnsi="Arial" w:cs="Arial"/>
          <w:sz w:val="24"/>
        </w:rPr>
        <w:t xml:space="preserve">the Supplier does so at its own risk; and </w:t>
      </w:r>
    </w:p>
    <w:p w14:paraId="58289D4C" w14:textId="77777777" w:rsidR="00112998" w:rsidRDefault="00FC19B3">
      <w:pPr>
        <w:numPr>
          <w:ilvl w:val="2"/>
          <w:numId w:val="155"/>
        </w:numPr>
        <w:spacing w:after="232" w:line="248" w:lineRule="auto"/>
        <w:ind w:right="11" w:hanging="720"/>
        <w:jc w:val="both"/>
      </w:pPr>
      <w:r>
        <w:rPr>
          <w:rFonts w:ascii="Arial" w:eastAsia="Arial" w:hAnsi="Arial" w:cs="Arial"/>
          <w:sz w:val="24"/>
        </w:rPr>
        <w:t xml:space="preserve">the Buyer shall not be obliged to pay any invoice without a valid Purchase Order Number having been provided to the Supplier. </w:t>
      </w:r>
    </w:p>
    <w:p w14:paraId="2927500A" w14:textId="77777777" w:rsidR="00112998" w:rsidRDefault="00FC19B3">
      <w:pPr>
        <w:spacing w:after="262" w:line="248" w:lineRule="auto"/>
        <w:ind w:left="1354" w:right="11" w:hanging="360"/>
        <w:jc w:val="both"/>
      </w:pPr>
      <w:r>
        <w:rPr>
          <w:rFonts w:ascii="Arial" w:eastAsia="Arial" w:hAnsi="Arial" w:cs="Arial"/>
          <w:sz w:val="24"/>
        </w:rPr>
        <w:t xml:space="preserve">3.3. The Supplier shall submit each invoice and any Supporting Documentation required in accordance with Clause 4 of the Core Terms and any applicable Framework Special Term or Call-Off Special Term, as directed by the Buyer from time to time, either:  </w:t>
      </w:r>
    </w:p>
    <w:p w14:paraId="64366AE5" w14:textId="77777777" w:rsidR="00112998" w:rsidRDefault="00FC19B3">
      <w:pPr>
        <w:spacing w:after="232" w:line="248" w:lineRule="auto"/>
        <w:ind w:left="1418" w:right="11" w:hanging="698"/>
        <w:jc w:val="both"/>
      </w:pPr>
      <w:r>
        <w:rPr>
          <w:rFonts w:ascii="Arial" w:eastAsia="Arial" w:hAnsi="Arial" w:cs="Arial"/>
          <w:sz w:val="24"/>
        </w:rPr>
        <w:t xml:space="preserve">3.3.1. via the Buyer ’s electronic transaction system as an Electronic Invoice; or  </w:t>
      </w:r>
    </w:p>
    <w:p w14:paraId="16AFB62D" w14:textId="77777777" w:rsidR="00112998" w:rsidRDefault="00FC19B3">
      <w:pPr>
        <w:numPr>
          <w:ilvl w:val="0"/>
          <w:numId w:val="154"/>
        </w:numPr>
        <w:spacing w:after="357" w:line="248" w:lineRule="auto"/>
        <w:ind w:right="11" w:hanging="720"/>
        <w:jc w:val="both"/>
      </w:pPr>
      <w:r>
        <w:rPr>
          <w:rFonts w:ascii="Arial" w:eastAsia="Arial" w:hAnsi="Arial" w:cs="Arial"/>
          <w:sz w:val="24"/>
        </w:rPr>
        <w:t xml:space="preserve">Warranties </w:t>
      </w:r>
    </w:p>
    <w:p w14:paraId="6DEC8DCC" w14:textId="77777777" w:rsidR="00112998" w:rsidRDefault="00FC19B3">
      <w:pPr>
        <w:numPr>
          <w:ilvl w:val="1"/>
          <w:numId w:val="154"/>
        </w:numPr>
        <w:spacing w:after="230" w:line="248" w:lineRule="auto"/>
        <w:ind w:right="11" w:hanging="710"/>
        <w:jc w:val="both"/>
      </w:pPr>
      <w:r>
        <w:rPr>
          <w:rFonts w:ascii="Arial" w:eastAsia="Arial" w:hAnsi="Arial" w:cs="Arial"/>
          <w:sz w:val="24"/>
        </w:rPr>
        <w:t xml:space="preserve">The Supplier represents and warrants that: </w:t>
      </w:r>
    </w:p>
    <w:p w14:paraId="2708C6D1" w14:textId="77777777" w:rsidR="00112998" w:rsidRDefault="00FC19B3">
      <w:pPr>
        <w:numPr>
          <w:ilvl w:val="2"/>
          <w:numId w:val="154"/>
        </w:numPr>
        <w:spacing w:after="0" w:line="248" w:lineRule="auto"/>
        <w:ind w:right="11" w:hanging="720"/>
        <w:jc w:val="both"/>
      </w:pPr>
      <w:r>
        <w:rPr>
          <w:rFonts w:ascii="Arial" w:eastAsia="Arial" w:hAnsi="Arial" w:cs="Arial"/>
          <w:sz w:val="24"/>
        </w:rPr>
        <w:t xml:space="preserve">in the three years prior to the Effective Date, it has complied with all applicable Law related to Tax in the United Kingdom and in the </w:t>
      </w:r>
    </w:p>
    <w:p w14:paraId="16C01592" w14:textId="77777777" w:rsidR="00112998" w:rsidRDefault="00FC19B3">
      <w:pPr>
        <w:spacing w:after="229" w:line="248" w:lineRule="auto"/>
        <w:ind w:left="1428" w:right="11" w:hanging="10"/>
        <w:jc w:val="both"/>
      </w:pPr>
      <w:r>
        <w:rPr>
          <w:rFonts w:ascii="Arial" w:eastAsia="Arial" w:hAnsi="Arial" w:cs="Arial"/>
          <w:sz w:val="24"/>
        </w:rPr>
        <w:t xml:space="preserve">jurisdiction in which it is </w:t>
      </w:r>
      <w:proofErr w:type="gramStart"/>
      <w:r>
        <w:rPr>
          <w:rFonts w:ascii="Arial" w:eastAsia="Arial" w:hAnsi="Arial" w:cs="Arial"/>
          <w:sz w:val="24"/>
        </w:rPr>
        <w:t>established;</w:t>
      </w:r>
      <w:proofErr w:type="gramEnd"/>
      <w:r>
        <w:rPr>
          <w:rFonts w:ascii="Arial" w:eastAsia="Arial" w:hAnsi="Arial" w:cs="Arial"/>
          <w:sz w:val="24"/>
        </w:rPr>
        <w:t xml:space="preserve"> </w:t>
      </w:r>
    </w:p>
    <w:p w14:paraId="62084D1E" w14:textId="77777777" w:rsidR="00112998" w:rsidRDefault="00FC19B3">
      <w:pPr>
        <w:numPr>
          <w:ilvl w:val="2"/>
          <w:numId w:val="154"/>
        </w:numPr>
        <w:spacing w:after="232" w:line="248" w:lineRule="auto"/>
        <w:ind w:right="11" w:hanging="720"/>
        <w:jc w:val="both"/>
      </w:pPr>
      <w:r>
        <w:rPr>
          <w:rFonts w:ascii="Arial" w:eastAsia="Arial" w:hAnsi="Arial" w:cs="Arial"/>
          <w:sz w:val="24"/>
        </w:rPr>
        <w:t xml:space="preserve">it has notified the Buyer in writing of any Tax Compliance Failure it is involved in; and </w:t>
      </w:r>
    </w:p>
    <w:p w14:paraId="738351E2" w14:textId="77777777" w:rsidR="00112998" w:rsidRDefault="00FC19B3">
      <w:pPr>
        <w:numPr>
          <w:ilvl w:val="2"/>
          <w:numId w:val="154"/>
        </w:numPr>
        <w:spacing w:after="347" w:line="248" w:lineRule="auto"/>
        <w:ind w:right="11" w:hanging="720"/>
        <w:jc w:val="both"/>
      </w:pPr>
      <w:r>
        <w:rPr>
          <w:rFonts w:ascii="Arial" w:eastAsia="Arial" w:hAnsi="Arial" w:cs="Arial"/>
          <w:sz w:val="24"/>
        </w:rPr>
        <w:t xml:space="preserve">no proceedings or other steps have been taken (nor, to the best of the Supplier’s knowledge, are threatened) for: </w:t>
      </w:r>
    </w:p>
    <w:p w14:paraId="0FE95114" w14:textId="77777777" w:rsidR="00112998" w:rsidRDefault="00FC19B3">
      <w:pPr>
        <w:numPr>
          <w:ilvl w:val="3"/>
          <w:numId w:val="154"/>
        </w:numPr>
        <w:spacing w:after="373" w:line="248" w:lineRule="auto"/>
        <w:ind w:right="11" w:hanging="1047"/>
        <w:jc w:val="both"/>
      </w:pPr>
      <w:r>
        <w:rPr>
          <w:rFonts w:ascii="Arial" w:eastAsia="Arial" w:hAnsi="Arial" w:cs="Arial"/>
          <w:sz w:val="24"/>
        </w:rPr>
        <w:t xml:space="preserve">the winding up of the </w:t>
      </w:r>
      <w:proofErr w:type="gramStart"/>
      <w:r>
        <w:rPr>
          <w:rFonts w:ascii="Arial" w:eastAsia="Arial" w:hAnsi="Arial" w:cs="Arial"/>
          <w:sz w:val="24"/>
        </w:rPr>
        <w:t>Supplier;</w:t>
      </w:r>
      <w:proofErr w:type="gramEnd"/>
      <w:r>
        <w:rPr>
          <w:rFonts w:ascii="Arial" w:eastAsia="Arial" w:hAnsi="Arial" w:cs="Arial"/>
          <w:sz w:val="24"/>
        </w:rPr>
        <w:t xml:space="preserve">  </w:t>
      </w:r>
    </w:p>
    <w:p w14:paraId="04D8170E" w14:textId="77777777" w:rsidR="00112998" w:rsidRDefault="00FC19B3">
      <w:pPr>
        <w:numPr>
          <w:ilvl w:val="3"/>
          <w:numId w:val="154"/>
        </w:numPr>
        <w:spacing w:after="347" w:line="248" w:lineRule="auto"/>
        <w:ind w:right="11" w:hanging="1047"/>
        <w:jc w:val="both"/>
      </w:pPr>
      <w:r>
        <w:rPr>
          <w:rFonts w:ascii="Arial" w:eastAsia="Arial" w:hAnsi="Arial" w:cs="Arial"/>
          <w:sz w:val="24"/>
        </w:rPr>
        <w:t xml:space="preserve">the Supplier’s dissolution; or </w:t>
      </w:r>
    </w:p>
    <w:p w14:paraId="70F91CB2" w14:textId="77777777" w:rsidR="00112998" w:rsidRDefault="00FC19B3">
      <w:pPr>
        <w:numPr>
          <w:ilvl w:val="3"/>
          <w:numId w:val="154"/>
        </w:numPr>
        <w:spacing w:after="12" w:line="250" w:lineRule="auto"/>
        <w:ind w:right="11" w:hanging="1047"/>
        <w:jc w:val="both"/>
      </w:pPr>
      <w:r>
        <w:rPr>
          <w:rFonts w:ascii="Arial" w:eastAsia="Arial" w:hAnsi="Arial" w:cs="Arial"/>
          <w:sz w:val="24"/>
        </w:rPr>
        <w:t xml:space="preserve">the appointment of a receiver, administrative receiver, liquidator, </w:t>
      </w:r>
    </w:p>
    <w:p w14:paraId="1FCEC3BD" w14:textId="77777777" w:rsidR="00112998" w:rsidRDefault="00FC19B3">
      <w:pPr>
        <w:spacing w:after="12" w:line="250" w:lineRule="auto"/>
        <w:ind w:left="239" w:right="-2" w:hanging="10"/>
        <w:jc w:val="right"/>
      </w:pPr>
      <w:r>
        <w:rPr>
          <w:rFonts w:ascii="Arial" w:eastAsia="Arial" w:hAnsi="Arial" w:cs="Arial"/>
          <w:sz w:val="24"/>
        </w:rPr>
        <w:t xml:space="preserve">manager, </w:t>
      </w:r>
      <w:proofErr w:type="gramStart"/>
      <w:r>
        <w:rPr>
          <w:rFonts w:ascii="Arial" w:eastAsia="Arial" w:hAnsi="Arial" w:cs="Arial"/>
          <w:sz w:val="24"/>
        </w:rPr>
        <w:t>administrator</w:t>
      </w:r>
      <w:proofErr w:type="gramEnd"/>
      <w:r>
        <w:rPr>
          <w:rFonts w:ascii="Arial" w:eastAsia="Arial" w:hAnsi="Arial" w:cs="Arial"/>
          <w:sz w:val="24"/>
        </w:rPr>
        <w:t xml:space="preserve"> or similar officer in relation to any of the </w:t>
      </w:r>
    </w:p>
    <w:p w14:paraId="5A37F2DD" w14:textId="77777777" w:rsidR="00112998" w:rsidRDefault="00FC19B3">
      <w:pPr>
        <w:spacing w:after="229" w:line="248" w:lineRule="auto"/>
        <w:ind w:left="2137" w:right="11" w:hanging="10"/>
        <w:jc w:val="both"/>
      </w:pPr>
      <w:r>
        <w:rPr>
          <w:rFonts w:ascii="Arial" w:eastAsia="Arial" w:hAnsi="Arial" w:cs="Arial"/>
          <w:sz w:val="24"/>
        </w:rPr>
        <w:t xml:space="preserve">Supplier’s assets or revenue, </w:t>
      </w:r>
    </w:p>
    <w:p w14:paraId="2F6CF3E2" w14:textId="77777777" w:rsidR="00112998" w:rsidRDefault="00FC19B3">
      <w:pPr>
        <w:spacing w:after="114" w:line="248" w:lineRule="auto"/>
        <w:ind w:left="1450" w:right="11" w:hanging="10"/>
        <w:jc w:val="both"/>
      </w:pPr>
      <w:r>
        <w:rPr>
          <w:rFonts w:ascii="Arial" w:eastAsia="Arial" w:hAnsi="Arial" w:cs="Arial"/>
          <w:sz w:val="24"/>
        </w:rPr>
        <w:t xml:space="preserve">and the Supplier has notified the Buyer of any profit warnings it has issued in the three years prior to the Effective Date. </w:t>
      </w:r>
    </w:p>
    <w:p w14:paraId="01D4F8A7" w14:textId="77777777" w:rsidR="00112998" w:rsidRDefault="00FC19B3">
      <w:pPr>
        <w:spacing w:after="352" w:line="248" w:lineRule="auto"/>
        <w:ind w:left="1354" w:right="11" w:hanging="360"/>
        <w:jc w:val="both"/>
      </w:pPr>
      <w:r>
        <w:rPr>
          <w:rFonts w:ascii="Arial" w:eastAsia="Arial" w:hAnsi="Arial" w:cs="Arial"/>
          <w:sz w:val="24"/>
        </w:rPr>
        <w:t>4.</w:t>
      </w:r>
      <w:proofErr w:type="gramStart"/>
      <w:r>
        <w:rPr>
          <w:rFonts w:ascii="Arial" w:eastAsia="Arial" w:hAnsi="Arial" w:cs="Arial"/>
          <w:sz w:val="24"/>
        </w:rPr>
        <w:t>2.If</w:t>
      </w:r>
      <w:proofErr w:type="gramEnd"/>
      <w:r>
        <w:rPr>
          <w:rFonts w:ascii="Arial" w:eastAsia="Arial" w:hAnsi="Arial" w:cs="Arial"/>
          <w:sz w:val="24"/>
        </w:rPr>
        <w:t xml:space="preserve"> the Supplier becomes aware that any of the representations or warranties under Paragraphs 4.1.1, 4.1.2 and/or 4.1.3 have been breached, are untrue or misleading, it shall immediately notify the Buyer </w:t>
      </w:r>
      <w:r>
        <w:rPr>
          <w:rFonts w:ascii="Arial" w:eastAsia="Arial" w:hAnsi="Arial" w:cs="Arial"/>
          <w:sz w:val="24"/>
        </w:rPr>
        <w:lastRenderedPageBreak/>
        <w:t xml:space="preserve">in sufficient detail to enable the Buyer to make an accurate assessment of the situation.  </w:t>
      </w:r>
    </w:p>
    <w:p w14:paraId="6253C016" w14:textId="77777777" w:rsidR="00112998" w:rsidRDefault="00FC19B3">
      <w:pPr>
        <w:spacing w:after="232" w:line="248" w:lineRule="auto"/>
        <w:ind w:left="1354" w:right="11" w:hanging="360"/>
        <w:jc w:val="both"/>
      </w:pPr>
      <w:r>
        <w:rPr>
          <w:rFonts w:ascii="Arial" w:eastAsia="Arial" w:hAnsi="Arial" w:cs="Arial"/>
          <w:sz w:val="24"/>
        </w:rPr>
        <w:t xml:space="preserve">4.3. </w:t>
      </w:r>
      <w:proofErr w:type="gramStart"/>
      <w:r>
        <w:rPr>
          <w:rFonts w:ascii="Arial" w:eastAsia="Arial" w:hAnsi="Arial" w:cs="Arial"/>
          <w:sz w:val="24"/>
        </w:rPr>
        <w:t>In the event that</w:t>
      </w:r>
      <w:proofErr w:type="gramEnd"/>
      <w:r>
        <w:rPr>
          <w:rFonts w:ascii="Arial" w:eastAsia="Arial" w:hAnsi="Arial" w:cs="Arial"/>
          <w:sz w:val="24"/>
        </w:rPr>
        <w:t xml:space="preserve"> the warranty given by the Supplier in Paragraph 4.1.2 is materially untrue, this shall be deemed to be an event to which Clause 10.4.1 of the Core Terms applies and Clauses 10.6.1 and 10.6.2 of the Core Terms shall apply as if the Contract had been terminated under Clause 10.4.1. </w:t>
      </w:r>
    </w:p>
    <w:p w14:paraId="41FCE649" w14:textId="77777777" w:rsidR="00112998" w:rsidRDefault="00FC19B3">
      <w:pPr>
        <w:numPr>
          <w:ilvl w:val="0"/>
          <w:numId w:val="154"/>
        </w:numPr>
        <w:spacing w:after="358" w:line="248" w:lineRule="auto"/>
        <w:ind w:right="11" w:hanging="720"/>
        <w:jc w:val="both"/>
      </w:pPr>
      <w:r>
        <w:rPr>
          <w:rFonts w:ascii="Arial" w:eastAsia="Arial" w:hAnsi="Arial" w:cs="Arial"/>
          <w:sz w:val="24"/>
        </w:rPr>
        <w:t xml:space="preserve">Promoting Tax Compliance </w:t>
      </w:r>
    </w:p>
    <w:p w14:paraId="1E1B4448" w14:textId="77777777" w:rsidR="00112998" w:rsidRDefault="00FC19B3">
      <w:pPr>
        <w:numPr>
          <w:ilvl w:val="1"/>
          <w:numId w:val="154"/>
        </w:numPr>
        <w:spacing w:after="352" w:line="248" w:lineRule="auto"/>
        <w:ind w:right="11" w:hanging="710"/>
        <w:jc w:val="both"/>
      </w:pPr>
      <w:r>
        <w:rPr>
          <w:rFonts w:ascii="Arial" w:eastAsia="Arial" w:hAnsi="Arial" w:cs="Arial"/>
          <w:sz w:val="24"/>
        </w:rPr>
        <w:t xml:space="preserve">The Supplier shall comply with all Law relating to Tax and with the equivalent legal provisions of the country in which the Supplier is established.  </w:t>
      </w:r>
    </w:p>
    <w:p w14:paraId="171735C2" w14:textId="77777777" w:rsidR="00112998" w:rsidRDefault="00FC19B3">
      <w:pPr>
        <w:numPr>
          <w:ilvl w:val="1"/>
          <w:numId w:val="154"/>
        </w:numPr>
        <w:spacing w:after="352" w:line="248" w:lineRule="auto"/>
        <w:ind w:right="11" w:hanging="710"/>
        <w:jc w:val="both"/>
      </w:pPr>
      <w:r>
        <w:rPr>
          <w:rFonts w:ascii="Arial" w:eastAsia="Arial" w:hAnsi="Arial" w:cs="Arial"/>
          <w:sz w:val="24"/>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7075FE68" w14:textId="77777777" w:rsidR="00112998" w:rsidRDefault="00FC19B3">
      <w:pPr>
        <w:numPr>
          <w:ilvl w:val="1"/>
          <w:numId w:val="154"/>
        </w:numPr>
        <w:spacing w:after="352" w:line="248" w:lineRule="auto"/>
        <w:ind w:right="11" w:hanging="710"/>
        <w:jc w:val="both"/>
      </w:pPr>
      <w:r>
        <w:rPr>
          <w:rFonts w:ascii="Arial" w:eastAsia="Arial" w:hAnsi="Arial" w:cs="Arial"/>
          <w:sz w:val="24"/>
        </w:rPr>
        <w:t xml:space="preserve">Upon a request by the Buyer, the Supplier shall not contract, or will cease to contract, with any agent, supplier or Subcontractor of the Supplier engaged in supplying Deliverables under the Contract.   </w:t>
      </w:r>
    </w:p>
    <w:p w14:paraId="79ADDF0D" w14:textId="77777777" w:rsidR="00112998" w:rsidRDefault="00FC19B3">
      <w:pPr>
        <w:numPr>
          <w:ilvl w:val="1"/>
          <w:numId w:val="154"/>
        </w:numPr>
        <w:spacing w:after="232" w:line="248" w:lineRule="auto"/>
        <w:ind w:right="11" w:hanging="710"/>
        <w:jc w:val="both"/>
      </w:pPr>
      <w:r>
        <w:rPr>
          <w:rFonts w:ascii="Arial" w:eastAsia="Arial" w:hAnsi="Arial" w:cs="Arial"/>
          <w:sz w:val="24"/>
        </w:rPr>
        <w:t xml:space="preserve">If, at any point during the Call-Off Contract Period, there is a Tax Compliance Failure, the Supplier shall: </w:t>
      </w:r>
    </w:p>
    <w:p w14:paraId="1E52FEEB" w14:textId="77777777" w:rsidR="00112998" w:rsidRDefault="00FC19B3">
      <w:pPr>
        <w:numPr>
          <w:ilvl w:val="2"/>
          <w:numId w:val="154"/>
        </w:numPr>
        <w:spacing w:after="232" w:line="248" w:lineRule="auto"/>
        <w:ind w:right="11" w:hanging="720"/>
        <w:jc w:val="both"/>
      </w:pPr>
      <w:r>
        <w:rPr>
          <w:rFonts w:ascii="Arial" w:eastAsia="Arial" w:hAnsi="Arial" w:cs="Arial"/>
          <w:sz w:val="24"/>
        </w:rPr>
        <w:t xml:space="preserve">notify the Buyer in writing within five (5) Working Days of its occurrence; and </w:t>
      </w:r>
    </w:p>
    <w:p w14:paraId="710A4753" w14:textId="77777777" w:rsidR="00112998" w:rsidRDefault="00FC19B3">
      <w:pPr>
        <w:numPr>
          <w:ilvl w:val="2"/>
          <w:numId w:val="154"/>
        </w:numPr>
        <w:spacing w:after="349" w:line="248" w:lineRule="auto"/>
        <w:ind w:right="11" w:hanging="720"/>
        <w:jc w:val="both"/>
      </w:pPr>
      <w:r>
        <w:rPr>
          <w:rFonts w:ascii="Arial" w:eastAsia="Arial" w:hAnsi="Arial" w:cs="Arial"/>
          <w:sz w:val="24"/>
        </w:rPr>
        <w:t xml:space="preserve">promptly provide to the Buyer: </w:t>
      </w:r>
    </w:p>
    <w:p w14:paraId="325F1FB5" w14:textId="77777777" w:rsidR="00112998" w:rsidRDefault="00FC19B3">
      <w:pPr>
        <w:numPr>
          <w:ilvl w:val="3"/>
          <w:numId w:val="154"/>
        </w:numPr>
        <w:spacing w:after="351" w:line="249" w:lineRule="auto"/>
        <w:ind w:right="11" w:hanging="1047"/>
        <w:jc w:val="both"/>
      </w:pPr>
      <w:r>
        <w:rPr>
          <w:rFonts w:ascii="Arial" w:eastAsia="Arial" w:hAnsi="Arial" w:cs="Arial"/>
          <w:sz w:val="24"/>
        </w:rPr>
        <w:t xml:space="preserve">details of the steps which the Supplier is taking to resolve the Tax Compliance Failure and to prevent it from recurring, together with any mitigating factors that it considers relevant; and  </w:t>
      </w:r>
    </w:p>
    <w:p w14:paraId="0650339B" w14:textId="77777777" w:rsidR="00112998" w:rsidRDefault="00FC19B3">
      <w:pPr>
        <w:numPr>
          <w:ilvl w:val="3"/>
          <w:numId w:val="154"/>
        </w:numPr>
        <w:spacing w:after="352" w:line="248" w:lineRule="auto"/>
        <w:ind w:right="11" w:hanging="1047"/>
        <w:jc w:val="both"/>
      </w:pPr>
      <w:r>
        <w:rPr>
          <w:rFonts w:ascii="Arial" w:eastAsia="Arial" w:hAnsi="Arial" w:cs="Arial"/>
          <w:sz w:val="24"/>
        </w:rPr>
        <w:t xml:space="preserve">such other information in relation to the Tax Compliance Failure as the Buyer may reasonably require. </w:t>
      </w:r>
    </w:p>
    <w:p w14:paraId="4DD87469" w14:textId="77777777" w:rsidR="00112998" w:rsidRDefault="00FC19B3">
      <w:pPr>
        <w:numPr>
          <w:ilvl w:val="1"/>
          <w:numId w:val="154"/>
        </w:numPr>
        <w:spacing w:after="114" w:line="248" w:lineRule="auto"/>
        <w:ind w:right="11" w:hanging="710"/>
        <w:jc w:val="both"/>
      </w:pPr>
      <w:r>
        <w:rPr>
          <w:rFonts w:ascii="Arial" w:eastAsia="Arial" w:hAnsi="Arial" w:cs="Arial"/>
          <w:sz w:val="24"/>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03F6B558" w14:textId="77777777" w:rsidR="00112998" w:rsidRDefault="00FC19B3">
      <w:pPr>
        <w:spacing w:after="392" w:line="248" w:lineRule="auto"/>
        <w:ind w:left="1354" w:right="11" w:hanging="360"/>
        <w:jc w:val="both"/>
      </w:pPr>
      <w:r>
        <w:rPr>
          <w:rFonts w:ascii="Arial" w:eastAsia="Arial" w:hAnsi="Arial" w:cs="Arial"/>
          <w:sz w:val="24"/>
        </w:rPr>
        <w:lastRenderedPageBreak/>
        <w:t>5.</w:t>
      </w:r>
      <w:proofErr w:type="gramStart"/>
      <w:r>
        <w:rPr>
          <w:rFonts w:ascii="Arial" w:eastAsia="Arial" w:hAnsi="Arial" w:cs="Arial"/>
          <w:sz w:val="24"/>
        </w:rPr>
        <w:t>6.Any</w:t>
      </w:r>
      <w:proofErr w:type="gramEnd"/>
      <w:r>
        <w:rPr>
          <w:rFonts w:ascii="Arial" w:eastAsia="Arial" w:hAnsi="Arial" w:cs="Arial"/>
          <w:sz w:val="24"/>
        </w:rPr>
        <w:t xml:space="preserve"> amounts due under Paragraph 5.5 shall be paid not less than five (5) Working Days before the date upon which the Tax or other liability is payable by the Buyer.  Any amounts due under Paragraph 5.5 shall not be subject to clause 11.2 of the Core Terms. </w:t>
      </w:r>
    </w:p>
    <w:p w14:paraId="2A97923D" w14:textId="77777777" w:rsidR="00112998" w:rsidRDefault="00FC19B3">
      <w:pPr>
        <w:numPr>
          <w:ilvl w:val="1"/>
          <w:numId w:val="157"/>
        </w:numPr>
        <w:spacing w:after="352" w:line="248" w:lineRule="auto"/>
        <w:ind w:right="11" w:hanging="446"/>
        <w:jc w:val="both"/>
      </w:pPr>
      <w:r>
        <w:rPr>
          <w:rFonts w:ascii="Arial" w:eastAsia="Arial" w:hAnsi="Arial" w:cs="Arial"/>
          <w:sz w:val="24"/>
        </w:rPr>
        <w:t xml:space="preserve">Upon the Buyer’s request, the Supplier shall promptly provide information which demonstrates how the Supplier complies with its Tax obligations.  </w:t>
      </w:r>
    </w:p>
    <w:p w14:paraId="13D1FA84" w14:textId="77777777" w:rsidR="00112998" w:rsidRDefault="00FC19B3">
      <w:pPr>
        <w:numPr>
          <w:ilvl w:val="1"/>
          <w:numId w:val="157"/>
        </w:numPr>
        <w:spacing w:after="229" w:line="248" w:lineRule="auto"/>
        <w:ind w:right="11" w:hanging="446"/>
        <w:jc w:val="both"/>
      </w:pPr>
      <w:r>
        <w:rPr>
          <w:rFonts w:ascii="Arial" w:eastAsia="Arial" w:hAnsi="Arial" w:cs="Arial"/>
          <w:sz w:val="24"/>
        </w:rPr>
        <w:t xml:space="preserve">If the Supplier:  </w:t>
      </w:r>
    </w:p>
    <w:p w14:paraId="798450F3" w14:textId="77777777" w:rsidR="00112998" w:rsidRDefault="00FC19B3">
      <w:pPr>
        <w:numPr>
          <w:ilvl w:val="2"/>
          <w:numId w:val="154"/>
        </w:numPr>
        <w:spacing w:after="233" w:line="248" w:lineRule="auto"/>
        <w:ind w:right="11" w:hanging="720"/>
        <w:jc w:val="both"/>
      </w:pPr>
      <w:r>
        <w:rPr>
          <w:rFonts w:ascii="Arial" w:eastAsia="Arial" w:hAnsi="Arial" w:cs="Arial"/>
          <w:sz w:val="24"/>
        </w:rPr>
        <w:t xml:space="preserve">fails to comply with Paragraphs 5.1, 5.4.1 and/or 5.7 this may be a material breach of the </w:t>
      </w:r>
      <w:proofErr w:type="gramStart"/>
      <w:r>
        <w:rPr>
          <w:rFonts w:ascii="Arial" w:eastAsia="Arial" w:hAnsi="Arial" w:cs="Arial"/>
          <w:sz w:val="24"/>
        </w:rPr>
        <w:t>Contract;</w:t>
      </w:r>
      <w:proofErr w:type="gramEnd"/>
      <w:r>
        <w:rPr>
          <w:rFonts w:ascii="Arial" w:eastAsia="Arial" w:hAnsi="Arial" w:cs="Arial"/>
          <w:sz w:val="24"/>
        </w:rPr>
        <w:t xml:space="preserve">  </w:t>
      </w:r>
    </w:p>
    <w:p w14:paraId="6422608D" w14:textId="77777777" w:rsidR="00112998" w:rsidRDefault="00FC19B3">
      <w:pPr>
        <w:numPr>
          <w:ilvl w:val="2"/>
          <w:numId w:val="154"/>
        </w:numPr>
        <w:spacing w:after="232" w:line="248" w:lineRule="auto"/>
        <w:ind w:right="11" w:hanging="720"/>
        <w:jc w:val="both"/>
      </w:pPr>
      <w:r>
        <w:rPr>
          <w:rFonts w:ascii="Arial" w:eastAsia="Arial" w:hAnsi="Arial" w:cs="Arial"/>
          <w:sz w:val="24"/>
        </w:rPr>
        <w:t xml:space="preserve">fails to comply with a reasonable request by the Buyer that it must not contract, or must cease to contract, with any agent, supplier or Subcontractor of the Supplier as required by Paragraph 5.3 on the grounds that the agent, supplier or Subcontractor of the Supplier </w:t>
      </w:r>
      <w:proofErr w:type="gramStart"/>
      <w:r>
        <w:rPr>
          <w:rFonts w:ascii="Arial" w:eastAsia="Arial" w:hAnsi="Arial" w:cs="Arial"/>
          <w:sz w:val="24"/>
        </w:rPr>
        <w:t>is  involved</w:t>
      </w:r>
      <w:proofErr w:type="gramEnd"/>
      <w:r>
        <w:rPr>
          <w:rFonts w:ascii="Arial" w:eastAsia="Arial" w:hAnsi="Arial" w:cs="Arial"/>
          <w:sz w:val="24"/>
        </w:rPr>
        <w:t xml:space="preserve"> in a Tax Compliance Failure this shall be a material breach of the Contract; and/or </w:t>
      </w:r>
    </w:p>
    <w:p w14:paraId="15DEFF2E" w14:textId="77777777" w:rsidR="00112998" w:rsidRDefault="00FC19B3">
      <w:pPr>
        <w:numPr>
          <w:ilvl w:val="2"/>
          <w:numId w:val="154"/>
        </w:numPr>
        <w:spacing w:after="352" w:line="248" w:lineRule="auto"/>
        <w:ind w:right="11" w:hanging="720"/>
        <w:jc w:val="both"/>
      </w:pPr>
      <w:r>
        <w:rPr>
          <w:rFonts w:ascii="Arial" w:eastAsia="Arial" w:hAnsi="Arial" w:cs="Arial"/>
          <w:sz w:val="24"/>
        </w:rPr>
        <w:t xml:space="preserve">fails to provide acceptable details of steps being taken and mitigating factors pursuant to Paragraph 5.4.2 this shall be a material breach of the </w:t>
      </w:r>
      <w:proofErr w:type="gramStart"/>
      <w:r>
        <w:rPr>
          <w:rFonts w:ascii="Arial" w:eastAsia="Arial" w:hAnsi="Arial" w:cs="Arial"/>
          <w:sz w:val="24"/>
        </w:rPr>
        <w:t>Contract;</w:t>
      </w:r>
      <w:proofErr w:type="gramEnd"/>
      <w:r>
        <w:rPr>
          <w:rFonts w:ascii="Arial" w:eastAsia="Arial" w:hAnsi="Arial" w:cs="Arial"/>
          <w:sz w:val="24"/>
        </w:rPr>
        <w:t xml:space="preserve"> </w:t>
      </w:r>
    </w:p>
    <w:p w14:paraId="26F04827" w14:textId="77777777" w:rsidR="00112998" w:rsidRDefault="00FC19B3">
      <w:pPr>
        <w:spacing w:after="352" w:line="248" w:lineRule="auto"/>
        <w:ind w:left="802" w:right="11" w:hanging="10"/>
        <w:jc w:val="both"/>
      </w:pPr>
      <w:r>
        <w:rPr>
          <w:rFonts w:ascii="Arial" w:eastAsia="Arial" w:hAnsi="Arial" w:cs="Arial"/>
          <w:sz w:val="24"/>
        </w:rPr>
        <w:t xml:space="preserve">and any such material breach shall be deemed to be an event to which clause 10.4.1 of the Core Terms applies and Clauses 10.6.1 and 10.6.2 of the Core Terms shall apply as if the Contract had been terminated under Clause 10.4.1. </w:t>
      </w:r>
    </w:p>
    <w:p w14:paraId="6B0CBBBC" w14:textId="77777777" w:rsidR="00112998" w:rsidRDefault="00FC19B3">
      <w:pPr>
        <w:spacing w:after="232" w:line="248" w:lineRule="auto"/>
        <w:ind w:left="1354" w:right="11" w:hanging="360"/>
        <w:jc w:val="both"/>
      </w:pPr>
      <w:r>
        <w:rPr>
          <w:rFonts w:ascii="Arial" w:eastAsia="Arial" w:hAnsi="Arial" w:cs="Arial"/>
          <w:sz w:val="24"/>
        </w:rPr>
        <w:t xml:space="preserve">5.9. In addition to those circumstances listed in clause 15.2 to 15.4 of the Core Terms, the Buyer may internally share any information, including Confidential Information, which it receives under Paragraphs 5.2 to 5.4 (inclusive) and 5.7.  </w:t>
      </w:r>
    </w:p>
    <w:p w14:paraId="628B04A5" w14:textId="77777777" w:rsidR="00112998" w:rsidRDefault="00FC19B3">
      <w:pPr>
        <w:numPr>
          <w:ilvl w:val="0"/>
          <w:numId w:val="154"/>
        </w:numPr>
        <w:spacing w:after="357" w:line="248" w:lineRule="auto"/>
        <w:ind w:right="11" w:hanging="720"/>
        <w:jc w:val="both"/>
      </w:pPr>
      <w:r>
        <w:rPr>
          <w:rFonts w:ascii="Arial" w:eastAsia="Arial" w:hAnsi="Arial" w:cs="Arial"/>
          <w:sz w:val="24"/>
        </w:rPr>
        <w:t xml:space="preserve">Use of Off-shore Tax Structures </w:t>
      </w:r>
    </w:p>
    <w:p w14:paraId="0A3E16C5" w14:textId="77777777" w:rsidR="00112998" w:rsidRDefault="00FC19B3">
      <w:pPr>
        <w:numPr>
          <w:ilvl w:val="1"/>
          <w:numId w:val="154"/>
        </w:numPr>
        <w:spacing w:after="352" w:line="248" w:lineRule="auto"/>
        <w:ind w:right="11" w:hanging="710"/>
        <w:jc w:val="both"/>
      </w:pPr>
      <w:r>
        <w:rPr>
          <w:rFonts w:ascii="Arial" w:eastAsia="Arial" w:hAnsi="Arial" w:cs="Arial"/>
          <w:sz w:val="24"/>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p>
    <w:p w14:paraId="0AFC3B77" w14:textId="77777777" w:rsidR="00112998" w:rsidRDefault="00FC19B3">
      <w:pPr>
        <w:numPr>
          <w:ilvl w:val="1"/>
          <w:numId w:val="154"/>
        </w:numPr>
        <w:spacing w:after="114" w:line="248" w:lineRule="auto"/>
        <w:ind w:right="11" w:hanging="710"/>
        <w:jc w:val="both"/>
      </w:pPr>
      <w:r>
        <w:rPr>
          <w:rFonts w:ascii="Arial" w:eastAsia="Arial" w:hAnsi="Arial" w:cs="Arial"/>
          <w:sz w:val="24"/>
        </w:rPr>
        <w:t xml:space="preserve">The Supplier shall notify the Buyer in writing (with reasonable supporting detail) of any proposal for the Supplier, its Connected Companies, or a Key Subcontractor (or any of its Connected Companies), to </w:t>
      </w:r>
      <w:proofErr w:type="gramStart"/>
      <w:r>
        <w:rPr>
          <w:rFonts w:ascii="Arial" w:eastAsia="Arial" w:hAnsi="Arial" w:cs="Arial"/>
          <w:sz w:val="24"/>
        </w:rPr>
        <w:t>enter into</w:t>
      </w:r>
      <w:proofErr w:type="gramEnd"/>
      <w:r>
        <w:rPr>
          <w:rFonts w:ascii="Arial" w:eastAsia="Arial" w:hAnsi="Arial" w:cs="Arial"/>
          <w:sz w:val="24"/>
        </w:rPr>
        <w:t xml:space="preserve"> any Prohibited Transaction. The Supplier shall include reasonable supporting detail and make the notification </w:t>
      </w:r>
      <w:r>
        <w:rPr>
          <w:rFonts w:ascii="Arial" w:eastAsia="Arial" w:hAnsi="Arial" w:cs="Arial"/>
          <w:sz w:val="24"/>
        </w:rPr>
        <w:lastRenderedPageBreak/>
        <w:t xml:space="preserve">within a reasonable time before the Prohibited Transaction is due to be put in place. </w:t>
      </w:r>
    </w:p>
    <w:p w14:paraId="09820B0B" w14:textId="77777777" w:rsidR="00112998" w:rsidRDefault="00FC19B3">
      <w:pPr>
        <w:spacing w:after="352" w:line="248" w:lineRule="auto"/>
        <w:ind w:left="1354" w:right="11" w:hanging="360"/>
        <w:jc w:val="both"/>
      </w:pPr>
      <w:r>
        <w:rPr>
          <w:rFonts w:ascii="Arial" w:eastAsia="Arial" w:hAnsi="Arial" w:cs="Arial"/>
          <w:sz w:val="24"/>
        </w:rPr>
        <w:t>6.</w:t>
      </w:r>
      <w:proofErr w:type="gramStart"/>
      <w:r>
        <w:rPr>
          <w:rFonts w:ascii="Arial" w:eastAsia="Arial" w:hAnsi="Arial" w:cs="Arial"/>
          <w:sz w:val="24"/>
        </w:rPr>
        <w:t>3.If</w:t>
      </w:r>
      <w:proofErr w:type="gramEnd"/>
      <w:r>
        <w:rPr>
          <w:rFonts w:ascii="Arial" w:eastAsia="Arial" w:hAnsi="Arial" w:cs="Arial"/>
          <w:sz w:val="24"/>
        </w:rPr>
        <w:t xml:space="preserve">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 </w:t>
      </w:r>
    </w:p>
    <w:p w14:paraId="5CEE4B0F" w14:textId="77777777" w:rsidR="00112998" w:rsidRDefault="00FC19B3">
      <w:pPr>
        <w:spacing w:after="232" w:line="248" w:lineRule="auto"/>
        <w:ind w:left="1354" w:right="11" w:hanging="360"/>
        <w:jc w:val="both"/>
      </w:pPr>
      <w:r>
        <w:rPr>
          <w:rFonts w:ascii="Arial" w:eastAsia="Arial" w:hAnsi="Arial" w:cs="Arial"/>
          <w:sz w:val="24"/>
        </w:rPr>
        <w:t xml:space="preserve">6.4. 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 </w:t>
      </w:r>
    </w:p>
    <w:p w14:paraId="3CC262C7" w14:textId="77777777" w:rsidR="00112998" w:rsidRDefault="00FC19B3">
      <w:pPr>
        <w:numPr>
          <w:ilvl w:val="0"/>
          <w:numId w:val="154"/>
        </w:numPr>
        <w:spacing w:after="357" w:line="248" w:lineRule="auto"/>
        <w:ind w:right="11" w:hanging="720"/>
        <w:jc w:val="both"/>
      </w:pPr>
      <w:r>
        <w:rPr>
          <w:rFonts w:ascii="Arial" w:eastAsia="Arial" w:hAnsi="Arial" w:cs="Arial"/>
          <w:sz w:val="24"/>
        </w:rPr>
        <w:t xml:space="preserve">Data Protection and </w:t>
      </w:r>
      <w:proofErr w:type="gramStart"/>
      <w:r>
        <w:rPr>
          <w:rFonts w:ascii="Arial" w:eastAsia="Arial" w:hAnsi="Arial" w:cs="Arial"/>
          <w:sz w:val="24"/>
        </w:rPr>
        <w:t>off-shoring</w:t>
      </w:r>
      <w:proofErr w:type="gramEnd"/>
      <w:r>
        <w:rPr>
          <w:rFonts w:ascii="Arial" w:eastAsia="Arial" w:hAnsi="Arial" w:cs="Arial"/>
          <w:sz w:val="24"/>
        </w:rPr>
        <w:t xml:space="preserve"> </w:t>
      </w:r>
    </w:p>
    <w:p w14:paraId="08544E74" w14:textId="77777777" w:rsidR="00112998" w:rsidRDefault="00FC19B3">
      <w:pPr>
        <w:numPr>
          <w:ilvl w:val="1"/>
          <w:numId w:val="154"/>
        </w:numPr>
        <w:spacing w:after="232" w:line="248" w:lineRule="auto"/>
        <w:ind w:right="11" w:hanging="710"/>
        <w:jc w:val="both"/>
      </w:pPr>
      <w:r>
        <w:rPr>
          <w:rFonts w:ascii="Arial" w:eastAsia="Arial" w:hAnsi="Arial" w:cs="Arial"/>
          <w:sz w:val="24"/>
        </w:rPr>
        <w:t xml:space="preserve">The Processor shall, in relation to any Personal Data Processed in connection with its obligations under the Contract: </w:t>
      </w:r>
    </w:p>
    <w:p w14:paraId="255269AC" w14:textId="77777777" w:rsidR="00112998" w:rsidRDefault="00FC19B3">
      <w:pPr>
        <w:numPr>
          <w:ilvl w:val="2"/>
          <w:numId w:val="154"/>
        </w:numPr>
        <w:spacing w:after="232" w:line="248" w:lineRule="auto"/>
        <w:ind w:right="11" w:hanging="720"/>
        <w:jc w:val="both"/>
      </w:pPr>
      <w:r>
        <w:rPr>
          <w:rFonts w:ascii="Arial" w:eastAsia="Arial" w:hAnsi="Arial" w:cs="Arial"/>
          <w:sz w:val="24"/>
        </w:rPr>
        <w:t xml:space="preserve">not transfer Personal Data outside of the United Kingdom unless the prior written consent of the Controller has been obtained and the following conditions are fulfilled: </w:t>
      </w:r>
    </w:p>
    <w:p w14:paraId="65ACA16E" w14:textId="77777777" w:rsidR="00112998" w:rsidRDefault="00FC19B3">
      <w:pPr>
        <w:numPr>
          <w:ilvl w:val="3"/>
          <w:numId w:val="154"/>
        </w:numPr>
        <w:spacing w:after="232" w:line="248" w:lineRule="auto"/>
        <w:ind w:right="11" w:hanging="1047"/>
        <w:jc w:val="both"/>
      </w:pPr>
      <w:r>
        <w:rPr>
          <w:rFonts w:ascii="Arial" w:eastAsia="Arial" w:hAnsi="Arial" w:cs="Arial"/>
          <w:sz w:val="24"/>
        </w:rPr>
        <w:t xml:space="preserve">the Controller or the Processor has provided appropriate safeguards in relation to the transfer (whether in accordance with GDPR Article 46 or LED Article 37) as determined by the </w:t>
      </w:r>
      <w:proofErr w:type="gramStart"/>
      <w:r>
        <w:rPr>
          <w:rFonts w:ascii="Arial" w:eastAsia="Arial" w:hAnsi="Arial" w:cs="Arial"/>
          <w:sz w:val="24"/>
        </w:rPr>
        <w:t>Controller;</w:t>
      </w:r>
      <w:proofErr w:type="gramEnd"/>
      <w:r>
        <w:rPr>
          <w:rFonts w:ascii="Arial" w:eastAsia="Arial" w:hAnsi="Arial" w:cs="Arial"/>
          <w:sz w:val="24"/>
        </w:rPr>
        <w:t xml:space="preserve"> </w:t>
      </w:r>
    </w:p>
    <w:p w14:paraId="2AB9F0C6" w14:textId="77777777" w:rsidR="00112998" w:rsidRDefault="00FC19B3">
      <w:pPr>
        <w:numPr>
          <w:ilvl w:val="3"/>
          <w:numId w:val="154"/>
        </w:numPr>
        <w:spacing w:after="232" w:line="248" w:lineRule="auto"/>
        <w:ind w:right="11" w:hanging="1047"/>
        <w:jc w:val="both"/>
      </w:pPr>
      <w:r>
        <w:rPr>
          <w:rFonts w:ascii="Arial" w:eastAsia="Arial" w:hAnsi="Arial" w:cs="Arial"/>
          <w:sz w:val="24"/>
        </w:rPr>
        <w:t xml:space="preserve">the Data Subject has enforceable rights and effective legal </w:t>
      </w:r>
      <w:proofErr w:type="gramStart"/>
      <w:r>
        <w:rPr>
          <w:rFonts w:ascii="Arial" w:eastAsia="Arial" w:hAnsi="Arial" w:cs="Arial"/>
          <w:sz w:val="24"/>
        </w:rPr>
        <w:t>remedies;</w:t>
      </w:r>
      <w:proofErr w:type="gramEnd"/>
      <w:r>
        <w:rPr>
          <w:rFonts w:ascii="Arial" w:eastAsia="Arial" w:hAnsi="Arial" w:cs="Arial"/>
          <w:sz w:val="24"/>
        </w:rPr>
        <w:t xml:space="preserve"> </w:t>
      </w:r>
    </w:p>
    <w:p w14:paraId="3A56A06A" w14:textId="77777777" w:rsidR="00112998" w:rsidRDefault="00FC19B3">
      <w:pPr>
        <w:numPr>
          <w:ilvl w:val="3"/>
          <w:numId w:val="154"/>
        </w:numPr>
        <w:spacing w:after="232" w:line="248" w:lineRule="auto"/>
        <w:ind w:right="11" w:hanging="1047"/>
        <w:jc w:val="both"/>
      </w:pPr>
      <w:r>
        <w:rPr>
          <w:rFonts w:ascii="Arial" w:eastAsia="Arial" w:hAnsi="Arial" w:cs="Arial"/>
          <w:sz w:val="24"/>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2854DD19" w14:textId="77777777" w:rsidR="00112998" w:rsidRDefault="00FC19B3">
      <w:pPr>
        <w:numPr>
          <w:ilvl w:val="3"/>
          <w:numId w:val="154"/>
        </w:numPr>
        <w:spacing w:after="352" w:line="248" w:lineRule="auto"/>
        <w:ind w:right="11" w:hanging="1047"/>
        <w:jc w:val="both"/>
      </w:pPr>
      <w:r>
        <w:rPr>
          <w:rFonts w:ascii="Arial" w:eastAsia="Arial" w:hAnsi="Arial" w:cs="Arial"/>
          <w:sz w:val="24"/>
        </w:rPr>
        <w:t xml:space="preserve">the Processor complies with any reasonable instructions notified to it in advance by the Controller with respect to the Processing of the Personal </w:t>
      </w:r>
      <w:proofErr w:type="gramStart"/>
      <w:r>
        <w:rPr>
          <w:rFonts w:ascii="Arial" w:eastAsia="Arial" w:hAnsi="Arial" w:cs="Arial"/>
          <w:sz w:val="24"/>
        </w:rPr>
        <w:t>Data;</w:t>
      </w:r>
      <w:proofErr w:type="gramEnd"/>
      <w:r>
        <w:rPr>
          <w:rFonts w:ascii="Arial" w:eastAsia="Arial" w:hAnsi="Arial" w:cs="Arial"/>
          <w:sz w:val="24"/>
        </w:rPr>
        <w:t xml:space="preserve"> </w:t>
      </w:r>
    </w:p>
    <w:p w14:paraId="5AB2D2B6" w14:textId="77777777" w:rsidR="00112998" w:rsidRDefault="00FC19B3">
      <w:pPr>
        <w:numPr>
          <w:ilvl w:val="1"/>
          <w:numId w:val="154"/>
        </w:numPr>
        <w:spacing w:after="232" w:line="248" w:lineRule="auto"/>
        <w:ind w:right="11" w:hanging="710"/>
        <w:jc w:val="both"/>
      </w:pPr>
      <w:r>
        <w:rPr>
          <w:rFonts w:ascii="Arial" w:eastAsia="Arial" w:hAnsi="Arial" w:cs="Arial"/>
          <w:sz w:val="24"/>
        </w:rPr>
        <w:t xml:space="preserve">Failure by the Processor to comply with the obligations set out in Paragraph 7.1 shall be deemed to be an event to which clause 10.4.1 of the Core Terms applies and Clauses 10.6.1 and 10.6.2 of the Core </w:t>
      </w:r>
      <w:r>
        <w:rPr>
          <w:rFonts w:ascii="Arial" w:eastAsia="Arial" w:hAnsi="Arial" w:cs="Arial"/>
          <w:sz w:val="24"/>
        </w:rPr>
        <w:lastRenderedPageBreak/>
        <w:t xml:space="preserve">Terms shall apply as if the Contract had been terminated under Clause 10.4.1.  </w:t>
      </w:r>
    </w:p>
    <w:p w14:paraId="194A66A9" w14:textId="77777777" w:rsidR="00112998" w:rsidRDefault="00FC19B3">
      <w:pPr>
        <w:numPr>
          <w:ilvl w:val="0"/>
          <w:numId w:val="154"/>
        </w:numPr>
        <w:spacing w:after="114" w:line="248" w:lineRule="auto"/>
        <w:ind w:right="11" w:hanging="720"/>
        <w:jc w:val="both"/>
      </w:pPr>
      <w:r>
        <w:rPr>
          <w:rFonts w:ascii="Arial" w:eastAsia="Arial" w:hAnsi="Arial" w:cs="Arial"/>
          <w:sz w:val="24"/>
        </w:rPr>
        <w:t xml:space="preserve">Commissioners for Revenue and Customs Act 2005 and related Legislation  </w:t>
      </w:r>
    </w:p>
    <w:p w14:paraId="5651335D" w14:textId="77777777" w:rsidR="00112998" w:rsidRDefault="00FC19B3">
      <w:pPr>
        <w:numPr>
          <w:ilvl w:val="1"/>
          <w:numId w:val="154"/>
        </w:numPr>
        <w:spacing w:after="352" w:line="248" w:lineRule="auto"/>
        <w:ind w:right="11" w:hanging="710"/>
        <w:jc w:val="both"/>
      </w:pPr>
      <w:r>
        <w:rPr>
          <w:rFonts w:ascii="Arial" w:eastAsia="Arial" w:hAnsi="Arial" w:cs="Arial"/>
          <w:sz w:val="24"/>
        </w:rPr>
        <w:t xml:space="preserve">The Supplier shall comply </w:t>
      </w:r>
      <w:proofErr w:type="gramStart"/>
      <w:r>
        <w:rPr>
          <w:rFonts w:ascii="Arial" w:eastAsia="Arial" w:hAnsi="Arial" w:cs="Arial"/>
          <w:sz w:val="24"/>
        </w:rPr>
        <w:t>with, and</w:t>
      </w:r>
      <w:proofErr w:type="gramEnd"/>
      <w:r>
        <w:rPr>
          <w:rFonts w:ascii="Arial" w:eastAsia="Arial" w:hAnsi="Arial" w:cs="Arial"/>
          <w:sz w:val="24"/>
        </w:rPr>
        <w:t xml:space="preserve"> shall ensure that all Supplier Staff who will have access to, or are provided with, Government Data comply with the obligations set out in Section 18 of the Commissioners for Revenue and Customs Act 2005 (“CRCA”) to maintain the confidentiality of Government Data.  Further, the Supplier acknowledges that (without prejudice to any other rights and remedies of the Buyer) a breach of those obligations may lead to a prosecution under Section 19 of CRCA.  </w:t>
      </w:r>
    </w:p>
    <w:p w14:paraId="042C6C0D" w14:textId="77777777" w:rsidR="00112998" w:rsidRDefault="00FC19B3">
      <w:pPr>
        <w:numPr>
          <w:ilvl w:val="1"/>
          <w:numId w:val="154"/>
        </w:numPr>
        <w:spacing w:after="352" w:line="248" w:lineRule="auto"/>
        <w:ind w:right="11" w:hanging="710"/>
        <w:jc w:val="both"/>
      </w:pPr>
      <w:r>
        <w:rPr>
          <w:rFonts w:ascii="Arial" w:eastAsia="Arial" w:hAnsi="Arial" w:cs="Arial"/>
          <w:sz w:val="24"/>
        </w:rPr>
        <w:t xml:space="preserve">The Supplier shall comply </w:t>
      </w:r>
      <w:proofErr w:type="gramStart"/>
      <w:r>
        <w:rPr>
          <w:rFonts w:ascii="Arial" w:eastAsia="Arial" w:hAnsi="Arial" w:cs="Arial"/>
          <w:sz w:val="24"/>
        </w:rPr>
        <w:t>with, and</w:t>
      </w:r>
      <w:proofErr w:type="gramEnd"/>
      <w:r>
        <w:rPr>
          <w:rFonts w:ascii="Arial" w:eastAsia="Arial" w:hAnsi="Arial" w:cs="Arial"/>
          <w:sz w:val="24"/>
        </w:rPr>
        <w:t xml:space="preserve"> shall ensure that all Supplier Staff who will have access to, or are provided with, Government Data comply with the obligations set out in the Official Secrets Acts 1911 to 1989 and the obligations set out in Section 182 of the Finance Act 1989.</w:t>
      </w:r>
      <w:r>
        <w:rPr>
          <w:rFonts w:ascii="Arial" w:eastAsia="Arial" w:hAnsi="Arial" w:cs="Arial"/>
          <w:i/>
          <w:sz w:val="24"/>
        </w:rPr>
        <w:t xml:space="preserve"> </w:t>
      </w:r>
      <w:r>
        <w:rPr>
          <w:rFonts w:ascii="Arial" w:eastAsia="Arial" w:hAnsi="Arial" w:cs="Arial"/>
          <w:sz w:val="24"/>
        </w:rPr>
        <w:t xml:space="preserve">Further, the Supplier acknowledges that (without prejudice to any other rights and remedies of the Buyer) a breach of those obligations may lead to prosecution under those Acts.  </w:t>
      </w:r>
    </w:p>
    <w:p w14:paraId="3739EC77" w14:textId="77777777" w:rsidR="00112998" w:rsidRDefault="00FC19B3">
      <w:pPr>
        <w:numPr>
          <w:ilvl w:val="1"/>
          <w:numId w:val="154"/>
        </w:numPr>
        <w:spacing w:after="352" w:line="248" w:lineRule="auto"/>
        <w:ind w:right="11" w:hanging="710"/>
        <w:jc w:val="both"/>
      </w:pPr>
      <w:r>
        <w:rPr>
          <w:rFonts w:ascii="Arial" w:eastAsia="Arial" w:hAnsi="Arial" w:cs="Arial"/>
          <w:sz w:val="24"/>
        </w:rPr>
        <w:t xml:space="preserve">The Supplier shall comply </w:t>
      </w:r>
      <w:proofErr w:type="gramStart"/>
      <w:r>
        <w:rPr>
          <w:rFonts w:ascii="Arial" w:eastAsia="Arial" w:hAnsi="Arial" w:cs="Arial"/>
          <w:sz w:val="24"/>
        </w:rPr>
        <w:t>with, and</w:t>
      </w:r>
      <w:proofErr w:type="gramEnd"/>
      <w:r>
        <w:rPr>
          <w:rFonts w:ascii="Arial" w:eastAsia="Arial" w:hAnsi="Arial" w:cs="Arial"/>
          <w:sz w:val="24"/>
        </w:rPr>
        <w:t xml:space="preserve">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 </w:t>
      </w:r>
    </w:p>
    <w:p w14:paraId="44315E7B" w14:textId="77777777" w:rsidR="00112998" w:rsidRDefault="00FC19B3">
      <w:pPr>
        <w:numPr>
          <w:ilvl w:val="1"/>
          <w:numId w:val="154"/>
        </w:numPr>
        <w:spacing w:after="352" w:line="248" w:lineRule="auto"/>
        <w:ind w:right="11" w:hanging="710"/>
        <w:jc w:val="both"/>
      </w:pPr>
      <w:r>
        <w:rPr>
          <w:rFonts w:ascii="Arial" w:eastAsia="Arial" w:hAnsi="Arial" w:cs="Arial"/>
          <w:sz w:val="24"/>
        </w:rPr>
        <w:t xml:space="preserve">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 </w:t>
      </w:r>
    </w:p>
    <w:p w14:paraId="350278F0" w14:textId="77777777" w:rsidR="00112998" w:rsidRDefault="00FC19B3">
      <w:pPr>
        <w:numPr>
          <w:ilvl w:val="1"/>
          <w:numId w:val="154"/>
        </w:numPr>
        <w:spacing w:after="352" w:line="248" w:lineRule="auto"/>
        <w:ind w:right="11" w:hanging="710"/>
        <w:jc w:val="both"/>
      </w:pPr>
      <w:r>
        <w:rPr>
          <w:rFonts w:ascii="Arial" w:eastAsia="Arial" w:hAnsi="Arial" w:cs="Arial"/>
          <w:sz w:val="24"/>
        </w:rPr>
        <w:t xml:space="preserve">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 </w:t>
      </w:r>
    </w:p>
    <w:p w14:paraId="3AE66A60" w14:textId="77777777" w:rsidR="00112998" w:rsidRDefault="00FC19B3">
      <w:pPr>
        <w:numPr>
          <w:ilvl w:val="1"/>
          <w:numId w:val="154"/>
        </w:numPr>
        <w:spacing w:after="114" w:line="248" w:lineRule="auto"/>
        <w:ind w:right="11" w:hanging="710"/>
        <w:jc w:val="both"/>
      </w:pPr>
      <w:proofErr w:type="gramStart"/>
      <w:r>
        <w:rPr>
          <w:rFonts w:ascii="Arial" w:eastAsia="Arial" w:hAnsi="Arial" w:cs="Arial"/>
          <w:sz w:val="24"/>
        </w:rPr>
        <w:t>In the event that</w:t>
      </w:r>
      <w:proofErr w:type="gramEnd"/>
      <w:r>
        <w:rPr>
          <w:rFonts w:ascii="Arial" w:eastAsia="Arial" w:hAnsi="Arial" w:cs="Arial"/>
          <w:sz w:val="24"/>
        </w:rPr>
        <w:t xml:space="preserve"> the Supplier or the Supplier Staff fail to comply with this Paragraph 8, the Buyer reserves the right to terminate the </w:t>
      </w:r>
      <w:r>
        <w:rPr>
          <w:rFonts w:ascii="Arial" w:eastAsia="Arial" w:hAnsi="Arial" w:cs="Arial"/>
          <w:sz w:val="24"/>
        </w:rPr>
        <w:lastRenderedPageBreak/>
        <w:t xml:space="preserve">Contract as if that failure to comply were an event to which clause 10.4.1 of the Core Terms applies.  </w:t>
      </w:r>
    </w:p>
    <w:p w14:paraId="348BC0E3" w14:textId="77777777" w:rsidR="00112998" w:rsidRDefault="00FC19B3">
      <w:pPr>
        <w:spacing w:after="259"/>
        <w:ind w:left="10" w:right="7" w:hanging="10"/>
        <w:jc w:val="center"/>
      </w:pPr>
      <w:r>
        <w:rPr>
          <w:rFonts w:ascii="Arial" w:eastAsia="Arial" w:hAnsi="Arial" w:cs="Arial"/>
          <w:b/>
          <w:sz w:val="24"/>
        </w:rPr>
        <w:t xml:space="preserve">Annex 1 </w:t>
      </w:r>
    </w:p>
    <w:p w14:paraId="7073A066" w14:textId="77777777" w:rsidR="00112998" w:rsidRDefault="00FC19B3">
      <w:pPr>
        <w:spacing w:after="5" w:line="447" w:lineRule="auto"/>
        <w:ind w:left="-1" w:right="382" w:firstLine="1459"/>
        <w:jc w:val="both"/>
      </w:pPr>
      <w:r>
        <w:rPr>
          <w:rFonts w:ascii="Arial" w:eastAsia="Arial" w:hAnsi="Arial" w:cs="Arial"/>
          <w:b/>
          <w:sz w:val="24"/>
        </w:rPr>
        <w:t xml:space="preserve">Excerpt from HMRC’s “Test for Tax Non-Compliance” </w:t>
      </w:r>
      <w:r>
        <w:rPr>
          <w:rFonts w:ascii="Arial" w:eastAsia="Arial" w:hAnsi="Arial" w:cs="Arial"/>
          <w:i/>
          <w:sz w:val="24"/>
        </w:rPr>
        <w:t>Condition one (An in-scope entity or person)</w:t>
      </w:r>
      <w:r>
        <w:rPr>
          <w:rFonts w:ascii="Arial" w:eastAsia="Arial" w:hAnsi="Arial" w:cs="Arial"/>
          <w:sz w:val="24"/>
        </w:rPr>
        <w:t xml:space="preserve"> </w:t>
      </w:r>
    </w:p>
    <w:p w14:paraId="1EDD6464" w14:textId="77777777" w:rsidR="00112998" w:rsidRDefault="00FC19B3">
      <w:pPr>
        <w:spacing w:after="218"/>
      </w:pPr>
      <w:r>
        <w:rPr>
          <w:rFonts w:ascii="Arial" w:eastAsia="Arial" w:hAnsi="Arial" w:cs="Arial"/>
          <w:sz w:val="24"/>
        </w:rPr>
        <w:t xml:space="preserve"> </w:t>
      </w:r>
    </w:p>
    <w:p w14:paraId="2E610335" w14:textId="77777777" w:rsidR="00112998" w:rsidRDefault="00FC19B3">
      <w:pPr>
        <w:spacing w:after="229" w:line="248" w:lineRule="auto"/>
        <w:ind w:left="370" w:right="11" w:hanging="10"/>
        <w:jc w:val="both"/>
      </w:pPr>
      <w:r>
        <w:rPr>
          <w:rFonts w:ascii="Arial" w:eastAsia="Arial" w:hAnsi="Arial" w:cs="Arial"/>
          <w:sz w:val="24"/>
        </w:rPr>
        <w:t xml:space="preserve">1. There is a person or entity which is either: (Capgemini UK plc) </w:t>
      </w:r>
    </w:p>
    <w:p w14:paraId="5AC4C88B" w14:textId="77777777" w:rsidR="00112998" w:rsidRDefault="00FC19B3">
      <w:pPr>
        <w:spacing w:after="218"/>
        <w:ind w:left="343"/>
      </w:pPr>
      <w:r>
        <w:rPr>
          <w:rFonts w:ascii="Arial" w:eastAsia="Arial" w:hAnsi="Arial" w:cs="Arial"/>
          <w:sz w:val="24"/>
        </w:rPr>
        <w:t xml:space="preserve"> </w:t>
      </w:r>
    </w:p>
    <w:p w14:paraId="4A4E507E" w14:textId="77777777" w:rsidR="00112998" w:rsidRDefault="00FC19B3">
      <w:pPr>
        <w:numPr>
          <w:ilvl w:val="4"/>
          <w:numId w:val="158"/>
        </w:numPr>
        <w:spacing w:after="230" w:line="248" w:lineRule="auto"/>
        <w:ind w:right="11" w:hanging="281"/>
        <w:jc w:val="both"/>
      </w:pPr>
      <w:r>
        <w:rPr>
          <w:rFonts w:ascii="Arial" w:eastAsia="Arial" w:hAnsi="Arial" w:cs="Arial"/>
          <w:sz w:val="24"/>
        </w:rPr>
        <w:t xml:space="preserve">The Economic Operator or Essential Subcontractor (EOS) </w:t>
      </w:r>
    </w:p>
    <w:p w14:paraId="3972BD01" w14:textId="77777777" w:rsidR="00112998" w:rsidRDefault="00FC19B3">
      <w:pPr>
        <w:numPr>
          <w:ilvl w:val="4"/>
          <w:numId w:val="158"/>
        </w:numPr>
        <w:spacing w:after="257" w:line="248" w:lineRule="auto"/>
        <w:ind w:right="11" w:hanging="281"/>
        <w:jc w:val="both"/>
      </w:pPr>
      <w:r>
        <w:rPr>
          <w:rFonts w:ascii="Arial" w:eastAsia="Arial" w:hAnsi="Arial" w:cs="Arial"/>
          <w:sz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sz w:val="24"/>
        </w:rPr>
        <w:t>IFRS 10 Consolidated Financial Accounts</w:t>
      </w:r>
      <w:r>
        <w:rPr>
          <w:rFonts w:ascii="Arial" w:eastAsia="Arial" w:hAnsi="Arial" w:cs="Arial"/>
          <w:i/>
          <w:sz w:val="24"/>
          <w:vertAlign w:val="superscript"/>
        </w:rPr>
        <w:footnoteReference w:id="1"/>
      </w:r>
      <w:r>
        <w:rPr>
          <w:rFonts w:ascii="Arial" w:eastAsia="Arial" w:hAnsi="Arial" w:cs="Arial"/>
          <w:sz w:val="24"/>
        </w:rPr>
        <w:t xml:space="preserve">; </w:t>
      </w:r>
    </w:p>
    <w:p w14:paraId="01C990EE" w14:textId="77777777" w:rsidR="00112998" w:rsidRDefault="00FC19B3">
      <w:pPr>
        <w:numPr>
          <w:ilvl w:val="4"/>
          <w:numId w:val="158"/>
        </w:numPr>
        <w:spacing w:after="230" w:line="248" w:lineRule="auto"/>
        <w:ind w:right="11" w:hanging="281"/>
        <w:jc w:val="both"/>
      </w:pPr>
      <w:r>
        <w:rPr>
          <w:rFonts w:ascii="Arial" w:eastAsia="Arial" w:hAnsi="Arial" w:cs="Arial"/>
          <w:sz w:val="24"/>
        </w:rPr>
        <w:t xml:space="preserve">Any director, </w:t>
      </w:r>
      <w:proofErr w:type="gramStart"/>
      <w:r>
        <w:rPr>
          <w:rFonts w:ascii="Arial" w:eastAsia="Arial" w:hAnsi="Arial" w:cs="Arial"/>
          <w:sz w:val="24"/>
        </w:rPr>
        <w:t>shareholder</w:t>
      </w:r>
      <w:proofErr w:type="gramEnd"/>
      <w:r>
        <w:rPr>
          <w:rFonts w:ascii="Arial" w:eastAsia="Arial" w:hAnsi="Arial" w:cs="Arial"/>
          <w:sz w:val="24"/>
        </w:rPr>
        <w:t xml:space="preserve"> or other person (P) which exercises control over EOS. ‘Control’ means P can secure, through holding of shares or powers under articles of association or other document that EOS’s affairs are conducted in accordance with P’s wishes. </w:t>
      </w:r>
    </w:p>
    <w:p w14:paraId="2CC9AB77" w14:textId="77777777" w:rsidR="00112998" w:rsidRDefault="00FC19B3">
      <w:pPr>
        <w:spacing w:after="216"/>
      </w:pPr>
      <w:r>
        <w:rPr>
          <w:rFonts w:ascii="Arial" w:eastAsia="Arial" w:hAnsi="Arial" w:cs="Arial"/>
          <w:sz w:val="24"/>
        </w:rPr>
        <w:t xml:space="preserve">  </w:t>
      </w:r>
    </w:p>
    <w:p w14:paraId="4FC3C621" w14:textId="77777777" w:rsidR="00112998" w:rsidRDefault="00FC19B3">
      <w:pPr>
        <w:spacing w:after="234" w:line="250" w:lineRule="auto"/>
        <w:ind w:left="-5" w:hanging="10"/>
      </w:pPr>
      <w:r>
        <w:rPr>
          <w:rFonts w:ascii="Arial" w:eastAsia="Arial" w:hAnsi="Arial" w:cs="Arial"/>
          <w:i/>
          <w:sz w:val="24"/>
        </w:rPr>
        <w:t xml:space="preserve">Condition two (Arrangements involving evasion, </w:t>
      </w:r>
      <w:proofErr w:type="gramStart"/>
      <w:r>
        <w:rPr>
          <w:rFonts w:ascii="Arial" w:eastAsia="Arial" w:hAnsi="Arial" w:cs="Arial"/>
          <w:i/>
          <w:sz w:val="24"/>
        </w:rPr>
        <w:t>abuse</w:t>
      </w:r>
      <w:proofErr w:type="gramEnd"/>
      <w:r>
        <w:rPr>
          <w:rFonts w:ascii="Arial" w:eastAsia="Arial" w:hAnsi="Arial" w:cs="Arial"/>
          <w:i/>
          <w:sz w:val="24"/>
        </w:rPr>
        <w:t xml:space="preserve"> or tax avoidance)</w:t>
      </w:r>
      <w:r>
        <w:rPr>
          <w:rFonts w:ascii="Arial" w:eastAsia="Arial" w:hAnsi="Arial" w:cs="Arial"/>
          <w:sz w:val="24"/>
        </w:rPr>
        <w:t xml:space="preserve"> </w:t>
      </w:r>
    </w:p>
    <w:p w14:paraId="2494BEED" w14:textId="77777777" w:rsidR="00112998" w:rsidRDefault="00FC19B3">
      <w:pPr>
        <w:spacing w:after="229" w:line="248" w:lineRule="auto"/>
        <w:ind w:left="370" w:right="11" w:hanging="10"/>
        <w:jc w:val="both"/>
      </w:pPr>
      <w:r>
        <w:rPr>
          <w:rFonts w:ascii="Arial" w:eastAsia="Arial" w:hAnsi="Arial" w:cs="Arial"/>
          <w:sz w:val="24"/>
        </w:rPr>
        <w:t xml:space="preserve">2. Capgemini UK plc has been engaged in one or more of the following: </w:t>
      </w:r>
    </w:p>
    <w:p w14:paraId="796D42E4" w14:textId="77777777" w:rsidR="00112998" w:rsidRDefault="00FC19B3">
      <w:pPr>
        <w:spacing w:after="212"/>
      </w:pPr>
      <w:r>
        <w:rPr>
          <w:rFonts w:ascii="Arial" w:eastAsia="Arial" w:hAnsi="Arial" w:cs="Arial"/>
          <w:sz w:val="24"/>
        </w:rPr>
        <w:t xml:space="preserve"> </w:t>
      </w:r>
    </w:p>
    <w:p w14:paraId="6FAC18E4" w14:textId="77777777" w:rsidR="00112998" w:rsidRDefault="00FC19B3">
      <w:pPr>
        <w:numPr>
          <w:ilvl w:val="4"/>
          <w:numId w:val="159"/>
        </w:numPr>
        <w:spacing w:after="248" w:line="248" w:lineRule="auto"/>
        <w:ind w:right="11" w:hanging="281"/>
        <w:jc w:val="both"/>
      </w:pPr>
      <w:r>
        <w:rPr>
          <w:rFonts w:ascii="Arial" w:eastAsia="Arial" w:hAnsi="Arial" w:cs="Arial"/>
          <w:sz w:val="24"/>
        </w:rPr>
        <w:t>Fraudulent evasion</w:t>
      </w:r>
      <w:r>
        <w:rPr>
          <w:rFonts w:ascii="Arial" w:eastAsia="Arial" w:hAnsi="Arial" w:cs="Arial"/>
          <w:sz w:val="24"/>
          <w:vertAlign w:val="superscript"/>
        </w:rPr>
        <w:footnoteReference w:id="2"/>
      </w:r>
      <w:r>
        <w:rPr>
          <w:rFonts w:ascii="Arial" w:eastAsia="Arial" w:hAnsi="Arial" w:cs="Arial"/>
          <w:sz w:val="24"/>
        </w:rPr>
        <w:t xml:space="preserve">; </w:t>
      </w:r>
    </w:p>
    <w:p w14:paraId="3843CA9B" w14:textId="77777777" w:rsidR="00112998" w:rsidRDefault="00FC19B3">
      <w:pPr>
        <w:numPr>
          <w:ilvl w:val="4"/>
          <w:numId w:val="159"/>
        </w:numPr>
        <w:spacing w:after="235" w:line="248" w:lineRule="auto"/>
        <w:ind w:right="11" w:hanging="281"/>
        <w:jc w:val="both"/>
      </w:pPr>
      <w:r>
        <w:rPr>
          <w:rFonts w:ascii="Arial" w:eastAsia="Arial" w:hAnsi="Arial" w:cs="Arial"/>
          <w:sz w:val="24"/>
        </w:rPr>
        <w:t>Conduct caught by the General Anti-Abuse Rule</w:t>
      </w:r>
      <w:r>
        <w:rPr>
          <w:rFonts w:ascii="Arial" w:eastAsia="Arial" w:hAnsi="Arial" w:cs="Arial"/>
          <w:sz w:val="24"/>
          <w:vertAlign w:val="superscript"/>
        </w:rPr>
        <w:footnoteReference w:id="3"/>
      </w:r>
      <w:r>
        <w:rPr>
          <w:rFonts w:ascii="Arial" w:eastAsia="Arial" w:hAnsi="Arial" w:cs="Arial"/>
          <w:sz w:val="24"/>
        </w:rPr>
        <w:t xml:space="preserve">; </w:t>
      </w:r>
    </w:p>
    <w:p w14:paraId="1BC065D1" w14:textId="77777777" w:rsidR="00112998" w:rsidRDefault="00FC19B3">
      <w:pPr>
        <w:numPr>
          <w:ilvl w:val="4"/>
          <w:numId w:val="159"/>
        </w:numPr>
        <w:spacing w:after="240" w:line="248" w:lineRule="auto"/>
        <w:ind w:right="11" w:hanging="281"/>
        <w:jc w:val="both"/>
      </w:pPr>
      <w:r>
        <w:rPr>
          <w:rFonts w:ascii="Arial" w:eastAsia="Arial" w:hAnsi="Arial" w:cs="Arial"/>
          <w:sz w:val="24"/>
        </w:rPr>
        <w:t>Conduct caught by the Halifax Abuse principle</w:t>
      </w:r>
      <w:r>
        <w:rPr>
          <w:rFonts w:ascii="Arial" w:eastAsia="Arial" w:hAnsi="Arial" w:cs="Arial"/>
          <w:sz w:val="24"/>
          <w:vertAlign w:val="superscript"/>
        </w:rPr>
        <w:footnoteReference w:id="4"/>
      </w:r>
      <w:r>
        <w:rPr>
          <w:rFonts w:ascii="Arial" w:eastAsia="Arial" w:hAnsi="Arial" w:cs="Arial"/>
          <w:sz w:val="24"/>
        </w:rPr>
        <w:t xml:space="preserve">; </w:t>
      </w:r>
    </w:p>
    <w:p w14:paraId="3F0EBDAC" w14:textId="77777777" w:rsidR="00112998" w:rsidRDefault="00FC19B3">
      <w:pPr>
        <w:numPr>
          <w:ilvl w:val="4"/>
          <w:numId w:val="159"/>
        </w:numPr>
        <w:spacing w:after="114" w:line="248" w:lineRule="auto"/>
        <w:ind w:right="11" w:hanging="281"/>
        <w:jc w:val="both"/>
      </w:pPr>
      <w:proofErr w:type="gramStart"/>
      <w:r>
        <w:rPr>
          <w:rFonts w:ascii="Arial" w:eastAsia="Arial" w:hAnsi="Arial" w:cs="Arial"/>
          <w:sz w:val="24"/>
        </w:rPr>
        <w:lastRenderedPageBreak/>
        <w:t>Entered into</w:t>
      </w:r>
      <w:proofErr w:type="gramEnd"/>
      <w:r>
        <w:rPr>
          <w:rFonts w:ascii="Arial" w:eastAsia="Arial" w:hAnsi="Arial" w:cs="Arial"/>
          <w:sz w:val="24"/>
        </w:rPr>
        <w:t xml:space="preserve"> arrangements caught by a DOTAS or VADR scheme</w:t>
      </w:r>
      <w:r>
        <w:rPr>
          <w:rFonts w:ascii="Arial" w:eastAsia="Arial" w:hAnsi="Arial" w:cs="Arial"/>
          <w:sz w:val="24"/>
          <w:vertAlign w:val="superscript"/>
        </w:rPr>
        <w:footnoteReference w:id="5"/>
      </w:r>
      <w:r>
        <w:rPr>
          <w:rFonts w:ascii="Arial" w:eastAsia="Arial" w:hAnsi="Arial" w:cs="Arial"/>
          <w:sz w:val="24"/>
        </w:rPr>
        <w:t xml:space="preserve">; </w:t>
      </w:r>
    </w:p>
    <w:p w14:paraId="338F328C" w14:textId="77777777" w:rsidR="00112998" w:rsidRDefault="00FC19B3">
      <w:pPr>
        <w:numPr>
          <w:ilvl w:val="4"/>
          <w:numId w:val="159"/>
        </w:numPr>
        <w:spacing w:after="272" w:line="248" w:lineRule="auto"/>
        <w:ind w:right="11" w:hanging="281"/>
        <w:jc w:val="both"/>
      </w:pPr>
      <w:r>
        <w:rPr>
          <w:rFonts w:ascii="Arial" w:eastAsia="Arial" w:hAnsi="Arial" w:cs="Arial"/>
          <w:sz w:val="24"/>
        </w:rPr>
        <w:t>Conduct caught by a recognised ‘anti-avoidance rule’</w:t>
      </w:r>
      <w:r>
        <w:rPr>
          <w:rFonts w:ascii="Arial" w:eastAsia="Arial" w:hAnsi="Arial" w:cs="Arial"/>
          <w:sz w:val="24"/>
          <w:vertAlign w:val="superscript"/>
        </w:rPr>
        <w:t>18</w:t>
      </w:r>
      <w:r>
        <w:rPr>
          <w:rFonts w:ascii="Arial" w:eastAsia="Arial" w:hAnsi="Arial" w:cs="Arial"/>
          <w:sz w:val="24"/>
        </w:rPr>
        <w:t xml:space="preserve"> being a statutory provision which targets arrangements where either a main purpose, or an expected benefit, is to obtain a tax advantage or where the arrangement is not </w:t>
      </w:r>
      <w:proofErr w:type="gramStart"/>
      <w:r>
        <w:rPr>
          <w:rFonts w:ascii="Arial" w:eastAsia="Arial" w:hAnsi="Arial" w:cs="Arial"/>
          <w:sz w:val="24"/>
        </w:rPr>
        <w:t>effected</w:t>
      </w:r>
      <w:proofErr w:type="gramEnd"/>
      <w:r>
        <w:rPr>
          <w:rFonts w:ascii="Arial" w:eastAsia="Arial" w:hAnsi="Arial" w:cs="Arial"/>
          <w:sz w:val="24"/>
        </w:rPr>
        <w:t xml:space="preserve"> for commercial purposes. ‘Targeted Anti-Avoidance Rules’ (TAARs). It may be useful to confirm that the Diverted Profits Tax is a TAAR for these </w:t>
      </w:r>
      <w:proofErr w:type="gramStart"/>
      <w:r>
        <w:rPr>
          <w:rFonts w:ascii="Arial" w:eastAsia="Arial" w:hAnsi="Arial" w:cs="Arial"/>
          <w:sz w:val="24"/>
        </w:rPr>
        <w:t>purposes;</w:t>
      </w:r>
      <w:proofErr w:type="gramEnd"/>
      <w:r>
        <w:rPr>
          <w:rFonts w:ascii="Arial" w:eastAsia="Arial" w:hAnsi="Arial" w:cs="Arial"/>
          <w:sz w:val="24"/>
        </w:rPr>
        <w:t xml:space="preserve"> </w:t>
      </w:r>
    </w:p>
    <w:p w14:paraId="1792EE24" w14:textId="77777777" w:rsidR="00112998" w:rsidRDefault="00FC19B3">
      <w:pPr>
        <w:numPr>
          <w:ilvl w:val="4"/>
          <w:numId w:val="159"/>
        </w:numPr>
        <w:spacing w:after="282" w:line="248" w:lineRule="auto"/>
        <w:ind w:right="11" w:hanging="281"/>
        <w:jc w:val="both"/>
      </w:pPr>
      <w:r>
        <w:rPr>
          <w:rFonts w:ascii="Arial" w:eastAsia="Arial" w:hAnsi="Arial" w:cs="Arial"/>
          <w:sz w:val="24"/>
        </w:rPr>
        <w:t xml:space="preserve">Entered into an avoidance scheme identified by HMRC’s published Spotlights </w:t>
      </w:r>
      <w:proofErr w:type="gramStart"/>
      <w:r>
        <w:rPr>
          <w:rFonts w:ascii="Arial" w:eastAsia="Arial" w:hAnsi="Arial" w:cs="Arial"/>
          <w:sz w:val="24"/>
        </w:rPr>
        <w:t>list</w:t>
      </w:r>
      <w:r>
        <w:rPr>
          <w:rFonts w:ascii="Arial" w:eastAsia="Arial" w:hAnsi="Arial" w:cs="Arial"/>
          <w:sz w:val="24"/>
          <w:vertAlign w:val="superscript"/>
        </w:rPr>
        <w:t>19</w:t>
      </w:r>
      <w:r>
        <w:rPr>
          <w:rFonts w:ascii="Arial" w:eastAsia="Arial" w:hAnsi="Arial" w:cs="Arial"/>
          <w:sz w:val="24"/>
        </w:rPr>
        <w:t>;</w:t>
      </w:r>
      <w:proofErr w:type="gramEnd"/>
      <w:r>
        <w:rPr>
          <w:rFonts w:ascii="Arial" w:eastAsia="Arial" w:hAnsi="Arial" w:cs="Arial"/>
          <w:sz w:val="24"/>
        </w:rPr>
        <w:t xml:space="preserve"> </w:t>
      </w:r>
    </w:p>
    <w:p w14:paraId="7AC6A747" w14:textId="77777777" w:rsidR="00112998" w:rsidRDefault="00FC19B3">
      <w:pPr>
        <w:numPr>
          <w:ilvl w:val="4"/>
          <w:numId w:val="159"/>
        </w:numPr>
        <w:spacing w:after="230" w:line="248" w:lineRule="auto"/>
        <w:ind w:right="11" w:hanging="281"/>
        <w:jc w:val="both"/>
      </w:pPr>
      <w:r>
        <w:rPr>
          <w:rFonts w:ascii="Arial" w:eastAsia="Arial" w:hAnsi="Arial" w:cs="Arial"/>
          <w:sz w:val="24"/>
        </w:rPr>
        <w:t xml:space="preserve">Engaged in conduct which falls under rules in other jurisdictions which are equivalent or </w:t>
      </w:r>
      <w:proofErr w:type="gramStart"/>
      <w:r>
        <w:rPr>
          <w:rFonts w:ascii="Arial" w:eastAsia="Arial" w:hAnsi="Arial" w:cs="Arial"/>
          <w:sz w:val="24"/>
        </w:rPr>
        <w:t>similar to</w:t>
      </w:r>
      <w:proofErr w:type="gramEnd"/>
      <w:r>
        <w:rPr>
          <w:rFonts w:ascii="Arial" w:eastAsia="Arial" w:hAnsi="Arial" w:cs="Arial"/>
          <w:sz w:val="24"/>
        </w:rPr>
        <w:t xml:space="preserve"> (a) to (f) above. </w:t>
      </w:r>
    </w:p>
    <w:p w14:paraId="320C4495" w14:textId="77777777" w:rsidR="00112998" w:rsidRDefault="00FC19B3">
      <w:pPr>
        <w:spacing w:after="234" w:line="250" w:lineRule="auto"/>
        <w:ind w:left="-5" w:hanging="10"/>
      </w:pPr>
      <w:r>
        <w:rPr>
          <w:rFonts w:ascii="Arial" w:eastAsia="Arial" w:hAnsi="Arial" w:cs="Arial"/>
          <w:i/>
          <w:sz w:val="24"/>
        </w:rPr>
        <w:t>Condition three (Arrangements are admitted, or subject to litigation/prosecution or identified in a published list (Spotlights))</w:t>
      </w:r>
      <w:r>
        <w:rPr>
          <w:rFonts w:ascii="Arial" w:eastAsia="Arial" w:hAnsi="Arial" w:cs="Arial"/>
          <w:sz w:val="24"/>
        </w:rPr>
        <w:t xml:space="preserve"> </w:t>
      </w:r>
    </w:p>
    <w:p w14:paraId="1BAFD04A" w14:textId="77777777" w:rsidR="00112998" w:rsidRDefault="00FC19B3">
      <w:pPr>
        <w:spacing w:after="232" w:line="248" w:lineRule="auto"/>
        <w:ind w:left="720" w:right="11" w:hanging="360"/>
        <w:jc w:val="both"/>
      </w:pPr>
      <w:r>
        <w:rPr>
          <w:rFonts w:ascii="Arial" w:eastAsia="Arial" w:hAnsi="Arial" w:cs="Arial"/>
          <w:sz w:val="24"/>
        </w:rPr>
        <w:t xml:space="preserve">3. Capgemini UK plc’s activity in </w:t>
      </w:r>
      <w:r>
        <w:rPr>
          <w:rFonts w:ascii="Arial" w:eastAsia="Arial" w:hAnsi="Arial" w:cs="Arial"/>
          <w:i/>
          <w:sz w:val="24"/>
        </w:rPr>
        <w:t>Condition 2</w:t>
      </w:r>
      <w:r>
        <w:rPr>
          <w:rFonts w:ascii="Arial" w:eastAsia="Arial" w:hAnsi="Arial" w:cs="Arial"/>
          <w:sz w:val="24"/>
        </w:rPr>
        <w:t xml:space="preserve"> is, where applicable, subject to dispute and/or litigation as follows: </w:t>
      </w:r>
    </w:p>
    <w:p w14:paraId="42D65749" w14:textId="77777777" w:rsidR="00112998" w:rsidRDefault="00FC19B3">
      <w:pPr>
        <w:spacing w:after="218"/>
        <w:ind w:left="60"/>
      </w:pPr>
      <w:r>
        <w:rPr>
          <w:rFonts w:ascii="Arial" w:eastAsia="Arial" w:hAnsi="Arial" w:cs="Arial"/>
          <w:sz w:val="24"/>
        </w:rPr>
        <w:t xml:space="preserve"> </w:t>
      </w:r>
    </w:p>
    <w:p w14:paraId="33DF7266" w14:textId="77777777" w:rsidR="00112998" w:rsidRDefault="00FC19B3">
      <w:pPr>
        <w:tabs>
          <w:tab w:val="center" w:pos="367"/>
          <w:tab w:val="center" w:pos="2944"/>
        </w:tabs>
        <w:spacing w:after="237" w:line="248" w:lineRule="auto"/>
      </w:pPr>
      <w:r>
        <w:tab/>
      </w:r>
      <w:proofErr w:type="spellStart"/>
      <w:r>
        <w:rPr>
          <w:rFonts w:ascii="Arial" w:eastAsia="Arial" w:hAnsi="Arial" w:cs="Arial"/>
          <w:sz w:val="24"/>
        </w:rPr>
        <w:t>i</w:t>
      </w:r>
      <w:proofErr w:type="spellEnd"/>
      <w:r>
        <w:rPr>
          <w:rFonts w:ascii="Arial" w:eastAsia="Arial" w:hAnsi="Arial" w:cs="Arial"/>
          <w:sz w:val="24"/>
        </w:rPr>
        <w:t xml:space="preserve">. </w:t>
      </w:r>
      <w:r>
        <w:rPr>
          <w:rFonts w:ascii="Arial" w:eastAsia="Arial" w:hAnsi="Arial" w:cs="Arial"/>
          <w:sz w:val="24"/>
        </w:rPr>
        <w:tab/>
        <w:t xml:space="preserve">In respect of (a), either Capgemini UK plc: </w:t>
      </w:r>
    </w:p>
    <w:p w14:paraId="1E347598" w14:textId="77777777" w:rsidR="00112998" w:rsidRDefault="00FC19B3">
      <w:pPr>
        <w:numPr>
          <w:ilvl w:val="5"/>
          <w:numId w:val="160"/>
        </w:numPr>
        <w:spacing w:after="16" w:line="248" w:lineRule="auto"/>
        <w:ind w:left="1419" w:right="11" w:hanging="425"/>
        <w:jc w:val="both"/>
      </w:pPr>
      <w:r>
        <w:rPr>
          <w:rFonts w:ascii="Arial" w:eastAsia="Arial" w:hAnsi="Arial" w:cs="Arial"/>
          <w:sz w:val="24"/>
        </w:rPr>
        <w:t xml:space="preserve">Has accepted the terms of an offer made under a Contractual Disclosure Facility (CDF) pursuant to the Code of Practice 9 (COP9) </w:t>
      </w:r>
      <w:proofErr w:type="gramStart"/>
      <w:r>
        <w:rPr>
          <w:rFonts w:ascii="Arial" w:eastAsia="Arial" w:hAnsi="Arial" w:cs="Arial"/>
          <w:sz w:val="24"/>
        </w:rPr>
        <w:t>procedure</w:t>
      </w:r>
      <w:r>
        <w:rPr>
          <w:rFonts w:ascii="Arial" w:eastAsia="Arial" w:hAnsi="Arial" w:cs="Arial"/>
          <w:sz w:val="24"/>
          <w:vertAlign w:val="superscript"/>
        </w:rPr>
        <w:t>20</w:t>
      </w:r>
      <w:r>
        <w:rPr>
          <w:rFonts w:ascii="Arial" w:eastAsia="Arial" w:hAnsi="Arial" w:cs="Arial"/>
          <w:sz w:val="24"/>
        </w:rPr>
        <w:t>;</w:t>
      </w:r>
      <w:proofErr w:type="gramEnd"/>
      <w:r>
        <w:rPr>
          <w:rFonts w:ascii="Arial" w:eastAsia="Arial" w:hAnsi="Arial" w:cs="Arial"/>
          <w:sz w:val="24"/>
        </w:rPr>
        <w:t xml:space="preserve"> </w:t>
      </w:r>
    </w:p>
    <w:p w14:paraId="5D900715" w14:textId="77777777" w:rsidR="00112998" w:rsidRDefault="00FC19B3">
      <w:pPr>
        <w:spacing w:after="229" w:line="248" w:lineRule="auto"/>
        <w:ind w:left="1428" w:right="11" w:hanging="10"/>
        <w:jc w:val="both"/>
      </w:pPr>
      <w:r>
        <w:rPr>
          <w:rFonts w:ascii="Arial" w:eastAsia="Arial" w:hAnsi="Arial" w:cs="Arial"/>
          <w:sz w:val="24"/>
        </w:rPr>
        <w:t xml:space="preserve">or, </w:t>
      </w:r>
    </w:p>
    <w:p w14:paraId="796C99AD" w14:textId="77777777" w:rsidR="00112998" w:rsidRDefault="00FC19B3">
      <w:pPr>
        <w:numPr>
          <w:ilvl w:val="5"/>
          <w:numId w:val="160"/>
        </w:numPr>
        <w:spacing w:after="230" w:line="248" w:lineRule="auto"/>
        <w:ind w:left="1419" w:right="11" w:hanging="425"/>
        <w:jc w:val="both"/>
      </w:pPr>
      <w:r>
        <w:rPr>
          <w:rFonts w:ascii="Arial" w:eastAsia="Arial" w:hAnsi="Arial" w:cs="Arial"/>
          <w:sz w:val="24"/>
        </w:rPr>
        <w:t xml:space="preserve">Has been charged with an offence of fraudulent evasion.  </w:t>
      </w:r>
    </w:p>
    <w:p w14:paraId="56507503" w14:textId="77777777" w:rsidR="00112998" w:rsidRDefault="00FC19B3">
      <w:pPr>
        <w:spacing w:after="573" w:line="248" w:lineRule="auto"/>
        <w:ind w:left="708" w:right="11" w:hanging="456"/>
        <w:jc w:val="both"/>
      </w:pPr>
      <w:r>
        <w:rPr>
          <w:rFonts w:ascii="Arial" w:eastAsia="Arial" w:hAnsi="Arial" w:cs="Arial"/>
          <w:sz w:val="24"/>
        </w:rPr>
        <w:t>ii. In respect of (b) to (e</w:t>
      </w:r>
      <w:proofErr w:type="gramStart"/>
      <w:r>
        <w:rPr>
          <w:rFonts w:ascii="Arial" w:eastAsia="Arial" w:hAnsi="Arial" w:cs="Arial"/>
          <w:sz w:val="24"/>
        </w:rPr>
        <w:t>), once</w:t>
      </w:r>
      <w:proofErr w:type="gramEnd"/>
      <w:r>
        <w:rPr>
          <w:rFonts w:ascii="Arial" w:eastAsia="Arial" w:hAnsi="Arial" w:cs="Arial"/>
          <w:sz w:val="24"/>
        </w:rPr>
        <w:t xml:space="preserve"> Capgemini UK plc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Pr>
          <w:rFonts w:ascii="Arial" w:eastAsia="Arial" w:hAnsi="Arial" w:cs="Arial"/>
          <w:sz w:val="24"/>
        </w:rPr>
        <w:t>process</w:t>
      </w:r>
      <w:proofErr w:type="gramEnd"/>
      <w:r>
        <w:rPr>
          <w:rFonts w:ascii="Arial" w:eastAsia="Arial" w:hAnsi="Arial" w:cs="Arial"/>
          <w:sz w:val="24"/>
        </w:rPr>
        <w:t xml:space="preserve"> and no supplier would be excluded merely because they are applying for judicial review of an HMRC or HMT decision relating to tax or national insurance. </w:t>
      </w:r>
    </w:p>
    <w:p w14:paraId="67A5D4F8" w14:textId="77777777" w:rsidR="00112998" w:rsidRDefault="00FC19B3">
      <w:pPr>
        <w:spacing w:after="0"/>
      </w:pPr>
      <w:r>
        <w:rPr>
          <w:strike/>
        </w:rPr>
        <w:t xml:space="preserve">                                                         </w:t>
      </w:r>
      <w:r>
        <w:t xml:space="preserve"> </w:t>
      </w:r>
    </w:p>
    <w:p w14:paraId="5FE828F9" w14:textId="77777777" w:rsidR="00112998" w:rsidRDefault="00FC19B3">
      <w:pPr>
        <w:spacing w:after="22" w:line="252" w:lineRule="auto"/>
        <w:ind w:left="-5" w:right="-7" w:hanging="10"/>
        <w:jc w:val="both"/>
      </w:pPr>
      <w:r>
        <w:rPr>
          <w:sz w:val="20"/>
        </w:rPr>
        <w:t xml:space="preserve">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 </w:t>
      </w:r>
    </w:p>
    <w:p w14:paraId="6878D476" w14:textId="77777777" w:rsidR="00112998" w:rsidRDefault="00FC19B3">
      <w:pPr>
        <w:numPr>
          <w:ilvl w:val="0"/>
          <w:numId w:val="161"/>
        </w:numPr>
        <w:spacing w:after="22" w:line="252" w:lineRule="auto"/>
        <w:ind w:right="-7" w:hanging="10"/>
        <w:jc w:val="both"/>
      </w:pPr>
      <w:r>
        <w:rPr>
          <w:sz w:val="20"/>
        </w:rPr>
        <w:t xml:space="preserve">The full definition of ‘Anti-avoidance rule’ can be found at Paragraph 25(1) of Schedule 18 to the Finance Act 2016 and Condition 2 (a) above shall be construed accordingly.      </w:t>
      </w:r>
    </w:p>
    <w:p w14:paraId="7E7BA44E" w14:textId="77777777" w:rsidR="00112998" w:rsidRDefault="00FC19B3">
      <w:pPr>
        <w:numPr>
          <w:ilvl w:val="0"/>
          <w:numId w:val="161"/>
        </w:numPr>
        <w:spacing w:after="22" w:line="252" w:lineRule="auto"/>
        <w:ind w:right="-7" w:hanging="10"/>
        <w:jc w:val="both"/>
      </w:pPr>
      <w:r>
        <w:rPr>
          <w:sz w:val="20"/>
        </w:rPr>
        <w:lastRenderedPageBreak/>
        <w:t xml:space="preserve">Targeted list of tax avoidance schemes that HMRC believes are being used to avoid paying tax due and which are listed on the Spotlight website: </w:t>
      </w:r>
      <w:hyperlink r:id="rId354">
        <w:r>
          <w:rPr>
            <w:color w:val="0000FF"/>
            <w:sz w:val="20"/>
            <w:u w:val="single" w:color="0000FF"/>
          </w:rPr>
          <w:t>https://www.gov.uk/government/collections/tax</w:t>
        </w:r>
      </w:hyperlink>
      <w:hyperlink r:id="rId355">
        <w:r>
          <w:rPr>
            <w:color w:val="0000FF"/>
            <w:sz w:val="20"/>
            <w:u w:val="single" w:color="0000FF"/>
          </w:rPr>
          <w:t>-</w:t>
        </w:r>
      </w:hyperlink>
      <w:hyperlink r:id="rId356">
        <w:r>
          <w:rPr>
            <w:color w:val="0000FF"/>
            <w:sz w:val="20"/>
            <w:u w:val="single" w:color="0000FF"/>
          </w:rPr>
          <w:t>avoidance</w:t>
        </w:r>
      </w:hyperlink>
      <w:hyperlink r:id="rId357">
        <w:r>
          <w:rPr>
            <w:color w:val="0000FF"/>
            <w:sz w:val="20"/>
            <w:u w:val="single" w:color="0000FF"/>
          </w:rPr>
          <w:t>-</w:t>
        </w:r>
      </w:hyperlink>
      <w:hyperlink r:id="rId358">
        <w:r>
          <w:rPr>
            <w:color w:val="0000FF"/>
            <w:sz w:val="20"/>
            <w:u w:val="single" w:color="0000FF"/>
          </w:rPr>
          <w:t>schemes</w:t>
        </w:r>
      </w:hyperlink>
      <w:hyperlink r:id="rId359"/>
      <w:hyperlink r:id="rId360">
        <w:r>
          <w:rPr>
            <w:color w:val="0000FF"/>
            <w:sz w:val="20"/>
            <w:u w:val="single" w:color="0000FF"/>
          </w:rPr>
          <w:t>currently</w:t>
        </w:r>
      </w:hyperlink>
      <w:hyperlink r:id="rId361">
        <w:r>
          <w:rPr>
            <w:color w:val="0000FF"/>
            <w:sz w:val="20"/>
            <w:u w:val="single" w:color="0000FF"/>
          </w:rPr>
          <w:t>-</w:t>
        </w:r>
      </w:hyperlink>
      <w:hyperlink r:id="rId362">
        <w:r>
          <w:rPr>
            <w:color w:val="0000FF"/>
            <w:sz w:val="20"/>
            <w:u w:val="single" w:color="0000FF"/>
          </w:rPr>
          <w:t>in</w:t>
        </w:r>
      </w:hyperlink>
      <w:hyperlink r:id="rId363">
        <w:r>
          <w:rPr>
            <w:color w:val="0000FF"/>
            <w:sz w:val="20"/>
            <w:u w:val="single" w:color="0000FF"/>
          </w:rPr>
          <w:t>-</w:t>
        </w:r>
      </w:hyperlink>
      <w:hyperlink r:id="rId364">
        <w:r>
          <w:rPr>
            <w:color w:val="0000FF"/>
            <w:sz w:val="20"/>
            <w:u w:val="single" w:color="0000FF"/>
          </w:rPr>
          <w:t>the</w:t>
        </w:r>
      </w:hyperlink>
      <w:hyperlink r:id="rId365">
        <w:r>
          <w:rPr>
            <w:color w:val="0000FF"/>
            <w:sz w:val="20"/>
            <w:u w:val="single" w:color="0000FF"/>
          </w:rPr>
          <w:t>-</w:t>
        </w:r>
      </w:hyperlink>
      <w:hyperlink r:id="rId366">
        <w:r>
          <w:rPr>
            <w:color w:val="0000FF"/>
            <w:sz w:val="20"/>
            <w:u w:val="single" w:color="0000FF"/>
          </w:rPr>
          <w:t>spotlight</w:t>
        </w:r>
      </w:hyperlink>
      <w:hyperlink r:id="rId367">
        <w:r>
          <w:rPr>
            <w:sz w:val="20"/>
          </w:rPr>
          <w:t xml:space="preserve"> </w:t>
        </w:r>
      </w:hyperlink>
      <w:r>
        <w:rPr>
          <w:sz w:val="20"/>
        </w:rPr>
        <w:t xml:space="preserve">  </w:t>
      </w:r>
    </w:p>
    <w:p w14:paraId="685B44B0" w14:textId="77777777" w:rsidR="00112998" w:rsidRDefault="00FC19B3">
      <w:pPr>
        <w:numPr>
          <w:ilvl w:val="0"/>
          <w:numId w:val="161"/>
        </w:numPr>
        <w:spacing w:after="22" w:line="252" w:lineRule="auto"/>
        <w:ind w:right="-7" w:hanging="10"/>
        <w:jc w:val="both"/>
      </w:pPr>
      <w:r>
        <w:rPr>
          <w:sz w:val="20"/>
        </w:rPr>
        <w:t xml:space="preserve">The Code of Practice 9 (COP9) is an investigation of fraud procedure, where Capgemini UK plc agrees to make a complete and accurate disclosure of all their deliberate and non-deliberate conduct that has led to irregularities in their tax affairs following which HMRC will not pursue a criminal investigation into the conduct disclosed. </w:t>
      </w:r>
    </w:p>
    <w:p w14:paraId="1066F3A0" w14:textId="77777777" w:rsidR="00112998" w:rsidRDefault="00FC19B3">
      <w:pPr>
        <w:numPr>
          <w:ilvl w:val="0"/>
          <w:numId w:val="162"/>
        </w:numPr>
        <w:spacing w:after="232" w:line="248" w:lineRule="auto"/>
        <w:ind w:right="11" w:hanging="521"/>
        <w:jc w:val="both"/>
      </w:pPr>
      <w:r>
        <w:rPr>
          <w:rFonts w:ascii="Arial" w:eastAsia="Arial" w:hAnsi="Arial" w:cs="Arial"/>
          <w:sz w:val="24"/>
        </w:rPr>
        <w:t xml:space="preserve">In respect of (b) to (e), during an HMRC enquiry, if it has been agreed between HMRC and Capgemini UK plc that there is a pause with the enquiry </w:t>
      </w:r>
      <w:proofErr w:type="gramStart"/>
      <w:r>
        <w:rPr>
          <w:rFonts w:ascii="Arial" w:eastAsia="Arial" w:hAnsi="Arial" w:cs="Arial"/>
          <w:sz w:val="24"/>
        </w:rPr>
        <w:t>in order to</w:t>
      </w:r>
      <w:proofErr w:type="gramEnd"/>
      <w:r>
        <w:rPr>
          <w:rFonts w:ascii="Arial" w:eastAsia="Arial" w:hAnsi="Arial" w:cs="Arial"/>
          <w:sz w:val="24"/>
        </w:rPr>
        <w:t xml:space="preserve"> await the outcome of related litigation. </w:t>
      </w:r>
    </w:p>
    <w:p w14:paraId="589CF2E0" w14:textId="77777777" w:rsidR="00112998" w:rsidRDefault="00FC19B3">
      <w:pPr>
        <w:numPr>
          <w:ilvl w:val="0"/>
          <w:numId w:val="162"/>
        </w:numPr>
        <w:spacing w:after="237" w:line="248" w:lineRule="auto"/>
        <w:ind w:right="11" w:hanging="521"/>
        <w:jc w:val="both"/>
      </w:pPr>
      <w:r>
        <w:rPr>
          <w:rFonts w:ascii="Arial" w:eastAsia="Arial" w:hAnsi="Arial" w:cs="Arial"/>
          <w:sz w:val="24"/>
        </w:rPr>
        <w:t xml:space="preserve">In respect of (f) this condition is satisfied without any further steps being taken. </w:t>
      </w:r>
    </w:p>
    <w:p w14:paraId="181E6C98" w14:textId="77777777" w:rsidR="00112998" w:rsidRDefault="00FC19B3">
      <w:pPr>
        <w:numPr>
          <w:ilvl w:val="0"/>
          <w:numId w:val="162"/>
        </w:numPr>
        <w:spacing w:after="232" w:line="248" w:lineRule="auto"/>
        <w:ind w:right="11" w:hanging="521"/>
        <w:jc w:val="both"/>
      </w:pPr>
      <w:r>
        <w:rPr>
          <w:rFonts w:ascii="Arial" w:eastAsia="Arial" w:hAnsi="Arial" w:cs="Arial"/>
          <w:sz w:val="24"/>
        </w:rPr>
        <w:t>In respect of (g) the foreign equivalent to each of the corresponding steps set out above in (</w:t>
      </w:r>
      <w:proofErr w:type="spellStart"/>
      <w:r>
        <w:rPr>
          <w:rFonts w:ascii="Arial" w:eastAsia="Arial" w:hAnsi="Arial" w:cs="Arial"/>
          <w:sz w:val="24"/>
        </w:rPr>
        <w:t>i</w:t>
      </w:r>
      <w:proofErr w:type="spellEnd"/>
      <w:r>
        <w:rPr>
          <w:rFonts w:ascii="Arial" w:eastAsia="Arial" w:hAnsi="Arial" w:cs="Arial"/>
          <w:sz w:val="24"/>
        </w:rPr>
        <w:t xml:space="preserve">) to (iii). </w:t>
      </w:r>
    </w:p>
    <w:p w14:paraId="6238C84D" w14:textId="77777777" w:rsidR="00112998" w:rsidRDefault="00FC19B3">
      <w:pPr>
        <w:spacing w:after="254" w:line="248" w:lineRule="auto"/>
        <w:ind w:left="9" w:right="11" w:hanging="10"/>
        <w:jc w:val="both"/>
      </w:pPr>
      <w:r>
        <w:rPr>
          <w:rFonts w:ascii="Arial" w:eastAsia="Arial" w:hAnsi="Arial" w:cs="Arial"/>
          <w:sz w:val="24"/>
        </w:rPr>
        <w:t xml:space="preserve">For the avoidance of doubt, any reference in this Annex 1 to any Law includes a reference to that Law as amended, extended, </w:t>
      </w:r>
      <w:proofErr w:type="gramStart"/>
      <w:r>
        <w:rPr>
          <w:rFonts w:ascii="Arial" w:eastAsia="Arial" w:hAnsi="Arial" w:cs="Arial"/>
          <w:sz w:val="24"/>
        </w:rPr>
        <w:t>consolidated</w:t>
      </w:r>
      <w:proofErr w:type="gramEnd"/>
      <w:r>
        <w:rPr>
          <w:rFonts w:ascii="Arial" w:eastAsia="Arial" w:hAnsi="Arial" w:cs="Arial"/>
          <w:sz w:val="24"/>
        </w:rPr>
        <w:t xml:space="preserve"> or re-enacted from time to time including any implementing or successor legislation.  </w:t>
      </w:r>
    </w:p>
    <w:p w14:paraId="37691DF2" w14:textId="77777777" w:rsidR="00112998" w:rsidRDefault="00FC19B3">
      <w:pPr>
        <w:spacing w:after="0"/>
      </w:pPr>
      <w:r>
        <w:t xml:space="preserve"> </w:t>
      </w:r>
      <w:r>
        <w:tab/>
      </w:r>
      <w:r>
        <w:rPr>
          <w:rFonts w:ascii="Arial" w:eastAsia="Arial" w:hAnsi="Arial" w:cs="Arial"/>
          <w:sz w:val="24"/>
        </w:rPr>
        <w:t xml:space="preserve"> </w:t>
      </w:r>
      <w:r>
        <w:br w:type="page"/>
      </w:r>
    </w:p>
    <w:p w14:paraId="56AE9CF0" w14:textId="77777777" w:rsidR="00112998" w:rsidRDefault="00FC19B3">
      <w:pPr>
        <w:spacing w:after="219"/>
        <w:ind w:left="10" w:right="7" w:hanging="10"/>
        <w:jc w:val="center"/>
      </w:pPr>
      <w:r>
        <w:rPr>
          <w:rFonts w:ascii="Arial" w:eastAsia="Arial" w:hAnsi="Arial" w:cs="Arial"/>
          <w:b/>
          <w:sz w:val="24"/>
        </w:rPr>
        <w:lastRenderedPageBreak/>
        <w:t xml:space="preserve">Annex 2 Form  </w:t>
      </w:r>
    </w:p>
    <w:p w14:paraId="03C77CBB" w14:textId="77777777" w:rsidR="00112998" w:rsidRDefault="00FC19B3">
      <w:pPr>
        <w:spacing w:after="219"/>
        <w:ind w:left="10" w:right="7" w:hanging="10"/>
        <w:jc w:val="center"/>
      </w:pPr>
      <w:r>
        <w:rPr>
          <w:rFonts w:ascii="Arial" w:eastAsia="Arial" w:hAnsi="Arial" w:cs="Arial"/>
          <w:b/>
          <w:sz w:val="24"/>
        </w:rPr>
        <w:t xml:space="preserve">CONFIDENTIALITY DECLARATION  </w:t>
      </w:r>
    </w:p>
    <w:p w14:paraId="1708C7BC" w14:textId="77777777" w:rsidR="00112998" w:rsidRDefault="00FC19B3">
      <w:pPr>
        <w:spacing w:after="227" w:line="248" w:lineRule="auto"/>
        <w:ind w:left="9" w:right="11" w:hanging="10"/>
        <w:jc w:val="both"/>
      </w:pPr>
      <w:r>
        <w:rPr>
          <w:rFonts w:ascii="Arial" w:eastAsia="Arial" w:hAnsi="Arial" w:cs="Arial"/>
          <w:sz w:val="24"/>
        </w:rPr>
        <w:t>CONTRACT REFERENCE: SR1119209059 and contract date 06/04/</w:t>
      </w:r>
      <w:proofErr w:type="gramStart"/>
      <w:r>
        <w:rPr>
          <w:rFonts w:ascii="Arial" w:eastAsia="Arial" w:hAnsi="Arial" w:cs="Arial"/>
          <w:sz w:val="24"/>
        </w:rPr>
        <w:t>2023  (</w:t>
      </w:r>
      <w:proofErr w:type="gramEnd"/>
      <w:r>
        <w:rPr>
          <w:rFonts w:ascii="Arial" w:eastAsia="Arial" w:hAnsi="Arial" w:cs="Arial"/>
          <w:sz w:val="24"/>
        </w:rPr>
        <w:t xml:space="preserve">(‘the Agreement’) </w:t>
      </w:r>
    </w:p>
    <w:p w14:paraId="46E33ACF" w14:textId="77777777" w:rsidR="00112998" w:rsidRDefault="00FC19B3">
      <w:pPr>
        <w:spacing w:after="229" w:line="248" w:lineRule="auto"/>
        <w:ind w:left="9" w:right="11" w:hanging="10"/>
        <w:jc w:val="both"/>
      </w:pPr>
      <w:r>
        <w:rPr>
          <w:rFonts w:ascii="Arial" w:eastAsia="Arial" w:hAnsi="Arial" w:cs="Arial"/>
          <w:sz w:val="24"/>
        </w:rPr>
        <w:t xml:space="preserve">DECLARATION: </w:t>
      </w:r>
    </w:p>
    <w:p w14:paraId="1653E3EE" w14:textId="77777777" w:rsidR="00112998" w:rsidRDefault="00FC19B3">
      <w:pPr>
        <w:spacing w:after="229" w:line="248" w:lineRule="auto"/>
        <w:ind w:left="9" w:right="11" w:hanging="10"/>
        <w:jc w:val="both"/>
      </w:pPr>
      <w:r>
        <w:rPr>
          <w:rFonts w:ascii="Arial" w:eastAsia="Arial" w:hAnsi="Arial" w:cs="Arial"/>
          <w:sz w:val="24"/>
        </w:rPr>
        <w:t xml:space="preserve">I solemnly declare that:  </w:t>
      </w:r>
    </w:p>
    <w:p w14:paraId="2B5BD4F0" w14:textId="77777777" w:rsidR="00112998" w:rsidRDefault="00FC19B3">
      <w:pPr>
        <w:numPr>
          <w:ilvl w:val="0"/>
          <w:numId w:val="163"/>
        </w:numPr>
        <w:spacing w:after="11" w:line="248" w:lineRule="auto"/>
        <w:ind w:right="11" w:hanging="427"/>
        <w:jc w:val="both"/>
      </w:pPr>
      <w:r>
        <w:rPr>
          <w:rFonts w:ascii="Arial" w:eastAsia="Arial" w:hAnsi="Arial" w:cs="Arial"/>
          <w:sz w:val="24"/>
        </w:rPr>
        <w:t xml:space="preserve">I am aware that the duty of confidentiality imposed by section 18 of the </w:t>
      </w:r>
    </w:p>
    <w:p w14:paraId="7D04CCDB" w14:textId="77777777" w:rsidR="00112998" w:rsidRDefault="00FC19B3">
      <w:pPr>
        <w:spacing w:after="0" w:line="248" w:lineRule="auto"/>
        <w:ind w:left="437" w:right="11" w:hanging="10"/>
        <w:jc w:val="both"/>
      </w:pPr>
      <w:r>
        <w:rPr>
          <w:rFonts w:ascii="Arial" w:eastAsia="Arial" w:hAnsi="Arial" w:cs="Arial"/>
          <w:sz w:val="24"/>
        </w:rPr>
        <w:t xml:space="preserve">Commissioners for Revenue and Customs Act 2005 applies to Government Data (as defined in the Agreement) that has been or will be provided to me in accordance with the Agreement. </w:t>
      </w:r>
    </w:p>
    <w:p w14:paraId="3C33ED50" w14:textId="77777777" w:rsidR="00112998" w:rsidRDefault="00FC19B3">
      <w:pPr>
        <w:numPr>
          <w:ilvl w:val="0"/>
          <w:numId w:val="163"/>
        </w:numPr>
        <w:spacing w:after="0" w:line="248" w:lineRule="auto"/>
        <w:ind w:right="11" w:hanging="427"/>
        <w:jc w:val="both"/>
      </w:pPr>
      <w:r>
        <w:rPr>
          <w:rFonts w:ascii="Arial" w:eastAsia="Arial" w:hAnsi="Arial" w:cs="Arial"/>
          <w:sz w:val="24"/>
        </w:rPr>
        <w:t xml:space="preserve">I understand and acknowledge that under Section 19 of the Commissioners for Revenue and Customs Act 2005 it may be a criminal offence to disclose any Government Data provided to me.  </w:t>
      </w:r>
    </w:p>
    <w:p w14:paraId="2F23E45D" w14:textId="77777777" w:rsidR="00112998" w:rsidRDefault="00FC19B3">
      <w:pPr>
        <w:spacing w:after="0"/>
        <w:ind w:left="427"/>
      </w:pPr>
      <w:r>
        <w:rPr>
          <w:rFonts w:ascii="Arial" w:eastAsia="Arial" w:hAnsi="Arial" w:cs="Arial"/>
          <w:sz w:val="24"/>
        </w:rPr>
        <w:t xml:space="preserve"> </w:t>
      </w:r>
    </w:p>
    <w:tbl>
      <w:tblPr>
        <w:tblStyle w:val="TableGrid"/>
        <w:tblW w:w="5670" w:type="dxa"/>
        <w:tblInd w:w="427" w:type="dxa"/>
        <w:tblCellMar>
          <w:top w:w="11" w:type="dxa"/>
          <w:left w:w="106" w:type="dxa"/>
          <w:right w:w="115" w:type="dxa"/>
        </w:tblCellMar>
        <w:tblLook w:val="04A0" w:firstRow="1" w:lastRow="0" w:firstColumn="1" w:lastColumn="0" w:noHBand="0" w:noVBand="1"/>
      </w:tblPr>
      <w:tblGrid>
        <w:gridCol w:w="5670"/>
      </w:tblGrid>
      <w:tr w:rsidR="00112998" w14:paraId="0B26C116" w14:textId="77777777">
        <w:trPr>
          <w:trHeight w:val="566"/>
        </w:trPr>
        <w:tc>
          <w:tcPr>
            <w:tcW w:w="5670" w:type="dxa"/>
            <w:tcBorders>
              <w:top w:val="single" w:sz="4" w:space="0" w:color="000000"/>
              <w:left w:val="single" w:sz="4" w:space="0" w:color="000000"/>
              <w:bottom w:val="single" w:sz="4" w:space="0" w:color="000000"/>
              <w:right w:val="single" w:sz="4" w:space="0" w:color="000000"/>
            </w:tcBorders>
          </w:tcPr>
          <w:p w14:paraId="0EFC9682" w14:textId="7E5E3B9F" w:rsidR="00112998" w:rsidRDefault="00FC19B3">
            <w:pPr>
              <w:tabs>
                <w:tab w:val="center" w:pos="3407"/>
              </w:tabs>
              <w:rPr>
                <w:noProof/>
              </w:rPr>
            </w:pPr>
            <w:r>
              <w:rPr>
                <w:rFonts w:ascii="Arial" w:eastAsia="Arial" w:hAnsi="Arial" w:cs="Arial"/>
                <w:sz w:val="24"/>
              </w:rPr>
              <w:t xml:space="preserve">SIGNED: </w:t>
            </w:r>
            <w:r>
              <w:rPr>
                <w:rFonts w:ascii="Arial" w:eastAsia="Arial" w:hAnsi="Arial" w:cs="Arial"/>
                <w:sz w:val="24"/>
              </w:rPr>
              <w:tab/>
            </w:r>
            <w:r w:rsidR="003B02C7" w:rsidRPr="004E0D34">
              <w:rPr>
                <w:noProof/>
                <w:highlight w:val="black"/>
              </w:rPr>
              <w:t>XXXXXXXXXXXXXxx</w:t>
            </w:r>
          </w:p>
        </w:tc>
      </w:tr>
      <w:tr w:rsidR="00112998" w14:paraId="2DCF8C77" w14:textId="77777777">
        <w:trPr>
          <w:trHeight w:val="569"/>
        </w:trPr>
        <w:tc>
          <w:tcPr>
            <w:tcW w:w="5670" w:type="dxa"/>
            <w:tcBorders>
              <w:top w:val="single" w:sz="4" w:space="0" w:color="000000"/>
              <w:left w:val="single" w:sz="4" w:space="0" w:color="000000"/>
              <w:bottom w:val="single" w:sz="4" w:space="0" w:color="000000"/>
              <w:right w:val="single" w:sz="4" w:space="0" w:color="000000"/>
            </w:tcBorders>
          </w:tcPr>
          <w:p w14:paraId="68CA23E2" w14:textId="64B23802" w:rsidR="00112998" w:rsidRDefault="00FC19B3">
            <w:r>
              <w:rPr>
                <w:rFonts w:ascii="Arial" w:eastAsia="Arial" w:hAnsi="Arial" w:cs="Arial"/>
                <w:sz w:val="24"/>
              </w:rPr>
              <w:t xml:space="preserve">FULL NAME: </w:t>
            </w:r>
            <w:r w:rsidR="003B02C7" w:rsidRPr="004E0D34">
              <w:rPr>
                <w:rFonts w:ascii="Arial" w:eastAsia="Arial" w:hAnsi="Arial" w:cs="Arial"/>
                <w:sz w:val="24"/>
                <w:highlight w:val="black"/>
              </w:rPr>
              <w:t>XXXXXXXXXXXXXXXX</w:t>
            </w:r>
          </w:p>
        </w:tc>
      </w:tr>
      <w:tr w:rsidR="00112998" w14:paraId="25C88E05" w14:textId="77777777">
        <w:trPr>
          <w:trHeight w:val="566"/>
        </w:trPr>
        <w:tc>
          <w:tcPr>
            <w:tcW w:w="5670" w:type="dxa"/>
            <w:tcBorders>
              <w:top w:val="single" w:sz="4" w:space="0" w:color="000000"/>
              <w:left w:val="single" w:sz="4" w:space="0" w:color="000000"/>
              <w:bottom w:val="single" w:sz="4" w:space="0" w:color="000000"/>
              <w:right w:val="single" w:sz="4" w:space="0" w:color="000000"/>
            </w:tcBorders>
          </w:tcPr>
          <w:p w14:paraId="0E4C7246" w14:textId="11AE003F" w:rsidR="00112998" w:rsidRDefault="00FC19B3">
            <w:pPr>
              <w:tabs>
                <w:tab w:val="center" w:pos="2927"/>
              </w:tabs>
            </w:pPr>
            <w:r>
              <w:rPr>
                <w:rFonts w:ascii="Arial" w:eastAsia="Arial" w:hAnsi="Arial" w:cs="Arial"/>
                <w:sz w:val="24"/>
              </w:rPr>
              <w:t xml:space="preserve">POSITION: </w:t>
            </w:r>
            <w:r>
              <w:rPr>
                <w:rFonts w:ascii="Arial" w:eastAsia="Arial" w:hAnsi="Arial" w:cs="Arial"/>
                <w:sz w:val="24"/>
              </w:rPr>
              <w:tab/>
            </w:r>
            <w:r w:rsidR="003B02C7" w:rsidRPr="004E0D34">
              <w:rPr>
                <w:rFonts w:ascii="Arial" w:eastAsia="Arial" w:hAnsi="Arial" w:cs="Arial"/>
                <w:sz w:val="24"/>
                <w:highlight w:val="black"/>
              </w:rPr>
              <w:t>XXXXXXXXXX</w:t>
            </w:r>
          </w:p>
        </w:tc>
      </w:tr>
      <w:tr w:rsidR="00112998" w14:paraId="1E7C4FD7" w14:textId="77777777">
        <w:trPr>
          <w:trHeight w:val="567"/>
        </w:trPr>
        <w:tc>
          <w:tcPr>
            <w:tcW w:w="5670" w:type="dxa"/>
            <w:tcBorders>
              <w:top w:val="single" w:sz="4" w:space="0" w:color="000000"/>
              <w:left w:val="single" w:sz="4" w:space="0" w:color="000000"/>
              <w:bottom w:val="single" w:sz="4" w:space="0" w:color="000000"/>
              <w:right w:val="single" w:sz="4" w:space="0" w:color="000000"/>
            </w:tcBorders>
          </w:tcPr>
          <w:p w14:paraId="19FD1E33" w14:textId="7DBFE5B0" w:rsidR="00112998" w:rsidRDefault="00FC19B3">
            <w:pPr>
              <w:tabs>
                <w:tab w:val="center" w:pos="2634"/>
              </w:tabs>
            </w:pPr>
            <w:r>
              <w:rPr>
                <w:rFonts w:ascii="Arial" w:eastAsia="Arial" w:hAnsi="Arial" w:cs="Arial"/>
                <w:sz w:val="24"/>
              </w:rPr>
              <w:t xml:space="preserve">COMPANY:  </w:t>
            </w:r>
            <w:proofErr w:type="spellStart"/>
            <w:r w:rsidR="003B02C7" w:rsidRPr="004E0D34">
              <w:rPr>
                <w:rFonts w:ascii="Arial" w:eastAsia="Arial" w:hAnsi="Arial" w:cs="Arial"/>
                <w:sz w:val="24"/>
                <w:highlight w:val="black"/>
              </w:rPr>
              <w:t>XXXXXXXXXXXXXXXXx</w:t>
            </w:r>
            <w:proofErr w:type="spellEnd"/>
          </w:p>
        </w:tc>
      </w:tr>
      <w:tr w:rsidR="00112998" w14:paraId="4C5D6AA3" w14:textId="77777777">
        <w:trPr>
          <w:trHeight w:val="569"/>
        </w:trPr>
        <w:tc>
          <w:tcPr>
            <w:tcW w:w="5670" w:type="dxa"/>
            <w:tcBorders>
              <w:top w:val="single" w:sz="4" w:space="0" w:color="000000"/>
              <w:left w:val="single" w:sz="4" w:space="0" w:color="000000"/>
              <w:bottom w:val="single" w:sz="4" w:space="0" w:color="000000"/>
              <w:right w:val="single" w:sz="4" w:space="0" w:color="000000"/>
            </w:tcBorders>
          </w:tcPr>
          <w:p w14:paraId="220F9F42" w14:textId="64D0F2B0" w:rsidR="00112998" w:rsidRDefault="00FC19B3">
            <w:r>
              <w:rPr>
                <w:rFonts w:ascii="Arial" w:eastAsia="Arial" w:hAnsi="Arial" w:cs="Arial"/>
                <w:sz w:val="24"/>
              </w:rPr>
              <w:t xml:space="preserve">DATE OF SIGNATURE:  </w:t>
            </w:r>
            <w:r w:rsidR="003B02C7" w:rsidRPr="004E0D34">
              <w:rPr>
                <w:rFonts w:ascii="Arial" w:eastAsia="Arial" w:hAnsi="Arial" w:cs="Arial"/>
                <w:sz w:val="24"/>
                <w:highlight w:val="black"/>
              </w:rPr>
              <w:t>XXXXXXXXXXXXX</w:t>
            </w:r>
          </w:p>
        </w:tc>
      </w:tr>
    </w:tbl>
    <w:p w14:paraId="36D0C9E1" w14:textId="77777777" w:rsidR="00112998" w:rsidRDefault="00FC19B3">
      <w:pPr>
        <w:spacing w:after="0"/>
      </w:pPr>
      <w:r>
        <w:rPr>
          <w:rFonts w:ascii="Arial" w:eastAsia="Arial" w:hAnsi="Arial" w:cs="Arial"/>
          <w:sz w:val="24"/>
        </w:rPr>
        <w:t xml:space="preserve"> </w:t>
      </w:r>
    </w:p>
    <w:p w14:paraId="02DD8E57" w14:textId="77777777" w:rsidR="00112998" w:rsidRDefault="00112998">
      <w:pPr>
        <w:sectPr w:rsidR="00112998">
          <w:headerReference w:type="even" r:id="rId368"/>
          <w:headerReference w:type="default" r:id="rId369"/>
          <w:footerReference w:type="even" r:id="rId370"/>
          <w:footerReference w:type="default" r:id="rId371"/>
          <w:headerReference w:type="first" r:id="rId372"/>
          <w:footerReference w:type="first" r:id="rId373"/>
          <w:pgSz w:w="11906" w:h="16838"/>
          <w:pgMar w:top="751" w:right="1433" w:bottom="709" w:left="1440" w:header="203" w:footer="720" w:gutter="0"/>
          <w:cols w:space="720"/>
          <w:titlePg/>
        </w:sectPr>
      </w:pPr>
    </w:p>
    <w:p w14:paraId="08AA4BAB" w14:textId="77777777" w:rsidR="00112998" w:rsidRDefault="00FC19B3">
      <w:pPr>
        <w:pStyle w:val="Heading2"/>
        <w:spacing w:after="55"/>
        <w:ind w:left="74" w:right="189"/>
      </w:pPr>
      <w:r>
        <w:lastRenderedPageBreak/>
        <w:t xml:space="preserve">Core Terms </w:t>
      </w:r>
    </w:p>
    <w:p w14:paraId="08258B1C" w14:textId="77777777" w:rsidR="00112998" w:rsidRDefault="00FC19B3">
      <w:pPr>
        <w:spacing w:after="164" w:line="248" w:lineRule="auto"/>
        <w:ind w:left="548" w:hanging="10"/>
      </w:pPr>
      <w:r>
        <w:t>Definitions used in the contract</w:t>
      </w:r>
      <w:r>
        <w:rPr>
          <w:sz w:val="28"/>
        </w:rPr>
        <w:t xml:space="preserve">  </w:t>
      </w:r>
    </w:p>
    <w:p w14:paraId="23566D2F" w14:textId="77777777" w:rsidR="00112998" w:rsidRDefault="00FC19B3">
      <w:pPr>
        <w:spacing w:after="40" w:line="248" w:lineRule="auto"/>
        <w:ind w:left="1239" w:hanging="10"/>
      </w:pPr>
      <w:r>
        <w:t xml:space="preserve">Interpret this Contract using Joint Schedule 1 (Definitions). </w:t>
      </w:r>
    </w:p>
    <w:p w14:paraId="45A75B40" w14:textId="77777777" w:rsidR="00112998" w:rsidRDefault="00FC19B3">
      <w:pPr>
        <w:spacing w:after="470"/>
        <w:ind w:left="869"/>
      </w:pPr>
      <w:r>
        <w:t xml:space="preserve"> </w:t>
      </w:r>
    </w:p>
    <w:p w14:paraId="40647B85" w14:textId="77777777" w:rsidR="00112998" w:rsidRDefault="00FC19B3">
      <w:pPr>
        <w:pStyle w:val="Heading3"/>
        <w:ind w:left="74" w:right="189"/>
      </w:pPr>
      <w:r>
        <w:rPr>
          <w:sz w:val="36"/>
        </w:rPr>
        <w:t>1.</w:t>
      </w:r>
      <w:r>
        <w:rPr>
          <w:rFonts w:ascii="Arial" w:eastAsia="Arial" w:hAnsi="Arial" w:cs="Arial"/>
          <w:sz w:val="36"/>
        </w:rPr>
        <w:t xml:space="preserve"> </w:t>
      </w:r>
      <w:r>
        <w:t xml:space="preserve">How the contract works  </w:t>
      </w:r>
    </w:p>
    <w:p w14:paraId="69E36BEA" w14:textId="77777777" w:rsidR="00112998" w:rsidRDefault="00FC19B3">
      <w:pPr>
        <w:spacing w:after="252"/>
        <w:ind w:left="12"/>
      </w:pPr>
      <w:r>
        <w:t xml:space="preserve"> </w:t>
      </w:r>
    </w:p>
    <w:p w14:paraId="54AFDE9A" w14:textId="77777777" w:rsidR="00112998" w:rsidRDefault="00FC19B3">
      <w:pPr>
        <w:spacing w:after="0" w:line="248" w:lineRule="auto"/>
        <w:ind w:left="565" w:hanging="566"/>
      </w:pPr>
      <w:r>
        <w:t>1.1</w:t>
      </w:r>
      <w:r>
        <w:rPr>
          <w:rFonts w:ascii="Arial" w:eastAsia="Arial" w:hAnsi="Arial" w:cs="Arial"/>
        </w:rPr>
        <w:t xml:space="preserve"> </w:t>
      </w:r>
      <w:r>
        <w:rPr>
          <w:rFonts w:ascii="Arial" w:eastAsia="Arial" w:hAnsi="Arial" w:cs="Arial"/>
        </w:rPr>
        <w:tab/>
      </w:r>
      <w:r>
        <w:t xml:space="preserve">The Supplier is eligible for the award of Call-Off Contracts during the Framework Contract Period. </w:t>
      </w:r>
    </w:p>
    <w:p w14:paraId="79FB97AD" w14:textId="77777777" w:rsidR="00112998" w:rsidRDefault="00FC19B3">
      <w:pPr>
        <w:spacing w:after="9"/>
        <w:ind w:left="578"/>
      </w:pPr>
      <w:r>
        <w:t xml:space="preserve"> </w:t>
      </w:r>
    </w:p>
    <w:p w14:paraId="43F6D0F7" w14:textId="77777777" w:rsidR="00112998" w:rsidRDefault="00FC19B3">
      <w:pPr>
        <w:spacing w:after="0" w:line="248" w:lineRule="auto"/>
        <w:ind w:left="565" w:hanging="566"/>
      </w:pPr>
      <w:r>
        <w:t>1.2</w:t>
      </w:r>
      <w:r>
        <w:rPr>
          <w:rFonts w:ascii="Arial" w:eastAsia="Arial" w:hAnsi="Arial" w:cs="Arial"/>
        </w:rPr>
        <w:t xml:space="preserve"> </w:t>
      </w:r>
      <w:r>
        <w:rPr>
          <w:rFonts w:ascii="Arial" w:eastAsia="Arial" w:hAnsi="Arial" w:cs="Arial"/>
        </w:rPr>
        <w:tab/>
      </w:r>
      <w:r>
        <w:t xml:space="preserve">CCS does not guarantee the Supplier any exclusivity, </w:t>
      </w:r>
      <w:proofErr w:type="gramStart"/>
      <w:r>
        <w:t>quantity</w:t>
      </w:r>
      <w:proofErr w:type="gramEnd"/>
      <w:r>
        <w:t xml:space="preserve"> or value of work under the Framework Contract. </w:t>
      </w:r>
    </w:p>
    <w:p w14:paraId="6EBB7D27" w14:textId="77777777" w:rsidR="00112998" w:rsidRDefault="00FC19B3">
      <w:pPr>
        <w:spacing w:after="12"/>
        <w:ind w:left="578"/>
      </w:pPr>
      <w:r>
        <w:t xml:space="preserve"> </w:t>
      </w:r>
    </w:p>
    <w:p w14:paraId="29BD30D0" w14:textId="77777777" w:rsidR="00112998" w:rsidRDefault="00FC19B3">
      <w:pPr>
        <w:spacing w:after="0" w:line="248" w:lineRule="auto"/>
        <w:ind w:left="565" w:hanging="566"/>
      </w:pPr>
      <w:r>
        <w:t>1.3</w:t>
      </w:r>
      <w:r>
        <w:rPr>
          <w:rFonts w:ascii="Arial" w:eastAsia="Arial" w:hAnsi="Arial" w:cs="Arial"/>
        </w:rPr>
        <w:t xml:space="preserve"> </w:t>
      </w:r>
      <w:r>
        <w:rPr>
          <w:rFonts w:ascii="Arial" w:eastAsia="Arial" w:hAnsi="Arial" w:cs="Arial"/>
        </w:rPr>
        <w:tab/>
      </w:r>
      <w:r>
        <w:t xml:space="preserve">CCS has paid one penny to the Supplier legally to form the Framework Contract. The Supplier acknowledges this payment.  </w:t>
      </w:r>
    </w:p>
    <w:p w14:paraId="5A0667EA" w14:textId="77777777" w:rsidR="00112998" w:rsidRDefault="00FC19B3">
      <w:pPr>
        <w:spacing w:after="12"/>
        <w:ind w:left="578"/>
      </w:pPr>
      <w:r>
        <w:t xml:space="preserve"> </w:t>
      </w:r>
    </w:p>
    <w:p w14:paraId="42CD595E" w14:textId="77777777" w:rsidR="00112998" w:rsidRDefault="00FC19B3">
      <w:pPr>
        <w:spacing w:after="11" w:line="248" w:lineRule="auto"/>
        <w:ind w:left="565" w:hanging="566"/>
      </w:pPr>
      <w:r>
        <w:t>1.4</w:t>
      </w:r>
      <w:r>
        <w:rPr>
          <w:rFonts w:ascii="Arial" w:eastAsia="Arial" w:hAnsi="Arial" w:cs="Arial"/>
        </w:rPr>
        <w:t xml:space="preserve"> </w:t>
      </w:r>
      <w:r>
        <w:rPr>
          <w:rFonts w:ascii="Arial" w:eastAsia="Arial" w:hAnsi="Arial" w:cs="Arial"/>
        </w:rPr>
        <w:tab/>
      </w:r>
      <w: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 </w:t>
      </w:r>
    </w:p>
    <w:p w14:paraId="5AEA516D" w14:textId="77777777" w:rsidR="00112998" w:rsidRDefault="00FC19B3">
      <w:pPr>
        <w:spacing w:after="252"/>
        <w:ind w:left="797"/>
      </w:pPr>
      <w:r>
        <w:t xml:space="preserve"> </w:t>
      </w:r>
    </w:p>
    <w:p w14:paraId="6A429A1D" w14:textId="77777777" w:rsidR="00112998" w:rsidRDefault="00FC19B3">
      <w:pPr>
        <w:numPr>
          <w:ilvl w:val="0"/>
          <w:numId w:val="164"/>
        </w:numPr>
        <w:spacing w:after="40" w:line="248" w:lineRule="auto"/>
        <w:ind w:left="1005" w:hanging="427"/>
      </w:pPr>
      <w:r>
        <w:t>make changes to Framework Schedule 6 (Order Form Template and Call-Off Schedules</w:t>
      </w:r>
      <w:proofErr w:type="gramStart"/>
      <w:r>
        <w:t>);</w:t>
      </w:r>
      <w:proofErr w:type="gramEnd"/>
      <w:r>
        <w:t xml:space="preserve"> </w:t>
      </w:r>
    </w:p>
    <w:p w14:paraId="181F2A5F" w14:textId="77777777" w:rsidR="00112998" w:rsidRDefault="00FC19B3">
      <w:pPr>
        <w:numPr>
          <w:ilvl w:val="0"/>
          <w:numId w:val="164"/>
        </w:numPr>
        <w:spacing w:after="40" w:line="248" w:lineRule="auto"/>
        <w:ind w:left="1005" w:hanging="427"/>
      </w:pPr>
      <w:r>
        <w:t xml:space="preserve">create new Call-Off </w:t>
      </w:r>
      <w:proofErr w:type="gramStart"/>
      <w:r>
        <w:t>Schedules;</w:t>
      </w:r>
      <w:proofErr w:type="gramEnd"/>
      <w:r>
        <w:t xml:space="preserve"> </w:t>
      </w:r>
    </w:p>
    <w:p w14:paraId="7EA93E33" w14:textId="77777777" w:rsidR="00112998" w:rsidRDefault="00FC19B3">
      <w:pPr>
        <w:numPr>
          <w:ilvl w:val="0"/>
          <w:numId w:val="164"/>
        </w:numPr>
        <w:spacing w:after="40" w:line="248" w:lineRule="auto"/>
        <w:ind w:left="1005" w:hanging="427"/>
      </w:pPr>
      <w:r>
        <w:t xml:space="preserve">exclude optional template Call-Off Schedules; and/or  </w:t>
      </w:r>
    </w:p>
    <w:p w14:paraId="3DC41381" w14:textId="77777777" w:rsidR="00112998" w:rsidRDefault="00FC19B3">
      <w:pPr>
        <w:numPr>
          <w:ilvl w:val="0"/>
          <w:numId w:val="164"/>
        </w:numPr>
        <w:spacing w:after="10" w:line="248" w:lineRule="auto"/>
        <w:ind w:left="1005" w:hanging="427"/>
      </w:pPr>
      <w:r>
        <w:t xml:space="preserve">use Special Terms in the Order Form to add or change terms. </w:t>
      </w:r>
    </w:p>
    <w:p w14:paraId="262D01C6" w14:textId="77777777" w:rsidR="00112998" w:rsidRDefault="00FC19B3">
      <w:pPr>
        <w:spacing w:after="69"/>
        <w:ind w:left="797"/>
      </w:pPr>
      <w:r>
        <w:t xml:space="preserve"> </w:t>
      </w:r>
    </w:p>
    <w:p w14:paraId="27A9CE77" w14:textId="77777777" w:rsidR="00112998" w:rsidRDefault="00FC19B3">
      <w:pPr>
        <w:tabs>
          <w:tab w:val="center" w:pos="1590"/>
        </w:tabs>
        <w:spacing w:after="10" w:line="248" w:lineRule="auto"/>
        <w:ind w:left="-1"/>
      </w:pPr>
      <w:r>
        <w:t>1.5</w:t>
      </w:r>
      <w:r>
        <w:rPr>
          <w:rFonts w:ascii="Arial" w:eastAsia="Arial" w:hAnsi="Arial" w:cs="Arial"/>
        </w:rPr>
        <w:t xml:space="preserve"> </w:t>
      </w:r>
      <w:r>
        <w:rPr>
          <w:rFonts w:ascii="Arial" w:eastAsia="Arial" w:hAnsi="Arial" w:cs="Arial"/>
        </w:rPr>
        <w:tab/>
      </w:r>
      <w:r>
        <w:t xml:space="preserve">Each Call-Off Contract: </w:t>
      </w:r>
    </w:p>
    <w:p w14:paraId="38627449" w14:textId="77777777" w:rsidR="00112998" w:rsidRDefault="00FC19B3">
      <w:pPr>
        <w:spacing w:after="33"/>
        <w:ind w:left="578"/>
      </w:pPr>
      <w:r>
        <w:t xml:space="preserve"> </w:t>
      </w:r>
    </w:p>
    <w:p w14:paraId="3413F22E" w14:textId="77777777" w:rsidR="00112998" w:rsidRDefault="00FC19B3">
      <w:pPr>
        <w:numPr>
          <w:ilvl w:val="0"/>
          <w:numId w:val="165"/>
        </w:numPr>
        <w:spacing w:after="40" w:line="248" w:lineRule="auto"/>
        <w:ind w:left="1005" w:hanging="427"/>
      </w:pPr>
      <w:r>
        <w:t xml:space="preserve">is a separate Contract from the </w:t>
      </w:r>
      <w:proofErr w:type="gramStart"/>
      <w:r>
        <w:t>Framework Contract;</w:t>
      </w:r>
      <w:proofErr w:type="gramEnd"/>
      <w:r>
        <w:t xml:space="preserve"> </w:t>
      </w:r>
    </w:p>
    <w:p w14:paraId="7C3EAA7F" w14:textId="77777777" w:rsidR="00112998" w:rsidRDefault="00FC19B3">
      <w:pPr>
        <w:numPr>
          <w:ilvl w:val="0"/>
          <w:numId w:val="165"/>
        </w:numPr>
        <w:spacing w:after="40" w:line="248" w:lineRule="auto"/>
        <w:ind w:left="1005" w:hanging="427"/>
      </w:pPr>
      <w:r>
        <w:t xml:space="preserve">is between a Supplier and a </w:t>
      </w:r>
      <w:proofErr w:type="gramStart"/>
      <w:r>
        <w:t>Buyer;</w:t>
      </w:r>
      <w:proofErr w:type="gramEnd"/>
      <w:r>
        <w:t xml:space="preserve"> </w:t>
      </w:r>
    </w:p>
    <w:p w14:paraId="0B1FB789" w14:textId="77777777" w:rsidR="00112998" w:rsidRDefault="00FC19B3">
      <w:pPr>
        <w:numPr>
          <w:ilvl w:val="0"/>
          <w:numId w:val="165"/>
        </w:numPr>
        <w:spacing w:after="40" w:line="248" w:lineRule="auto"/>
        <w:ind w:left="1005" w:hanging="427"/>
      </w:pPr>
      <w:r>
        <w:t xml:space="preserve">includes Core Terms, Schedules and any other changes or items in the completed Order Form; and </w:t>
      </w:r>
    </w:p>
    <w:p w14:paraId="5AD0BDBD" w14:textId="77777777" w:rsidR="00112998" w:rsidRDefault="00FC19B3">
      <w:pPr>
        <w:numPr>
          <w:ilvl w:val="0"/>
          <w:numId w:val="165"/>
        </w:numPr>
        <w:spacing w:after="10" w:line="248" w:lineRule="auto"/>
        <w:ind w:left="1005" w:hanging="427"/>
      </w:pPr>
      <w:r>
        <w:t xml:space="preserve">survives the termination of the Framework Contract. </w:t>
      </w:r>
    </w:p>
    <w:p w14:paraId="150BD3A1" w14:textId="77777777" w:rsidR="00112998" w:rsidRDefault="00FC19B3">
      <w:pPr>
        <w:spacing w:after="31"/>
        <w:ind w:left="1006"/>
      </w:pPr>
      <w:r>
        <w:t xml:space="preserve"> </w:t>
      </w:r>
    </w:p>
    <w:p w14:paraId="01C28469" w14:textId="77777777" w:rsidR="00112998" w:rsidRDefault="00FC19B3">
      <w:pPr>
        <w:numPr>
          <w:ilvl w:val="1"/>
          <w:numId w:val="166"/>
        </w:numPr>
        <w:spacing w:after="0" w:line="248" w:lineRule="auto"/>
        <w:ind w:hanging="566"/>
      </w:pPr>
      <w:r>
        <w:t xml:space="preserve">Where the Supplier is approached by any Other Contracting Authority requesting Deliverables or substantially similar goods or services, the Supplier must tell them about this Framework Contract before accepting their order.  </w:t>
      </w:r>
    </w:p>
    <w:p w14:paraId="1E5E571C" w14:textId="77777777" w:rsidR="00112998" w:rsidRDefault="00FC19B3">
      <w:pPr>
        <w:spacing w:after="12"/>
        <w:ind w:left="578"/>
      </w:pPr>
      <w:r>
        <w:t xml:space="preserve"> </w:t>
      </w:r>
    </w:p>
    <w:p w14:paraId="24409209" w14:textId="77777777" w:rsidR="00112998" w:rsidRDefault="00FC19B3">
      <w:pPr>
        <w:numPr>
          <w:ilvl w:val="1"/>
          <w:numId w:val="166"/>
        </w:numPr>
        <w:spacing w:after="0" w:line="248" w:lineRule="auto"/>
        <w:ind w:hanging="566"/>
      </w:pPr>
      <w:r>
        <w:t xml:space="preserve">The Supplier acknowledges it has all the information required to perform its obligations under each Contract before </w:t>
      </w:r>
      <w:proofErr w:type="gramStart"/>
      <w:r>
        <w:t>entering into</w:t>
      </w:r>
      <w:proofErr w:type="gramEnd"/>
      <w:r>
        <w:t xml:space="preserve"> a Contract. When information is provided by a Relevant Authority no warranty of its accuracy is given to the Supplier. </w:t>
      </w:r>
    </w:p>
    <w:p w14:paraId="5C2F2AF9" w14:textId="77777777" w:rsidR="00112998" w:rsidRDefault="00FC19B3">
      <w:pPr>
        <w:spacing w:after="9"/>
        <w:ind w:left="578"/>
      </w:pPr>
      <w:r>
        <w:lastRenderedPageBreak/>
        <w:t xml:space="preserve"> </w:t>
      </w:r>
    </w:p>
    <w:p w14:paraId="18908C25" w14:textId="77777777" w:rsidR="00112998" w:rsidRDefault="00FC19B3">
      <w:pPr>
        <w:numPr>
          <w:ilvl w:val="1"/>
          <w:numId w:val="166"/>
        </w:numPr>
        <w:spacing w:after="40" w:line="248" w:lineRule="auto"/>
        <w:ind w:hanging="566"/>
      </w:pPr>
      <w:r>
        <w:t xml:space="preserve">The Supplier will not be excused from any obligation, or be entitled to additional Costs or Charges because it failed </w:t>
      </w:r>
      <w:proofErr w:type="gramStart"/>
      <w:r>
        <w:t>to</w:t>
      </w:r>
      <w:proofErr w:type="gramEnd"/>
      <w:r>
        <w:t xml:space="preserve"> either: </w:t>
      </w:r>
    </w:p>
    <w:p w14:paraId="7C5D1A50" w14:textId="77777777" w:rsidR="00112998" w:rsidRDefault="00FC19B3">
      <w:pPr>
        <w:spacing w:after="31"/>
        <w:ind w:left="578"/>
      </w:pPr>
      <w:r>
        <w:t xml:space="preserve"> </w:t>
      </w:r>
    </w:p>
    <w:p w14:paraId="1AC77C15" w14:textId="77777777" w:rsidR="00112998" w:rsidRDefault="00FC19B3">
      <w:pPr>
        <w:numPr>
          <w:ilvl w:val="0"/>
          <w:numId w:val="167"/>
        </w:numPr>
        <w:spacing w:after="40" w:line="248" w:lineRule="auto"/>
        <w:ind w:left="1005" w:hanging="427"/>
      </w:pPr>
      <w:r>
        <w:t xml:space="preserve">verify the accuracy of the Due Diligence Information; or </w:t>
      </w:r>
    </w:p>
    <w:p w14:paraId="71EFDF68" w14:textId="77777777" w:rsidR="00112998" w:rsidRDefault="00FC19B3">
      <w:pPr>
        <w:numPr>
          <w:ilvl w:val="0"/>
          <w:numId w:val="167"/>
        </w:numPr>
        <w:spacing w:after="10" w:line="248" w:lineRule="auto"/>
        <w:ind w:left="1005" w:hanging="427"/>
      </w:pPr>
      <w:r>
        <w:t xml:space="preserve">properly perform its own adequate checks. </w:t>
      </w:r>
    </w:p>
    <w:p w14:paraId="1A5A9850" w14:textId="77777777" w:rsidR="00112998" w:rsidRDefault="00FC19B3">
      <w:pPr>
        <w:spacing w:after="252"/>
        <w:ind w:left="797"/>
      </w:pPr>
      <w:r>
        <w:t xml:space="preserve"> </w:t>
      </w:r>
    </w:p>
    <w:p w14:paraId="2091EE89" w14:textId="77777777" w:rsidR="00112998" w:rsidRDefault="00FC19B3">
      <w:pPr>
        <w:numPr>
          <w:ilvl w:val="1"/>
          <w:numId w:val="168"/>
        </w:numPr>
        <w:spacing w:after="11" w:line="248" w:lineRule="auto"/>
        <w:ind w:hanging="566"/>
      </w:pPr>
      <w:r>
        <w:t xml:space="preserve">CCS and the Buyer will not be liable for errors, </w:t>
      </w:r>
      <w:proofErr w:type="gramStart"/>
      <w:r>
        <w:t>omissions</w:t>
      </w:r>
      <w:proofErr w:type="gramEnd"/>
      <w:r>
        <w:t xml:space="preserve"> or misrepresentation of any information. </w:t>
      </w:r>
    </w:p>
    <w:p w14:paraId="1978BD76" w14:textId="77777777" w:rsidR="00112998" w:rsidRDefault="00FC19B3">
      <w:pPr>
        <w:spacing w:after="252"/>
        <w:ind w:left="797"/>
      </w:pPr>
      <w:r>
        <w:t xml:space="preserve"> </w:t>
      </w:r>
    </w:p>
    <w:p w14:paraId="48091A7A" w14:textId="77777777" w:rsidR="00112998" w:rsidRDefault="00FC19B3">
      <w:pPr>
        <w:numPr>
          <w:ilvl w:val="1"/>
          <w:numId w:val="168"/>
        </w:numPr>
        <w:spacing w:after="11" w:line="248" w:lineRule="auto"/>
        <w:ind w:hanging="566"/>
      </w:pPr>
      <w:r>
        <w:t xml:space="preserve">The Supplier warrants and represents that all statements </w:t>
      </w:r>
      <w:proofErr w:type="gramStart"/>
      <w:r>
        <w:t>made</w:t>
      </w:r>
      <w:proofErr w:type="gramEnd"/>
      <w:r>
        <w:t xml:space="preserve"> and documents submitted as part of the procurement of Deliverables are and remain true and accurate.  </w:t>
      </w:r>
    </w:p>
    <w:p w14:paraId="2049A685" w14:textId="77777777" w:rsidR="00112998" w:rsidRDefault="00FC19B3">
      <w:pPr>
        <w:spacing w:after="470"/>
        <w:ind w:left="797"/>
      </w:pPr>
      <w:r>
        <w:t xml:space="preserve"> </w:t>
      </w:r>
    </w:p>
    <w:p w14:paraId="4485FAE2" w14:textId="77777777" w:rsidR="00112998" w:rsidRDefault="00FC19B3">
      <w:pPr>
        <w:pStyle w:val="Heading3"/>
        <w:ind w:left="74" w:right="189"/>
      </w:pPr>
      <w:r>
        <w:rPr>
          <w:sz w:val="36"/>
        </w:rPr>
        <w:t>2.</w:t>
      </w:r>
      <w:r>
        <w:rPr>
          <w:rFonts w:ascii="Arial" w:eastAsia="Arial" w:hAnsi="Arial" w:cs="Arial"/>
          <w:sz w:val="36"/>
        </w:rPr>
        <w:t xml:space="preserve"> </w:t>
      </w:r>
      <w:r>
        <w:t xml:space="preserve">What needs to be delivered  </w:t>
      </w:r>
    </w:p>
    <w:p w14:paraId="62F67D47" w14:textId="77777777" w:rsidR="00112998" w:rsidRDefault="00FC19B3">
      <w:pPr>
        <w:spacing w:after="317"/>
        <w:ind w:left="12"/>
      </w:pPr>
      <w:r>
        <w:t xml:space="preserve"> </w:t>
      </w:r>
    </w:p>
    <w:p w14:paraId="2530EA15" w14:textId="77777777" w:rsidR="00112998" w:rsidRDefault="00FC19B3">
      <w:pPr>
        <w:pStyle w:val="Heading4"/>
        <w:spacing w:after="3"/>
        <w:ind w:left="7"/>
      </w:pPr>
      <w:r>
        <w:rPr>
          <w:rFonts w:ascii="Calibri" w:eastAsia="Calibri" w:hAnsi="Calibri" w:cs="Calibri"/>
          <w:sz w:val="28"/>
        </w:rPr>
        <w:t>2.1</w:t>
      </w:r>
      <w:r>
        <w:rPr>
          <w:sz w:val="28"/>
        </w:rPr>
        <w:t xml:space="preserve"> </w:t>
      </w:r>
      <w:r>
        <w:rPr>
          <w:rFonts w:ascii="Calibri" w:eastAsia="Calibri" w:hAnsi="Calibri" w:cs="Calibri"/>
          <w:sz w:val="28"/>
        </w:rPr>
        <w:t xml:space="preserve">All deliverables </w:t>
      </w:r>
    </w:p>
    <w:p w14:paraId="6090E093" w14:textId="77777777" w:rsidR="00112998" w:rsidRDefault="00FC19B3">
      <w:pPr>
        <w:tabs>
          <w:tab w:val="center" w:pos="2499"/>
        </w:tabs>
        <w:spacing w:after="10" w:line="248" w:lineRule="auto"/>
        <w:ind w:left="-1"/>
      </w:pPr>
      <w:r>
        <w:t>2.1.1</w:t>
      </w:r>
      <w:r>
        <w:rPr>
          <w:rFonts w:ascii="Arial" w:eastAsia="Arial" w:hAnsi="Arial" w:cs="Arial"/>
        </w:rPr>
        <w:t xml:space="preserve"> </w:t>
      </w:r>
      <w:r>
        <w:rPr>
          <w:rFonts w:ascii="Arial" w:eastAsia="Arial" w:hAnsi="Arial" w:cs="Arial"/>
        </w:rPr>
        <w:tab/>
      </w:r>
      <w:r>
        <w:t xml:space="preserve">The Supplier must provide Deliverables: </w:t>
      </w:r>
    </w:p>
    <w:p w14:paraId="3104430A" w14:textId="77777777" w:rsidR="00112998" w:rsidRDefault="00FC19B3">
      <w:pPr>
        <w:spacing w:after="31"/>
        <w:ind w:left="720"/>
      </w:pPr>
      <w:r>
        <w:t xml:space="preserve"> </w:t>
      </w:r>
    </w:p>
    <w:p w14:paraId="0B8CB618" w14:textId="77777777" w:rsidR="00112998" w:rsidRDefault="00FC19B3">
      <w:pPr>
        <w:numPr>
          <w:ilvl w:val="0"/>
          <w:numId w:val="169"/>
        </w:numPr>
        <w:spacing w:after="40" w:line="248" w:lineRule="auto"/>
        <w:ind w:left="1005" w:hanging="427"/>
      </w:pPr>
      <w:r>
        <w:t>that comply with the Specification, the Framework Tender Response and, in relation to a Call-Off Contract, the Call-Off Tender (if there is one</w:t>
      </w:r>
      <w:proofErr w:type="gramStart"/>
      <w:r>
        <w:t>);</w:t>
      </w:r>
      <w:proofErr w:type="gramEnd"/>
      <w:r>
        <w:t xml:space="preserve"> </w:t>
      </w:r>
    </w:p>
    <w:p w14:paraId="303279EE" w14:textId="77777777" w:rsidR="00112998" w:rsidRDefault="00FC19B3">
      <w:pPr>
        <w:numPr>
          <w:ilvl w:val="0"/>
          <w:numId w:val="169"/>
        </w:numPr>
        <w:spacing w:after="40" w:line="248" w:lineRule="auto"/>
        <w:ind w:left="1005" w:hanging="427"/>
      </w:pPr>
      <w:r>
        <w:t xml:space="preserve">to a professional </w:t>
      </w:r>
      <w:proofErr w:type="gramStart"/>
      <w:r>
        <w:t>standard;</w:t>
      </w:r>
      <w:proofErr w:type="gramEnd"/>
      <w:r>
        <w:t xml:space="preserve"> </w:t>
      </w:r>
    </w:p>
    <w:p w14:paraId="1B7C76AE" w14:textId="77777777" w:rsidR="00112998" w:rsidRDefault="00FC19B3">
      <w:pPr>
        <w:numPr>
          <w:ilvl w:val="0"/>
          <w:numId w:val="169"/>
        </w:numPr>
        <w:spacing w:after="40" w:line="248" w:lineRule="auto"/>
        <w:ind w:left="1005" w:hanging="427"/>
      </w:pPr>
      <w:r>
        <w:t xml:space="preserve">using reasonable skill and </w:t>
      </w:r>
      <w:proofErr w:type="gramStart"/>
      <w:r>
        <w:t>care;</w:t>
      </w:r>
      <w:proofErr w:type="gramEnd"/>
      <w:r>
        <w:t xml:space="preserve"> </w:t>
      </w:r>
    </w:p>
    <w:p w14:paraId="10E1B52D" w14:textId="77777777" w:rsidR="00112998" w:rsidRDefault="00FC19B3">
      <w:pPr>
        <w:numPr>
          <w:ilvl w:val="0"/>
          <w:numId w:val="169"/>
        </w:numPr>
        <w:spacing w:after="40" w:line="248" w:lineRule="auto"/>
        <w:ind w:left="1005" w:hanging="427"/>
      </w:pPr>
      <w:r>
        <w:t xml:space="preserve">using Good Industry </w:t>
      </w:r>
      <w:proofErr w:type="gramStart"/>
      <w:r>
        <w:t>Practice;</w:t>
      </w:r>
      <w:proofErr w:type="gramEnd"/>
      <w:r>
        <w:t xml:space="preserve"> </w:t>
      </w:r>
    </w:p>
    <w:p w14:paraId="3DF02928" w14:textId="77777777" w:rsidR="00112998" w:rsidRDefault="00FC19B3">
      <w:pPr>
        <w:numPr>
          <w:ilvl w:val="0"/>
          <w:numId w:val="169"/>
        </w:numPr>
        <w:spacing w:after="40" w:line="248" w:lineRule="auto"/>
        <w:ind w:left="1005" w:hanging="427"/>
      </w:pPr>
      <w:r>
        <w:t xml:space="preserve">using its own policies, </w:t>
      </w:r>
      <w:proofErr w:type="gramStart"/>
      <w:r>
        <w:t>processes</w:t>
      </w:r>
      <w:proofErr w:type="gramEnd"/>
      <w:r>
        <w:t xml:space="preserve"> and internal quality control measures as long as they do not conflict with the Contract; (f)</w:t>
      </w:r>
      <w:r>
        <w:rPr>
          <w:rFonts w:ascii="Arial" w:eastAsia="Arial" w:hAnsi="Arial" w:cs="Arial"/>
        </w:rPr>
        <w:t xml:space="preserve"> </w:t>
      </w:r>
      <w:r>
        <w:t xml:space="preserve">on the dates agreed; and  </w:t>
      </w:r>
    </w:p>
    <w:p w14:paraId="4167CB02" w14:textId="77777777" w:rsidR="00112998" w:rsidRDefault="00FC19B3">
      <w:pPr>
        <w:spacing w:after="10" w:line="248" w:lineRule="auto"/>
        <w:ind w:left="588" w:hanging="10"/>
      </w:pPr>
      <w:r>
        <w:t>(g)</w:t>
      </w:r>
      <w:r>
        <w:rPr>
          <w:rFonts w:ascii="Arial" w:eastAsia="Arial" w:hAnsi="Arial" w:cs="Arial"/>
        </w:rPr>
        <w:t xml:space="preserve"> </w:t>
      </w:r>
      <w:r>
        <w:t xml:space="preserve">that comply with Law.  </w:t>
      </w:r>
    </w:p>
    <w:p w14:paraId="45E3DFA5" w14:textId="77777777" w:rsidR="00112998" w:rsidRDefault="00FC19B3">
      <w:pPr>
        <w:spacing w:after="252"/>
        <w:ind w:left="797"/>
      </w:pPr>
      <w:r>
        <w:t xml:space="preserve"> </w:t>
      </w:r>
    </w:p>
    <w:p w14:paraId="5207A790" w14:textId="77777777" w:rsidR="00112998" w:rsidRDefault="00FC19B3">
      <w:pPr>
        <w:spacing w:after="0" w:line="248" w:lineRule="auto"/>
        <w:ind w:left="719" w:hanging="720"/>
      </w:pPr>
      <w:r>
        <w:t>2.1.2</w:t>
      </w:r>
      <w:r>
        <w:rPr>
          <w:rFonts w:ascii="Arial" w:eastAsia="Arial" w:hAnsi="Arial" w:cs="Arial"/>
        </w:rPr>
        <w:t xml:space="preserve"> </w:t>
      </w:r>
      <w:r>
        <w:rPr>
          <w:rFonts w:ascii="Arial" w:eastAsia="Arial" w:hAnsi="Arial" w:cs="Arial"/>
        </w:rPr>
        <w:tab/>
      </w:r>
      <w:r>
        <w:t xml:space="preserve">The Supplier must provide Deliverables with a warranty of at least 90 days from Delivery against all obvious defects. </w:t>
      </w:r>
    </w:p>
    <w:p w14:paraId="0AB42B5D" w14:textId="77777777" w:rsidR="00112998" w:rsidRDefault="00FC19B3">
      <w:pPr>
        <w:spacing w:after="77"/>
        <w:ind w:left="720"/>
      </w:pPr>
      <w:r>
        <w:t xml:space="preserve"> </w:t>
      </w:r>
    </w:p>
    <w:p w14:paraId="3CF03F6A" w14:textId="77777777" w:rsidR="00112998" w:rsidRDefault="00FC19B3">
      <w:pPr>
        <w:pStyle w:val="Heading4"/>
        <w:spacing w:after="3"/>
        <w:ind w:left="7"/>
      </w:pPr>
      <w:r>
        <w:rPr>
          <w:rFonts w:ascii="Calibri" w:eastAsia="Calibri" w:hAnsi="Calibri" w:cs="Calibri"/>
          <w:sz w:val="28"/>
        </w:rPr>
        <w:t>2.2</w:t>
      </w:r>
      <w:r>
        <w:rPr>
          <w:sz w:val="28"/>
        </w:rPr>
        <w:t xml:space="preserve"> </w:t>
      </w:r>
      <w:r>
        <w:rPr>
          <w:rFonts w:ascii="Calibri" w:eastAsia="Calibri" w:hAnsi="Calibri" w:cs="Calibri"/>
          <w:sz w:val="28"/>
        </w:rPr>
        <w:t xml:space="preserve">Goods clauses </w:t>
      </w:r>
    </w:p>
    <w:p w14:paraId="67BD9AED" w14:textId="77777777" w:rsidR="00112998" w:rsidRDefault="00FC19B3">
      <w:pPr>
        <w:tabs>
          <w:tab w:val="center" w:pos="4473"/>
        </w:tabs>
        <w:spacing w:after="10" w:line="248" w:lineRule="auto"/>
        <w:ind w:left="-1"/>
      </w:pPr>
      <w:r>
        <w:t>2.2.1</w:t>
      </w:r>
      <w:r>
        <w:rPr>
          <w:rFonts w:ascii="Arial" w:eastAsia="Arial" w:hAnsi="Arial" w:cs="Arial"/>
        </w:rPr>
        <w:t xml:space="preserve"> </w:t>
      </w:r>
      <w:r>
        <w:rPr>
          <w:rFonts w:ascii="Arial" w:eastAsia="Arial" w:hAnsi="Arial" w:cs="Arial"/>
        </w:rPr>
        <w:tab/>
      </w:r>
      <w:r>
        <w:t xml:space="preserve">All Goods delivered must be new, or as new if recycled, unused and of recent origin. </w:t>
      </w:r>
    </w:p>
    <w:p w14:paraId="6FED52A2" w14:textId="77777777" w:rsidR="00112998" w:rsidRDefault="00FC19B3">
      <w:pPr>
        <w:spacing w:after="12"/>
        <w:ind w:left="720"/>
      </w:pPr>
      <w:r>
        <w:t xml:space="preserve"> </w:t>
      </w:r>
    </w:p>
    <w:p w14:paraId="7E87F733" w14:textId="77777777" w:rsidR="00112998" w:rsidRDefault="00FC19B3">
      <w:pPr>
        <w:spacing w:after="0" w:line="248" w:lineRule="auto"/>
        <w:ind w:left="719" w:hanging="720"/>
      </w:pPr>
      <w:r>
        <w:t>2.2.2</w:t>
      </w:r>
      <w:r>
        <w:rPr>
          <w:rFonts w:ascii="Arial" w:eastAsia="Arial" w:hAnsi="Arial" w:cs="Arial"/>
        </w:rPr>
        <w:t xml:space="preserve"> </w:t>
      </w:r>
      <w:r>
        <w:rPr>
          <w:rFonts w:ascii="Arial" w:eastAsia="Arial" w:hAnsi="Arial" w:cs="Arial"/>
        </w:rPr>
        <w:tab/>
      </w:r>
      <w:r>
        <w:t xml:space="preserve">All manufacturer warranties covering the Goods must be assignable to the Buyer on request and for free. </w:t>
      </w:r>
    </w:p>
    <w:p w14:paraId="41236486" w14:textId="77777777" w:rsidR="00112998" w:rsidRDefault="00FC19B3">
      <w:pPr>
        <w:spacing w:after="12"/>
        <w:ind w:left="720"/>
      </w:pPr>
      <w:r>
        <w:t xml:space="preserve"> </w:t>
      </w:r>
    </w:p>
    <w:p w14:paraId="05D45268" w14:textId="77777777" w:rsidR="00112998" w:rsidRDefault="00FC19B3">
      <w:pPr>
        <w:spacing w:after="0" w:line="248" w:lineRule="auto"/>
        <w:ind w:left="719" w:hanging="720"/>
      </w:pPr>
      <w:r>
        <w:t>2.2.3</w:t>
      </w:r>
      <w:r>
        <w:rPr>
          <w:rFonts w:ascii="Arial" w:eastAsia="Arial" w:hAnsi="Arial" w:cs="Arial"/>
        </w:rPr>
        <w:t xml:space="preserve"> </w:t>
      </w:r>
      <w:r>
        <w:rPr>
          <w:rFonts w:ascii="Arial" w:eastAsia="Arial" w:hAnsi="Arial" w:cs="Arial"/>
        </w:rPr>
        <w:tab/>
      </w:r>
      <w:r>
        <w:t xml:space="preserve">The Supplier transfers ownership of the Goods on Delivery or payment for those Goods, whichever is earlier. </w:t>
      </w:r>
    </w:p>
    <w:p w14:paraId="3D6A1E92" w14:textId="77777777" w:rsidR="00112998" w:rsidRDefault="00FC19B3">
      <w:pPr>
        <w:spacing w:after="12"/>
        <w:ind w:left="720"/>
      </w:pPr>
      <w:r>
        <w:lastRenderedPageBreak/>
        <w:t xml:space="preserve"> </w:t>
      </w:r>
    </w:p>
    <w:p w14:paraId="2B23A91F" w14:textId="77777777" w:rsidR="00112998" w:rsidRDefault="00FC19B3">
      <w:pPr>
        <w:spacing w:after="0" w:line="248" w:lineRule="auto"/>
        <w:ind w:left="719" w:hanging="720"/>
      </w:pPr>
      <w:r>
        <w:t>2.2.4</w:t>
      </w:r>
      <w:r>
        <w:rPr>
          <w:rFonts w:ascii="Arial" w:eastAsia="Arial" w:hAnsi="Arial" w:cs="Arial"/>
        </w:rPr>
        <w:t xml:space="preserve"> </w:t>
      </w:r>
      <w:r>
        <w:rPr>
          <w:rFonts w:ascii="Arial" w:eastAsia="Arial" w:hAnsi="Arial" w:cs="Arial"/>
        </w:rPr>
        <w:tab/>
      </w:r>
      <w:r>
        <w:t xml:space="preserve">Risk in the Goods transfers to the Buyer on Delivery of the </w:t>
      </w:r>
      <w:proofErr w:type="gramStart"/>
      <w:r>
        <w:t>Goods, but</w:t>
      </w:r>
      <w:proofErr w:type="gramEnd"/>
      <w:r>
        <w:t xml:space="preserve"> remains with the Supplier if the Buyer notices damage following Delivery and lets the Supplier know within 3 Working Days of Delivery. </w:t>
      </w:r>
    </w:p>
    <w:p w14:paraId="121BDB30" w14:textId="77777777" w:rsidR="00112998" w:rsidRDefault="00FC19B3">
      <w:pPr>
        <w:spacing w:after="52"/>
        <w:ind w:left="720"/>
      </w:pPr>
      <w:r>
        <w:t xml:space="preserve"> </w:t>
      </w:r>
    </w:p>
    <w:p w14:paraId="51B47A82" w14:textId="77777777" w:rsidR="00112998" w:rsidRDefault="00FC19B3">
      <w:pPr>
        <w:spacing w:after="0" w:line="248" w:lineRule="auto"/>
        <w:ind w:left="719" w:hanging="720"/>
      </w:pPr>
      <w:r>
        <w:t>2.2.5</w:t>
      </w:r>
      <w:r>
        <w:rPr>
          <w:rFonts w:ascii="Arial" w:eastAsia="Arial" w:hAnsi="Arial" w:cs="Arial"/>
        </w:rPr>
        <w:t xml:space="preserve"> </w:t>
      </w:r>
      <w:r>
        <w:rPr>
          <w:rFonts w:ascii="Arial" w:eastAsia="Arial" w:hAnsi="Arial" w:cs="Arial"/>
        </w:rPr>
        <w:tab/>
      </w:r>
      <w:r>
        <w:t xml:space="preserve">The Supplier warrants that it has full and unrestricted ownership of the Goods at the time of transfer of ownership. </w:t>
      </w:r>
    </w:p>
    <w:p w14:paraId="13CC9E4D" w14:textId="77777777" w:rsidR="00112998" w:rsidRDefault="00FC19B3">
      <w:pPr>
        <w:spacing w:after="0"/>
        <w:ind w:left="720"/>
      </w:pPr>
      <w:r>
        <w:t xml:space="preserve"> </w:t>
      </w:r>
    </w:p>
    <w:p w14:paraId="2BE1B7FB" w14:textId="77777777" w:rsidR="00112998" w:rsidRDefault="00FC19B3">
      <w:pPr>
        <w:spacing w:after="0" w:line="248" w:lineRule="auto"/>
        <w:ind w:left="719" w:hanging="720"/>
      </w:pPr>
      <w:r>
        <w:t>2.2.6</w:t>
      </w:r>
      <w:r>
        <w:rPr>
          <w:rFonts w:ascii="Arial" w:eastAsia="Arial" w:hAnsi="Arial" w:cs="Arial"/>
        </w:rPr>
        <w:t xml:space="preserve"> </w:t>
      </w:r>
      <w:r>
        <w:rPr>
          <w:rFonts w:ascii="Arial" w:eastAsia="Arial" w:hAnsi="Arial" w:cs="Arial"/>
        </w:rPr>
        <w:tab/>
      </w:r>
      <w:r>
        <w:t xml:space="preserve">The Supplier must deliver the Goods on the date and to the specified location during the Buyer’s working hours. </w:t>
      </w:r>
    </w:p>
    <w:p w14:paraId="0D5BE104" w14:textId="77777777" w:rsidR="00112998" w:rsidRDefault="00FC19B3">
      <w:pPr>
        <w:spacing w:after="12"/>
        <w:ind w:left="720"/>
      </w:pPr>
      <w:r>
        <w:t xml:space="preserve"> </w:t>
      </w:r>
    </w:p>
    <w:p w14:paraId="18D41F36" w14:textId="77777777" w:rsidR="00112998" w:rsidRDefault="00FC19B3">
      <w:pPr>
        <w:spacing w:after="0" w:line="248" w:lineRule="auto"/>
        <w:ind w:left="719" w:hanging="720"/>
      </w:pPr>
      <w:r>
        <w:t>2.2.7</w:t>
      </w:r>
      <w:r>
        <w:rPr>
          <w:rFonts w:ascii="Arial" w:eastAsia="Arial" w:hAnsi="Arial" w:cs="Arial"/>
        </w:rPr>
        <w:t xml:space="preserve"> </w:t>
      </w:r>
      <w:r>
        <w:rPr>
          <w:rFonts w:ascii="Arial" w:eastAsia="Arial" w:hAnsi="Arial" w:cs="Arial"/>
        </w:rPr>
        <w:tab/>
      </w:r>
      <w:r>
        <w:t xml:space="preserve">The Supplier must provide sufficient packaging for the Goods to reach the point of Delivery safely and undamaged. </w:t>
      </w:r>
    </w:p>
    <w:p w14:paraId="1CBE1C68" w14:textId="77777777" w:rsidR="00112998" w:rsidRDefault="00FC19B3">
      <w:pPr>
        <w:spacing w:after="12"/>
        <w:ind w:left="720"/>
      </w:pPr>
      <w:r>
        <w:t xml:space="preserve"> </w:t>
      </w:r>
    </w:p>
    <w:p w14:paraId="445487B0" w14:textId="77777777" w:rsidR="00112998" w:rsidRDefault="00FC19B3">
      <w:pPr>
        <w:spacing w:after="0" w:line="248" w:lineRule="auto"/>
        <w:ind w:left="719" w:hanging="720"/>
      </w:pPr>
      <w:r>
        <w:t>2.2.8</w:t>
      </w:r>
      <w:r>
        <w:rPr>
          <w:rFonts w:ascii="Arial" w:eastAsia="Arial" w:hAnsi="Arial" w:cs="Arial"/>
        </w:rPr>
        <w:t xml:space="preserve"> </w:t>
      </w:r>
      <w:r>
        <w:rPr>
          <w:rFonts w:ascii="Arial" w:eastAsia="Arial" w:hAnsi="Arial" w:cs="Arial"/>
        </w:rPr>
        <w:tab/>
      </w:r>
      <w:r>
        <w:t xml:space="preserve">All deliveries must have a delivery note attached that specifies the order number, </w:t>
      </w:r>
      <w:proofErr w:type="gramStart"/>
      <w:r>
        <w:t>type</w:t>
      </w:r>
      <w:proofErr w:type="gramEnd"/>
      <w:r>
        <w:t xml:space="preserve"> and quantity of Goods. </w:t>
      </w:r>
    </w:p>
    <w:p w14:paraId="79E656D5" w14:textId="77777777" w:rsidR="00112998" w:rsidRDefault="00FC19B3">
      <w:pPr>
        <w:spacing w:after="12"/>
        <w:ind w:left="720"/>
      </w:pPr>
      <w:r>
        <w:t xml:space="preserve"> </w:t>
      </w:r>
    </w:p>
    <w:p w14:paraId="149E18CD" w14:textId="77777777" w:rsidR="00112998" w:rsidRDefault="00FC19B3">
      <w:pPr>
        <w:spacing w:after="0" w:line="248" w:lineRule="auto"/>
        <w:ind w:left="719" w:hanging="720"/>
      </w:pPr>
      <w:r>
        <w:t>2.2.9</w:t>
      </w:r>
      <w:r>
        <w:rPr>
          <w:rFonts w:ascii="Arial" w:eastAsia="Arial" w:hAnsi="Arial" w:cs="Arial"/>
        </w:rPr>
        <w:t xml:space="preserve"> </w:t>
      </w:r>
      <w:r>
        <w:rPr>
          <w:rFonts w:ascii="Arial" w:eastAsia="Arial" w:hAnsi="Arial" w:cs="Arial"/>
        </w:rPr>
        <w:tab/>
      </w:r>
      <w:r>
        <w:t xml:space="preserve">The Supplier must provide all tools, </w:t>
      </w:r>
      <w:proofErr w:type="gramStart"/>
      <w:r>
        <w:t>information</w:t>
      </w:r>
      <w:proofErr w:type="gramEnd"/>
      <w:r>
        <w:t xml:space="preserve"> and instructions the Buyer needs to make use of the Goods. </w:t>
      </w:r>
    </w:p>
    <w:p w14:paraId="102A27D9" w14:textId="77777777" w:rsidR="00112998" w:rsidRDefault="00FC19B3">
      <w:pPr>
        <w:spacing w:after="12"/>
        <w:ind w:left="720"/>
      </w:pPr>
      <w:r>
        <w:t xml:space="preserve"> </w:t>
      </w:r>
    </w:p>
    <w:p w14:paraId="3C476C3A" w14:textId="77777777" w:rsidR="00112998" w:rsidRDefault="00FC19B3">
      <w:pPr>
        <w:spacing w:after="0" w:line="248" w:lineRule="auto"/>
        <w:ind w:left="719" w:hanging="720"/>
      </w:pPr>
      <w:r>
        <w:t>2.2.10</w:t>
      </w:r>
      <w:r>
        <w:rPr>
          <w:rFonts w:ascii="Arial" w:eastAsia="Arial" w:hAnsi="Arial" w:cs="Arial"/>
        </w:rPr>
        <w:t xml:space="preserve"> </w:t>
      </w:r>
      <w:r>
        <w:t xml:space="preserve">The Supplier must indemnify the Buyer against the costs of any Recall of the Goods and give notice of actual or anticipated action about the Recall of the Goods.  </w:t>
      </w:r>
    </w:p>
    <w:p w14:paraId="1B0FAFFC" w14:textId="77777777" w:rsidR="00112998" w:rsidRDefault="00FC19B3">
      <w:pPr>
        <w:spacing w:after="12"/>
        <w:ind w:left="720"/>
      </w:pPr>
      <w:r>
        <w:t xml:space="preserve"> </w:t>
      </w:r>
    </w:p>
    <w:p w14:paraId="43DF11E4" w14:textId="77777777" w:rsidR="00112998" w:rsidRDefault="00FC19B3">
      <w:pPr>
        <w:spacing w:after="0" w:line="248" w:lineRule="auto"/>
        <w:ind w:left="719" w:hanging="720"/>
      </w:pPr>
      <w:r>
        <w:t>2.2.11</w:t>
      </w:r>
      <w:r>
        <w:rPr>
          <w:rFonts w:ascii="Arial" w:eastAsia="Arial" w:hAnsi="Arial" w:cs="Arial"/>
        </w:rPr>
        <w:t xml:space="preserve"> </w:t>
      </w:r>
      <w:r>
        <w:t xml:space="preserve">The Buyer can cancel any order or part order of Goods which has not been Delivered. If the Buyer gives less than 14 </w:t>
      </w:r>
      <w:proofErr w:type="spellStart"/>
      <w:r>
        <w:t xml:space="preserve">days </w:t>
      </w:r>
      <w:proofErr w:type="gramStart"/>
      <w:r>
        <w:t>notice</w:t>
      </w:r>
      <w:proofErr w:type="spellEnd"/>
      <w:proofErr w:type="gramEnd"/>
      <w:r>
        <w:t xml:space="preserve"> then it will pay the Supplier’s reasonable and proven costs already incurred on the cancelled order as long as the Supplier takes all reasonable steps to minimise these costs. </w:t>
      </w:r>
    </w:p>
    <w:p w14:paraId="5FBE2C45" w14:textId="77777777" w:rsidR="00112998" w:rsidRDefault="00FC19B3">
      <w:pPr>
        <w:spacing w:after="9"/>
        <w:ind w:left="720"/>
      </w:pPr>
      <w:r>
        <w:t xml:space="preserve"> </w:t>
      </w:r>
    </w:p>
    <w:p w14:paraId="1DB5481B" w14:textId="77777777" w:rsidR="00112998" w:rsidRDefault="00FC19B3">
      <w:pPr>
        <w:spacing w:after="0" w:line="248" w:lineRule="auto"/>
        <w:ind w:left="719" w:hanging="720"/>
      </w:pPr>
      <w:r>
        <w:t>2.2.12</w:t>
      </w:r>
      <w:r>
        <w:rPr>
          <w:rFonts w:ascii="Arial" w:eastAsia="Arial" w:hAnsi="Arial" w:cs="Arial"/>
        </w:rPr>
        <w:t xml:space="preserve"> </w:t>
      </w:r>
      <w:r>
        <w:t xml:space="preserve">The Supplier must at its own cost repair, replace, refund or substitute (at the Buyer’s option and request) any Goods that the Buyer rejects because they do not conform with Clause 3. If the Supplier does not do </w:t>
      </w:r>
      <w:proofErr w:type="gramStart"/>
      <w:r>
        <w:t>this</w:t>
      </w:r>
      <w:proofErr w:type="gramEnd"/>
      <w:r>
        <w:t xml:space="preserve"> it will pay the Buyer’s costs including repair or re-supply by a third party. </w:t>
      </w:r>
    </w:p>
    <w:p w14:paraId="4E9C0302" w14:textId="77777777" w:rsidR="00112998" w:rsidRDefault="00FC19B3">
      <w:pPr>
        <w:spacing w:after="77"/>
        <w:ind w:left="720"/>
      </w:pPr>
      <w:r>
        <w:t xml:space="preserve"> </w:t>
      </w:r>
    </w:p>
    <w:p w14:paraId="522C3D57" w14:textId="77777777" w:rsidR="00112998" w:rsidRDefault="00FC19B3">
      <w:pPr>
        <w:pStyle w:val="Heading4"/>
        <w:spacing w:after="3"/>
        <w:ind w:left="7"/>
      </w:pPr>
      <w:r>
        <w:rPr>
          <w:rFonts w:ascii="Calibri" w:eastAsia="Calibri" w:hAnsi="Calibri" w:cs="Calibri"/>
          <w:sz w:val="28"/>
        </w:rPr>
        <w:t>2.3</w:t>
      </w:r>
      <w:r>
        <w:rPr>
          <w:sz w:val="28"/>
        </w:rPr>
        <w:t xml:space="preserve"> </w:t>
      </w:r>
      <w:r>
        <w:rPr>
          <w:rFonts w:ascii="Calibri" w:eastAsia="Calibri" w:hAnsi="Calibri" w:cs="Calibri"/>
          <w:sz w:val="28"/>
        </w:rPr>
        <w:t xml:space="preserve">Services clauses </w:t>
      </w:r>
    </w:p>
    <w:p w14:paraId="063A15BD" w14:textId="77777777" w:rsidR="00112998" w:rsidRDefault="00FC19B3">
      <w:pPr>
        <w:tabs>
          <w:tab w:val="center" w:pos="3721"/>
        </w:tabs>
        <w:spacing w:after="10" w:line="248" w:lineRule="auto"/>
        <w:ind w:left="-1"/>
      </w:pPr>
      <w:r>
        <w:t>2.3.1</w:t>
      </w:r>
      <w:r>
        <w:rPr>
          <w:rFonts w:ascii="Arial" w:eastAsia="Arial" w:hAnsi="Arial" w:cs="Arial"/>
        </w:rPr>
        <w:t xml:space="preserve"> </w:t>
      </w:r>
      <w:r>
        <w:rPr>
          <w:rFonts w:ascii="Arial" w:eastAsia="Arial" w:hAnsi="Arial" w:cs="Arial"/>
        </w:rPr>
        <w:tab/>
      </w:r>
      <w:r>
        <w:t xml:space="preserve">Late Delivery of the Services will be a Default of a Call-Off Contract.  </w:t>
      </w:r>
    </w:p>
    <w:p w14:paraId="7D60B30C" w14:textId="77777777" w:rsidR="00112998" w:rsidRDefault="00FC19B3">
      <w:pPr>
        <w:spacing w:after="12"/>
        <w:ind w:left="720"/>
      </w:pPr>
      <w:r>
        <w:t xml:space="preserve"> </w:t>
      </w:r>
    </w:p>
    <w:p w14:paraId="01C1C6D4" w14:textId="77777777" w:rsidR="00112998" w:rsidRDefault="00FC19B3">
      <w:pPr>
        <w:spacing w:after="0" w:line="248" w:lineRule="auto"/>
        <w:ind w:left="719" w:hanging="720"/>
      </w:pPr>
      <w:r>
        <w:t>2.3.2</w:t>
      </w:r>
      <w:r>
        <w:rPr>
          <w:rFonts w:ascii="Arial" w:eastAsia="Arial" w:hAnsi="Arial" w:cs="Arial"/>
        </w:rPr>
        <w:t xml:space="preserve"> </w:t>
      </w:r>
      <w:r>
        <w:rPr>
          <w:rFonts w:ascii="Arial" w:eastAsia="Arial" w:hAnsi="Arial" w:cs="Arial"/>
        </w:rPr>
        <w:tab/>
      </w: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w:t>
      </w:r>
    </w:p>
    <w:p w14:paraId="01F5630C" w14:textId="77777777" w:rsidR="00112998" w:rsidRDefault="00FC19B3">
      <w:pPr>
        <w:spacing w:after="12"/>
        <w:ind w:left="720"/>
      </w:pPr>
      <w:r>
        <w:t xml:space="preserve"> </w:t>
      </w:r>
    </w:p>
    <w:p w14:paraId="3DE58766" w14:textId="77777777" w:rsidR="00112998" w:rsidRDefault="00FC19B3">
      <w:pPr>
        <w:spacing w:after="0" w:line="248" w:lineRule="auto"/>
        <w:ind w:left="719" w:hanging="720"/>
      </w:pPr>
      <w:r>
        <w:t>2.3.3</w:t>
      </w:r>
      <w:r>
        <w:rPr>
          <w:rFonts w:ascii="Arial" w:eastAsia="Arial" w:hAnsi="Arial" w:cs="Arial"/>
        </w:rPr>
        <w:t xml:space="preserve"> </w:t>
      </w:r>
      <w:r>
        <w:rPr>
          <w:rFonts w:ascii="Arial" w:eastAsia="Arial" w:hAnsi="Arial" w:cs="Arial"/>
        </w:rPr>
        <w:tab/>
      </w:r>
      <w:r>
        <w:t xml:space="preserve">The Supplier must at its own risk and expense provide all Supplier Equipment required to Deliver the Services. </w:t>
      </w:r>
    </w:p>
    <w:p w14:paraId="29881BD5" w14:textId="77777777" w:rsidR="00112998" w:rsidRDefault="00FC19B3">
      <w:pPr>
        <w:spacing w:after="9"/>
        <w:ind w:left="720"/>
      </w:pPr>
      <w:r>
        <w:t xml:space="preserve"> </w:t>
      </w:r>
    </w:p>
    <w:p w14:paraId="65A08D06" w14:textId="77777777" w:rsidR="00112998" w:rsidRDefault="00FC19B3">
      <w:pPr>
        <w:tabs>
          <w:tab w:val="center" w:pos="4786"/>
        </w:tabs>
        <w:spacing w:after="10" w:line="248" w:lineRule="auto"/>
        <w:ind w:left="-1"/>
      </w:pPr>
      <w:r>
        <w:t>2.3.4</w:t>
      </w:r>
      <w:r>
        <w:rPr>
          <w:rFonts w:ascii="Arial" w:eastAsia="Arial" w:hAnsi="Arial" w:cs="Arial"/>
        </w:rPr>
        <w:t xml:space="preserve"> </w:t>
      </w:r>
      <w:r>
        <w:rPr>
          <w:rFonts w:ascii="Arial" w:eastAsia="Arial" w:hAnsi="Arial" w:cs="Arial"/>
        </w:rPr>
        <w:tab/>
      </w:r>
      <w:r>
        <w:t xml:space="preserve">The Supplier must allocate sufficient resources and appropriate expertise to each Contract. </w:t>
      </w:r>
    </w:p>
    <w:p w14:paraId="5B4F066E" w14:textId="77777777" w:rsidR="00112998" w:rsidRDefault="00FC19B3">
      <w:pPr>
        <w:spacing w:after="12"/>
        <w:ind w:left="720"/>
      </w:pPr>
      <w:r>
        <w:t xml:space="preserve"> </w:t>
      </w:r>
    </w:p>
    <w:p w14:paraId="01B68F58" w14:textId="77777777" w:rsidR="00112998" w:rsidRDefault="00FC19B3">
      <w:pPr>
        <w:spacing w:after="0" w:line="248" w:lineRule="auto"/>
        <w:ind w:left="719" w:hanging="720"/>
      </w:pPr>
      <w:r>
        <w:t>2.3.5</w:t>
      </w:r>
      <w:r>
        <w:rPr>
          <w:rFonts w:ascii="Arial" w:eastAsia="Arial" w:hAnsi="Arial" w:cs="Arial"/>
        </w:rPr>
        <w:t xml:space="preserve"> </w:t>
      </w:r>
      <w:r>
        <w:t xml:space="preserve">The Supplier must take all reasonable care to ensure performance does not disrupt the Buyer’s operations, </w:t>
      </w:r>
      <w:proofErr w:type="gramStart"/>
      <w:r>
        <w:t>employees</w:t>
      </w:r>
      <w:proofErr w:type="gramEnd"/>
      <w:r>
        <w:t xml:space="preserve"> or other contractors. </w:t>
      </w:r>
    </w:p>
    <w:p w14:paraId="53A5CD3A" w14:textId="77777777" w:rsidR="00112998" w:rsidRDefault="00FC19B3">
      <w:pPr>
        <w:spacing w:after="12"/>
        <w:ind w:left="720"/>
      </w:pPr>
      <w:r>
        <w:lastRenderedPageBreak/>
        <w:t xml:space="preserve"> </w:t>
      </w:r>
    </w:p>
    <w:p w14:paraId="1ABF14FF" w14:textId="77777777" w:rsidR="00112998" w:rsidRDefault="00FC19B3">
      <w:pPr>
        <w:spacing w:after="0" w:line="248" w:lineRule="auto"/>
        <w:ind w:left="719" w:hanging="720"/>
      </w:pPr>
      <w:r>
        <w:t>2.3.6</w:t>
      </w:r>
      <w:r>
        <w:rPr>
          <w:rFonts w:ascii="Arial" w:eastAsia="Arial" w:hAnsi="Arial" w:cs="Arial"/>
        </w:rPr>
        <w:t xml:space="preserve"> </w:t>
      </w:r>
      <w:r>
        <w:rPr>
          <w:rFonts w:ascii="Arial" w:eastAsia="Arial" w:hAnsi="Arial" w:cs="Arial"/>
        </w:rPr>
        <w:tab/>
      </w:r>
      <w:r>
        <w:t xml:space="preserve">The Supplier must ensure all Services, and anything used to Deliver the Services, are of good quality and free from defects. </w:t>
      </w:r>
    </w:p>
    <w:p w14:paraId="2F954CD6" w14:textId="77777777" w:rsidR="00112998" w:rsidRDefault="00FC19B3">
      <w:pPr>
        <w:spacing w:after="12"/>
        <w:ind w:left="720"/>
      </w:pPr>
      <w:r>
        <w:t xml:space="preserve"> </w:t>
      </w:r>
    </w:p>
    <w:p w14:paraId="0DB16B30" w14:textId="77777777" w:rsidR="00112998" w:rsidRDefault="00FC19B3">
      <w:pPr>
        <w:spacing w:after="0" w:line="248" w:lineRule="auto"/>
        <w:ind w:left="719" w:hanging="720"/>
      </w:pPr>
      <w:r>
        <w:t>2.3.7</w:t>
      </w:r>
      <w:r>
        <w:rPr>
          <w:rFonts w:ascii="Arial" w:eastAsia="Arial" w:hAnsi="Arial" w:cs="Arial"/>
        </w:rPr>
        <w:t xml:space="preserve"> </w:t>
      </w:r>
      <w:r>
        <w:rPr>
          <w:rFonts w:ascii="Arial" w:eastAsia="Arial" w:hAnsi="Arial" w:cs="Arial"/>
        </w:rPr>
        <w:tab/>
      </w:r>
      <w:r>
        <w:t xml:space="preserve">The Buyer is entitled to withhold payment for partially or undelivered </w:t>
      </w:r>
      <w:proofErr w:type="gramStart"/>
      <w:r>
        <w:t>Services, but</w:t>
      </w:r>
      <w:proofErr w:type="gramEnd"/>
      <w:r>
        <w:t xml:space="preserve"> doing so does not stop it from using its other rights under the Contract.  </w:t>
      </w:r>
    </w:p>
    <w:p w14:paraId="6A69C1D0" w14:textId="77777777" w:rsidR="00112998" w:rsidRDefault="00FC19B3">
      <w:pPr>
        <w:pStyle w:val="Heading2"/>
        <w:ind w:left="64" w:right="4314" w:firstLine="641"/>
      </w:pPr>
      <w:r>
        <w:rPr>
          <w:b w:val="0"/>
          <w:sz w:val="22"/>
        </w:rPr>
        <w:t xml:space="preserve"> </w:t>
      </w:r>
      <w:r>
        <w:rPr>
          <w:sz w:val="36"/>
        </w:rPr>
        <w:t>3.</w:t>
      </w:r>
      <w:r>
        <w:rPr>
          <w:rFonts w:ascii="Arial" w:eastAsia="Arial" w:hAnsi="Arial" w:cs="Arial"/>
          <w:sz w:val="36"/>
        </w:rPr>
        <w:t xml:space="preserve"> </w:t>
      </w:r>
      <w:r>
        <w:t xml:space="preserve">Pricing and payments </w:t>
      </w:r>
    </w:p>
    <w:p w14:paraId="763D3D4C" w14:textId="77777777" w:rsidR="00112998" w:rsidRDefault="00FC19B3">
      <w:pPr>
        <w:spacing w:after="40" w:line="248" w:lineRule="auto"/>
        <w:ind w:left="565" w:hanging="566"/>
      </w:pPr>
      <w:r>
        <w:t>3.1</w:t>
      </w:r>
      <w:r>
        <w:rPr>
          <w:rFonts w:ascii="Arial" w:eastAsia="Arial" w:hAnsi="Arial" w:cs="Arial"/>
        </w:rPr>
        <w:t xml:space="preserve"> </w:t>
      </w:r>
      <w:r>
        <w:rPr>
          <w:rFonts w:ascii="Arial" w:eastAsia="Arial" w:hAnsi="Arial" w:cs="Arial"/>
        </w:rPr>
        <w:tab/>
      </w:r>
      <w:r>
        <w:t xml:space="preserve">In exchange for the Deliverables, the Supplier must invoice the Buyer for the Charges in the Order Form. </w:t>
      </w:r>
    </w:p>
    <w:p w14:paraId="26658CAA" w14:textId="77777777" w:rsidR="00112998" w:rsidRDefault="00FC19B3">
      <w:pPr>
        <w:spacing w:after="0"/>
        <w:ind w:left="578"/>
      </w:pPr>
      <w:r>
        <w:t xml:space="preserve"> </w:t>
      </w:r>
    </w:p>
    <w:p w14:paraId="20D21992" w14:textId="77777777" w:rsidR="00112998" w:rsidRDefault="00FC19B3">
      <w:pPr>
        <w:spacing w:after="0" w:line="248" w:lineRule="auto"/>
        <w:ind w:left="565" w:hanging="566"/>
      </w:pPr>
      <w:r>
        <w:t>3.2</w:t>
      </w:r>
      <w:r>
        <w:tab/>
        <w:t xml:space="preserve">CCS must invoice the Supplier for the Management Charge and the Supplier must pay it using the process in Framework Schedule 5 (Management Charges and Information).  </w:t>
      </w:r>
    </w:p>
    <w:p w14:paraId="372BB847" w14:textId="77777777" w:rsidR="00112998" w:rsidRDefault="00FC19B3">
      <w:pPr>
        <w:spacing w:after="11"/>
        <w:ind w:left="578"/>
      </w:pPr>
      <w:r>
        <w:t xml:space="preserve"> </w:t>
      </w:r>
    </w:p>
    <w:p w14:paraId="23494526" w14:textId="77777777" w:rsidR="00112998" w:rsidRDefault="00FC19B3">
      <w:pPr>
        <w:tabs>
          <w:tab w:val="center" w:pos="2436"/>
        </w:tabs>
        <w:spacing w:after="10" w:line="248" w:lineRule="auto"/>
        <w:ind w:left="-1"/>
      </w:pPr>
      <w:r>
        <w:t>3.3</w:t>
      </w:r>
      <w:r>
        <w:rPr>
          <w:rFonts w:ascii="Arial" w:eastAsia="Arial" w:hAnsi="Arial" w:cs="Arial"/>
        </w:rPr>
        <w:t xml:space="preserve"> </w:t>
      </w:r>
      <w:r>
        <w:rPr>
          <w:rFonts w:ascii="Arial" w:eastAsia="Arial" w:hAnsi="Arial" w:cs="Arial"/>
        </w:rPr>
        <w:tab/>
      </w:r>
      <w:r>
        <w:t xml:space="preserve">All Charges and the Management Charge: </w:t>
      </w:r>
    </w:p>
    <w:p w14:paraId="4CEE95FA" w14:textId="77777777" w:rsidR="00112998" w:rsidRDefault="00FC19B3">
      <w:pPr>
        <w:spacing w:after="31"/>
        <w:ind w:left="578"/>
      </w:pPr>
      <w:r>
        <w:t xml:space="preserve"> </w:t>
      </w:r>
    </w:p>
    <w:p w14:paraId="77FC631F" w14:textId="77777777" w:rsidR="00112998" w:rsidRDefault="00FC19B3">
      <w:pPr>
        <w:numPr>
          <w:ilvl w:val="0"/>
          <w:numId w:val="170"/>
        </w:numPr>
        <w:spacing w:after="40" w:line="248" w:lineRule="auto"/>
        <w:ind w:left="1005" w:hanging="427"/>
      </w:pPr>
      <w:r>
        <w:t xml:space="preserve">exclude VAT, which is payable on provision of a valid VAT invoice; and </w:t>
      </w:r>
    </w:p>
    <w:p w14:paraId="28738B28" w14:textId="77777777" w:rsidR="00112998" w:rsidRDefault="00FC19B3">
      <w:pPr>
        <w:numPr>
          <w:ilvl w:val="0"/>
          <w:numId w:val="170"/>
        </w:numPr>
        <w:spacing w:after="10" w:line="248" w:lineRule="auto"/>
        <w:ind w:left="1005" w:hanging="427"/>
      </w:pPr>
      <w:r>
        <w:t xml:space="preserve">include all costs connected with the Supply of Deliverables. </w:t>
      </w:r>
    </w:p>
    <w:p w14:paraId="73AE50C6" w14:textId="77777777" w:rsidR="00112998" w:rsidRDefault="00FC19B3">
      <w:pPr>
        <w:spacing w:after="252"/>
        <w:ind w:left="797"/>
      </w:pPr>
      <w:r>
        <w:t xml:space="preserve"> </w:t>
      </w:r>
    </w:p>
    <w:p w14:paraId="015DB492" w14:textId="77777777" w:rsidR="00112998" w:rsidRDefault="00FC19B3">
      <w:pPr>
        <w:numPr>
          <w:ilvl w:val="1"/>
          <w:numId w:val="171"/>
        </w:numPr>
        <w:spacing w:after="0" w:line="248" w:lineRule="auto"/>
        <w:ind w:hanging="566"/>
      </w:pPr>
      <w:r>
        <w:t xml:space="preserve">The Buyer must pay the Supplier the Charges within 30 days of receipt by the Buyer of a valid, undisputed invoice, in cleared funds using the payment method and details stated in the Order Form.  </w:t>
      </w:r>
    </w:p>
    <w:p w14:paraId="02E4E33D" w14:textId="77777777" w:rsidR="00112998" w:rsidRDefault="00FC19B3">
      <w:pPr>
        <w:spacing w:after="12"/>
        <w:ind w:left="578"/>
      </w:pPr>
      <w:r>
        <w:t xml:space="preserve"> </w:t>
      </w:r>
    </w:p>
    <w:p w14:paraId="21EE565B" w14:textId="77777777" w:rsidR="00112998" w:rsidRDefault="00FC19B3">
      <w:pPr>
        <w:numPr>
          <w:ilvl w:val="1"/>
          <w:numId w:val="171"/>
        </w:numPr>
        <w:spacing w:after="10" w:line="248" w:lineRule="auto"/>
        <w:ind w:hanging="566"/>
      </w:pPr>
      <w:r>
        <w:t xml:space="preserve">A Supplier invoice is only valid if it: </w:t>
      </w:r>
    </w:p>
    <w:p w14:paraId="4F73B311" w14:textId="77777777" w:rsidR="00112998" w:rsidRDefault="00FC19B3">
      <w:pPr>
        <w:spacing w:after="31"/>
        <w:ind w:left="578"/>
      </w:pPr>
      <w:r>
        <w:t xml:space="preserve"> </w:t>
      </w:r>
    </w:p>
    <w:p w14:paraId="24A961BD" w14:textId="77777777" w:rsidR="00112998" w:rsidRDefault="00FC19B3">
      <w:pPr>
        <w:numPr>
          <w:ilvl w:val="0"/>
          <w:numId w:val="172"/>
        </w:numPr>
        <w:spacing w:after="40" w:line="248" w:lineRule="auto"/>
        <w:ind w:left="1005" w:hanging="427"/>
      </w:pPr>
      <w:r>
        <w:t xml:space="preserve">includes all appropriate references including the Contract reference number and other details reasonably requested by the </w:t>
      </w:r>
      <w:proofErr w:type="gramStart"/>
      <w:r>
        <w:t>Buyer;</w:t>
      </w:r>
      <w:proofErr w:type="gramEnd"/>
      <w:r>
        <w:t xml:space="preserve"> </w:t>
      </w:r>
    </w:p>
    <w:p w14:paraId="111767A1" w14:textId="77777777" w:rsidR="00112998" w:rsidRDefault="00FC19B3">
      <w:pPr>
        <w:numPr>
          <w:ilvl w:val="0"/>
          <w:numId w:val="172"/>
        </w:numPr>
        <w:spacing w:after="40" w:line="248" w:lineRule="auto"/>
        <w:ind w:left="1005" w:hanging="427"/>
      </w:pPr>
      <w:r>
        <w:t xml:space="preserve">includes a detailed breakdown of Delivered Deliverables and Milestone(s) (if any); and </w:t>
      </w:r>
    </w:p>
    <w:p w14:paraId="49EF4868" w14:textId="77777777" w:rsidR="00112998" w:rsidRDefault="00FC19B3">
      <w:pPr>
        <w:numPr>
          <w:ilvl w:val="0"/>
          <w:numId w:val="172"/>
        </w:numPr>
        <w:spacing w:after="0" w:line="248" w:lineRule="auto"/>
        <w:ind w:left="1005" w:hanging="427"/>
      </w:pPr>
      <w:r>
        <w:t xml:space="preserve">does not include any Management Charge (the Supplier must not charge the Buyer in any way for the Management Charge). </w:t>
      </w:r>
    </w:p>
    <w:p w14:paraId="7BB98B1B" w14:textId="77777777" w:rsidR="00112998" w:rsidRDefault="00FC19B3">
      <w:pPr>
        <w:spacing w:after="252"/>
        <w:ind w:left="797"/>
      </w:pPr>
      <w:r>
        <w:t xml:space="preserve"> </w:t>
      </w:r>
    </w:p>
    <w:p w14:paraId="181A7609" w14:textId="77777777" w:rsidR="00112998" w:rsidRDefault="00FC19B3">
      <w:pPr>
        <w:numPr>
          <w:ilvl w:val="1"/>
          <w:numId w:val="173"/>
        </w:numPr>
        <w:spacing w:after="0" w:line="248" w:lineRule="auto"/>
        <w:ind w:hanging="566"/>
      </w:pPr>
      <w:r>
        <w:t xml:space="preserve">The Buyer must accept and process for payment an undisputed Electronic Invoice received from the Supplier. </w:t>
      </w:r>
    </w:p>
    <w:p w14:paraId="4A2EE80C" w14:textId="77777777" w:rsidR="00112998" w:rsidRDefault="00FC19B3">
      <w:pPr>
        <w:spacing w:after="52"/>
        <w:ind w:left="578"/>
      </w:pPr>
      <w:r>
        <w:t xml:space="preserve"> </w:t>
      </w:r>
    </w:p>
    <w:p w14:paraId="0488F7B8" w14:textId="77777777" w:rsidR="00112998" w:rsidRDefault="00FC19B3">
      <w:pPr>
        <w:numPr>
          <w:ilvl w:val="1"/>
          <w:numId w:val="173"/>
        </w:numPr>
        <w:spacing w:after="0" w:line="248" w:lineRule="auto"/>
        <w:ind w:hanging="566"/>
      </w:pPr>
      <w:r>
        <w:t xml:space="preserve">The Buyer may </w:t>
      </w:r>
      <w:proofErr w:type="gramStart"/>
      <w:r>
        <w:t>retain</w:t>
      </w:r>
      <w:proofErr w:type="gramEnd"/>
      <w:r>
        <w:t xml:space="preserve"> or set-off payment of any amount owed to it by the Supplier if notice and reasons are provided. </w:t>
      </w:r>
    </w:p>
    <w:p w14:paraId="1593FBC7" w14:textId="77777777" w:rsidR="00112998" w:rsidRDefault="00FC19B3">
      <w:pPr>
        <w:spacing w:after="9"/>
        <w:ind w:left="578"/>
      </w:pPr>
      <w:r>
        <w:t xml:space="preserve"> </w:t>
      </w:r>
    </w:p>
    <w:p w14:paraId="692EC207" w14:textId="77777777" w:rsidR="00112998" w:rsidRDefault="00FC19B3">
      <w:pPr>
        <w:numPr>
          <w:ilvl w:val="1"/>
          <w:numId w:val="173"/>
        </w:numPr>
        <w:spacing w:after="0" w:line="248" w:lineRule="auto"/>
        <w:ind w:hanging="566"/>
      </w:pPr>
      <w:r>
        <w:t xml:space="preserve">The Supplier must ensure that all Subcontractors are paid, in full, within 30 days of receipt of a valid, undisputed invoice. If this does not happen, CCS or the Buyer can publish the details of the late payment or non-payment. </w:t>
      </w:r>
    </w:p>
    <w:p w14:paraId="41D68459" w14:textId="77777777" w:rsidR="00112998" w:rsidRDefault="00FC19B3">
      <w:pPr>
        <w:spacing w:after="12"/>
        <w:ind w:left="578"/>
      </w:pPr>
      <w:r>
        <w:t xml:space="preserve"> </w:t>
      </w:r>
    </w:p>
    <w:p w14:paraId="5DA02332" w14:textId="77777777" w:rsidR="00112998" w:rsidRDefault="00FC19B3">
      <w:pPr>
        <w:numPr>
          <w:ilvl w:val="1"/>
          <w:numId w:val="173"/>
        </w:numPr>
        <w:spacing w:after="0" w:line="248" w:lineRule="auto"/>
        <w:ind w:hanging="566"/>
      </w:pPr>
      <w:r>
        <w:t xml:space="preserve">If CCS or the Buyer can get more favourable commercial terms for the supply at cost of any materials, goods or services used by the Supplier to provide the Deliverables, then </w:t>
      </w:r>
      <w:r>
        <w:lastRenderedPageBreak/>
        <w:t xml:space="preserve">CCS or the Buyer may require the Supplier to replace its existing commercial terms with the more favourable terms offered for the relevant items. </w:t>
      </w:r>
    </w:p>
    <w:p w14:paraId="63731F56" w14:textId="77777777" w:rsidR="00112998" w:rsidRDefault="00FC19B3">
      <w:pPr>
        <w:spacing w:after="12"/>
        <w:ind w:left="578"/>
      </w:pPr>
      <w:r>
        <w:t xml:space="preserve"> </w:t>
      </w:r>
    </w:p>
    <w:p w14:paraId="52860ED7" w14:textId="77777777" w:rsidR="00112998" w:rsidRDefault="00FC19B3">
      <w:pPr>
        <w:numPr>
          <w:ilvl w:val="1"/>
          <w:numId w:val="173"/>
        </w:numPr>
        <w:spacing w:after="0" w:line="248" w:lineRule="auto"/>
        <w:ind w:hanging="566"/>
      </w:pPr>
      <w:r>
        <w:t xml:space="preserve">If CCS or the Buyer uses Clause 4.9 then the Framework Prices (and where applicable, the Charges) must be reduced by an agreed amount by using the Variation Procedure. </w:t>
      </w:r>
    </w:p>
    <w:p w14:paraId="7BF43DD2" w14:textId="77777777" w:rsidR="00112998" w:rsidRDefault="00FC19B3">
      <w:pPr>
        <w:spacing w:after="12"/>
        <w:ind w:left="578"/>
      </w:pPr>
      <w:r>
        <w:t xml:space="preserve"> </w:t>
      </w:r>
    </w:p>
    <w:p w14:paraId="63F49AD2" w14:textId="77777777" w:rsidR="00112998" w:rsidRDefault="00FC19B3">
      <w:pPr>
        <w:numPr>
          <w:ilvl w:val="1"/>
          <w:numId w:val="173"/>
        </w:numPr>
        <w:spacing w:after="4" w:line="248" w:lineRule="auto"/>
        <w:ind w:hanging="566"/>
      </w:pPr>
      <w:r>
        <w:t xml:space="preserve">The Supplier has no right of set-off, counterclaim, </w:t>
      </w:r>
      <w:proofErr w:type="gramStart"/>
      <w:r>
        <w:t>discount</w:t>
      </w:r>
      <w:proofErr w:type="gramEnd"/>
      <w:r>
        <w:t xml:space="preserve"> or abatement unless they are ordered to do so by a court. </w:t>
      </w:r>
      <w:r>
        <w:tab/>
        <w:t xml:space="preserve"> </w:t>
      </w:r>
    </w:p>
    <w:p w14:paraId="39E45C1B" w14:textId="77777777" w:rsidR="00112998" w:rsidRDefault="00FC19B3">
      <w:pPr>
        <w:pStyle w:val="Heading2"/>
        <w:ind w:left="64" w:right="941" w:firstLine="499"/>
      </w:pPr>
      <w:r>
        <w:rPr>
          <w:b w:val="0"/>
          <w:sz w:val="22"/>
        </w:rPr>
        <w:t xml:space="preserve"> </w:t>
      </w:r>
      <w:r>
        <w:rPr>
          <w:sz w:val="36"/>
        </w:rPr>
        <w:t>4.</w:t>
      </w:r>
      <w:r>
        <w:rPr>
          <w:rFonts w:ascii="Arial" w:eastAsia="Arial" w:hAnsi="Arial" w:cs="Arial"/>
          <w:sz w:val="36"/>
        </w:rPr>
        <w:t xml:space="preserve"> </w:t>
      </w:r>
      <w:r>
        <w:t xml:space="preserve">The buyer’s obligations to the supplier  </w:t>
      </w:r>
    </w:p>
    <w:p w14:paraId="08AE4E48" w14:textId="77777777" w:rsidR="00112998" w:rsidRDefault="00FC19B3">
      <w:pPr>
        <w:tabs>
          <w:tab w:val="center" w:pos="3288"/>
        </w:tabs>
        <w:spacing w:after="10" w:line="248" w:lineRule="auto"/>
        <w:ind w:left="-1"/>
      </w:pPr>
      <w:r>
        <w:t>4.1</w:t>
      </w:r>
      <w:r>
        <w:rPr>
          <w:rFonts w:ascii="Arial" w:eastAsia="Arial" w:hAnsi="Arial" w:cs="Arial"/>
        </w:rPr>
        <w:t xml:space="preserve"> </w:t>
      </w:r>
      <w:r>
        <w:rPr>
          <w:rFonts w:ascii="Arial" w:eastAsia="Arial" w:hAnsi="Arial" w:cs="Arial"/>
        </w:rPr>
        <w:tab/>
      </w:r>
      <w:r>
        <w:t xml:space="preserve">If Supplier Non-Performance arises from an Authority Cause: </w:t>
      </w:r>
    </w:p>
    <w:p w14:paraId="21FDC4CC" w14:textId="77777777" w:rsidR="00112998" w:rsidRDefault="00FC19B3">
      <w:pPr>
        <w:spacing w:after="31"/>
        <w:ind w:left="578"/>
      </w:pPr>
      <w:r>
        <w:t xml:space="preserve"> </w:t>
      </w:r>
    </w:p>
    <w:p w14:paraId="1F739922" w14:textId="77777777" w:rsidR="00112998" w:rsidRDefault="00FC19B3">
      <w:pPr>
        <w:numPr>
          <w:ilvl w:val="0"/>
          <w:numId w:val="174"/>
        </w:numPr>
        <w:spacing w:after="40" w:line="248" w:lineRule="auto"/>
        <w:ind w:left="1005" w:hanging="427"/>
      </w:pPr>
      <w:r>
        <w:t xml:space="preserve">neither CCS </w:t>
      </w:r>
      <w:proofErr w:type="gramStart"/>
      <w:r>
        <w:t>or</w:t>
      </w:r>
      <w:proofErr w:type="gramEnd"/>
      <w:r>
        <w:t xml:space="preserve"> the Buyer can terminate a Contract under Clause 10.4.1; </w:t>
      </w:r>
    </w:p>
    <w:p w14:paraId="30C66AB8" w14:textId="77777777" w:rsidR="00112998" w:rsidRDefault="00FC19B3">
      <w:pPr>
        <w:numPr>
          <w:ilvl w:val="0"/>
          <w:numId w:val="174"/>
        </w:numPr>
        <w:spacing w:after="40" w:line="248" w:lineRule="auto"/>
        <w:ind w:left="1005" w:hanging="427"/>
      </w:pPr>
      <w:r>
        <w:t xml:space="preserve">the Supplier is entitled to reasonable and proven additional expenses and to relief from </w:t>
      </w:r>
    </w:p>
    <w:p w14:paraId="46F8E59E" w14:textId="77777777" w:rsidR="00112998" w:rsidRDefault="00FC19B3">
      <w:pPr>
        <w:spacing w:after="40" w:line="248" w:lineRule="auto"/>
        <w:ind w:left="1016" w:hanging="10"/>
      </w:pPr>
      <w:r>
        <w:t xml:space="preserve">liability and Deduction under this </w:t>
      </w:r>
      <w:proofErr w:type="gramStart"/>
      <w:r>
        <w:t>Contract;</w:t>
      </w:r>
      <w:proofErr w:type="gramEnd"/>
      <w:r>
        <w:t xml:space="preserve"> </w:t>
      </w:r>
    </w:p>
    <w:p w14:paraId="558DB0E5" w14:textId="77777777" w:rsidR="00112998" w:rsidRDefault="00FC19B3">
      <w:pPr>
        <w:numPr>
          <w:ilvl w:val="0"/>
          <w:numId w:val="174"/>
        </w:numPr>
        <w:spacing w:after="40" w:line="248" w:lineRule="auto"/>
        <w:ind w:left="1005" w:hanging="427"/>
      </w:pPr>
      <w:r>
        <w:t xml:space="preserve">the Supplier is entitled to additional time needed to make the Delivery; and </w:t>
      </w:r>
    </w:p>
    <w:p w14:paraId="37C81A82" w14:textId="77777777" w:rsidR="00112998" w:rsidRDefault="00FC19B3">
      <w:pPr>
        <w:numPr>
          <w:ilvl w:val="0"/>
          <w:numId w:val="174"/>
        </w:numPr>
        <w:spacing w:after="10" w:line="248" w:lineRule="auto"/>
        <w:ind w:left="1005" w:hanging="427"/>
      </w:pPr>
      <w:r>
        <w:t xml:space="preserve">the Supplier cannot suspend the ongoing supply of Deliverables. </w:t>
      </w:r>
    </w:p>
    <w:p w14:paraId="12ADB47D" w14:textId="77777777" w:rsidR="00112998" w:rsidRDefault="00FC19B3">
      <w:pPr>
        <w:spacing w:after="31"/>
        <w:ind w:left="1006"/>
      </w:pPr>
      <w:r>
        <w:t xml:space="preserve"> </w:t>
      </w:r>
    </w:p>
    <w:p w14:paraId="2CF1C8EC" w14:textId="77777777" w:rsidR="00112998" w:rsidRDefault="00FC19B3">
      <w:pPr>
        <w:tabs>
          <w:tab w:val="center" w:pos="2272"/>
        </w:tabs>
        <w:spacing w:after="10" w:line="248" w:lineRule="auto"/>
        <w:ind w:left="-1"/>
      </w:pPr>
      <w:r>
        <w:t>4.2</w:t>
      </w:r>
      <w:r>
        <w:rPr>
          <w:rFonts w:ascii="Arial" w:eastAsia="Arial" w:hAnsi="Arial" w:cs="Arial"/>
        </w:rPr>
        <w:t xml:space="preserve"> </w:t>
      </w:r>
      <w:r>
        <w:rPr>
          <w:rFonts w:ascii="Arial" w:eastAsia="Arial" w:hAnsi="Arial" w:cs="Arial"/>
        </w:rPr>
        <w:tab/>
      </w:r>
      <w:r>
        <w:t xml:space="preserve">Clause 5.1 only applies if the Supplier: </w:t>
      </w:r>
    </w:p>
    <w:p w14:paraId="52B5D156" w14:textId="77777777" w:rsidR="00112998" w:rsidRDefault="00FC19B3">
      <w:pPr>
        <w:spacing w:after="31"/>
        <w:ind w:left="578"/>
      </w:pPr>
      <w:r>
        <w:t xml:space="preserve"> </w:t>
      </w:r>
    </w:p>
    <w:p w14:paraId="242CB4A6" w14:textId="77777777" w:rsidR="00112998" w:rsidRDefault="00FC19B3">
      <w:pPr>
        <w:numPr>
          <w:ilvl w:val="0"/>
          <w:numId w:val="175"/>
        </w:numPr>
        <w:spacing w:after="40" w:line="248" w:lineRule="auto"/>
        <w:ind w:left="1005" w:hanging="427"/>
      </w:pPr>
      <w:r>
        <w:t xml:space="preserve">gives notice to the Party responsible for the Authority Cause within 10 Working Days of becoming </w:t>
      </w:r>
      <w:proofErr w:type="gramStart"/>
      <w:r>
        <w:t>aware;</w:t>
      </w:r>
      <w:proofErr w:type="gramEnd"/>
      <w:r>
        <w:t xml:space="preserve"> </w:t>
      </w:r>
    </w:p>
    <w:p w14:paraId="621B0710" w14:textId="77777777" w:rsidR="00112998" w:rsidRDefault="00FC19B3">
      <w:pPr>
        <w:numPr>
          <w:ilvl w:val="0"/>
          <w:numId w:val="175"/>
        </w:numPr>
        <w:spacing w:after="40" w:line="248" w:lineRule="auto"/>
        <w:ind w:left="1005" w:hanging="427"/>
      </w:pPr>
      <w:r>
        <w:t xml:space="preserve">demonstrates that the Supplier Non-Performance would not have occurred but for the Authority Cause; and </w:t>
      </w:r>
    </w:p>
    <w:p w14:paraId="41EAEAF2" w14:textId="77777777" w:rsidR="00112998" w:rsidRDefault="00FC19B3">
      <w:pPr>
        <w:numPr>
          <w:ilvl w:val="0"/>
          <w:numId w:val="175"/>
        </w:numPr>
        <w:spacing w:after="10" w:line="248" w:lineRule="auto"/>
        <w:ind w:left="1005" w:hanging="427"/>
      </w:pPr>
      <w:r>
        <w:t xml:space="preserve">mitigated the impact of the Authority Cause. </w:t>
      </w:r>
    </w:p>
    <w:p w14:paraId="6C442299" w14:textId="77777777" w:rsidR="00112998" w:rsidRDefault="00FC19B3">
      <w:pPr>
        <w:spacing w:after="470"/>
        <w:ind w:left="797"/>
      </w:pPr>
      <w:r>
        <w:t xml:space="preserve"> </w:t>
      </w:r>
    </w:p>
    <w:p w14:paraId="0CF03BE0" w14:textId="77777777" w:rsidR="00112998" w:rsidRDefault="00FC19B3">
      <w:pPr>
        <w:pStyle w:val="Heading3"/>
        <w:ind w:left="74" w:right="189"/>
      </w:pPr>
      <w:r>
        <w:rPr>
          <w:sz w:val="36"/>
        </w:rPr>
        <w:t>5.</w:t>
      </w:r>
      <w:r>
        <w:rPr>
          <w:rFonts w:ascii="Arial" w:eastAsia="Arial" w:hAnsi="Arial" w:cs="Arial"/>
          <w:sz w:val="36"/>
        </w:rPr>
        <w:t xml:space="preserve"> </w:t>
      </w:r>
      <w:r>
        <w:t xml:space="preserve">Record keeping and reporting  </w:t>
      </w:r>
    </w:p>
    <w:p w14:paraId="7735B040" w14:textId="77777777" w:rsidR="00112998" w:rsidRDefault="00FC19B3">
      <w:pPr>
        <w:spacing w:after="0" w:line="248" w:lineRule="auto"/>
        <w:ind w:left="565" w:hanging="566"/>
      </w:pPr>
      <w:r>
        <w:t>5.1</w:t>
      </w:r>
      <w:r>
        <w:rPr>
          <w:rFonts w:ascii="Arial" w:eastAsia="Arial" w:hAnsi="Arial" w:cs="Arial"/>
        </w:rPr>
        <w:t xml:space="preserve"> </w:t>
      </w:r>
      <w:r>
        <w:rPr>
          <w:rFonts w:ascii="Arial" w:eastAsia="Arial" w:hAnsi="Arial" w:cs="Arial"/>
        </w:rPr>
        <w:tab/>
      </w:r>
      <w:r>
        <w:t xml:space="preserve">The Supplier must attend Progress Meetings with the Buyer and provide Progress Reports when specified in the Order Form. </w:t>
      </w:r>
    </w:p>
    <w:p w14:paraId="61B78A13" w14:textId="77777777" w:rsidR="00112998" w:rsidRDefault="00FC19B3">
      <w:pPr>
        <w:spacing w:after="12"/>
        <w:ind w:left="578"/>
      </w:pPr>
      <w:r>
        <w:t xml:space="preserve"> </w:t>
      </w:r>
    </w:p>
    <w:p w14:paraId="5938DA6F" w14:textId="77777777" w:rsidR="00112998" w:rsidRDefault="00FC19B3">
      <w:pPr>
        <w:spacing w:after="0" w:line="248" w:lineRule="auto"/>
        <w:ind w:left="565" w:hanging="566"/>
      </w:pPr>
      <w:r>
        <w:t>5.2</w:t>
      </w:r>
      <w:r>
        <w:rPr>
          <w:rFonts w:ascii="Arial" w:eastAsia="Arial" w:hAnsi="Arial" w:cs="Arial"/>
        </w:rPr>
        <w:t xml:space="preserve"> </w:t>
      </w:r>
      <w:r>
        <w:rPr>
          <w:rFonts w:ascii="Arial" w:eastAsia="Arial" w:hAnsi="Arial" w:cs="Arial"/>
        </w:rPr>
        <w:tab/>
      </w:r>
      <w:r>
        <w:t xml:space="preserve">The Supplier must keep and maintain full and accurate records and accounts on everything to do with the Contract: </w:t>
      </w:r>
    </w:p>
    <w:p w14:paraId="7520C4DD" w14:textId="77777777" w:rsidR="00112998" w:rsidRDefault="00FC19B3">
      <w:pPr>
        <w:spacing w:after="251"/>
        <w:ind w:left="578"/>
      </w:pPr>
      <w:r>
        <w:t xml:space="preserve"> </w:t>
      </w:r>
    </w:p>
    <w:p w14:paraId="052D4BBF" w14:textId="77777777" w:rsidR="00112998" w:rsidRDefault="00FC19B3">
      <w:pPr>
        <w:numPr>
          <w:ilvl w:val="0"/>
          <w:numId w:val="176"/>
        </w:numPr>
        <w:spacing w:after="40" w:line="248" w:lineRule="auto"/>
        <w:ind w:left="1005" w:hanging="427"/>
      </w:pPr>
      <w:r>
        <w:t xml:space="preserve">during the Contract </w:t>
      </w:r>
      <w:proofErr w:type="gramStart"/>
      <w:r>
        <w:t>Period;</w:t>
      </w:r>
      <w:proofErr w:type="gramEnd"/>
      <w:r>
        <w:t xml:space="preserve"> </w:t>
      </w:r>
    </w:p>
    <w:p w14:paraId="35BFA2CC" w14:textId="77777777" w:rsidR="00112998" w:rsidRDefault="00FC19B3">
      <w:pPr>
        <w:numPr>
          <w:ilvl w:val="0"/>
          <w:numId w:val="176"/>
        </w:numPr>
        <w:spacing w:after="40" w:line="248" w:lineRule="auto"/>
        <w:ind w:left="1005" w:hanging="427"/>
      </w:pPr>
      <w:r>
        <w:t xml:space="preserve">for 7 years after the End Date; and </w:t>
      </w:r>
    </w:p>
    <w:p w14:paraId="13D53FBB" w14:textId="77777777" w:rsidR="00112998" w:rsidRDefault="00FC19B3">
      <w:pPr>
        <w:numPr>
          <w:ilvl w:val="0"/>
          <w:numId w:val="176"/>
        </w:numPr>
        <w:spacing w:after="40" w:line="248" w:lineRule="auto"/>
        <w:ind w:left="1005" w:hanging="427"/>
      </w:pPr>
      <w:r>
        <w:t xml:space="preserve">in accordance with UK GDPR, including but not limited to the records and accounts stated in the definition of Audit in Joint Schedule 1. </w:t>
      </w:r>
    </w:p>
    <w:p w14:paraId="76FAB7AE" w14:textId="77777777" w:rsidR="00112998" w:rsidRDefault="00FC19B3">
      <w:pPr>
        <w:spacing w:after="52"/>
        <w:ind w:left="578"/>
      </w:pPr>
      <w:r>
        <w:t xml:space="preserve"> </w:t>
      </w:r>
    </w:p>
    <w:p w14:paraId="0B658ABF" w14:textId="77777777" w:rsidR="00112998" w:rsidRDefault="00FC19B3">
      <w:pPr>
        <w:numPr>
          <w:ilvl w:val="1"/>
          <w:numId w:val="177"/>
        </w:numPr>
        <w:spacing w:after="10" w:line="248" w:lineRule="auto"/>
        <w:ind w:hanging="566"/>
      </w:pPr>
      <w:r>
        <w:t xml:space="preserve">The Relevant Authority or an Auditor can Audit the Supplier. </w:t>
      </w:r>
    </w:p>
    <w:p w14:paraId="518870AA" w14:textId="77777777" w:rsidR="00112998" w:rsidRDefault="00FC19B3">
      <w:pPr>
        <w:spacing w:after="11"/>
        <w:ind w:left="578"/>
      </w:pPr>
      <w:r>
        <w:t xml:space="preserve"> </w:t>
      </w:r>
    </w:p>
    <w:p w14:paraId="7A571B32" w14:textId="77777777" w:rsidR="00112998" w:rsidRDefault="00FC19B3">
      <w:pPr>
        <w:numPr>
          <w:ilvl w:val="1"/>
          <w:numId w:val="177"/>
        </w:numPr>
        <w:spacing w:after="10" w:line="248" w:lineRule="auto"/>
        <w:ind w:hanging="566"/>
      </w:pPr>
      <w:r>
        <w:lastRenderedPageBreak/>
        <w:t xml:space="preserve">During an Audit, the Supplier must: </w:t>
      </w:r>
    </w:p>
    <w:p w14:paraId="7ABB4D83" w14:textId="77777777" w:rsidR="00112998" w:rsidRDefault="00FC19B3">
      <w:pPr>
        <w:spacing w:after="249"/>
        <w:ind w:left="578"/>
      </w:pPr>
      <w:r>
        <w:t xml:space="preserve"> </w:t>
      </w:r>
    </w:p>
    <w:p w14:paraId="7E99A0A2" w14:textId="77777777" w:rsidR="00112998" w:rsidRDefault="00FC19B3">
      <w:pPr>
        <w:numPr>
          <w:ilvl w:val="0"/>
          <w:numId w:val="178"/>
        </w:numPr>
        <w:spacing w:after="40" w:line="248" w:lineRule="auto"/>
        <w:ind w:left="1005" w:hanging="427"/>
      </w:pPr>
      <w:r>
        <w:t xml:space="preserve">allow the Relevant Authority or any Auditor access to their premises to verify all contract accounts and records of everything to do with the Contract and provide copies for an Audit; and </w:t>
      </w:r>
    </w:p>
    <w:p w14:paraId="66B46567" w14:textId="77777777" w:rsidR="00112998" w:rsidRDefault="00FC19B3">
      <w:pPr>
        <w:numPr>
          <w:ilvl w:val="0"/>
          <w:numId w:val="178"/>
        </w:numPr>
        <w:spacing w:after="0" w:line="248" w:lineRule="auto"/>
        <w:ind w:left="1005" w:hanging="427"/>
      </w:pPr>
      <w:r>
        <w:t xml:space="preserve">provide information to the Relevant Authority or to the Auditor and reasonable cooperation at their request. </w:t>
      </w:r>
    </w:p>
    <w:p w14:paraId="31A318AE" w14:textId="77777777" w:rsidR="00112998" w:rsidRDefault="00FC19B3">
      <w:pPr>
        <w:spacing w:after="72"/>
        <w:ind w:left="372"/>
      </w:pPr>
      <w:r>
        <w:t xml:space="preserve"> </w:t>
      </w:r>
    </w:p>
    <w:p w14:paraId="58F69324" w14:textId="77777777" w:rsidR="00112998" w:rsidRDefault="00FC19B3">
      <w:pPr>
        <w:numPr>
          <w:ilvl w:val="1"/>
          <w:numId w:val="179"/>
        </w:numPr>
        <w:spacing w:after="13" w:line="248" w:lineRule="auto"/>
        <w:ind w:hanging="566"/>
      </w:pPr>
      <w:r>
        <w:t xml:space="preserve">Where the Audit of the Supplier is carried out by an Auditor, the Auditor shall be entitled to share any information obtained during the Audit with the Relevant Authority. </w:t>
      </w:r>
    </w:p>
    <w:p w14:paraId="0677B44F" w14:textId="77777777" w:rsidR="00112998" w:rsidRDefault="00FC19B3">
      <w:pPr>
        <w:spacing w:after="249"/>
        <w:ind w:left="797"/>
      </w:pPr>
      <w:r>
        <w:t xml:space="preserve"> </w:t>
      </w:r>
    </w:p>
    <w:p w14:paraId="394CE137" w14:textId="77777777" w:rsidR="00112998" w:rsidRDefault="00FC19B3">
      <w:pPr>
        <w:numPr>
          <w:ilvl w:val="1"/>
          <w:numId w:val="179"/>
        </w:numPr>
        <w:spacing w:after="13" w:line="248" w:lineRule="auto"/>
        <w:ind w:hanging="566"/>
      </w:pPr>
      <w:r>
        <w:t xml:space="preserve">If the Supplier is not providing any of the Deliverables, or is unable to provide them, it must immediately:  </w:t>
      </w:r>
    </w:p>
    <w:p w14:paraId="5568BC64" w14:textId="77777777" w:rsidR="00112998" w:rsidRDefault="00FC19B3">
      <w:pPr>
        <w:spacing w:after="251"/>
        <w:ind w:left="797"/>
      </w:pPr>
      <w:r>
        <w:t xml:space="preserve"> </w:t>
      </w:r>
    </w:p>
    <w:p w14:paraId="2E10381F" w14:textId="77777777" w:rsidR="00112998" w:rsidRDefault="00FC19B3">
      <w:pPr>
        <w:numPr>
          <w:ilvl w:val="0"/>
          <w:numId w:val="180"/>
        </w:numPr>
        <w:spacing w:after="40" w:line="248" w:lineRule="auto"/>
        <w:ind w:left="1005" w:hanging="427"/>
      </w:pPr>
      <w:r>
        <w:t xml:space="preserve">tell the Relevant Authority and give </w:t>
      </w:r>
      <w:proofErr w:type="gramStart"/>
      <w:r>
        <w:t>reasons;</w:t>
      </w:r>
      <w:proofErr w:type="gramEnd"/>
      <w:r>
        <w:t xml:space="preserve"> </w:t>
      </w:r>
    </w:p>
    <w:p w14:paraId="3F45D767" w14:textId="77777777" w:rsidR="00112998" w:rsidRDefault="00FC19B3">
      <w:pPr>
        <w:numPr>
          <w:ilvl w:val="0"/>
          <w:numId w:val="180"/>
        </w:numPr>
        <w:spacing w:after="40" w:line="248" w:lineRule="auto"/>
        <w:ind w:left="1005" w:hanging="427"/>
      </w:pPr>
      <w:r>
        <w:t xml:space="preserve">propose corrective action; and  </w:t>
      </w:r>
    </w:p>
    <w:p w14:paraId="75655199" w14:textId="77777777" w:rsidR="00112998" w:rsidRDefault="00FC19B3">
      <w:pPr>
        <w:numPr>
          <w:ilvl w:val="0"/>
          <w:numId w:val="180"/>
        </w:numPr>
        <w:spacing w:after="40" w:line="248" w:lineRule="auto"/>
        <w:ind w:left="1005" w:hanging="427"/>
      </w:pPr>
      <w:r>
        <w:t xml:space="preserve">provide </w:t>
      </w:r>
      <w:proofErr w:type="gramStart"/>
      <w:r>
        <w:t>a  deadline</w:t>
      </w:r>
      <w:proofErr w:type="gramEnd"/>
      <w:r>
        <w:t xml:space="preserve"> for completing the corrective action. </w:t>
      </w:r>
    </w:p>
    <w:p w14:paraId="4AF849DA" w14:textId="77777777" w:rsidR="00112998" w:rsidRDefault="00FC19B3">
      <w:pPr>
        <w:spacing w:after="50"/>
        <w:ind w:left="1006"/>
      </w:pPr>
      <w:r>
        <w:t xml:space="preserve"> </w:t>
      </w:r>
    </w:p>
    <w:p w14:paraId="3235FFFF" w14:textId="77777777" w:rsidR="00112998" w:rsidRDefault="00FC19B3">
      <w:pPr>
        <w:spacing w:after="11" w:line="248" w:lineRule="auto"/>
        <w:ind w:left="565" w:hanging="566"/>
      </w:pPr>
      <w:r>
        <w:t>5.7</w:t>
      </w:r>
      <w:r>
        <w:tab/>
        <w:t xml:space="preserve">The Supplier must provide CCS with a </w:t>
      </w:r>
      <w:proofErr w:type="spellStart"/>
      <w:r>
        <w:t>Self Audit</w:t>
      </w:r>
      <w:proofErr w:type="spellEnd"/>
      <w:r>
        <w:t xml:space="preserve"> Certificate supported by an audit report at the end of each Contract Year. The report must contain: </w:t>
      </w:r>
    </w:p>
    <w:p w14:paraId="5CAA9E45" w14:textId="77777777" w:rsidR="00112998" w:rsidRDefault="00FC19B3">
      <w:pPr>
        <w:spacing w:after="251"/>
        <w:ind w:left="797"/>
      </w:pPr>
      <w:r>
        <w:t xml:space="preserve"> </w:t>
      </w:r>
    </w:p>
    <w:p w14:paraId="1886A598" w14:textId="77777777" w:rsidR="00112998" w:rsidRDefault="00FC19B3">
      <w:pPr>
        <w:numPr>
          <w:ilvl w:val="0"/>
          <w:numId w:val="181"/>
        </w:numPr>
        <w:spacing w:after="40" w:line="248" w:lineRule="auto"/>
        <w:ind w:left="1005" w:right="2400" w:hanging="427"/>
      </w:pPr>
      <w:r>
        <w:t xml:space="preserve">the methodology of the </w:t>
      </w:r>
      <w:proofErr w:type="gramStart"/>
      <w:r>
        <w:t>review;</w:t>
      </w:r>
      <w:proofErr w:type="gramEnd"/>
      <w:r>
        <w:t xml:space="preserve"> </w:t>
      </w:r>
    </w:p>
    <w:p w14:paraId="008B7A9C" w14:textId="77777777" w:rsidR="00112998" w:rsidRDefault="00FC19B3">
      <w:pPr>
        <w:numPr>
          <w:ilvl w:val="0"/>
          <w:numId w:val="181"/>
        </w:numPr>
        <w:spacing w:after="40" w:line="248" w:lineRule="auto"/>
        <w:ind w:left="1005" w:right="2400" w:hanging="427"/>
      </w:pPr>
      <w:r>
        <w:t>the sampling techniques applied; (c)</w:t>
      </w:r>
      <w:r>
        <w:rPr>
          <w:rFonts w:ascii="Arial" w:eastAsia="Arial" w:hAnsi="Arial" w:cs="Arial"/>
        </w:rPr>
        <w:t xml:space="preserve"> </w:t>
      </w:r>
      <w:r>
        <w:t xml:space="preserve">details of any issues; and </w:t>
      </w:r>
    </w:p>
    <w:p w14:paraId="01EB639B" w14:textId="77777777" w:rsidR="00112998" w:rsidRDefault="00FC19B3">
      <w:pPr>
        <w:spacing w:after="10" w:line="248" w:lineRule="auto"/>
        <w:ind w:left="588" w:hanging="10"/>
      </w:pPr>
      <w:r>
        <w:t>(d)</w:t>
      </w:r>
      <w:r>
        <w:rPr>
          <w:rFonts w:ascii="Arial" w:eastAsia="Arial" w:hAnsi="Arial" w:cs="Arial"/>
        </w:rPr>
        <w:t xml:space="preserve"> </w:t>
      </w:r>
      <w:r>
        <w:t xml:space="preserve">any remedial action taken. </w:t>
      </w:r>
    </w:p>
    <w:p w14:paraId="3E58D5E0" w14:textId="77777777" w:rsidR="00112998" w:rsidRDefault="00FC19B3">
      <w:pPr>
        <w:spacing w:after="72"/>
        <w:ind w:left="1006"/>
      </w:pPr>
      <w:r>
        <w:t xml:space="preserve"> </w:t>
      </w:r>
    </w:p>
    <w:p w14:paraId="7111C9EC" w14:textId="77777777" w:rsidR="00112998" w:rsidRDefault="00FC19B3">
      <w:pPr>
        <w:spacing w:after="0" w:line="248" w:lineRule="auto"/>
        <w:ind w:left="565" w:hanging="566"/>
      </w:pPr>
      <w:r>
        <w:t>5.8</w:t>
      </w:r>
      <w:r>
        <w:rPr>
          <w:rFonts w:ascii="Arial" w:eastAsia="Arial" w:hAnsi="Arial" w:cs="Arial"/>
        </w:rPr>
        <w:t xml:space="preserve"> </w:t>
      </w:r>
      <w:r>
        <w:rPr>
          <w:rFonts w:ascii="Arial" w:eastAsia="Arial" w:hAnsi="Arial" w:cs="Arial"/>
        </w:rPr>
        <w:tab/>
      </w:r>
      <w:r>
        <w:t xml:space="preserve">The Self Audit Certificate must be completed and signed by an auditor or senior member of the Supplier’s management team that is qualified in either a relevant audit or financial discipline.  </w:t>
      </w:r>
    </w:p>
    <w:p w14:paraId="527C68A1" w14:textId="77777777" w:rsidR="00112998" w:rsidRDefault="00FC19B3">
      <w:pPr>
        <w:pStyle w:val="Heading2"/>
        <w:ind w:left="64" w:right="5946" w:firstLine="499"/>
      </w:pPr>
      <w:r>
        <w:rPr>
          <w:b w:val="0"/>
          <w:sz w:val="22"/>
        </w:rPr>
        <w:t xml:space="preserve"> </w:t>
      </w:r>
      <w:r>
        <w:rPr>
          <w:sz w:val="36"/>
        </w:rPr>
        <w:t>6.</w:t>
      </w:r>
      <w:r>
        <w:rPr>
          <w:rFonts w:ascii="Arial" w:eastAsia="Arial" w:hAnsi="Arial" w:cs="Arial"/>
          <w:sz w:val="36"/>
        </w:rPr>
        <w:t xml:space="preserve"> </w:t>
      </w:r>
      <w:r>
        <w:t xml:space="preserve">Supplier staff  </w:t>
      </w:r>
    </w:p>
    <w:p w14:paraId="09C6D91C" w14:textId="77777777" w:rsidR="00112998" w:rsidRDefault="00FC19B3">
      <w:pPr>
        <w:tabs>
          <w:tab w:val="center" w:pos="3703"/>
        </w:tabs>
        <w:spacing w:after="10" w:line="248" w:lineRule="auto"/>
        <w:ind w:left="-1"/>
      </w:pPr>
      <w:r>
        <w:t>6.1</w:t>
      </w:r>
      <w:r>
        <w:rPr>
          <w:rFonts w:ascii="Arial" w:eastAsia="Arial" w:hAnsi="Arial" w:cs="Arial"/>
        </w:rPr>
        <w:t xml:space="preserve"> </w:t>
      </w:r>
      <w:r>
        <w:rPr>
          <w:rFonts w:ascii="Arial" w:eastAsia="Arial" w:hAnsi="Arial" w:cs="Arial"/>
        </w:rPr>
        <w:tab/>
      </w:r>
      <w:r>
        <w:t xml:space="preserve">The Supplier Staff involved in the performance of each Contract must: </w:t>
      </w:r>
    </w:p>
    <w:p w14:paraId="2C83BAE0" w14:textId="77777777" w:rsidR="00112998" w:rsidRDefault="00FC19B3">
      <w:pPr>
        <w:spacing w:after="31"/>
        <w:ind w:left="578"/>
      </w:pPr>
      <w:r>
        <w:t xml:space="preserve"> </w:t>
      </w:r>
    </w:p>
    <w:p w14:paraId="54A4E396" w14:textId="77777777" w:rsidR="00112998" w:rsidRDefault="00FC19B3">
      <w:pPr>
        <w:numPr>
          <w:ilvl w:val="0"/>
          <w:numId w:val="182"/>
        </w:numPr>
        <w:spacing w:after="40" w:line="248" w:lineRule="auto"/>
        <w:ind w:left="1005" w:hanging="427"/>
      </w:pPr>
      <w:r>
        <w:t xml:space="preserve">be appropriately trained and </w:t>
      </w:r>
      <w:proofErr w:type="gramStart"/>
      <w:r>
        <w:t>qualified;</w:t>
      </w:r>
      <w:proofErr w:type="gramEnd"/>
      <w:r>
        <w:t xml:space="preserve"> </w:t>
      </w:r>
    </w:p>
    <w:p w14:paraId="54BBE4E1" w14:textId="77777777" w:rsidR="00112998" w:rsidRDefault="00FC19B3">
      <w:pPr>
        <w:numPr>
          <w:ilvl w:val="0"/>
          <w:numId w:val="182"/>
        </w:numPr>
        <w:spacing w:after="40" w:line="248" w:lineRule="auto"/>
        <w:ind w:left="1005" w:hanging="427"/>
      </w:pPr>
      <w:r>
        <w:t xml:space="preserve">be vetted using Good Industry Practice and the Security Policy; and </w:t>
      </w:r>
    </w:p>
    <w:p w14:paraId="47488173" w14:textId="77777777" w:rsidR="00112998" w:rsidRDefault="00FC19B3">
      <w:pPr>
        <w:numPr>
          <w:ilvl w:val="0"/>
          <w:numId w:val="182"/>
        </w:numPr>
        <w:spacing w:after="10" w:line="248" w:lineRule="auto"/>
        <w:ind w:left="1005" w:hanging="427"/>
      </w:pPr>
      <w:r>
        <w:t xml:space="preserve">comply with all conduct requirements when on the Buyer’s Premises. </w:t>
      </w:r>
    </w:p>
    <w:p w14:paraId="439B0054" w14:textId="77777777" w:rsidR="00112998" w:rsidRDefault="00FC19B3">
      <w:pPr>
        <w:spacing w:after="252"/>
        <w:ind w:left="797"/>
      </w:pPr>
      <w:r>
        <w:t xml:space="preserve"> </w:t>
      </w:r>
    </w:p>
    <w:p w14:paraId="2C687168" w14:textId="77777777" w:rsidR="00112998" w:rsidRDefault="00FC19B3">
      <w:pPr>
        <w:numPr>
          <w:ilvl w:val="1"/>
          <w:numId w:val="183"/>
        </w:numPr>
        <w:spacing w:after="0" w:line="248" w:lineRule="auto"/>
        <w:ind w:hanging="566"/>
      </w:pPr>
      <w:r>
        <w:t xml:space="preserve">Where a Buyer decides one of the Supplier’s Staff is not suitable to work on a contract, the Supplier must replace them with a suitably qualified alternative. </w:t>
      </w:r>
    </w:p>
    <w:p w14:paraId="3DD362EC" w14:textId="77777777" w:rsidR="00112998" w:rsidRDefault="00FC19B3">
      <w:pPr>
        <w:spacing w:after="12"/>
        <w:ind w:left="578"/>
      </w:pPr>
      <w:r>
        <w:lastRenderedPageBreak/>
        <w:t xml:space="preserve"> </w:t>
      </w:r>
    </w:p>
    <w:p w14:paraId="7186BDCA" w14:textId="77777777" w:rsidR="00112998" w:rsidRDefault="00FC19B3">
      <w:pPr>
        <w:numPr>
          <w:ilvl w:val="1"/>
          <w:numId w:val="183"/>
        </w:numPr>
        <w:spacing w:after="0" w:line="248" w:lineRule="auto"/>
        <w:ind w:hanging="566"/>
      </w:pPr>
      <w:r>
        <w:t xml:space="preserve">If requested, the Supplier must replace any person whose acts or omissions have caused the Supplier to breach Clause 27.  </w:t>
      </w:r>
    </w:p>
    <w:p w14:paraId="592BE837" w14:textId="77777777" w:rsidR="00112998" w:rsidRDefault="00FC19B3">
      <w:pPr>
        <w:spacing w:after="12"/>
        <w:ind w:left="578"/>
      </w:pPr>
      <w:r>
        <w:t xml:space="preserve"> </w:t>
      </w:r>
    </w:p>
    <w:p w14:paraId="04786D4F" w14:textId="77777777" w:rsidR="00112998" w:rsidRDefault="00FC19B3">
      <w:pPr>
        <w:numPr>
          <w:ilvl w:val="1"/>
          <w:numId w:val="183"/>
        </w:numPr>
        <w:spacing w:after="0" w:line="248" w:lineRule="auto"/>
        <w:ind w:hanging="566"/>
      </w:pPr>
      <w:r>
        <w:t xml:space="preserve">The Supplier must provide a list of Supplier Staff needing to access the Buyer’s Premises and say why access is required.  </w:t>
      </w:r>
    </w:p>
    <w:p w14:paraId="1B0635AF" w14:textId="77777777" w:rsidR="00112998" w:rsidRDefault="00FC19B3">
      <w:pPr>
        <w:spacing w:after="12"/>
        <w:ind w:left="578"/>
      </w:pPr>
      <w:r>
        <w:t xml:space="preserve"> </w:t>
      </w:r>
    </w:p>
    <w:p w14:paraId="58464713" w14:textId="77777777" w:rsidR="00112998" w:rsidRDefault="00FC19B3">
      <w:pPr>
        <w:numPr>
          <w:ilvl w:val="1"/>
          <w:numId w:val="183"/>
        </w:numPr>
        <w:spacing w:after="0" w:line="248" w:lineRule="auto"/>
        <w:ind w:hanging="566"/>
      </w:pPr>
      <w:r>
        <w:t xml:space="preserve">The Supplier indemnifies CCS and the Buyer against all claims brought by any person employed by the Supplier caused by an act or omission of the Supplier or any Supplier Staff.  </w:t>
      </w:r>
    </w:p>
    <w:p w14:paraId="1B218F34" w14:textId="77777777" w:rsidR="00112998" w:rsidRDefault="00FC19B3">
      <w:pPr>
        <w:pStyle w:val="Heading2"/>
        <w:ind w:left="64" w:right="4306" w:firstLine="499"/>
      </w:pPr>
      <w:r>
        <w:rPr>
          <w:b w:val="0"/>
          <w:sz w:val="22"/>
        </w:rPr>
        <w:t xml:space="preserve"> </w:t>
      </w:r>
      <w:r>
        <w:rPr>
          <w:sz w:val="36"/>
        </w:rPr>
        <w:t>7.</w:t>
      </w:r>
      <w:r>
        <w:rPr>
          <w:rFonts w:ascii="Arial" w:eastAsia="Arial" w:hAnsi="Arial" w:cs="Arial"/>
          <w:sz w:val="36"/>
        </w:rPr>
        <w:t xml:space="preserve"> </w:t>
      </w:r>
      <w:r>
        <w:t xml:space="preserve">Rights and protection  </w:t>
      </w:r>
    </w:p>
    <w:p w14:paraId="717F758F" w14:textId="77777777" w:rsidR="00112998" w:rsidRDefault="00FC19B3">
      <w:pPr>
        <w:tabs>
          <w:tab w:val="center" w:pos="2496"/>
        </w:tabs>
        <w:spacing w:after="10" w:line="248" w:lineRule="auto"/>
        <w:ind w:left="-1"/>
      </w:pPr>
      <w:r>
        <w:t>7.1</w:t>
      </w:r>
      <w:r>
        <w:rPr>
          <w:rFonts w:ascii="Arial" w:eastAsia="Arial" w:hAnsi="Arial" w:cs="Arial"/>
        </w:rPr>
        <w:t xml:space="preserve"> </w:t>
      </w:r>
      <w:r>
        <w:rPr>
          <w:rFonts w:ascii="Arial" w:eastAsia="Arial" w:hAnsi="Arial" w:cs="Arial"/>
        </w:rPr>
        <w:tab/>
      </w:r>
      <w:r>
        <w:t xml:space="preserve">The Supplier warrants and represents that: </w:t>
      </w:r>
    </w:p>
    <w:p w14:paraId="41CDED94" w14:textId="77777777" w:rsidR="00112998" w:rsidRDefault="00FC19B3">
      <w:pPr>
        <w:spacing w:after="31"/>
        <w:ind w:left="578"/>
      </w:pPr>
      <w:r>
        <w:t xml:space="preserve"> </w:t>
      </w:r>
    </w:p>
    <w:p w14:paraId="14201FB5" w14:textId="77777777" w:rsidR="00112998" w:rsidRDefault="00FC19B3">
      <w:pPr>
        <w:numPr>
          <w:ilvl w:val="0"/>
          <w:numId w:val="184"/>
        </w:numPr>
        <w:spacing w:after="40" w:line="248" w:lineRule="auto"/>
        <w:ind w:left="1005" w:hanging="427"/>
      </w:pPr>
      <w:r>
        <w:t xml:space="preserve">it has full capacity and authority to enter into and to perform each </w:t>
      </w:r>
      <w:proofErr w:type="gramStart"/>
      <w:r>
        <w:t>Contract;</w:t>
      </w:r>
      <w:proofErr w:type="gramEnd"/>
      <w:r>
        <w:t xml:space="preserve"> </w:t>
      </w:r>
    </w:p>
    <w:p w14:paraId="2F6D2D89" w14:textId="77777777" w:rsidR="00112998" w:rsidRDefault="00FC19B3">
      <w:pPr>
        <w:numPr>
          <w:ilvl w:val="0"/>
          <w:numId w:val="184"/>
        </w:numPr>
        <w:spacing w:after="40" w:line="248" w:lineRule="auto"/>
        <w:ind w:left="1005" w:hanging="427"/>
      </w:pPr>
      <w:r>
        <w:t xml:space="preserve">each Contract is executed by its authorised </w:t>
      </w:r>
      <w:proofErr w:type="gramStart"/>
      <w:r>
        <w:t>representative;</w:t>
      </w:r>
      <w:proofErr w:type="gramEnd"/>
      <w:r>
        <w:t xml:space="preserve"> </w:t>
      </w:r>
    </w:p>
    <w:p w14:paraId="0A789EE4" w14:textId="77777777" w:rsidR="00112998" w:rsidRDefault="00FC19B3">
      <w:pPr>
        <w:numPr>
          <w:ilvl w:val="0"/>
          <w:numId w:val="184"/>
        </w:numPr>
        <w:spacing w:after="40" w:line="248" w:lineRule="auto"/>
        <w:ind w:left="1005" w:hanging="427"/>
      </w:pPr>
      <w:r>
        <w:t xml:space="preserve">it is a legally valid and existing organisation incorporated in the place it was </w:t>
      </w:r>
      <w:proofErr w:type="gramStart"/>
      <w:r>
        <w:t>formed;</w:t>
      </w:r>
      <w:proofErr w:type="gramEnd"/>
      <w:r>
        <w:t xml:space="preserve"> </w:t>
      </w:r>
    </w:p>
    <w:p w14:paraId="50743432" w14:textId="77777777" w:rsidR="00112998" w:rsidRDefault="00FC19B3">
      <w:pPr>
        <w:numPr>
          <w:ilvl w:val="0"/>
          <w:numId w:val="184"/>
        </w:numPr>
        <w:spacing w:after="40" w:line="248" w:lineRule="auto"/>
        <w:ind w:left="1005" w:hanging="427"/>
      </w:pPr>
      <w:r>
        <w:t xml:space="preserve">there are no known legal or regulatory actions or investigations before any court, administrative body or arbitration tribunal pending or threatened against it or its Affiliates that might affect its ability to perform each </w:t>
      </w:r>
      <w:proofErr w:type="gramStart"/>
      <w:r>
        <w:t>Contract;</w:t>
      </w:r>
      <w:proofErr w:type="gramEnd"/>
      <w:r>
        <w:t xml:space="preserve"> </w:t>
      </w:r>
    </w:p>
    <w:p w14:paraId="150331D1" w14:textId="77777777" w:rsidR="00112998" w:rsidRDefault="00FC19B3">
      <w:pPr>
        <w:numPr>
          <w:ilvl w:val="0"/>
          <w:numId w:val="184"/>
        </w:numPr>
        <w:spacing w:after="40" w:line="248" w:lineRule="auto"/>
        <w:ind w:left="1005" w:hanging="427"/>
      </w:pPr>
      <w:r>
        <w:t xml:space="preserve">it maintains all necessary rights, authorisations, licences and consents to perform its obligations under each </w:t>
      </w:r>
      <w:proofErr w:type="gramStart"/>
      <w:r>
        <w:t>Contract;</w:t>
      </w:r>
      <w:proofErr w:type="gramEnd"/>
      <w:r>
        <w:t xml:space="preserve"> </w:t>
      </w:r>
    </w:p>
    <w:p w14:paraId="369AD5A0" w14:textId="77777777" w:rsidR="00112998" w:rsidRDefault="00FC19B3">
      <w:pPr>
        <w:numPr>
          <w:ilvl w:val="0"/>
          <w:numId w:val="184"/>
        </w:numPr>
        <w:spacing w:after="40" w:line="248" w:lineRule="auto"/>
        <w:ind w:left="1005" w:hanging="427"/>
      </w:pPr>
      <w:r>
        <w:t xml:space="preserve">it does not have any contractual obligations which are likely to have a material adverse effect on its ability to perform each </w:t>
      </w:r>
      <w:proofErr w:type="gramStart"/>
      <w:r>
        <w:t>Contract;</w:t>
      </w:r>
      <w:proofErr w:type="gramEnd"/>
      <w:r>
        <w:t xml:space="preserve"> </w:t>
      </w:r>
    </w:p>
    <w:p w14:paraId="6D022587" w14:textId="77777777" w:rsidR="00112998" w:rsidRDefault="00FC19B3">
      <w:pPr>
        <w:numPr>
          <w:ilvl w:val="0"/>
          <w:numId w:val="184"/>
        </w:numPr>
        <w:spacing w:after="40" w:line="248" w:lineRule="auto"/>
        <w:ind w:left="1005" w:hanging="427"/>
      </w:pPr>
      <w:r>
        <w:t xml:space="preserve">it is not impacted by an Insolvency Event; and </w:t>
      </w:r>
    </w:p>
    <w:p w14:paraId="0666940C" w14:textId="77777777" w:rsidR="00112998" w:rsidRDefault="00FC19B3">
      <w:pPr>
        <w:numPr>
          <w:ilvl w:val="0"/>
          <w:numId w:val="184"/>
        </w:numPr>
        <w:spacing w:after="10" w:line="248" w:lineRule="auto"/>
        <w:ind w:left="1005" w:hanging="427"/>
      </w:pPr>
      <w:r>
        <w:t xml:space="preserve">it will comply with each Call-Off Contract. </w:t>
      </w:r>
    </w:p>
    <w:p w14:paraId="284A4855" w14:textId="77777777" w:rsidR="00112998" w:rsidRDefault="00FC19B3">
      <w:pPr>
        <w:spacing w:after="252"/>
        <w:ind w:left="797"/>
      </w:pPr>
      <w:r>
        <w:t xml:space="preserve"> </w:t>
      </w:r>
    </w:p>
    <w:p w14:paraId="44C5B2A8" w14:textId="77777777" w:rsidR="00112998" w:rsidRDefault="00FC19B3">
      <w:pPr>
        <w:numPr>
          <w:ilvl w:val="1"/>
          <w:numId w:val="185"/>
        </w:numPr>
        <w:spacing w:after="0" w:line="248" w:lineRule="auto"/>
        <w:ind w:hanging="566"/>
      </w:pPr>
      <w:r>
        <w:t xml:space="preserve">The warranties and representations in Clauses 2.10 and 8.1 are repeated each time the Supplier provides Deliverables under the Contract. </w:t>
      </w:r>
    </w:p>
    <w:p w14:paraId="6F639F56" w14:textId="77777777" w:rsidR="00112998" w:rsidRDefault="00FC19B3">
      <w:pPr>
        <w:spacing w:after="12"/>
        <w:ind w:left="578"/>
      </w:pPr>
      <w:r>
        <w:t xml:space="preserve"> </w:t>
      </w:r>
    </w:p>
    <w:p w14:paraId="5BE48AF2" w14:textId="77777777" w:rsidR="00112998" w:rsidRDefault="00FC19B3">
      <w:pPr>
        <w:numPr>
          <w:ilvl w:val="1"/>
          <w:numId w:val="185"/>
        </w:numPr>
        <w:spacing w:after="10" w:line="248" w:lineRule="auto"/>
        <w:ind w:hanging="566"/>
      </w:pPr>
      <w:r>
        <w:t xml:space="preserve">The Supplier indemnifies both CCS and every Buyer against each of the following: </w:t>
      </w:r>
    </w:p>
    <w:p w14:paraId="69B3448C" w14:textId="77777777" w:rsidR="00112998" w:rsidRDefault="00FC19B3">
      <w:pPr>
        <w:spacing w:after="252"/>
        <w:ind w:left="797"/>
      </w:pPr>
      <w:r>
        <w:t xml:space="preserve"> </w:t>
      </w:r>
    </w:p>
    <w:p w14:paraId="1D599883" w14:textId="77777777" w:rsidR="00112998" w:rsidRDefault="00FC19B3">
      <w:pPr>
        <w:numPr>
          <w:ilvl w:val="0"/>
          <w:numId w:val="186"/>
        </w:numPr>
        <w:spacing w:after="40" w:line="248" w:lineRule="auto"/>
        <w:ind w:left="1005" w:hanging="427"/>
      </w:pPr>
      <w:r>
        <w:t xml:space="preserve">wilful misconduct of the Supplier, Subcontractor and Supplier Staff that impacts the Contract; and </w:t>
      </w:r>
    </w:p>
    <w:p w14:paraId="113C916A" w14:textId="77777777" w:rsidR="00112998" w:rsidRDefault="00FC19B3">
      <w:pPr>
        <w:numPr>
          <w:ilvl w:val="0"/>
          <w:numId w:val="186"/>
        </w:numPr>
        <w:spacing w:after="10" w:line="248" w:lineRule="auto"/>
        <w:ind w:left="1005" w:hanging="427"/>
      </w:pPr>
      <w:r>
        <w:t xml:space="preserve">non-payment by the Supplier of any Tax or National Insurance. </w:t>
      </w:r>
    </w:p>
    <w:p w14:paraId="5BA34F58" w14:textId="77777777" w:rsidR="00112998" w:rsidRDefault="00FC19B3">
      <w:pPr>
        <w:spacing w:after="252"/>
        <w:ind w:left="797"/>
      </w:pPr>
      <w:r>
        <w:t xml:space="preserve"> </w:t>
      </w:r>
    </w:p>
    <w:p w14:paraId="2327D9E2" w14:textId="77777777" w:rsidR="00112998" w:rsidRDefault="00FC19B3">
      <w:pPr>
        <w:numPr>
          <w:ilvl w:val="1"/>
          <w:numId w:val="187"/>
        </w:numPr>
        <w:spacing w:after="10" w:line="248" w:lineRule="auto"/>
        <w:ind w:hanging="566"/>
      </w:pPr>
      <w:r>
        <w:t xml:space="preserve">All claims indemnified under this Contract must use Clause 26. </w:t>
      </w:r>
    </w:p>
    <w:p w14:paraId="4ADE70B1" w14:textId="77777777" w:rsidR="00112998" w:rsidRDefault="00FC19B3">
      <w:pPr>
        <w:spacing w:after="9"/>
        <w:ind w:left="578"/>
      </w:pPr>
      <w:r>
        <w:t xml:space="preserve"> </w:t>
      </w:r>
    </w:p>
    <w:p w14:paraId="52961BFA" w14:textId="77777777" w:rsidR="00112998" w:rsidRDefault="00FC19B3">
      <w:pPr>
        <w:numPr>
          <w:ilvl w:val="1"/>
          <w:numId w:val="187"/>
        </w:numPr>
        <w:spacing w:after="0" w:line="248" w:lineRule="auto"/>
        <w:ind w:hanging="566"/>
      </w:pPr>
      <w:r>
        <w:t xml:space="preserve">The description of any provision of this Contract as a warranty does not prevent CCS or a Buyer from exercising any termination right that it may have for breach of that clause by the Supplier. </w:t>
      </w:r>
    </w:p>
    <w:p w14:paraId="63BC3251" w14:textId="77777777" w:rsidR="00112998" w:rsidRDefault="00FC19B3">
      <w:pPr>
        <w:spacing w:after="12"/>
        <w:ind w:left="578"/>
      </w:pPr>
      <w:r>
        <w:t xml:space="preserve"> </w:t>
      </w:r>
    </w:p>
    <w:p w14:paraId="45E327DD" w14:textId="77777777" w:rsidR="00112998" w:rsidRDefault="00FC19B3">
      <w:pPr>
        <w:numPr>
          <w:ilvl w:val="1"/>
          <w:numId w:val="187"/>
        </w:numPr>
        <w:spacing w:after="0" w:line="248" w:lineRule="auto"/>
        <w:ind w:hanging="566"/>
      </w:pPr>
      <w:r>
        <w:lastRenderedPageBreak/>
        <w:t xml:space="preserve">If the Supplier becomes aware of a representation or warranty that becomes untrue or misleading, it must immediately notify CCS and every Buyer. </w:t>
      </w:r>
    </w:p>
    <w:p w14:paraId="367D2C57" w14:textId="77777777" w:rsidR="00112998" w:rsidRDefault="00FC19B3">
      <w:pPr>
        <w:spacing w:after="12"/>
        <w:ind w:left="578"/>
      </w:pPr>
      <w:r>
        <w:t xml:space="preserve"> </w:t>
      </w:r>
    </w:p>
    <w:p w14:paraId="7B1AE463" w14:textId="77777777" w:rsidR="00112998" w:rsidRDefault="00FC19B3">
      <w:pPr>
        <w:numPr>
          <w:ilvl w:val="1"/>
          <w:numId w:val="187"/>
        </w:numPr>
        <w:spacing w:after="0" w:line="248" w:lineRule="auto"/>
        <w:ind w:hanging="566"/>
      </w:pPr>
      <w:r>
        <w:t xml:space="preserve">All </w:t>
      </w:r>
      <w:proofErr w:type="gramStart"/>
      <w:r>
        <w:t>third party</w:t>
      </w:r>
      <w:proofErr w:type="gramEnd"/>
      <w:r>
        <w:t xml:space="preserve"> warranties and indemnities covering the Deliverables must be assigned for the Buyer’s benefit by the Supplier.  </w:t>
      </w:r>
    </w:p>
    <w:p w14:paraId="51B8A18D" w14:textId="77777777" w:rsidR="00112998" w:rsidRDefault="00FC19B3">
      <w:pPr>
        <w:pStyle w:val="Heading2"/>
        <w:ind w:left="64" w:right="1903" w:firstLine="499"/>
      </w:pPr>
      <w:r>
        <w:rPr>
          <w:b w:val="0"/>
          <w:sz w:val="22"/>
        </w:rPr>
        <w:t xml:space="preserve"> </w:t>
      </w:r>
      <w:r>
        <w:rPr>
          <w:sz w:val="36"/>
        </w:rPr>
        <w:t>8.</w:t>
      </w:r>
      <w:r>
        <w:rPr>
          <w:rFonts w:ascii="Arial" w:eastAsia="Arial" w:hAnsi="Arial" w:cs="Arial"/>
          <w:sz w:val="36"/>
        </w:rPr>
        <w:t xml:space="preserve"> </w:t>
      </w:r>
      <w:r>
        <w:t xml:space="preserve">Intellectual Property Rights (IPRs) </w:t>
      </w:r>
    </w:p>
    <w:p w14:paraId="331A742B" w14:textId="77777777" w:rsidR="00112998" w:rsidRDefault="00FC19B3">
      <w:pPr>
        <w:spacing w:after="11" w:line="248" w:lineRule="auto"/>
        <w:ind w:left="565" w:hanging="566"/>
      </w:pPr>
      <w:r>
        <w:t>8.1</w:t>
      </w:r>
      <w:r>
        <w:rPr>
          <w:rFonts w:ascii="Arial" w:eastAsia="Arial" w:hAnsi="Arial" w:cs="Arial"/>
        </w:rPr>
        <w:t xml:space="preserve"> </w:t>
      </w:r>
      <w:r>
        <w:rPr>
          <w:rFonts w:ascii="Arial" w:eastAsia="Arial" w:hAnsi="Arial" w:cs="Arial"/>
        </w:rPr>
        <w:tab/>
      </w:r>
      <w:r>
        <w:t xml:space="preserve">Each Party keeps ownership of its own Existing IPRs. The Supplier gives the Buyer a nonexclusive, perpetual, royalty-free, irrevocable, transferable worldwide licence to use, change and sub-license the Supplier’s Existing IPR to enable it to both: </w:t>
      </w:r>
    </w:p>
    <w:p w14:paraId="18E75636" w14:textId="77777777" w:rsidR="00112998" w:rsidRDefault="00FC19B3">
      <w:pPr>
        <w:spacing w:after="251"/>
        <w:ind w:left="797"/>
      </w:pPr>
      <w:r>
        <w:t xml:space="preserve"> </w:t>
      </w:r>
    </w:p>
    <w:p w14:paraId="7DE31F1E" w14:textId="77777777" w:rsidR="00112998" w:rsidRDefault="00FC19B3">
      <w:pPr>
        <w:numPr>
          <w:ilvl w:val="0"/>
          <w:numId w:val="188"/>
        </w:numPr>
        <w:spacing w:after="40" w:line="248" w:lineRule="auto"/>
        <w:ind w:left="1005" w:hanging="427"/>
      </w:pPr>
      <w:r>
        <w:t xml:space="preserve">receive and use the Deliverables; and </w:t>
      </w:r>
    </w:p>
    <w:p w14:paraId="0D2DC95F" w14:textId="77777777" w:rsidR="00112998" w:rsidRDefault="00FC19B3">
      <w:pPr>
        <w:numPr>
          <w:ilvl w:val="0"/>
          <w:numId w:val="188"/>
        </w:numPr>
        <w:spacing w:after="10" w:line="248" w:lineRule="auto"/>
        <w:ind w:left="1005" w:hanging="427"/>
      </w:pPr>
      <w:r>
        <w:t xml:space="preserve">make use of the deliverables provided by a Replacement Supplier. </w:t>
      </w:r>
    </w:p>
    <w:p w14:paraId="30930493" w14:textId="77777777" w:rsidR="00112998" w:rsidRDefault="00FC19B3">
      <w:pPr>
        <w:spacing w:after="252"/>
        <w:ind w:left="797"/>
      </w:pPr>
      <w:r>
        <w:t xml:space="preserve"> </w:t>
      </w:r>
    </w:p>
    <w:p w14:paraId="132344AF" w14:textId="77777777" w:rsidR="00112998" w:rsidRDefault="00FC19B3">
      <w:pPr>
        <w:numPr>
          <w:ilvl w:val="1"/>
          <w:numId w:val="189"/>
        </w:numPr>
        <w:spacing w:after="0" w:line="248" w:lineRule="auto"/>
        <w:ind w:hanging="566"/>
      </w:pPr>
      <w:r>
        <w:t xml:space="preserve">Any New IPR created under a Contract is owned by the Buyer. The Buyer gives the Supplier a licence to use any Existing IPRs and New IPRs for the purpose of fulfilling its obligations during the Contract Period. </w:t>
      </w:r>
    </w:p>
    <w:p w14:paraId="4B0EB9C7" w14:textId="77777777" w:rsidR="00112998" w:rsidRDefault="00FC19B3">
      <w:pPr>
        <w:spacing w:after="12"/>
        <w:ind w:left="578"/>
      </w:pPr>
      <w:r>
        <w:t xml:space="preserve"> </w:t>
      </w:r>
    </w:p>
    <w:p w14:paraId="0EF9D6B8" w14:textId="77777777" w:rsidR="00112998" w:rsidRDefault="00FC19B3">
      <w:pPr>
        <w:numPr>
          <w:ilvl w:val="1"/>
          <w:numId w:val="189"/>
        </w:numPr>
        <w:spacing w:after="0" w:line="248" w:lineRule="auto"/>
        <w:ind w:hanging="566"/>
      </w:pPr>
      <w:r>
        <w:t xml:space="preserve">Where a Party acquires ownership of IPRs incorrectly under this Contract it must do everything reasonably necessary to complete a transfer assigning them in writing to the other Party on request and at its own cost. </w:t>
      </w:r>
    </w:p>
    <w:p w14:paraId="21AF1900" w14:textId="77777777" w:rsidR="00112998" w:rsidRDefault="00FC19B3">
      <w:pPr>
        <w:spacing w:after="12"/>
        <w:ind w:left="578"/>
      </w:pPr>
      <w:r>
        <w:t xml:space="preserve"> </w:t>
      </w:r>
    </w:p>
    <w:p w14:paraId="555EEBC4" w14:textId="77777777" w:rsidR="00112998" w:rsidRDefault="00FC19B3">
      <w:pPr>
        <w:numPr>
          <w:ilvl w:val="1"/>
          <w:numId w:val="189"/>
        </w:numPr>
        <w:spacing w:after="0" w:line="248" w:lineRule="auto"/>
        <w:ind w:hanging="566"/>
      </w:pPr>
      <w:r>
        <w:t xml:space="preserve">Neither Party has the right to use the other Party’s IPRs, including any use of the other Party’s names, </w:t>
      </w:r>
      <w:proofErr w:type="gramStart"/>
      <w:r>
        <w:t>logos</w:t>
      </w:r>
      <w:proofErr w:type="gramEnd"/>
      <w:r>
        <w:t xml:space="preserve"> or trademarks, except as provided in Clause 9 or otherwise agreed in writing. </w:t>
      </w:r>
    </w:p>
    <w:p w14:paraId="3587A515" w14:textId="77777777" w:rsidR="00112998" w:rsidRDefault="00FC19B3">
      <w:pPr>
        <w:spacing w:after="12"/>
        <w:ind w:left="578"/>
      </w:pPr>
      <w:r>
        <w:t xml:space="preserve"> </w:t>
      </w:r>
    </w:p>
    <w:p w14:paraId="2FD4D92B" w14:textId="77777777" w:rsidR="00112998" w:rsidRDefault="00FC19B3">
      <w:pPr>
        <w:numPr>
          <w:ilvl w:val="1"/>
          <w:numId w:val="189"/>
        </w:numPr>
        <w:spacing w:after="40" w:line="248" w:lineRule="auto"/>
        <w:ind w:hanging="566"/>
      </w:pPr>
      <w:r>
        <w:t xml:space="preserve">If there is an IPR Claim, the Supplier indemnifies CCS and each Buyer against all losses, damages, </w:t>
      </w:r>
      <w:proofErr w:type="gramStart"/>
      <w:r>
        <w:t>costs</w:t>
      </w:r>
      <w:proofErr w:type="gramEnd"/>
      <w:r>
        <w:t xml:space="preserve"> or expenses (including professional fees and fines) incurred as a result. </w:t>
      </w:r>
    </w:p>
    <w:p w14:paraId="139C057D" w14:textId="77777777" w:rsidR="00112998" w:rsidRDefault="00FC19B3">
      <w:pPr>
        <w:spacing w:after="0"/>
        <w:ind w:left="578"/>
      </w:pPr>
      <w:r>
        <w:t xml:space="preserve"> </w:t>
      </w:r>
    </w:p>
    <w:p w14:paraId="638B4F18" w14:textId="77777777" w:rsidR="00112998" w:rsidRDefault="00FC19B3">
      <w:pPr>
        <w:numPr>
          <w:ilvl w:val="1"/>
          <w:numId w:val="189"/>
        </w:numPr>
        <w:spacing w:after="13" w:line="248" w:lineRule="auto"/>
        <w:ind w:hanging="566"/>
      </w:pPr>
      <w:r>
        <w:t xml:space="preserve">If an IPR Claim is made or anticipated the Supplier must at its own expense and the Buyer’s sole option, either: </w:t>
      </w:r>
    </w:p>
    <w:p w14:paraId="72663EE1" w14:textId="77777777" w:rsidR="00112998" w:rsidRDefault="00FC19B3">
      <w:pPr>
        <w:spacing w:after="252"/>
        <w:ind w:left="797"/>
      </w:pPr>
      <w:r>
        <w:t xml:space="preserve"> </w:t>
      </w:r>
    </w:p>
    <w:p w14:paraId="578744E8" w14:textId="77777777" w:rsidR="00112998" w:rsidRDefault="00FC19B3">
      <w:pPr>
        <w:numPr>
          <w:ilvl w:val="0"/>
          <w:numId w:val="190"/>
        </w:numPr>
        <w:spacing w:after="40" w:line="248" w:lineRule="auto"/>
        <w:ind w:left="1005" w:hanging="427"/>
      </w:pPr>
      <w:r>
        <w:t xml:space="preserve">obtain for CCS and the Buyer the rights in Clause 9.1 and 9.2 without infringing any third party IPR; or  </w:t>
      </w:r>
    </w:p>
    <w:p w14:paraId="7B6B6C31" w14:textId="77777777" w:rsidR="00112998" w:rsidRDefault="00FC19B3">
      <w:pPr>
        <w:numPr>
          <w:ilvl w:val="0"/>
          <w:numId w:val="190"/>
        </w:numPr>
        <w:spacing w:after="0" w:line="248" w:lineRule="auto"/>
        <w:ind w:left="1005" w:hanging="427"/>
      </w:pPr>
      <w:r>
        <w:t xml:space="preserve">replace or modify the relevant item with substitutes that do not infringe IPR without adversely affecting the functionality or performance of the Deliverables. </w:t>
      </w:r>
    </w:p>
    <w:p w14:paraId="632293ED" w14:textId="77777777" w:rsidR="00112998" w:rsidRDefault="00FC19B3">
      <w:pPr>
        <w:spacing w:after="50"/>
        <w:ind w:left="859"/>
      </w:pPr>
      <w:r>
        <w:t xml:space="preserve"> </w:t>
      </w:r>
    </w:p>
    <w:p w14:paraId="4091DC51" w14:textId="77777777" w:rsidR="00112998" w:rsidRDefault="00FC19B3">
      <w:pPr>
        <w:spacing w:after="11" w:line="248" w:lineRule="auto"/>
        <w:ind w:left="565" w:hanging="566"/>
      </w:pPr>
      <w:r>
        <w:t>8.7</w:t>
      </w:r>
      <w:r>
        <w:rPr>
          <w:rFonts w:ascii="Arial" w:eastAsia="Arial" w:hAnsi="Arial" w:cs="Arial"/>
        </w:rPr>
        <w:t xml:space="preserve"> </w:t>
      </w:r>
      <w:r>
        <w:rPr>
          <w:rFonts w:ascii="Arial" w:eastAsia="Arial" w:hAnsi="Arial" w:cs="Arial"/>
        </w:rPr>
        <w:tab/>
      </w:r>
      <w: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w:t>
      </w:r>
      <w:r>
        <w:lastRenderedPageBreak/>
        <w:t xml:space="preserve">Buyer under its statutory powers must be expressly provided in writing, with reference to the acts authorised and the specific IPR involved. </w:t>
      </w:r>
    </w:p>
    <w:p w14:paraId="36BDD483" w14:textId="77777777" w:rsidR="00112998" w:rsidRDefault="00FC19B3">
      <w:pPr>
        <w:spacing w:after="468"/>
        <w:ind w:left="797"/>
      </w:pPr>
      <w:r>
        <w:t xml:space="preserve">  </w:t>
      </w:r>
    </w:p>
    <w:p w14:paraId="2B8E6B33" w14:textId="77777777" w:rsidR="00112998" w:rsidRDefault="00FC19B3">
      <w:pPr>
        <w:pStyle w:val="Heading3"/>
        <w:ind w:left="74" w:right="189"/>
      </w:pPr>
      <w:r>
        <w:rPr>
          <w:sz w:val="36"/>
        </w:rPr>
        <w:t>9.</w:t>
      </w:r>
      <w:r>
        <w:rPr>
          <w:rFonts w:ascii="Arial" w:eastAsia="Arial" w:hAnsi="Arial" w:cs="Arial"/>
          <w:sz w:val="36"/>
        </w:rPr>
        <w:t xml:space="preserve"> </w:t>
      </w:r>
      <w:r>
        <w:t xml:space="preserve">Ending the contract or any subcontract </w:t>
      </w:r>
    </w:p>
    <w:p w14:paraId="11B3538E" w14:textId="77777777" w:rsidR="00112998" w:rsidRDefault="00FC19B3">
      <w:pPr>
        <w:pStyle w:val="Heading4"/>
        <w:spacing w:after="3"/>
        <w:ind w:left="7"/>
      </w:pPr>
      <w:r>
        <w:rPr>
          <w:rFonts w:ascii="Calibri" w:eastAsia="Calibri" w:hAnsi="Calibri" w:cs="Calibri"/>
          <w:sz w:val="28"/>
        </w:rPr>
        <w:t>9.1</w:t>
      </w:r>
      <w:r>
        <w:rPr>
          <w:sz w:val="28"/>
        </w:rPr>
        <w:t xml:space="preserve"> </w:t>
      </w:r>
      <w:r>
        <w:rPr>
          <w:rFonts w:ascii="Calibri" w:eastAsia="Calibri" w:hAnsi="Calibri" w:cs="Calibri"/>
          <w:sz w:val="28"/>
        </w:rPr>
        <w:t xml:space="preserve">Contract Period </w:t>
      </w:r>
    </w:p>
    <w:p w14:paraId="279921C4" w14:textId="77777777" w:rsidR="00112998" w:rsidRDefault="00FC19B3">
      <w:pPr>
        <w:spacing w:after="0" w:line="248" w:lineRule="auto"/>
        <w:ind w:left="719" w:hanging="720"/>
      </w:pPr>
      <w:r>
        <w:t>9.1.1</w:t>
      </w:r>
      <w:r>
        <w:rPr>
          <w:rFonts w:ascii="Arial" w:eastAsia="Arial" w:hAnsi="Arial" w:cs="Arial"/>
        </w:rPr>
        <w:t xml:space="preserve"> </w:t>
      </w:r>
      <w:r>
        <w:rPr>
          <w:rFonts w:ascii="Arial" w:eastAsia="Arial" w:hAnsi="Arial" w:cs="Arial"/>
        </w:rPr>
        <w:tab/>
      </w:r>
      <w:r>
        <w:t xml:space="preserve">The Contract takes effect on the Start Date and ends on the End Date or earlier if required by Law. </w:t>
      </w:r>
    </w:p>
    <w:p w14:paraId="38B11201" w14:textId="77777777" w:rsidR="00112998" w:rsidRDefault="00FC19B3">
      <w:pPr>
        <w:spacing w:after="9"/>
        <w:ind w:left="720"/>
      </w:pPr>
      <w:r>
        <w:t xml:space="preserve"> </w:t>
      </w:r>
    </w:p>
    <w:p w14:paraId="7C0C73DF" w14:textId="77777777" w:rsidR="00112998" w:rsidRDefault="00FC19B3">
      <w:pPr>
        <w:spacing w:after="0" w:line="248" w:lineRule="auto"/>
        <w:ind w:left="719" w:hanging="720"/>
      </w:pPr>
      <w:r>
        <w:t>9.1.2</w:t>
      </w:r>
      <w:r>
        <w:rPr>
          <w:rFonts w:ascii="Arial" w:eastAsia="Arial" w:hAnsi="Arial" w:cs="Arial"/>
        </w:rPr>
        <w:t xml:space="preserve"> </w:t>
      </w:r>
      <w:r>
        <w:rPr>
          <w:rFonts w:ascii="Arial" w:eastAsia="Arial" w:hAnsi="Arial" w:cs="Arial"/>
        </w:rPr>
        <w:tab/>
      </w:r>
      <w:r>
        <w:t xml:space="preserve">The Relevant Authority can extend the Contract for the Extension Period by giving the Supplier no less than 3 Months' written notice before the Contract expires. </w:t>
      </w:r>
    </w:p>
    <w:p w14:paraId="04C6251B" w14:textId="77777777" w:rsidR="00112998" w:rsidRDefault="00FC19B3">
      <w:pPr>
        <w:spacing w:after="79"/>
        <w:ind w:left="720"/>
      </w:pPr>
      <w:r>
        <w:t xml:space="preserve"> </w:t>
      </w:r>
    </w:p>
    <w:p w14:paraId="408A3049" w14:textId="77777777" w:rsidR="00112998" w:rsidRDefault="00FC19B3">
      <w:pPr>
        <w:pStyle w:val="Heading4"/>
        <w:spacing w:after="3"/>
        <w:ind w:left="7"/>
      </w:pPr>
      <w:r>
        <w:rPr>
          <w:rFonts w:ascii="Calibri" w:eastAsia="Calibri" w:hAnsi="Calibri" w:cs="Calibri"/>
          <w:sz w:val="28"/>
        </w:rPr>
        <w:t>9.2</w:t>
      </w:r>
      <w:r>
        <w:rPr>
          <w:sz w:val="28"/>
        </w:rPr>
        <w:t xml:space="preserve"> </w:t>
      </w:r>
      <w:r>
        <w:rPr>
          <w:rFonts w:ascii="Calibri" w:eastAsia="Calibri" w:hAnsi="Calibri" w:cs="Calibri"/>
          <w:sz w:val="28"/>
        </w:rPr>
        <w:t xml:space="preserve">Ending the contract without a reason  </w:t>
      </w:r>
    </w:p>
    <w:p w14:paraId="106B3232" w14:textId="77777777" w:rsidR="00112998" w:rsidRDefault="00FC19B3">
      <w:pPr>
        <w:spacing w:after="0" w:line="248" w:lineRule="auto"/>
        <w:ind w:left="719" w:hanging="720"/>
      </w:pPr>
      <w:r>
        <w:t>9.2.1</w:t>
      </w:r>
      <w:r>
        <w:rPr>
          <w:rFonts w:ascii="Arial" w:eastAsia="Arial" w:hAnsi="Arial" w:cs="Arial"/>
        </w:rPr>
        <w:t xml:space="preserve"> </w:t>
      </w:r>
      <w:r>
        <w:rPr>
          <w:rFonts w:ascii="Arial" w:eastAsia="Arial" w:hAnsi="Arial" w:cs="Arial"/>
        </w:rPr>
        <w:tab/>
      </w:r>
      <w:r>
        <w:t xml:space="preserve">CCS has the right to terminate the Framework Contract at any time without reason by giving the Supplier at least 30 days' notice. </w:t>
      </w:r>
    </w:p>
    <w:p w14:paraId="7B715B30" w14:textId="77777777" w:rsidR="00112998" w:rsidRDefault="00FC19B3">
      <w:pPr>
        <w:spacing w:after="12"/>
        <w:ind w:left="720"/>
      </w:pPr>
      <w:r>
        <w:t xml:space="preserve"> </w:t>
      </w:r>
    </w:p>
    <w:p w14:paraId="46C43507" w14:textId="77777777" w:rsidR="00112998" w:rsidRDefault="00FC19B3">
      <w:pPr>
        <w:spacing w:after="0" w:line="248" w:lineRule="auto"/>
        <w:ind w:left="719" w:hanging="720"/>
      </w:pPr>
      <w:r>
        <w:t>9.2.2</w:t>
      </w:r>
      <w:r>
        <w:rPr>
          <w:rFonts w:ascii="Arial" w:eastAsia="Arial" w:hAnsi="Arial" w:cs="Arial"/>
        </w:rPr>
        <w:t xml:space="preserve"> </w:t>
      </w:r>
      <w:r>
        <w:rPr>
          <w:rFonts w:ascii="Arial" w:eastAsia="Arial" w:hAnsi="Arial" w:cs="Arial"/>
        </w:rPr>
        <w:tab/>
      </w:r>
      <w:r>
        <w:t xml:space="preserve">Each Buyer has the right to terminate their Call-Off Contract at any time without reason by giving the Supplier not less than 90 days' written notice. </w:t>
      </w:r>
    </w:p>
    <w:p w14:paraId="7033194B" w14:textId="77777777" w:rsidR="00112998" w:rsidRDefault="00FC19B3">
      <w:pPr>
        <w:spacing w:after="78"/>
        <w:ind w:left="720"/>
      </w:pPr>
      <w:r>
        <w:t xml:space="preserve"> </w:t>
      </w:r>
    </w:p>
    <w:p w14:paraId="735E4495" w14:textId="77777777" w:rsidR="00112998" w:rsidRDefault="00FC19B3">
      <w:pPr>
        <w:pStyle w:val="Heading4"/>
        <w:spacing w:after="3"/>
        <w:ind w:left="7"/>
      </w:pPr>
      <w:r>
        <w:rPr>
          <w:rFonts w:ascii="Calibri" w:eastAsia="Calibri" w:hAnsi="Calibri" w:cs="Calibri"/>
          <w:sz w:val="28"/>
        </w:rPr>
        <w:t>9.3</w:t>
      </w:r>
      <w:r>
        <w:rPr>
          <w:sz w:val="28"/>
        </w:rPr>
        <w:t xml:space="preserve"> </w:t>
      </w:r>
      <w:r>
        <w:rPr>
          <w:rFonts w:ascii="Calibri" w:eastAsia="Calibri" w:hAnsi="Calibri" w:cs="Calibri"/>
          <w:sz w:val="28"/>
        </w:rPr>
        <w:t xml:space="preserve">Rectification plan process </w:t>
      </w:r>
    </w:p>
    <w:p w14:paraId="027A0F87" w14:textId="77777777" w:rsidR="00112998" w:rsidRDefault="00FC19B3">
      <w:pPr>
        <w:spacing w:after="0" w:line="248" w:lineRule="auto"/>
        <w:ind w:left="719" w:hanging="720"/>
      </w:pPr>
      <w:r>
        <w:t>9.3.1</w:t>
      </w:r>
      <w:r>
        <w:rPr>
          <w:rFonts w:ascii="Arial" w:eastAsia="Arial" w:hAnsi="Arial" w:cs="Arial"/>
        </w:rPr>
        <w:t xml:space="preserve"> </w:t>
      </w:r>
      <w:r>
        <w:rPr>
          <w:rFonts w:ascii="Arial" w:eastAsia="Arial" w:hAnsi="Arial" w:cs="Arial"/>
        </w:rPr>
        <w:tab/>
      </w:r>
      <w:r>
        <w:t xml:space="preserve">If there is a Default, the Relevant Authority may, without limiting its other rights, request that the Supplier provide a Rectification Plan, within 10 working </w:t>
      </w:r>
      <w:proofErr w:type="gramStart"/>
      <w:r>
        <w:t>days .</w:t>
      </w:r>
      <w:proofErr w:type="gramEnd"/>
      <w:r>
        <w:t xml:space="preserve"> </w:t>
      </w:r>
    </w:p>
    <w:p w14:paraId="1FB26A36" w14:textId="77777777" w:rsidR="00112998" w:rsidRDefault="00FC19B3">
      <w:pPr>
        <w:spacing w:after="52"/>
        <w:ind w:left="720"/>
      </w:pPr>
      <w:r>
        <w:t xml:space="preserve"> </w:t>
      </w:r>
    </w:p>
    <w:p w14:paraId="1AA16DFE" w14:textId="77777777" w:rsidR="00112998" w:rsidRDefault="00FC19B3">
      <w:pPr>
        <w:tabs>
          <w:tab w:val="center" w:pos="4370"/>
        </w:tabs>
        <w:spacing w:after="10" w:line="248" w:lineRule="auto"/>
        <w:ind w:left="-1"/>
      </w:pPr>
      <w:r>
        <w:t>9.3.2</w:t>
      </w:r>
      <w:r>
        <w:rPr>
          <w:rFonts w:ascii="Arial" w:eastAsia="Arial" w:hAnsi="Arial" w:cs="Arial"/>
        </w:rPr>
        <w:t xml:space="preserve"> </w:t>
      </w:r>
      <w:r>
        <w:rPr>
          <w:rFonts w:ascii="Arial" w:eastAsia="Arial" w:hAnsi="Arial" w:cs="Arial"/>
        </w:rPr>
        <w:tab/>
      </w:r>
      <w:r>
        <w:t xml:space="preserve">When the Relevant Authority receives a requested Rectification Plan it can either: </w:t>
      </w:r>
    </w:p>
    <w:p w14:paraId="3E05619F" w14:textId="77777777" w:rsidR="00112998" w:rsidRDefault="00FC19B3">
      <w:pPr>
        <w:spacing w:after="252"/>
        <w:ind w:left="797"/>
      </w:pPr>
      <w:r>
        <w:t xml:space="preserve"> </w:t>
      </w:r>
    </w:p>
    <w:p w14:paraId="6F7EDB03" w14:textId="77777777" w:rsidR="00112998" w:rsidRDefault="00FC19B3">
      <w:pPr>
        <w:numPr>
          <w:ilvl w:val="0"/>
          <w:numId w:val="191"/>
        </w:numPr>
        <w:spacing w:after="40" w:line="248" w:lineRule="auto"/>
        <w:ind w:left="1005" w:hanging="427"/>
      </w:pPr>
      <w:r>
        <w:t xml:space="preserve">reject the Rectification Plan or revised Rectification Plan, giving reasons; or </w:t>
      </w:r>
    </w:p>
    <w:p w14:paraId="70A50284" w14:textId="77777777" w:rsidR="00112998" w:rsidRDefault="00FC19B3">
      <w:pPr>
        <w:numPr>
          <w:ilvl w:val="0"/>
          <w:numId w:val="191"/>
        </w:numPr>
        <w:spacing w:after="0" w:line="248" w:lineRule="auto"/>
        <w:ind w:left="1005" w:hanging="427"/>
      </w:pPr>
      <w:r>
        <w:t xml:space="preserve">accept the Rectification Plan or revised Rectification Plan (without limiting its rights) and the Supplier must immediately start work on the actions in the Rectification Plan at its own cost, unless agreed otherwise by the Parties. </w:t>
      </w:r>
    </w:p>
    <w:p w14:paraId="055E68AF" w14:textId="77777777" w:rsidR="00112998" w:rsidRDefault="00FC19B3">
      <w:pPr>
        <w:spacing w:after="252"/>
        <w:ind w:left="797"/>
      </w:pPr>
      <w:r>
        <w:t xml:space="preserve"> </w:t>
      </w:r>
    </w:p>
    <w:p w14:paraId="11E2B640" w14:textId="77777777" w:rsidR="00112998" w:rsidRDefault="00FC19B3">
      <w:pPr>
        <w:spacing w:after="40" w:line="248" w:lineRule="auto"/>
        <w:ind w:left="9" w:hanging="10"/>
      </w:pPr>
      <w:r>
        <w:t>9.3.3</w:t>
      </w:r>
      <w:r>
        <w:rPr>
          <w:rFonts w:ascii="Arial" w:eastAsia="Arial" w:hAnsi="Arial" w:cs="Arial"/>
        </w:rPr>
        <w:t xml:space="preserve"> </w:t>
      </w:r>
      <w:r>
        <w:rPr>
          <w:rFonts w:ascii="Arial" w:eastAsia="Arial" w:hAnsi="Arial" w:cs="Arial"/>
        </w:rPr>
        <w:tab/>
      </w:r>
      <w:r>
        <w:t xml:space="preserve">Where the Rectification Plan or revised Rectification Plan is rejected, the Relevant Authority: </w:t>
      </w:r>
      <w:r>
        <w:rPr>
          <w:sz w:val="24"/>
        </w:rPr>
        <w:t>(a)</w:t>
      </w:r>
      <w:r>
        <w:rPr>
          <w:rFonts w:ascii="Arial" w:eastAsia="Arial" w:hAnsi="Arial" w:cs="Arial"/>
          <w:sz w:val="24"/>
        </w:rPr>
        <w:t xml:space="preserve"> </w:t>
      </w:r>
      <w:r>
        <w:t xml:space="preserve">must give reasonable grounds for its decision; and </w:t>
      </w:r>
    </w:p>
    <w:p w14:paraId="41768353" w14:textId="77777777" w:rsidR="00112998" w:rsidRDefault="00FC19B3">
      <w:pPr>
        <w:spacing w:after="0" w:line="248" w:lineRule="auto"/>
        <w:ind w:left="1005" w:hanging="427"/>
      </w:pPr>
      <w:r>
        <w:rPr>
          <w:sz w:val="24"/>
        </w:rPr>
        <w:t>(b)</w:t>
      </w:r>
      <w:r>
        <w:rPr>
          <w:rFonts w:ascii="Arial" w:eastAsia="Arial" w:hAnsi="Arial" w:cs="Arial"/>
          <w:sz w:val="24"/>
        </w:rPr>
        <w:t xml:space="preserve"> </w:t>
      </w:r>
      <w:r>
        <w:t>may request that the Supplier provides a revised Rectification Plan within 5 Working Days.</w:t>
      </w:r>
      <w:r>
        <w:rPr>
          <w:b/>
          <w:sz w:val="28"/>
        </w:rPr>
        <w:t xml:space="preserve"> </w:t>
      </w:r>
    </w:p>
    <w:p w14:paraId="7A98EB54" w14:textId="77777777" w:rsidR="00112998" w:rsidRDefault="00FC19B3">
      <w:pPr>
        <w:spacing w:after="69"/>
        <w:ind w:left="12"/>
      </w:pPr>
      <w:r>
        <w:t xml:space="preserve"> </w:t>
      </w:r>
    </w:p>
    <w:p w14:paraId="5788F019" w14:textId="77777777" w:rsidR="00112998" w:rsidRDefault="00FC19B3">
      <w:pPr>
        <w:spacing w:after="73" w:line="248" w:lineRule="auto"/>
        <w:ind w:left="719" w:hanging="720"/>
      </w:pPr>
      <w:r>
        <w:t>9.3.4</w:t>
      </w:r>
      <w:r>
        <w:rPr>
          <w:rFonts w:ascii="Arial" w:eastAsia="Arial" w:hAnsi="Arial" w:cs="Arial"/>
        </w:rPr>
        <w:t xml:space="preserve"> </w:t>
      </w:r>
      <w:r>
        <w:rPr>
          <w:rFonts w:ascii="Arial" w:eastAsia="Arial" w:hAnsi="Arial" w:cs="Arial"/>
        </w:rPr>
        <w:tab/>
      </w:r>
      <w: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3B6FCF37" w14:textId="77777777" w:rsidR="00112998" w:rsidRDefault="00FC19B3">
      <w:pPr>
        <w:spacing w:after="83"/>
        <w:ind w:left="578"/>
      </w:pPr>
      <w:r>
        <w:rPr>
          <w:b/>
          <w:sz w:val="28"/>
        </w:rPr>
        <w:t xml:space="preserve"> </w:t>
      </w:r>
    </w:p>
    <w:p w14:paraId="4B6D4C8B" w14:textId="77777777" w:rsidR="00112998" w:rsidRDefault="00FC19B3">
      <w:pPr>
        <w:pStyle w:val="Heading4"/>
        <w:spacing w:after="3"/>
        <w:ind w:left="7"/>
      </w:pPr>
      <w:r>
        <w:rPr>
          <w:rFonts w:ascii="Calibri" w:eastAsia="Calibri" w:hAnsi="Calibri" w:cs="Calibri"/>
          <w:sz w:val="28"/>
        </w:rPr>
        <w:t>9.4</w:t>
      </w:r>
      <w:r>
        <w:rPr>
          <w:sz w:val="28"/>
        </w:rPr>
        <w:t xml:space="preserve"> </w:t>
      </w:r>
      <w:r>
        <w:rPr>
          <w:rFonts w:ascii="Calibri" w:eastAsia="Calibri" w:hAnsi="Calibri" w:cs="Calibri"/>
          <w:sz w:val="28"/>
        </w:rPr>
        <w:t xml:space="preserve">When CCS or the buyer can end a contract  </w:t>
      </w:r>
    </w:p>
    <w:p w14:paraId="3B1E48FD" w14:textId="77777777" w:rsidR="00112998" w:rsidRDefault="00FC19B3">
      <w:pPr>
        <w:spacing w:after="11" w:line="248" w:lineRule="auto"/>
        <w:ind w:left="719" w:hanging="720"/>
      </w:pPr>
      <w:r>
        <w:t>9.4.1</w:t>
      </w:r>
      <w:r>
        <w:rPr>
          <w:rFonts w:ascii="Arial" w:eastAsia="Arial" w:hAnsi="Arial" w:cs="Arial"/>
        </w:rPr>
        <w:t xml:space="preserve"> </w:t>
      </w:r>
      <w:r>
        <w:rPr>
          <w:rFonts w:ascii="Arial" w:eastAsia="Arial" w:hAnsi="Arial" w:cs="Arial"/>
        </w:rPr>
        <w:tab/>
      </w:r>
      <w:r>
        <w:t xml:space="preserve">If any of the following events happen, the Relevant Authority has the right to immediately terminate its Contract by issuing a Termination Notice to the Supplier: </w:t>
      </w:r>
    </w:p>
    <w:p w14:paraId="13E2D93F" w14:textId="77777777" w:rsidR="00112998" w:rsidRDefault="00FC19B3">
      <w:pPr>
        <w:spacing w:after="252"/>
        <w:ind w:left="797"/>
      </w:pPr>
      <w:r>
        <w:lastRenderedPageBreak/>
        <w:t xml:space="preserve"> </w:t>
      </w:r>
    </w:p>
    <w:p w14:paraId="00B4F65F" w14:textId="77777777" w:rsidR="00112998" w:rsidRDefault="00FC19B3">
      <w:pPr>
        <w:numPr>
          <w:ilvl w:val="0"/>
          <w:numId w:val="192"/>
        </w:numPr>
        <w:spacing w:after="40" w:line="248" w:lineRule="auto"/>
        <w:ind w:left="1005" w:hanging="427"/>
      </w:pPr>
      <w:r>
        <w:t xml:space="preserve">there is a Supplier Insolvency </w:t>
      </w:r>
      <w:proofErr w:type="gramStart"/>
      <w:r>
        <w:t>Event;</w:t>
      </w:r>
      <w:proofErr w:type="gramEnd"/>
      <w:r>
        <w:t xml:space="preserve"> </w:t>
      </w:r>
    </w:p>
    <w:p w14:paraId="395C3BA1" w14:textId="77777777" w:rsidR="00112998" w:rsidRDefault="00FC19B3">
      <w:pPr>
        <w:numPr>
          <w:ilvl w:val="0"/>
          <w:numId w:val="192"/>
        </w:numPr>
        <w:spacing w:after="40" w:line="248" w:lineRule="auto"/>
        <w:ind w:left="1005" w:hanging="427"/>
      </w:pPr>
      <w:r>
        <w:t xml:space="preserve">there is a Default that is not corrected in line with an accepted Rectification </w:t>
      </w:r>
      <w:proofErr w:type="gramStart"/>
      <w:r>
        <w:t>Plan;</w:t>
      </w:r>
      <w:proofErr w:type="gramEnd"/>
      <w:r>
        <w:t xml:space="preserve">  </w:t>
      </w:r>
    </w:p>
    <w:p w14:paraId="22687445" w14:textId="77777777" w:rsidR="00112998" w:rsidRDefault="00FC19B3">
      <w:pPr>
        <w:numPr>
          <w:ilvl w:val="0"/>
          <w:numId w:val="192"/>
        </w:numPr>
        <w:spacing w:after="40" w:line="248" w:lineRule="auto"/>
        <w:ind w:left="1005" w:hanging="427"/>
      </w:pPr>
      <w:r>
        <w:t xml:space="preserve">the Supplier does not provide a Rectification Plan within 10 days of the </w:t>
      </w:r>
      <w:proofErr w:type="gramStart"/>
      <w:r>
        <w:t>request;</w:t>
      </w:r>
      <w:proofErr w:type="gramEnd"/>
      <w:r>
        <w:t xml:space="preserve"> </w:t>
      </w:r>
    </w:p>
    <w:p w14:paraId="1C4145C6" w14:textId="77777777" w:rsidR="00112998" w:rsidRDefault="00FC19B3">
      <w:pPr>
        <w:numPr>
          <w:ilvl w:val="0"/>
          <w:numId w:val="192"/>
        </w:numPr>
        <w:spacing w:after="40" w:line="248" w:lineRule="auto"/>
        <w:ind w:left="1005" w:hanging="427"/>
      </w:pPr>
      <w:r>
        <w:t xml:space="preserve">there is any material Default of the </w:t>
      </w:r>
      <w:proofErr w:type="gramStart"/>
      <w:r>
        <w:t>Contract;</w:t>
      </w:r>
      <w:proofErr w:type="gramEnd"/>
      <w:r>
        <w:t xml:space="preserve"> </w:t>
      </w:r>
    </w:p>
    <w:p w14:paraId="0F1E7415" w14:textId="77777777" w:rsidR="00112998" w:rsidRDefault="00FC19B3">
      <w:pPr>
        <w:numPr>
          <w:ilvl w:val="0"/>
          <w:numId w:val="192"/>
        </w:numPr>
        <w:spacing w:after="40" w:line="248" w:lineRule="auto"/>
        <w:ind w:left="1005" w:hanging="427"/>
      </w:pPr>
      <w:r>
        <w:t xml:space="preserve">there is any material Default of any Joint Controller Agreement relating to any </w:t>
      </w:r>
      <w:proofErr w:type="gramStart"/>
      <w:r>
        <w:t>Contract;</w:t>
      </w:r>
      <w:proofErr w:type="gramEnd"/>
      <w:r>
        <w:t xml:space="preserve"> </w:t>
      </w:r>
    </w:p>
    <w:p w14:paraId="1E57F11E" w14:textId="77777777" w:rsidR="00112998" w:rsidRDefault="00FC19B3">
      <w:pPr>
        <w:numPr>
          <w:ilvl w:val="0"/>
          <w:numId w:val="192"/>
        </w:numPr>
        <w:spacing w:after="10" w:line="248" w:lineRule="auto"/>
        <w:ind w:left="1005" w:hanging="427"/>
      </w:pPr>
      <w:r>
        <w:t xml:space="preserve">there is a Default of Clauses 2.10, 9, 14, 15, 27, 32 or Framework Schedule 9 (Cyber </w:t>
      </w:r>
    </w:p>
    <w:p w14:paraId="2EC9DB2D" w14:textId="77777777" w:rsidR="00112998" w:rsidRDefault="00FC19B3">
      <w:pPr>
        <w:spacing w:after="40" w:line="248" w:lineRule="auto"/>
        <w:ind w:left="1016" w:hanging="10"/>
      </w:pPr>
      <w:r>
        <w:t xml:space="preserve">Essentials) (where applicable) relating to any </w:t>
      </w:r>
      <w:proofErr w:type="gramStart"/>
      <w:r>
        <w:t>Contract;</w:t>
      </w:r>
      <w:proofErr w:type="gramEnd"/>
      <w:r>
        <w:t xml:space="preserve"> </w:t>
      </w:r>
    </w:p>
    <w:p w14:paraId="10EA0792" w14:textId="77777777" w:rsidR="00112998" w:rsidRDefault="00FC19B3">
      <w:pPr>
        <w:numPr>
          <w:ilvl w:val="0"/>
          <w:numId w:val="192"/>
        </w:numPr>
        <w:spacing w:after="40" w:line="248" w:lineRule="auto"/>
        <w:ind w:left="1005" w:hanging="427"/>
      </w:pPr>
      <w:r>
        <w:t>there is a consistent repeated failure to meet the Performance Indicators in Framework Schedule 4 (Framework Management</w:t>
      </w:r>
      <w:proofErr w:type="gramStart"/>
      <w:r>
        <w:t>);</w:t>
      </w:r>
      <w:proofErr w:type="gramEnd"/>
      <w:r>
        <w:t xml:space="preserve"> </w:t>
      </w:r>
    </w:p>
    <w:p w14:paraId="7D3124AE" w14:textId="77777777" w:rsidR="00112998" w:rsidRDefault="00FC19B3">
      <w:pPr>
        <w:numPr>
          <w:ilvl w:val="0"/>
          <w:numId w:val="192"/>
        </w:numPr>
        <w:spacing w:after="40" w:line="248" w:lineRule="auto"/>
        <w:ind w:left="1005" w:hanging="427"/>
      </w:pPr>
      <w:r>
        <w:t xml:space="preserve">there is a Change of Control of the Supplier which is not pre-approved by the Relevant Authority in </w:t>
      </w:r>
      <w:proofErr w:type="gramStart"/>
      <w:r>
        <w:t>writing;</w:t>
      </w:r>
      <w:proofErr w:type="gramEnd"/>
      <w:r>
        <w:t xml:space="preserve"> </w:t>
      </w:r>
    </w:p>
    <w:p w14:paraId="615933B3" w14:textId="77777777" w:rsidR="00112998" w:rsidRDefault="00FC19B3">
      <w:pPr>
        <w:numPr>
          <w:ilvl w:val="0"/>
          <w:numId w:val="192"/>
        </w:numPr>
        <w:spacing w:after="40" w:line="248" w:lineRule="auto"/>
        <w:ind w:left="1005" w:hanging="427"/>
      </w:pPr>
      <w:r>
        <w:t xml:space="preserve">if the Relevant Authority discovers that the Supplier was in one of the situations in 57 (1) or 57(2) of the Regulations at the time the Contract was awarded; or </w:t>
      </w:r>
    </w:p>
    <w:p w14:paraId="36214A0C" w14:textId="77777777" w:rsidR="00112998" w:rsidRDefault="00FC19B3">
      <w:pPr>
        <w:numPr>
          <w:ilvl w:val="0"/>
          <w:numId w:val="192"/>
        </w:numPr>
        <w:spacing w:after="0" w:line="248" w:lineRule="auto"/>
        <w:ind w:left="1005" w:hanging="427"/>
      </w:pPr>
      <w:r>
        <w:t xml:space="preserve">the Supplier or its Affiliates embarrass or bring CCS or the Buyer into disrepute or diminish the public trust in them. </w:t>
      </w:r>
    </w:p>
    <w:p w14:paraId="3622770A" w14:textId="77777777" w:rsidR="00112998" w:rsidRDefault="00FC19B3">
      <w:pPr>
        <w:spacing w:after="252"/>
        <w:ind w:left="797"/>
      </w:pPr>
      <w:r>
        <w:t xml:space="preserve"> </w:t>
      </w:r>
    </w:p>
    <w:p w14:paraId="633D9BD0" w14:textId="77777777" w:rsidR="00112998" w:rsidRDefault="00FC19B3">
      <w:pPr>
        <w:spacing w:after="0" w:line="248" w:lineRule="auto"/>
        <w:ind w:left="719" w:hanging="720"/>
      </w:pPr>
      <w:r>
        <w:t>9.4.2</w:t>
      </w:r>
      <w:r>
        <w:rPr>
          <w:rFonts w:ascii="Arial" w:eastAsia="Arial" w:hAnsi="Arial" w:cs="Arial"/>
        </w:rPr>
        <w:t xml:space="preserve"> </w:t>
      </w:r>
      <w:r>
        <w:rPr>
          <w:rFonts w:ascii="Arial" w:eastAsia="Arial" w:hAnsi="Arial" w:cs="Arial"/>
        </w:rPr>
        <w:tab/>
      </w:r>
      <w:r>
        <w:t xml:space="preserve">CCS may terminate the Framework Contract if a Buyer terminates a Call-Off Contract for any of the reasons listed in Clause 10.4.1.  </w:t>
      </w:r>
    </w:p>
    <w:p w14:paraId="4D8F6AF4" w14:textId="77777777" w:rsidR="00112998" w:rsidRDefault="00FC19B3">
      <w:pPr>
        <w:spacing w:after="52"/>
        <w:ind w:left="720"/>
      </w:pPr>
      <w:r>
        <w:t xml:space="preserve"> </w:t>
      </w:r>
    </w:p>
    <w:p w14:paraId="1206FE2A" w14:textId="77777777" w:rsidR="00112998" w:rsidRDefault="00FC19B3">
      <w:pPr>
        <w:spacing w:after="11" w:line="248" w:lineRule="auto"/>
        <w:ind w:left="719" w:hanging="720"/>
      </w:pPr>
      <w:r>
        <w:t>9.4.3</w:t>
      </w:r>
      <w:r>
        <w:rPr>
          <w:rFonts w:ascii="Arial" w:eastAsia="Arial" w:hAnsi="Arial" w:cs="Arial"/>
        </w:rPr>
        <w:t xml:space="preserve"> </w:t>
      </w:r>
      <w:r>
        <w:rPr>
          <w:rFonts w:ascii="Arial" w:eastAsia="Arial" w:hAnsi="Arial" w:cs="Arial"/>
        </w:rPr>
        <w:tab/>
      </w:r>
      <w:r>
        <w:t>If any of the following non-</w:t>
      </w:r>
      <w:proofErr w:type="gramStart"/>
      <w:r>
        <w:t>fault based</w:t>
      </w:r>
      <w:proofErr w:type="gramEnd"/>
      <w:r>
        <w:t xml:space="preserve"> events happen, the Relevant Authority has the right to immediately terminate its Contract by issuing a Termination Notice to the Supplier: </w:t>
      </w:r>
    </w:p>
    <w:p w14:paraId="31515DD6" w14:textId="77777777" w:rsidR="00112998" w:rsidRDefault="00FC19B3">
      <w:pPr>
        <w:spacing w:after="251"/>
        <w:ind w:left="797"/>
      </w:pPr>
      <w:r>
        <w:t xml:space="preserve"> </w:t>
      </w:r>
    </w:p>
    <w:p w14:paraId="1989A6A6" w14:textId="77777777" w:rsidR="00112998" w:rsidRDefault="00FC19B3">
      <w:pPr>
        <w:numPr>
          <w:ilvl w:val="0"/>
          <w:numId w:val="193"/>
        </w:numPr>
        <w:spacing w:after="40" w:line="248" w:lineRule="auto"/>
        <w:ind w:left="1005" w:hanging="427"/>
      </w:pPr>
      <w:r>
        <w:t xml:space="preserve">the Relevant Authority rejects a Rectification </w:t>
      </w:r>
      <w:proofErr w:type="gramStart"/>
      <w:r>
        <w:t>Plan;</w:t>
      </w:r>
      <w:proofErr w:type="gramEnd"/>
      <w:r>
        <w:t xml:space="preserve"> </w:t>
      </w:r>
    </w:p>
    <w:p w14:paraId="50CAE1DB" w14:textId="77777777" w:rsidR="00112998" w:rsidRDefault="00FC19B3">
      <w:pPr>
        <w:numPr>
          <w:ilvl w:val="0"/>
          <w:numId w:val="193"/>
        </w:numPr>
        <w:spacing w:after="40" w:line="248" w:lineRule="auto"/>
        <w:ind w:left="1005" w:hanging="427"/>
      </w:pPr>
      <w:r>
        <w:t>there is a Variation which cannot be agreed using Clause 24 (Changing the contract) or resolved using Clause 34 (Resolving disputes</w:t>
      </w:r>
      <w:proofErr w:type="gramStart"/>
      <w:r>
        <w:t>);</w:t>
      </w:r>
      <w:proofErr w:type="gramEnd"/>
      <w:r>
        <w:t xml:space="preserve">  </w:t>
      </w:r>
    </w:p>
    <w:p w14:paraId="12476734" w14:textId="77777777" w:rsidR="00112998" w:rsidRDefault="00FC19B3">
      <w:pPr>
        <w:numPr>
          <w:ilvl w:val="0"/>
          <w:numId w:val="193"/>
        </w:numPr>
        <w:spacing w:after="40" w:line="248" w:lineRule="auto"/>
        <w:ind w:left="1005" w:hanging="427"/>
      </w:pPr>
      <w:r>
        <w:t xml:space="preserve">if there is a declaration of ineffectiveness in respect of any Variation; or </w:t>
      </w:r>
    </w:p>
    <w:p w14:paraId="584EE4CB" w14:textId="77777777" w:rsidR="00112998" w:rsidRDefault="00FC19B3">
      <w:pPr>
        <w:numPr>
          <w:ilvl w:val="0"/>
          <w:numId w:val="193"/>
        </w:numPr>
        <w:spacing w:after="10" w:line="248" w:lineRule="auto"/>
        <w:ind w:left="1005" w:hanging="427"/>
      </w:pPr>
      <w:r>
        <w:t xml:space="preserve">the events in 73 (1) (a) of the Regulations happen. </w:t>
      </w:r>
    </w:p>
    <w:p w14:paraId="65AC34B5" w14:textId="77777777" w:rsidR="00112998" w:rsidRDefault="00FC19B3">
      <w:pPr>
        <w:spacing w:after="321"/>
        <w:ind w:left="439"/>
      </w:pPr>
      <w:r>
        <w:t xml:space="preserve"> </w:t>
      </w:r>
    </w:p>
    <w:p w14:paraId="1A6EF25A" w14:textId="77777777" w:rsidR="00112998" w:rsidRDefault="00FC19B3">
      <w:pPr>
        <w:pStyle w:val="Heading4"/>
        <w:spacing w:after="3"/>
        <w:ind w:left="7"/>
      </w:pPr>
      <w:r>
        <w:rPr>
          <w:rFonts w:ascii="Calibri" w:eastAsia="Calibri" w:hAnsi="Calibri" w:cs="Calibri"/>
          <w:sz w:val="28"/>
        </w:rPr>
        <w:t>9.5</w:t>
      </w:r>
      <w:r>
        <w:rPr>
          <w:sz w:val="28"/>
        </w:rPr>
        <w:t xml:space="preserve"> </w:t>
      </w:r>
      <w:r>
        <w:rPr>
          <w:rFonts w:ascii="Calibri" w:eastAsia="Calibri" w:hAnsi="Calibri" w:cs="Calibri"/>
          <w:sz w:val="28"/>
        </w:rPr>
        <w:t xml:space="preserve">When the supplier can end the contract  </w:t>
      </w:r>
    </w:p>
    <w:p w14:paraId="2D541E12" w14:textId="77777777" w:rsidR="00112998" w:rsidRDefault="00FC19B3">
      <w:pPr>
        <w:spacing w:after="224" w:line="248" w:lineRule="auto"/>
        <w:ind w:left="449" w:hanging="10"/>
      </w:pPr>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0F1254EF" w14:textId="77777777" w:rsidR="00112998" w:rsidRDefault="00FC19B3">
      <w:pPr>
        <w:spacing w:after="318"/>
        <w:ind w:left="439"/>
      </w:pPr>
      <w:r>
        <w:t xml:space="preserve"> </w:t>
      </w:r>
    </w:p>
    <w:p w14:paraId="4D5117BC" w14:textId="77777777" w:rsidR="00112998" w:rsidRDefault="00FC19B3">
      <w:pPr>
        <w:pStyle w:val="Heading4"/>
        <w:spacing w:after="3"/>
        <w:ind w:left="7"/>
      </w:pPr>
      <w:r>
        <w:rPr>
          <w:rFonts w:ascii="Calibri" w:eastAsia="Calibri" w:hAnsi="Calibri" w:cs="Calibri"/>
          <w:sz w:val="28"/>
        </w:rPr>
        <w:t>9.6</w:t>
      </w:r>
      <w:r>
        <w:rPr>
          <w:sz w:val="28"/>
        </w:rPr>
        <w:t xml:space="preserve"> </w:t>
      </w:r>
      <w:r>
        <w:rPr>
          <w:rFonts w:ascii="Calibri" w:eastAsia="Calibri" w:hAnsi="Calibri" w:cs="Calibri"/>
          <w:sz w:val="28"/>
        </w:rPr>
        <w:t xml:space="preserve">What happens if the contract ends </w:t>
      </w:r>
    </w:p>
    <w:p w14:paraId="3B086901" w14:textId="77777777" w:rsidR="00112998" w:rsidRDefault="00FC19B3">
      <w:pPr>
        <w:tabs>
          <w:tab w:val="center" w:pos="4637"/>
        </w:tabs>
        <w:spacing w:after="10" w:line="248" w:lineRule="auto"/>
        <w:ind w:left="-1"/>
      </w:pPr>
      <w:r>
        <w:t>9.6.1</w:t>
      </w:r>
      <w:r>
        <w:rPr>
          <w:rFonts w:ascii="Arial" w:eastAsia="Arial" w:hAnsi="Arial" w:cs="Arial"/>
        </w:rPr>
        <w:t xml:space="preserve"> </w:t>
      </w:r>
      <w:r>
        <w:rPr>
          <w:rFonts w:ascii="Arial" w:eastAsia="Arial" w:hAnsi="Arial" w:cs="Arial"/>
        </w:rPr>
        <w:tab/>
      </w:r>
      <w:r>
        <w:t xml:space="preserve">Where a Party terminates a Contract under any of Clauses 10.2.1, 10.2.2, 10.4.1, 10.4.2, </w:t>
      </w:r>
    </w:p>
    <w:p w14:paraId="4CB11FCF" w14:textId="77777777" w:rsidR="00112998" w:rsidRDefault="00FC19B3">
      <w:pPr>
        <w:spacing w:after="10" w:line="248" w:lineRule="auto"/>
        <w:ind w:left="730" w:hanging="10"/>
      </w:pPr>
      <w:r>
        <w:t xml:space="preserve">10.4.3, 10.5 or 20.2 or a Contract expires </w:t>
      </w:r>
      <w:proofErr w:type="gramStart"/>
      <w:r>
        <w:t>all of</w:t>
      </w:r>
      <w:proofErr w:type="gramEnd"/>
      <w:r>
        <w:t xml:space="preserve"> the following apply: </w:t>
      </w:r>
    </w:p>
    <w:p w14:paraId="421E16E0" w14:textId="77777777" w:rsidR="00112998" w:rsidRDefault="00FC19B3">
      <w:pPr>
        <w:spacing w:after="31"/>
        <w:ind w:left="720"/>
      </w:pPr>
      <w:r>
        <w:rPr>
          <w:b/>
        </w:rPr>
        <w:t xml:space="preserve"> </w:t>
      </w:r>
    </w:p>
    <w:p w14:paraId="17605E94" w14:textId="77777777" w:rsidR="00112998" w:rsidRDefault="00FC19B3">
      <w:pPr>
        <w:numPr>
          <w:ilvl w:val="0"/>
          <w:numId w:val="194"/>
        </w:numPr>
        <w:spacing w:after="40" w:line="248" w:lineRule="auto"/>
        <w:ind w:left="1005" w:hanging="427"/>
      </w:pPr>
      <w:r>
        <w:t xml:space="preserve">The Buyer’s payment obligations under the terminated Contract stop immediately. </w:t>
      </w:r>
    </w:p>
    <w:p w14:paraId="67190704" w14:textId="77777777" w:rsidR="00112998" w:rsidRDefault="00FC19B3">
      <w:pPr>
        <w:numPr>
          <w:ilvl w:val="0"/>
          <w:numId w:val="194"/>
        </w:numPr>
        <w:spacing w:after="40" w:line="248" w:lineRule="auto"/>
        <w:ind w:left="1005" w:hanging="427"/>
      </w:pPr>
      <w:r>
        <w:lastRenderedPageBreak/>
        <w:t xml:space="preserve">Accumulated rights of the Parties are not affected. </w:t>
      </w:r>
    </w:p>
    <w:p w14:paraId="462F0795" w14:textId="77777777" w:rsidR="00112998" w:rsidRDefault="00FC19B3">
      <w:pPr>
        <w:numPr>
          <w:ilvl w:val="0"/>
          <w:numId w:val="194"/>
        </w:numPr>
        <w:spacing w:after="40" w:line="248" w:lineRule="auto"/>
        <w:ind w:left="1005" w:hanging="427"/>
      </w:pPr>
      <w:r>
        <w:t xml:space="preserve">The Supplier must promptly repay to the Buyer </w:t>
      </w:r>
      <w:proofErr w:type="gramStart"/>
      <w:r>
        <w:t>any and all</w:t>
      </w:r>
      <w:proofErr w:type="gramEnd"/>
      <w:r>
        <w:t xml:space="preserve"> Charges the Buyer has paid in advance in respect of Deliverables not provided by the Supplier as at the End Date. </w:t>
      </w:r>
    </w:p>
    <w:p w14:paraId="1542C4E2" w14:textId="77777777" w:rsidR="00112998" w:rsidRDefault="00FC19B3">
      <w:pPr>
        <w:numPr>
          <w:ilvl w:val="0"/>
          <w:numId w:val="194"/>
        </w:numPr>
        <w:spacing w:after="40" w:line="248" w:lineRule="auto"/>
        <w:ind w:left="1005" w:hanging="427"/>
      </w:pPr>
      <w:r>
        <w:t xml:space="preserve">The Supplier must promptly delete or return the Government Data except where required to retain copies by Law. </w:t>
      </w:r>
    </w:p>
    <w:p w14:paraId="3D87DF34" w14:textId="77777777" w:rsidR="00112998" w:rsidRDefault="00FC19B3">
      <w:pPr>
        <w:numPr>
          <w:ilvl w:val="0"/>
          <w:numId w:val="194"/>
        </w:numPr>
        <w:spacing w:after="40" w:line="248" w:lineRule="auto"/>
        <w:ind w:left="1005" w:hanging="427"/>
      </w:pPr>
      <w:r>
        <w:t xml:space="preserve">The Supplier must promptly return any of CCS or the Buyer’s property provided under the terminated Contract. </w:t>
      </w:r>
    </w:p>
    <w:p w14:paraId="208AA436" w14:textId="77777777" w:rsidR="00112998" w:rsidRDefault="00FC19B3">
      <w:pPr>
        <w:numPr>
          <w:ilvl w:val="0"/>
          <w:numId w:val="194"/>
        </w:numPr>
        <w:spacing w:after="0" w:line="248" w:lineRule="auto"/>
        <w:ind w:left="1005" w:hanging="427"/>
      </w:pPr>
      <w:r>
        <w:t xml:space="preserve">The Supplier must, at no cost to CCS or the Buyer, co-operate fully in the handover and re-procurement (including to a Replacement Supplier). </w:t>
      </w:r>
    </w:p>
    <w:p w14:paraId="01CA68B0" w14:textId="77777777" w:rsidR="00112998" w:rsidRDefault="00FC19B3">
      <w:pPr>
        <w:spacing w:after="52"/>
        <w:ind w:left="439"/>
      </w:pPr>
      <w:r>
        <w:t xml:space="preserve"> </w:t>
      </w:r>
    </w:p>
    <w:p w14:paraId="4D1EDCD6" w14:textId="77777777" w:rsidR="00112998" w:rsidRDefault="00FC19B3">
      <w:pPr>
        <w:tabs>
          <w:tab w:val="center" w:pos="4749"/>
        </w:tabs>
        <w:spacing w:after="10" w:line="248" w:lineRule="auto"/>
        <w:ind w:left="-1"/>
      </w:pPr>
      <w:r>
        <w:t>9.6.2</w:t>
      </w:r>
      <w:r>
        <w:rPr>
          <w:rFonts w:ascii="Arial" w:eastAsia="Arial" w:hAnsi="Arial" w:cs="Arial"/>
        </w:rPr>
        <w:t xml:space="preserve"> </w:t>
      </w:r>
      <w:r>
        <w:rPr>
          <w:rFonts w:ascii="Arial" w:eastAsia="Arial" w:hAnsi="Arial" w:cs="Arial"/>
        </w:rPr>
        <w:tab/>
      </w:r>
      <w:r>
        <w:t xml:space="preserve">In addition to the consequences of termination listed in Clause 10.6.1, where the Relevant </w:t>
      </w:r>
    </w:p>
    <w:p w14:paraId="340AE0BA" w14:textId="77777777" w:rsidR="00112998" w:rsidRDefault="00FC19B3">
      <w:pPr>
        <w:spacing w:after="11" w:line="248" w:lineRule="auto"/>
        <w:ind w:left="730" w:hanging="10"/>
      </w:pPr>
      <w:r>
        <w:t xml:space="preserve">Authority terminates a Contract under Clause 10.4.1 the Supplier is also responsible for the Relevant Authority’s reasonable costs of procuring Replacement Deliverables for the rest of the Contract Period. </w:t>
      </w:r>
    </w:p>
    <w:p w14:paraId="205C0807" w14:textId="77777777" w:rsidR="00112998" w:rsidRDefault="00FC19B3">
      <w:pPr>
        <w:spacing w:after="252"/>
        <w:ind w:left="797"/>
      </w:pPr>
      <w:r>
        <w:t xml:space="preserve"> </w:t>
      </w:r>
    </w:p>
    <w:p w14:paraId="05ACC0D3" w14:textId="77777777" w:rsidR="00112998" w:rsidRDefault="00FC19B3">
      <w:pPr>
        <w:spacing w:after="11" w:line="248" w:lineRule="auto"/>
        <w:ind w:left="719" w:hanging="720"/>
      </w:pPr>
      <w:r>
        <w:t>9.6.3</w:t>
      </w:r>
      <w:r>
        <w:rPr>
          <w:rFonts w:ascii="Arial" w:eastAsia="Arial" w:hAnsi="Arial" w:cs="Arial"/>
        </w:rPr>
        <w:t xml:space="preserve"> </w:t>
      </w:r>
      <w:r>
        <w:rPr>
          <w:rFonts w:ascii="Arial" w:eastAsia="Arial" w:hAnsi="Arial" w:cs="Arial"/>
        </w:rPr>
        <w:tab/>
      </w:r>
      <w:r>
        <w:t xml:space="preserve">In addition to the consequences of termination listed in Clause 10.6.1, if either the Relevant Authority terminates a Contract under Clause 10.2.1 or 10.2.2 or a Supplier terminates a Call-Off Contract under Clause 10.5: </w:t>
      </w:r>
    </w:p>
    <w:p w14:paraId="4F6E0EAE" w14:textId="77777777" w:rsidR="00112998" w:rsidRDefault="00FC19B3">
      <w:pPr>
        <w:spacing w:after="252"/>
        <w:ind w:left="797"/>
      </w:pPr>
      <w:r>
        <w:t xml:space="preserve"> </w:t>
      </w:r>
    </w:p>
    <w:p w14:paraId="4C36139C" w14:textId="77777777" w:rsidR="00112998" w:rsidRDefault="00FC19B3">
      <w:pPr>
        <w:numPr>
          <w:ilvl w:val="0"/>
          <w:numId w:val="195"/>
        </w:numPr>
        <w:spacing w:after="40" w:line="248" w:lineRule="auto"/>
        <w:ind w:left="1005" w:hanging="427"/>
      </w:pPr>
      <w:r>
        <w:t xml:space="preserve">the Buyer must promptly pay all outstanding Charges incurred to the Supplier; and </w:t>
      </w:r>
    </w:p>
    <w:p w14:paraId="519B1ED0" w14:textId="77777777" w:rsidR="00112998" w:rsidRDefault="00FC19B3">
      <w:pPr>
        <w:numPr>
          <w:ilvl w:val="0"/>
          <w:numId w:val="195"/>
        </w:numPr>
        <w:spacing w:after="0" w:line="248" w:lineRule="auto"/>
        <w:ind w:left="1005" w:hanging="427"/>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w:t>
      </w:r>
    </w:p>
    <w:p w14:paraId="46F9F4EB" w14:textId="77777777" w:rsidR="00112998" w:rsidRDefault="00FC19B3">
      <w:pPr>
        <w:spacing w:after="252"/>
        <w:ind w:left="797"/>
      </w:pPr>
      <w:r>
        <w:t xml:space="preserve"> </w:t>
      </w:r>
    </w:p>
    <w:p w14:paraId="7E35AFA9" w14:textId="77777777" w:rsidR="00112998" w:rsidRDefault="00FC19B3">
      <w:pPr>
        <w:spacing w:after="11" w:line="248" w:lineRule="auto"/>
        <w:ind w:left="719" w:hanging="720"/>
      </w:pPr>
      <w:r>
        <w:t>9.6.4</w:t>
      </w:r>
      <w:r>
        <w:rPr>
          <w:rFonts w:ascii="Arial" w:eastAsia="Arial" w:hAnsi="Arial" w:cs="Arial"/>
        </w:rPr>
        <w:t xml:space="preserve"> </w:t>
      </w:r>
      <w:r>
        <w:rPr>
          <w:rFonts w:ascii="Arial" w:eastAsia="Arial" w:hAnsi="Arial" w:cs="Arial"/>
        </w:rPr>
        <w:tab/>
      </w:r>
      <w:r>
        <w:t xml:space="preserve">In addition to the consequences of termination listed in Clause 10.6.1, where a Party terminates under Clause 20.2 each Party must cover its own Losses. </w:t>
      </w:r>
    </w:p>
    <w:p w14:paraId="6CA0F3DB" w14:textId="77777777" w:rsidR="00112998" w:rsidRDefault="00FC19B3">
      <w:pPr>
        <w:spacing w:after="252"/>
        <w:ind w:left="797"/>
      </w:pPr>
      <w:r>
        <w:t xml:space="preserve"> </w:t>
      </w:r>
    </w:p>
    <w:p w14:paraId="75B8165C" w14:textId="77777777" w:rsidR="00112998" w:rsidRDefault="00FC19B3">
      <w:pPr>
        <w:spacing w:after="11" w:line="248" w:lineRule="auto"/>
        <w:ind w:left="719" w:hanging="720"/>
      </w:pPr>
      <w:r>
        <w:t>9.6.5</w:t>
      </w:r>
      <w:r>
        <w:rPr>
          <w:rFonts w:ascii="Arial" w:eastAsia="Arial" w:hAnsi="Arial" w:cs="Arial"/>
        </w:rPr>
        <w:t xml:space="preserve"> </w:t>
      </w:r>
      <w:r>
        <w:rPr>
          <w:rFonts w:ascii="Arial" w:eastAsia="Arial" w:hAnsi="Arial" w:cs="Arial"/>
        </w:rPr>
        <w:tab/>
      </w:r>
      <w:r>
        <w:t xml:space="preserve">The following Clauses survive the termination or expiry of each Contract: 3.2.10, 4.2, 6, 7.5, 9, 11, 12.2, 14, 15, 16, 17, 18, 31.3, 34, 35 and any Clauses and Schedules which are expressly or by implication intended to continue. </w:t>
      </w:r>
    </w:p>
    <w:p w14:paraId="323EC6BA" w14:textId="77777777" w:rsidR="00112998" w:rsidRDefault="00FC19B3">
      <w:pPr>
        <w:spacing w:after="318"/>
        <w:ind w:left="797"/>
      </w:pPr>
      <w:r>
        <w:t xml:space="preserve"> </w:t>
      </w:r>
    </w:p>
    <w:p w14:paraId="2D5A986D" w14:textId="77777777" w:rsidR="00112998" w:rsidRDefault="00FC19B3">
      <w:pPr>
        <w:pStyle w:val="Heading4"/>
        <w:spacing w:after="3"/>
        <w:ind w:left="7"/>
      </w:pPr>
      <w:r>
        <w:rPr>
          <w:rFonts w:ascii="Calibri" w:eastAsia="Calibri" w:hAnsi="Calibri" w:cs="Calibri"/>
          <w:sz w:val="28"/>
        </w:rPr>
        <w:t>9.7</w:t>
      </w:r>
      <w:r>
        <w:rPr>
          <w:sz w:val="28"/>
        </w:rPr>
        <w:t xml:space="preserve"> </w:t>
      </w:r>
      <w:r>
        <w:rPr>
          <w:rFonts w:ascii="Calibri" w:eastAsia="Calibri" w:hAnsi="Calibri" w:cs="Calibri"/>
          <w:sz w:val="28"/>
        </w:rPr>
        <w:t xml:space="preserve">Partially ending and suspending the contract  </w:t>
      </w:r>
    </w:p>
    <w:p w14:paraId="079652AF" w14:textId="77777777" w:rsidR="00112998" w:rsidRDefault="00FC19B3">
      <w:pPr>
        <w:spacing w:after="2" w:line="239" w:lineRule="auto"/>
        <w:ind w:left="717" w:hanging="720"/>
        <w:jc w:val="both"/>
      </w:pPr>
      <w:r>
        <w:t>9.7.1</w:t>
      </w:r>
      <w:r>
        <w:rPr>
          <w:rFonts w:ascii="Arial" w:eastAsia="Arial" w:hAnsi="Arial" w:cs="Arial"/>
        </w:rPr>
        <w:t xml:space="preserve"> </w:t>
      </w:r>
      <w:r>
        <w:t xml:space="preserve">Where CCS has the right to terminate the Framework Contract it can suspend the Supplier's ability to accept Orders (for any period) and the Supplier cannot </w:t>
      </w:r>
      <w:proofErr w:type="gramStart"/>
      <w:r>
        <w:t>enter into</w:t>
      </w:r>
      <w:proofErr w:type="gramEnd"/>
      <w:r>
        <w:t xml:space="preserve"> any new Call-Off Contracts during this period. If this happens, the Supplier must still meet its obligations under any existing Call-Off Contracts that have already been signed. </w:t>
      </w:r>
    </w:p>
    <w:p w14:paraId="2CEEC92F" w14:textId="77777777" w:rsidR="00112998" w:rsidRDefault="00FC19B3">
      <w:pPr>
        <w:spacing w:after="52"/>
        <w:ind w:left="720"/>
      </w:pPr>
      <w:r>
        <w:t xml:space="preserve"> </w:t>
      </w:r>
    </w:p>
    <w:p w14:paraId="5FA8E019" w14:textId="77777777" w:rsidR="00112998" w:rsidRDefault="00FC19B3">
      <w:pPr>
        <w:spacing w:after="0" w:line="248" w:lineRule="auto"/>
        <w:ind w:left="719" w:hanging="720"/>
      </w:pPr>
      <w:r>
        <w:t>9.7.2</w:t>
      </w:r>
      <w:r>
        <w:rPr>
          <w:rFonts w:ascii="Arial" w:eastAsia="Arial" w:hAnsi="Arial" w:cs="Arial"/>
        </w:rPr>
        <w:t xml:space="preserve"> </w:t>
      </w:r>
      <w:r>
        <w:rPr>
          <w:rFonts w:ascii="Arial" w:eastAsia="Arial" w:hAnsi="Arial" w:cs="Arial"/>
        </w:rPr>
        <w:tab/>
      </w:r>
      <w:r>
        <w:t xml:space="preserve">Where CCS has the right to terminate a Framework Contract it is entitled to terminate all or part of it. </w:t>
      </w:r>
    </w:p>
    <w:p w14:paraId="6CA9F89E" w14:textId="77777777" w:rsidR="00112998" w:rsidRDefault="00FC19B3">
      <w:pPr>
        <w:spacing w:after="50"/>
        <w:ind w:left="720"/>
      </w:pPr>
      <w:r>
        <w:t xml:space="preserve"> </w:t>
      </w:r>
    </w:p>
    <w:p w14:paraId="4FB3C7EC" w14:textId="77777777" w:rsidR="00112998" w:rsidRDefault="00FC19B3">
      <w:pPr>
        <w:spacing w:after="0" w:line="248" w:lineRule="auto"/>
        <w:ind w:left="719" w:hanging="720"/>
      </w:pPr>
      <w:r>
        <w:lastRenderedPageBreak/>
        <w:t>9.7.3</w:t>
      </w:r>
      <w:r>
        <w:rPr>
          <w:rFonts w:ascii="Arial" w:eastAsia="Arial" w:hAnsi="Arial" w:cs="Arial"/>
        </w:rPr>
        <w:t xml:space="preserve"> </w:t>
      </w:r>
      <w:r>
        <w:rPr>
          <w:rFonts w:ascii="Arial" w:eastAsia="Arial" w:hAnsi="Arial" w:cs="Arial"/>
        </w:rPr>
        <w:tab/>
      </w:r>
      <w:r>
        <w:t xml:space="preserve">Where the Buyer has the right to terminate a Call-Off Contract it can terminate or suspend (for any period), all or part of it. If the Buyer suspends a </w:t>
      </w:r>
      <w:proofErr w:type="gramStart"/>
      <w:r>
        <w:t>Contract</w:t>
      </w:r>
      <w:proofErr w:type="gramEnd"/>
      <w:r>
        <w:t xml:space="preserve"> it can provide the Deliverables itself or buy them from a third party.  </w:t>
      </w:r>
    </w:p>
    <w:p w14:paraId="3F0992C2" w14:textId="77777777" w:rsidR="00112998" w:rsidRDefault="00FC19B3">
      <w:pPr>
        <w:spacing w:after="52"/>
        <w:ind w:left="720"/>
      </w:pPr>
      <w:r>
        <w:t xml:space="preserve"> </w:t>
      </w:r>
    </w:p>
    <w:p w14:paraId="6D4FF723" w14:textId="77777777" w:rsidR="00112998" w:rsidRDefault="00FC19B3">
      <w:pPr>
        <w:spacing w:after="0" w:line="248" w:lineRule="auto"/>
        <w:ind w:left="719" w:hanging="720"/>
      </w:pPr>
      <w:r>
        <w:t>9.7.4</w:t>
      </w:r>
      <w:r>
        <w:rPr>
          <w:rFonts w:ascii="Arial" w:eastAsia="Arial" w:hAnsi="Arial" w:cs="Arial"/>
        </w:rPr>
        <w:t xml:space="preserve"> </w:t>
      </w:r>
      <w:r>
        <w:rPr>
          <w:rFonts w:ascii="Arial" w:eastAsia="Arial" w:hAnsi="Arial" w:cs="Arial"/>
        </w:rPr>
        <w:tab/>
      </w:r>
      <w:r>
        <w:t xml:space="preserve"> The Relevant Authority can only partially terminate or suspend a Contract if the remaining parts of that Contract can still be used to effectively deliver the intended purpose. </w:t>
      </w:r>
    </w:p>
    <w:p w14:paraId="2FC8F1AD" w14:textId="77777777" w:rsidR="00112998" w:rsidRDefault="00FC19B3">
      <w:pPr>
        <w:spacing w:after="12"/>
        <w:ind w:left="720"/>
      </w:pPr>
      <w:r>
        <w:t xml:space="preserve"> </w:t>
      </w:r>
    </w:p>
    <w:p w14:paraId="4AEC4C58" w14:textId="77777777" w:rsidR="00112998" w:rsidRDefault="00FC19B3">
      <w:pPr>
        <w:spacing w:after="11" w:line="248" w:lineRule="auto"/>
        <w:ind w:left="719" w:hanging="720"/>
      </w:pPr>
      <w:r>
        <w:t>9.7.5</w:t>
      </w:r>
      <w:r>
        <w:rPr>
          <w:rFonts w:ascii="Arial" w:eastAsia="Arial" w:hAnsi="Arial" w:cs="Arial"/>
        </w:rPr>
        <w:t xml:space="preserve"> </w:t>
      </w:r>
      <w:r>
        <w:rPr>
          <w:rFonts w:ascii="Arial" w:eastAsia="Arial" w:hAnsi="Arial" w:cs="Arial"/>
        </w:rPr>
        <w:tab/>
      </w:r>
      <w:r>
        <w:t xml:space="preserve">The Parties must agree any necessary Variation required by Clause 10.7 using the Variation Procedure, but the Supplier may not either: </w:t>
      </w:r>
    </w:p>
    <w:p w14:paraId="6639A548" w14:textId="77777777" w:rsidR="00112998" w:rsidRDefault="00FC19B3">
      <w:pPr>
        <w:spacing w:after="251"/>
        <w:ind w:left="797"/>
      </w:pPr>
      <w:r>
        <w:t xml:space="preserve"> </w:t>
      </w:r>
    </w:p>
    <w:p w14:paraId="4C86A8C7" w14:textId="77777777" w:rsidR="00112998" w:rsidRDefault="00FC19B3">
      <w:pPr>
        <w:numPr>
          <w:ilvl w:val="0"/>
          <w:numId w:val="196"/>
        </w:numPr>
        <w:spacing w:after="40" w:line="248" w:lineRule="auto"/>
        <w:ind w:left="1005" w:hanging="427"/>
      </w:pPr>
      <w:r>
        <w:t xml:space="preserve">reject the Variation; or </w:t>
      </w:r>
    </w:p>
    <w:p w14:paraId="6505AA2A" w14:textId="77777777" w:rsidR="00112998" w:rsidRDefault="00FC19B3">
      <w:pPr>
        <w:numPr>
          <w:ilvl w:val="0"/>
          <w:numId w:val="196"/>
        </w:numPr>
        <w:spacing w:after="10" w:line="248" w:lineRule="auto"/>
        <w:ind w:left="1005" w:hanging="427"/>
      </w:pPr>
      <w:r>
        <w:t xml:space="preserve">increase the Charges, except where the right to partial termination is under Clause 10.2. </w:t>
      </w:r>
    </w:p>
    <w:p w14:paraId="255DFF3A" w14:textId="77777777" w:rsidR="00112998" w:rsidRDefault="00FC19B3">
      <w:pPr>
        <w:spacing w:after="252"/>
        <w:ind w:left="797"/>
      </w:pPr>
      <w:r>
        <w:t xml:space="preserve"> </w:t>
      </w:r>
    </w:p>
    <w:p w14:paraId="2215121D" w14:textId="77777777" w:rsidR="00112998" w:rsidRDefault="00FC19B3">
      <w:pPr>
        <w:spacing w:after="0" w:line="248" w:lineRule="auto"/>
        <w:ind w:left="719" w:hanging="720"/>
      </w:pPr>
      <w:r>
        <w:t>9.7.6</w:t>
      </w:r>
      <w:r>
        <w:rPr>
          <w:rFonts w:ascii="Arial" w:eastAsia="Arial" w:hAnsi="Arial" w:cs="Arial"/>
        </w:rPr>
        <w:t xml:space="preserve"> </w:t>
      </w:r>
      <w:r>
        <w:rPr>
          <w:rFonts w:ascii="Arial" w:eastAsia="Arial" w:hAnsi="Arial" w:cs="Arial"/>
        </w:rPr>
        <w:tab/>
      </w:r>
      <w:r>
        <w:t xml:space="preserve">The Buyer can still use other rights available, or subsequently available to it if it acts on its rights under Clause 10.7. </w:t>
      </w:r>
    </w:p>
    <w:p w14:paraId="1D64A54C" w14:textId="77777777" w:rsidR="00112998" w:rsidRDefault="00FC19B3">
      <w:pPr>
        <w:spacing w:after="119"/>
        <w:ind w:left="720"/>
      </w:pPr>
      <w:r>
        <w:t xml:space="preserve"> </w:t>
      </w:r>
    </w:p>
    <w:p w14:paraId="39262861" w14:textId="77777777" w:rsidR="00112998" w:rsidRDefault="00FC19B3">
      <w:pPr>
        <w:pStyle w:val="Heading4"/>
        <w:spacing w:after="3"/>
        <w:ind w:left="7"/>
      </w:pPr>
      <w:r>
        <w:rPr>
          <w:rFonts w:ascii="Calibri" w:eastAsia="Calibri" w:hAnsi="Calibri" w:cs="Calibri"/>
          <w:sz w:val="28"/>
        </w:rPr>
        <w:t>9.8</w:t>
      </w:r>
      <w:r>
        <w:rPr>
          <w:sz w:val="28"/>
        </w:rPr>
        <w:t xml:space="preserve"> </w:t>
      </w:r>
      <w:r>
        <w:rPr>
          <w:rFonts w:ascii="Calibri" w:eastAsia="Calibri" w:hAnsi="Calibri" w:cs="Calibri"/>
          <w:sz w:val="28"/>
        </w:rPr>
        <w:t xml:space="preserve">When subcontracts can be ended  </w:t>
      </w:r>
    </w:p>
    <w:p w14:paraId="07E7EDEE" w14:textId="77777777" w:rsidR="00112998" w:rsidRDefault="00FC19B3">
      <w:pPr>
        <w:spacing w:after="225" w:line="248" w:lineRule="auto"/>
        <w:ind w:left="439" w:firstLine="358"/>
      </w:pPr>
      <w:r>
        <w:t xml:space="preserve">At the Buyer’s request, the Supplier must terminate any Subcontracts in any of the following events: </w:t>
      </w:r>
    </w:p>
    <w:p w14:paraId="679F6B05" w14:textId="77777777" w:rsidR="00112998" w:rsidRDefault="00FC19B3">
      <w:pPr>
        <w:spacing w:after="252"/>
        <w:ind w:left="797"/>
      </w:pPr>
      <w:r>
        <w:t xml:space="preserve"> </w:t>
      </w:r>
    </w:p>
    <w:p w14:paraId="69D99B6C" w14:textId="77777777" w:rsidR="00112998" w:rsidRDefault="00FC19B3">
      <w:pPr>
        <w:numPr>
          <w:ilvl w:val="0"/>
          <w:numId w:val="197"/>
        </w:numPr>
        <w:spacing w:after="40" w:line="248" w:lineRule="auto"/>
        <w:ind w:left="1005" w:hanging="427"/>
      </w:pPr>
      <w:r>
        <w:t xml:space="preserve">there is a Change of Control of a Subcontractor which is not pre-approved by the Relevant Authority in </w:t>
      </w:r>
      <w:proofErr w:type="gramStart"/>
      <w:r>
        <w:t>writing;</w:t>
      </w:r>
      <w:proofErr w:type="gramEnd"/>
      <w:r>
        <w:t xml:space="preserve"> </w:t>
      </w:r>
    </w:p>
    <w:p w14:paraId="5C2C5AB2" w14:textId="77777777" w:rsidR="00112998" w:rsidRDefault="00FC19B3">
      <w:pPr>
        <w:numPr>
          <w:ilvl w:val="0"/>
          <w:numId w:val="197"/>
        </w:numPr>
        <w:spacing w:after="40" w:line="248" w:lineRule="auto"/>
        <w:ind w:left="1005" w:hanging="427"/>
      </w:pPr>
      <w:r>
        <w:t xml:space="preserve">the acts or omissions of the Subcontractor have caused or materially contributed to a right of termination under Clause 10.4; or </w:t>
      </w:r>
    </w:p>
    <w:p w14:paraId="2CA03E0D" w14:textId="77777777" w:rsidR="00112998" w:rsidRDefault="00FC19B3">
      <w:pPr>
        <w:numPr>
          <w:ilvl w:val="0"/>
          <w:numId w:val="197"/>
        </w:numPr>
        <w:spacing w:after="0" w:line="248" w:lineRule="auto"/>
        <w:ind w:left="1005" w:hanging="427"/>
      </w:pPr>
      <w:r>
        <w:t xml:space="preserve">a Subcontractor or its Affiliates embarrasses or brings into disrepute or diminishes the public trust in the Relevant Authority. </w:t>
      </w:r>
    </w:p>
    <w:p w14:paraId="1A7934F8" w14:textId="77777777" w:rsidR="00112998" w:rsidRDefault="00FC19B3">
      <w:pPr>
        <w:spacing w:after="470"/>
        <w:ind w:left="797"/>
      </w:pPr>
      <w:r>
        <w:t xml:space="preserve"> </w:t>
      </w:r>
    </w:p>
    <w:p w14:paraId="36F1C312" w14:textId="77777777" w:rsidR="00112998" w:rsidRDefault="00FC19B3">
      <w:pPr>
        <w:pStyle w:val="Heading3"/>
        <w:ind w:left="424" w:right="189" w:hanging="360"/>
      </w:pPr>
      <w:r>
        <w:rPr>
          <w:sz w:val="36"/>
        </w:rPr>
        <w:t>10.</w:t>
      </w:r>
      <w:r>
        <w:rPr>
          <w:rFonts w:ascii="Arial" w:eastAsia="Arial" w:hAnsi="Arial" w:cs="Arial"/>
          <w:sz w:val="36"/>
        </w:rPr>
        <w:t xml:space="preserve"> </w:t>
      </w:r>
      <w:r>
        <w:t xml:space="preserve">How much you can be held responsible for  </w:t>
      </w:r>
    </w:p>
    <w:p w14:paraId="73D54D1F" w14:textId="77777777" w:rsidR="00112998" w:rsidRDefault="00FC19B3">
      <w:pPr>
        <w:spacing w:after="0" w:line="248" w:lineRule="auto"/>
        <w:ind w:left="565" w:hanging="566"/>
      </w:pPr>
      <w:r>
        <w:t>10.1</w:t>
      </w:r>
      <w:r>
        <w:rPr>
          <w:rFonts w:ascii="Arial" w:eastAsia="Arial" w:hAnsi="Arial" w:cs="Arial"/>
        </w:rPr>
        <w:t xml:space="preserve"> </w:t>
      </w:r>
      <w:r>
        <w:t xml:space="preserve">Each Party's total aggregate liability in each Contract Year under this Framework Contract (whether in tort, contract or otherwise) is no more than £1,000,000.  </w:t>
      </w:r>
    </w:p>
    <w:p w14:paraId="58FC9852" w14:textId="77777777" w:rsidR="00112998" w:rsidRDefault="00FC19B3">
      <w:pPr>
        <w:spacing w:after="12"/>
        <w:ind w:left="578"/>
      </w:pPr>
      <w:r>
        <w:t xml:space="preserve"> </w:t>
      </w:r>
    </w:p>
    <w:p w14:paraId="6D6C5794" w14:textId="77777777" w:rsidR="00112998" w:rsidRDefault="00FC19B3">
      <w:pPr>
        <w:spacing w:after="0" w:line="248" w:lineRule="auto"/>
        <w:ind w:left="565" w:hanging="566"/>
      </w:pPr>
      <w:r>
        <w:t>10.2</w:t>
      </w:r>
      <w:r>
        <w:rPr>
          <w:rFonts w:ascii="Arial" w:eastAsia="Arial" w:hAnsi="Arial" w:cs="Arial"/>
        </w:rPr>
        <w:t xml:space="preserve"> </w:t>
      </w:r>
      <w:r>
        <w:t xml:space="preserve">Each Party's total aggregate liability in each Contract Year under each Call-Off Contract (whether in tort, contract or otherwise) is no more than the greater of £5 million or 150% of the Estimated Yearly Charges unless specified in the Call-Off Order Form. </w:t>
      </w:r>
    </w:p>
    <w:p w14:paraId="7068C824" w14:textId="77777777" w:rsidR="00112998" w:rsidRDefault="00FC19B3">
      <w:pPr>
        <w:spacing w:after="11"/>
        <w:ind w:left="578"/>
      </w:pPr>
      <w:r>
        <w:t xml:space="preserve"> </w:t>
      </w:r>
    </w:p>
    <w:p w14:paraId="7ED3052F" w14:textId="77777777" w:rsidR="00112998" w:rsidRDefault="00FC19B3">
      <w:pPr>
        <w:spacing w:after="40" w:line="248" w:lineRule="auto"/>
        <w:ind w:left="9" w:hanging="10"/>
      </w:pPr>
      <w:r>
        <w:t>10.3</w:t>
      </w:r>
      <w:r>
        <w:rPr>
          <w:rFonts w:ascii="Arial" w:eastAsia="Arial" w:hAnsi="Arial" w:cs="Arial"/>
        </w:rPr>
        <w:t xml:space="preserve"> </w:t>
      </w:r>
      <w:r>
        <w:t xml:space="preserve">No Party is liable to the other for: </w:t>
      </w:r>
    </w:p>
    <w:p w14:paraId="007AE2E0" w14:textId="77777777" w:rsidR="00112998" w:rsidRDefault="00FC19B3">
      <w:pPr>
        <w:spacing w:after="251"/>
        <w:ind w:left="797"/>
      </w:pPr>
      <w:r>
        <w:t xml:space="preserve"> </w:t>
      </w:r>
    </w:p>
    <w:p w14:paraId="055E562A" w14:textId="77777777" w:rsidR="00112998" w:rsidRDefault="00FC19B3">
      <w:pPr>
        <w:numPr>
          <w:ilvl w:val="0"/>
          <w:numId w:val="198"/>
        </w:numPr>
        <w:spacing w:after="40" w:line="248" w:lineRule="auto"/>
        <w:ind w:left="1005" w:hanging="427"/>
      </w:pPr>
      <w:r>
        <w:lastRenderedPageBreak/>
        <w:t xml:space="preserve">any indirect Losses; or </w:t>
      </w:r>
    </w:p>
    <w:p w14:paraId="0F1C31E0" w14:textId="77777777" w:rsidR="00112998" w:rsidRDefault="00FC19B3">
      <w:pPr>
        <w:numPr>
          <w:ilvl w:val="0"/>
          <w:numId w:val="198"/>
        </w:numPr>
        <w:spacing w:after="0" w:line="248" w:lineRule="auto"/>
        <w:ind w:left="1005" w:hanging="427"/>
      </w:pPr>
      <w:r>
        <w:t xml:space="preserve">Loss of profits, turnover, savings, business opportunities or damage to goodwill (in each case whether direct or indirect). </w:t>
      </w:r>
    </w:p>
    <w:p w14:paraId="47B20838" w14:textId="77777777" w:rsidR="00112998" w:rsidRDefault="00FC19B3">
      <w:pPr>
        <w:spacing w:after="33"/>
        <w:ind w:left="1006"/>
      </w:pPr>
      <w:r>
        <w:t xml:space="preserve"> </w:t>
      </w:r>
    </w:p>
    <w:p w14:paraId="13F21C80" w14:textId="77777777" w:rsidR="00112998" w:rsidRDefault="00FC19B3">
      <w:pPr>
        <w:spacing w:after="10" w:line="248" w:lineRule="auto"/>
        <w:ind w:left="9" w:hanging="10"/>
      </w:pPr>
      <w:r>
        <w:t>10.4</w:t>
      </w:r>
      <w:r>
        <w:rPr>
          <w:rFonts w:ascii="Arial" w:eastAsia="Arial" w:hAnsi="Arial" w:cs="Arial"/>
        </w:rPr>
        <w:t xml:space="preserve"> </w:t>
      </w:r>
      <w:r>
        <w:t xml:space="preserve">In spite of Clause 11.1 and 11.2, neither Party limits </w:t>
      </w:r>
      <w:proofErr w:type="gramStart"/>
      <w:r>
        <w:t>or</w:t>
      </w:r>
      <w:proofErr w:type="gramEnd"/>
      <w:r>
        <w:t xml:space="preserve"> excludes any of the following: </w:t>
      </w:r>
    </w:p>
    <w:p w14:paraId="4A3C237B" w14:textId="77777777" w:rsidR="00112998" w:rsidRDefault="00FC19B3">
      <w:pPr>
        <w:spacing w:after="252"/>
        <w:ind w:left="797"/>
      </w:pPr>
      <w:r>
        <w:t xml:space="preserve"> </w:t>
      </w:r>
    </w:p>
    <w:p w14:paraId="0029FC61" w14:textId="77777777" w:rsidR="00112998" w:rsidRDefault="00FC19B3">
      <w:pPr>
        <w:numPr>
          <w:ilvl w:val="0"/>
          <w:numId w:val="199"/>
        </w:numPr>
        <w:spacing w:after="40" w:line="248" w:lineRule="auto"/>
        <w:ind w:left="1005" w:hanging="427"/>
      </w:pPr>
      <w:r>
        <w:t xml:space="preserve">its liability for death or personal injury caused by its negligence, or that of its employees, agents or </w:t>
      </w:r>
      <w:proofErr w:type="gramStart"/>
      <w:r>
        <w:t>Subcontractors;</w:t>
      </w:r>
      <w:proofErr w:type="gramEnd"/>
      <w:r>
        <w:t xml:space="preserve"> </w:t>
      </w:r>
    </w:p>
    <w:p w14:paraId="65C3CEC8" w14:textId="77777777" w:rsidR="00112998" w:rsidRDefault="00FC19B3">
      <w:pPr>
        <w:numPr>
          <w:ilvl w:val="0"/>
          <w:numId w:val="199"/>
        </w:numPr>
        <w:spacing w:after="40" w:line="248" w:lineRule="auto"/>
        <w:ind w:left="1005" w:hanging="427"/>
      </w:pPr>
      <w:r>
        <w:t xml:space="preserve">its liability for bribery or fraud or fraudulent misrepresentation by it or its </w:t>
      </w:r>
      <w:proofErr w:type="gramStart"/>
      <w:r>
        <w:t>employees;</w:t>
      </w:r>
      <w:proofErr w:type="gramEnd"/>
      <w:r>
        <w:t xml:space="preserve"> </w:t>
      </w:r>
    </w:p>
    <w:p w14:paraId="23E0BBAE" w14:textId="77777777" w:rsidR="00112998" w:rsidRDefault="00FC19B3">
      <w:pPr>
        <w:numPr>
          <w:ilvl w:val="0"/>
          <w:numId w:val="199"/>
        </w:numPr>
        <w:spacing w:after="40" w:line="248" w:lineRule="auto"/>
        <w:ind w:left="1005" w:hanging="427"/>
      </w:pPr>
      <w:r>
        <w:t xml:space="preserve">any liability that cannot be excluded or limited by </w:t>
      </w:r>
      <w:proofErr w:type="gramStart"/>
      <w:r>
        <w:t>Law;</w:t>
      </w:r>
      <w:proofErr w:type="gramEnd"/>
      <w:r>
        <w:t xml:space="preserve">  </w:t>
      </w:r>
    </w:p>
    <w:p w14:paraId="7F8CCF15" w14:textId="77777777" w:rsidR="00112998" w:rsidRDefault="00FC19B3">
      <w:pPr>
        <w:numPr>
          <w:ilvl w:val="0"/>
          <w:numId w:val="199"/>
        </w:numPr>
        <w:spacing w:after="10" w:line="248" w:lineRule="auto"/>
        <w:ind w:left="1005" w:hanging="427"/>
      </w:pPr>
      <w:r>
        <w:t xml:space="preserve">its obligation to pay the required Management Charge or Default Management Charge.  </w:t>
      </w:r>
    </w:p>
    <w:p w14:paraId="57F166C4" w14:textId="77777777" w:rsidR="00112998" w:rsidRDefault="00FC19B3">
      <w:pPr>
        <w:spacing w:after="252"/>
        <w:ind w:left="797"/>
      </w:pPr>
      <w:r>
        <w:t xml:space="preserve"> </w:t>
      </w:r>
    </w:p>
    <w:p w14:paraId="63005D12" w14:textId="77777777" w:rsidR="00112998" w:rsidRDefault="00FC19B3">
      <w:pPr>
        <w:numPr>
          <w:ilvl w:val="1"/>
          <w:numId w:val="200"/>
        </w:numPr>
        <w:spacing w:after="0" w:line="248" w:lineRule="auto"/>
        <w:ind w:hanging="566"/>
      </w:pPr>
      <w:proofErr w:type="gramStart"/>
      <w:r>
        <w:t>In spite of</w:t>
      </w:r>
      <w:proofErr w:type="gramEnd"/>
      <w:r>
        <w:t xml:space="preserve"> Clauses 11.1 and 11.2, the Supplier does not limit or exclude its liability for any indemnity given under Clauses 7.5, 8.3(b), 9.5, 31.3 or Call-Off Schedule 2 (Staff Transfer) of a Contract.  </w:t>
      </w:r>
    </w:p>
    <w:p w14:paraId="1FFF5CA6" w14:textId="77777777" w:rsidR="00112998" w:rsidRDefault="00FC19B3">
      <w:pPr>
        <w:spacing w:after="52"/>
        <w:ind w:left="720"/>
      </w:pPr>
      <w:r>
        <w:t xml:space="preserve"> </w:t>
      </w:r>
    </w:p>
    <w:p w14:paraId="22920F5E" w14:textId="77777777" w:rsidR="00112998" w:rsidRDefault="00FC19B3">
      <w:pPr>
        <w:numPr>
          <w:ilvl w:val="1"/>
          <w:numId w:val="200"/>
        </w:numPr>
        <w:spacing w:after="0" w:line="248" w:lineRule="auto"/>
        <w:ind w:hanging="566"/>
      </w:pPr>
      <w:proofErr w:type="gramStart"/>
      <w:r>
        <w:t>In spite of</w:t>
      </w:r>
      <w:proofErr w:type="gramEnd"/>
      <w:r>
        <w:t xml:space="preserve"> Clauses 11.1, 11.2 but subject to Clauses 11.3 and 11.4, the Supplier's aggregate liability in each and any Contract Year under each Contract under Clause 14.8 shall in no event exceed the Data Protection Liability Cap. </w:t>
      </w:r>
    </w:p>
    <w:p w14:paraId="5864526D" w14:textId="77777777" w:rsidR="00112998" w:rsidRDefault="00FC19B3">
      <w:pPr>
        <w:spacing w:after="9"/>
        <w:ind w:left="578"/>
      </w:pPr>
      <w:r>
        <w:t xml:space="preserve"> </w:t>
      </w:r>
    </w:p>
    <w:p w14:paraId="1BBB122A" w14:textId="77777777" w:rsidR="00112998" w:rsidRDefault="00FC19B3">
      <w:pPr>
        <w:numPr>
          <w:ilvl w:val="1"/>
          <w:numId w:val="200"/>
        </w:numPr>
        <w:spacing w:after="13" w:line="248" w:lineRule="auto"/>
        <w:ind w:hanging="566"/>
      </w:pPr>
      <w:r>
        <w:t xml:space="preserve">Each Party must use all reasonable endeavours to mitigate any Loss or damage which it suffers under or in connection with each Contract, including any indemnities.  </w:t>
      </w:r>
    </w:p>
    <w:p w14:paraId="72B4A4AE" w14:textId="77777777" w:rsidR="00112998" w:rsidRDefault="00FC19B3">
      <w:pPr>
        <w:spacing w:after="252"/>
        <w:ind w:left="797"/>
      </w:pPr>
      <w:r>
        <w:t xml:space="preserve"> </w:t>
      </w:r>
    </w:p>
    <w:p w14:paraId="171E95BC" w14:textId="77777777" w:rsidR="00112998" w:rsidRDefault="00FC19B3">
      <w:pPr>
        <w:numPr>
          <w:ilvl w:val="1"/>
          <w:numId w:val="200"/>
        </w:numPr>
        <w:spacing w:after="11" w:line="248" w:lineRule="auto"/>
        <w:ind w:hanging="566"/>
      </w:pPr>
      <w:r>
        <w:t xml:space="preserve">When calculating the Supplier’s liability under Clause 11.1 or 11.2 the following items will not be taken into consideration: </w:t>
      </w:r>
    </w:p>
    <w:p w14:paraId="0B62FDC7" w14:textId="77777777" w:rsidR="00112998" w:rsidRDefault="00FC19B3">
      <w:pPr>
        <w:spacing w:after="251"/>
        <w:ind w:left="797"/>
      </w:pPr>
      <w:r>
        <w:t xml:space="preserve"> </w:t>
      </w:r>
    </w:p>
    <w:p w14:paraId="6FAE82C6" w14:textId="77777777" w:rsidR="00112998" w:rsidRDefault="00FC19B3">
      <w:pPr>
        <w:numPr>
          <w:ilvl w:val="0"/>
          <w:numId w:val="201"/>
        </w:numPr>
        <w:spacing w:after="40" w:line="248" w:lineRule="auto"/>
        <w:ind w:left="1005" w:hanging="427"/>
      </w:pPr>
      <w:r>
        <w:t xml:space="preserve">Deductions; and </w:t>
      </w:r>
    </w:p>
    <w:p w14:paraId="14DBCAB6" w14:textId="77777777" w:rsidR="00112998" w:rsidRDefault="00FC19B3">
      <w:pPr>
        <w:numPr>
          <w:ilvl w:val="0"/>
          <w:numId w:val="201"/>
        </w:numPr>
        <w:spacing w:after="10" w:line="248" w:lineRule="auto"/>
        <w:ind w:left="1005" w:hanging="427"/>
      </w:pPr>
      <w:r>
        <w:t xml:space="preserve">any items specified in Clauses 11.5 or 11.6. </w:t>
      </w:r>
    </w:p>
    <w:p w14:paraId="4EFC676E" w14:textId="77777777" w:rsidR="00112998" w:rsidRDefault="00FC19B3">
      <w:pPr>
        <w:spacing w:after="252"/>
        <w:ind w:left="797"/>
      </w:pPr>
      <w:r>
        <w:t xml:space="preserve"> </w:t>
      </w:r>
    </w:p>
    <w:p w14:paraId="4418D375" w14:textId="77777777" w:rsidR="00112998" w:rsidRDefault="00FC19B3">
      <w:pPr>
        <w:spacing w:after="11" w:line="248" w:lineRule="auto"/>
        <w:ind w:left="565" w:hanging="566"/>
      </w:pPr>
      <w:r>
        <w:t>10.9</w:t>
      </w:r>
      <w:r>
        <w:rPr>
          <w:rFonts w:ascii="Arial" w:eastAsia="Arial" w:hAnsi="Arial" w:cs="Arial"/>
        </w:rPr>
        <w:t xml:space="preserve"> </w:t>
      </w:r>
      <w:r>
        <w:t xml:space="preserve">If more than one Supplier is party to a Contract, each Supplier Party is jointly and severally liable for their obligations under that Contract. </w:t>
      </w:r>
    </w:p>
    <w:p w14:paraId="077509F2" w14:textId="77777777" w:rsidR="00112998" w:rsidRDefault="00FC19B3">
      <w:pPr>
        <w:spacing w:after="477"/>
        <w:ind w:left="797"/>
      </w:pPr>
      <w:r>
        <w:t xml:space="preserve"> </w:t>
      </w:r>
    </w:p>
    <w:p w14:paraId="300B459B" w14:textId="77777777" w:rsidR="00112998" w:rsidRDefault="00FC19B3">
      <w:pPr>
        <w:pStyle w:val="Heading3"/>
        <w:ind w:left="74" w:right="189"/>
      </w:pPr>
      <w:r>
        <w:rPr>
          <w:sz w:val="36"/>
        </w:rPr>
        <w:t>11.</w:t>
      </w:r>
      <w:r>
        <w:rPr>
          <w:rFonts w:ascii="Arial" w:eastAsia="Arial" w:hAnsi="Arial" w:cs="Arial"/>
          <w:sz w:val="36"/>
        </w:rPr>
        <w:t xml:space="preserve"> </w:t>
      </w:r>
      <w:r>
        <w:t xml:space="preserve">Obeying the law </w:t>
      </w:r>
    </w:p>
    <w:p w14:paraId="3B7A2A18" w14:textId="77777777" w:rsidR="00112998" w:rsidRDefault="00FC19B3">
      <w:pPr>
        <w:spacing w:after="0" w:line="248" w:lineRule="auto"/>
        <w:ind w:left="565" w:hanging="566"/>
      </w:pPr>
      <w:r>
        <w:t>11.1</w:t>
      </w:r>
      <w:r>
        <w:rPr>
          <w:rFonts w:ascii="Arial" w:eastAsia="Arial" w:hAnsi="Arial" w:cs="Arial"/>
        </w:rPr>
        <w:t xml:space="preserve"> </w:t>
      </w:r>
      <w:r>
        <w:t xml:space="preserve">The Supplier must use reasonable endeavours to comply with the provisions of Joint Schedule 5 (Corporate Social Responsibility). </w:t>
      </w:r>
    </w:p>
    <w:p w14:paraId="58ADABF1" w14:textId="77777777" w:rsidR="00112998" w:rsidRDefault="00FC19B3">
      <w:pPr>
        <w:spacing w:after="52"/>
        <w:ind w:left="578"/>
      </w:pPr>
      <w:r>
        <w:t xml:space="preserve"> </w:t>
      </w:r>
    </w:p>
    <w:p w14:paraId="19AA127F" w14:textId="77777777" w:rsidR="00112998" w:rsidRDefault="00FC19B3">
      <w:pPr>
        <w:spacing w:after="10" w:line="248" w:lineRule="auto"/>
        <w:ind w:left="9" w:hanging="10"/>
      </w:pPr>
      <w:r>
        <w:t>11.2</w:t>
      </w:r>
      <w:r>
        <w:rPr>
          <w:rFonts w:ascii="Arial" w:eastAsia="Arial" w:hAnsi="Arial" w:cs="Arial"/>
        </w:rPr>
        <w:t xml:space="preserve"> </w:t>
      </w:r>
      <w:r>
        <w:t xml:space="preserve">To the extent that it arises </w:t>
      </w:r>
      <w:proofErr w:type="gramStart"/>
      <w:r>
        <w:t>as a result of</w:t>
      </w:r>
      <w:proofErr w:type="gramEnd"/>
      <w:r>
        <w:t xml:space="preserve"> a Default by the Supplier, the Supplier indemnifies the </w:t>
      </w:r>
    </w:p>
    <w:p w14:paraId="2C9452BA" w14:textId="77777777" w:rsidR="00112998" w:rsidRDefault="00FC19B3">
      <w:pPr>
        <w:spacing w:after="0" w:line="248" w:lineRule="auto"/>
        <w:ind w:left="588" w:hanging="10"/>
      </w:pPr>
      <w:r>
        <w:lastRenderedPageBreak/>
        <w:t xml:space="preserve">Relevant Authority against any fine or penalty incurred by the Relevant Authority pursuant to Law and any costs incurred by the Relevant Authority in defending any proceedings which result in such fine or penalty. </w:t>
      </w:r>
    </w:p>
    <w:p w14:paraId="51367313" w14:textId="77777777" w:rsidR="00112998" w:rsidRDefault="00FC19B3">
      <w:pPr>
        <w:spacing w:after="0"/>
        <w:ind w:left="578"/>
      </w:pPr>
      <w:r>
        <w:t xml:space="preserve"> </w:t>
      </w:r>
    </w:p>
    <w:p w14:paraId="30E98103" w14:textId="77777777" w:rsidR="00112998" w:rsidRDefault="00FC19B3">
      <w:pPr>
        <w:spacing w:after="0" w:line="248" w:lineRule="auto"/>
        <w:ind w:left="565" w:hanging="566"/>
      </w:pPr>
      <w:r>
        <w:t>11.3</w:t>
      </w:r>
      <w:r>
        <w:rPr>
          <w:rFonts w:ascii="Arial" w:eastAsia="Arial" w:hAnsi="Arial" w:cs="Arial"/>
        </w:rPr>
        <w:t xml:space="preserve"> </w:t>
      </w:r>
      <w:r>
        <w:t xml:space="preserve">The Supplier must appoint a Compliance Officer who must be responsible for ensuring that the Supplier complies with Law, Clause </w:t>
      </w:r>
      <w:proofErr w:type="gramStart"/>
      <w:r>
        <w:t>12.1</w:t>
      </w:r>
      <w:proofErr w:type="gramEnd"/>
      <w:r>
        <w:t xml:space="preserve"> and Clauses 27 to 32. </w:t>
      </w:r>
    </w:p>
    <w:p w14:paraId="09071328" w14:textId="77777777" w:rsidR="00112998" w:rsidRDefault="00FC19B3">
      <w:pPr>
        <w:spacing w:after="264"/>
        <w:ind w:left="578"/>
      </w:pPr>
      <w:r>
        <w:t xml:space="preserve"> </w:t>
      </w:r>
    </w:p>
    <w:p w14:paraId="6F768872" w14:textId="77777777" w:rsidR="00112998" w:rsidRDefault="00FC19B3">
      <w:pPr>
        <w:pStyle w:val="Heading3"/>
        <w:ind w:left="74" w:right="189"/>
      </w:pPr>
      <w:r>
        <w:rPr>
          <w:sz w:val="36"/>
        </w:rPr>
        <w:t>12.</w:t>
      </w:r>
      <w:r>
        <w:rPr>
          <w:rFonts w:ascii="Arial" w:eastAsia="Arial" w:hAnsi="Arial" w:cs="Arial"/>
          <w:sz w:val="36"/>
        </w:rPr>
        <w:t xml:space="preserve"> </w:t>
      </w:r>
      <w:r>
        <w:t xml:space="preserve">Insurance </w:t>
      </w:r>
    </w:p>
    <w:p w14:paraId="315D6FFB" w14:textId="77777777" w:rsidR="00112998" w:rsidRDefault="00FC19B3">
      <w:pPr>
        <w:spacing w:after="40" w:line="248" w:lineRule="auto"/>
        <w:ind w:left="159" w:hanging="10"/>
      </w:pPr>
      <w:r>
        <w:t xml:space="preserve">The Supplier must, at its own cost, obtain and maintain the Required Insurances in Joint Schedule 3 (Insurance Requirements) and any Additional Insurances in the Order Form. </w:t>
      </w:r>
    </w:p>
    <w:p w14:paraId="689DBFAE" w14:textId="77777777" w:rsidR="00112998" w:rsidRDefault="00FC19B3">
      <w:pPr>
        <w:spacing w:after="477"/>
        <w:ind w:left="154"/>
      </w:pPr>
      <w:r>
        <w:t xml:space="preserve"> </w:t>
      </w:r>
    </w:p>
    <w:p w14:paraId="06CF6BB4" w14:textId="77777777" w:rsidR="00112998" w:rsidRDefault="00FC19B3">
      <w:pPr>
        <w:pStyle w:val="Heading3"/>
        <w:ind w:left="74" w:right="189"/>
      </w:pPr>
      <w:r>
        <w:rPr>
          <w:sz w:val="36"/>
        </w:rPr>
        <w:t>13.</w:t>
      </w:r>
      <w:r>
        <w:rPr>
          <w:rFonts w:ascii="Arial" w:eastAsia="Arial" w:hAnsi="Arial" w:cs="Arial"/>
          <w:sz w:val="36"/>
        </w:rPr>
        <w:t xml:space="preserve"> </w:t>
      </w:r>
      <w:r>
        <w:t xml:space="preserve">Data protection </w:t>
      </w:r>
    </w:p>
    <w:p w14:paraId="5E6384AC" w14:textId="77777777" w:rsidR="00112998" w:rsidRDefault="00FC19B3">
      <w:pPr>
        <w:spacing w:after="0" w:line="248" w:lineRule="auto"/>
        <w:ind w:left="565" w:hanging="566"/>
      </w:pPr>
      <w:r>
        <w:t>13.1</w:t>
      </w:r>
      <w:r>
        <w:rPr>
          <w:rFonts w:ascii="Arial" w:eastAsia="Arial" w:hAnsi="Arial" w:cs="Arial"/>
        </w:rPr>
        <w:t xml:space="preserve"> </w:t>
      </w:r>
      <w:r>
        <w:t xml:space="preserve">The Supplier must process Personal Data and ensure that Supplier Staff process Personal Data only in accordance with Joint Schedule 11 (Processing Data). </w:t>
      </w:r>
    </w:p>
    <w:p w14:paraId="2AE5A1BD" w14:textId="77777777" w:rsidR="00112998" w:rsidRDefault="00FC19B3">
      <w:pPr>
        <w:spacing w:after="51"/>
        <w:ind w:left="578"/>
      </w:pPr>
      <w:r>
        <w:t xml:space="preserve"> </w:t>
      </w:r>
    </w:p>
    <w:p w14:paraId="467A8EAD" w14:textId="77777777" w:rsidR="00112998" w:rsidRDefault="00FC19B3">
      <w:pPr>
        <w:spacing w:after="0" w:line="248" w:lineRule="auto"/>
        <w:ind w:left="565" w:hanging="566"/>
      </w:pPr>
      <w:r>
        <w:t>13.2</w:t>
      </w:r>
      <w:r>
        <w:rPr>
          <w:rFonts w:ascii="Arial" w:eastAsia="Arial" w:hAnsi="Arial" w:cs="Arial"/>
        </w:rPr>
        <w:t xml:space="preserve"> </w:t>
      </w:r>
      <w:r>
        <w:t xml:space="preserve">The Supplier must not remove any ownership or security notices in or relating to the Government Data. </w:t>
      </w:r>
    </w:p>
    <w:p w14:paraId="66C05378" w14:textId="77777777" w:rsidR="00112998" w:rsidRDefault="00FC19B3">
      <w:pPr>
        <w:spacing w:after="12"/>
        <w:ind w:left="578"/>
      </w:pPr>
      <w:r>
        <w:t xml:space="preserve"> </w:t>
      </w:r>
    </w:p>
    <w:p w14:paraId="7B4F0D83" w14:textId="77777777" w:rsidR="00112998" w:rsidRDefault="00FC19B3">
      <w:pPr>
        <w:spacing w:after="0" w:line="248" w:lineRule="auto"/>
        <w:ind w:left="565" w:hanging="566"/>
      </w:pPr>
      <w:r>
        <w:t>13.3</w:t>
      </w:r>
      <w:r>
        <w:rPr>
          <w:rFonts w:ascii="Arial" w:eastAsia="Arial" w:hAnsi="Arial" w:cs="Arial"/>
        </w:rPr>
        <w:t xml:space="preserve"> </w:t>
      </w:r>
      <w:r>
        <w:t xml:space="preserve">The Supplier must make accessible back-ups of all Government Data, stored in an agreed offsite </w:t>
      </w:r>
      <w:proofErr w:type="gramStart"/>
      <w:r>
        <w:t>location</w:t>
      </w:r>
      <w:proofErr w:type="gramEnd"/>
      <w:r>
        <w:t xml:space="preserve"> and send the Buyer copies every 6 Months.  </w:t>
      </w:r>
    </w:p>
    <w:p w14:paraId="22C66283" w14:textId="77777777" w:rsidR="00112998" w:rsidRDefault="00FC19B3">
      <w:pPr>
        <w:spacing w:after="52"/>
        <w:ind w:left="578"/>
      </w:pPr>
      <w:r>
        <w:t xml:space="preserve"> </w:t>
      </w:r>
    </w:p>
    <w:p w14:paraId="2FBE0240" w14:textId="77777777" w:rsidR="00112998" w:rsidRDefault="00FC19B3">
      <w:pPr>
        <w:spacing w:after="0" w:line="248" w:lineRule="auto"/>
        <w:ind w:left="565" w:hanging="566"/>
      </w:pPr>
      <w:r>
        <w:t>13.4</w:t>
      </w:r>
      <w:r>
        <w:rPr>
          <w:rFonts w:ascii="Arial" w:eastAsia="Arial" w:hAnsi="Arial" w:cs="Arial"/>
        </w:rPr>
        <w:t xml:space="preserve"> </w:t>
      </w:r>
      <w:r>
        <w:t xml:space="preserve">The Supplier must ensure that any Supplier system holding any Government Data, including back-up data, is a secure system that complies with the Security Policy and any applicable Security Management Plan. </w:t>
      </w:r>
    </w:p>
    <w:p w14:paraId="27690FBE" w14:textId="77777777" w:rsidR="00112998" w:rsidRDefault="00FC19B3">
      <w:pPr>
        <w:spacing w:after="52"/>
        <w:ind w:left="578"/>
      </w:pPr>
      <w:r>
        <w:t xml:space="preserve"> </w:t>
      </w:r>
    </w:p>
    <w:p w14:paraId="048DB23C" w14:textId="77777777" w:rsidR="00112998" w:rsidRDefault="00FC19B3">
      <w:pPr>
        <w:spacing w:after="0" w:line="248" w:lineRule="auto"/>
        <w:ind w:left="565" w:hanging="566"/>
      </w:pPr>
      <w:r>
        <w:t>13.5</w:t>
      </w:r>
      <w:r>
        <w:rPr>
          <w:rFonts w:ascii="Arial" w:eastAsia="Arial" w:hAnsi="Arial" w:cs="Arial"/>
        </w:rPr>
        <w:t xml:space="preserve"> </w:t>
      </w:r>
      <w:r>
        <w:t xml:space="preserve">If at any time the Supplier suspects or has reason to believe that the Government Data provided under a Contract is corrupted, lost or sufficiently degraded, then the Supplier must notify the Relevant Authority and immediately suggest remedial action. </w:t>
      </w:r>
    </w:p>
    <w:p w14:paraId="4AFB62D7" w14:textId="77777777" w:rsidR="00112998" w:rsidRDefault="00FC19B3">
      <w:pPr>
        <w:spacing w:after="50"/>
        <w:ind w:left="578"/>
      </w:pPr>
      <w:r>
        <w:t xml:space="preserve"> </w:t>
      </w:r>
    </w:p>
    <w:p w14:paraId="290BB10B" w14:textId="77777777" w:rsidR="00112998" w:rsidRDefault="00FC19B3">
      <w:pPr>
        <w:spacing w:after="0" w:line="248" w:lineRule="auto"/>
        <w:ind w:left="565" w:hanging="566"/>
      </w:pPr>
      <w:r>
        <w:t>13.6</w:t>
      </w:r>
      <w:r>
        <w:rPr>
          <w:rFonts w:ascii="Arial" w:eastAsia="Arial" w:hAnsi="Arial" w:cs="Arial"/>
        </w:rPr>
        <w:t xml:space="preserve"> </w:t>
      </w:r>
      <w:r>
        <w:t xml:space="preserve">If the Government Data is corrupted, lost or sufficiently degraded </w:t>
      </w:r>
      <w:proofErr w:type="gramStart"/>
      <w:r>
        <w:t>so as to</w:t>
      </w:r>
      <w:proofErr w:type="gramEnd"/>
      <w:r>
        <w:t xml:space="preserve"> be unusable the Relevant Authority may either or both: </w:t>
      </w:r>
    </w:p>
    <w:p w14:paraId="4093ABCB" w14:textId="77777777" w:rsidR="00112998" w:rsidRDefault="00FC19B3">
      <w:pPr>
        <w:spacing w:after="31"/>
        <w:ind w:left="578"/>
      </w:pPr>
      <w:r>
        <w:t xml:space="preserve"> </w:t>
      </w:r>
    </w:p>
    <w:p w14:paraId="7C325872" w14:textId="77777777" w:rsidR="00112998" w:rsidRDefault="00FC19B3">
      <w:pPr>
        <w:numPr>
          <w:ilvl w:val="0"/>
          <w:numId w:val="202"/>
        </w:numPr>
        <w:spacing w:after="40" w:line="248" w:lineRule="auto"/>
        <w:ind w:left="1005" w:hanging="427"/>
      </w:pPr>
      <w:r>
        <w:t xml:space="preserve">tell the Supplier to restore or get restored Government Data as soon as practical but no later than 5 Working Days from the date that the Relevant Authority receives notice, or the Supplier finds out about the issue, whichever is </w:t>
      </w:r>
      <w:proofErr w:type="gramStart"/>
      <w:r>
        <w:t>earlier;</w:t>
      </w:r>
      <w:proofErr w:type="gramEnd"/>
      <w:r>
        <w:t xml:space="preserve"> and/or </w:t>
      </w:r>
    </w:p>
    <w:p w14:paraId="3277F51E" w14:textId="77777777" w:rsidR="00112998" w:rsidRDefault="00FC19B3">
      <w:pPr>
        <w:numPr>
          <w:ilvl w:val="0"/>
          <w:numId w:val="202"/>
        </w:numPr>
        <w:spacing w:after="10" w:line="248" w:lineRule="auto"/>
        <w:ind w:left="1005" w:hanging="427"/>
      </w:pPr>
      <w:r>
        <w:t xml:space="preserve">restore the Government Data itself or using a third party. </w:t>
      </w:r>
    </w:p>
    <w:p w14:paraId="3F03425C" w14:textId="77777777" w:rsidR="00112998" w:rsidRDefault="00FC19B3">
      <w:pPr>
        <w:spacing w:after="31"/>
        <w:ind w:left="1006"/>
      </w:pPr>
      <w:r>
        <w:t xml:space="preserve"> </w:t>
      </w:r>
    </w:p>
    <w:p w14:paraId="7B15A1AE" w14:textId="77777777" w:rsidR="00112998" w:rsidRDefault="00FC19B3">
      <w:pPr>
        <w:numPr>
          <w:ilvl w:val="1"/>
          <w:numId w:val="203"/>
        </w:numPr>
        <w:spacing w:after="0" w:line="248" w:lineRule="auto"/>
        <w:ind w:hanging="566"/>
      </w:pPr>
      <w:r>
        <w:t xml:space="preserve">The Supplier must pay each Party’s reasonable costs of complying with Clause 14.6 unless CCS or the Buyer is at fault.  </w:t>
      </w:r>
    </w:p>
    <w:p w14:paraId="07E87D63" w14:textId="77777777" w:rsidR="00112998" w:rsidRDefault="00FC19B3">
      <w:pPr>
        <w:spacing w:after="51"/>
        <w:ind w:left="578"/>
      </w:pPr>
      <w:r>
        <w:t xml:space="preserve"> </w:t>
      </w:r>
    </w:p>
    <w:p w14:paraId="7D1EE51A" w14:textId="77777777" w:rsidR="00112998" w:rsidRDefault="00FC19B3">
      <w:pPr>
        <w:numPr>
          <w:ilvl w:val="1"/>
          <w:numId w:val="203"/>
        </w:numPr>
        <w:spacing w:after="10" w:line="248" w:lineRule="auto"/>
        <w:ind w:hanging="566"/>
      </w:pPr>
      <w:r>
        <w:t xml:space="preserve">The Supplier: </w:t>
      </w:r>
    </w:p>
    <w:p w14:paraId="254801BF" w14:textId="77777777" w:rsidR="00112998" w:rsidRDefault="00FC19B3">
      <w:pPr>
        <w:spacing w:after="31"/>
        <w:ind w:left="578"/>
      </w:pPr>
      <w:r>
        <w:t xml:space="preserve"> </w:t>
      </w:r>
    </w:p>
    <w:p w14:paraId="5677B40F" w14:textId="77777777" w:rsidR="00112998" w:rsidRDefault="00FC19B3">
      <w:pPr>
        <w:numPr>
          <w:ilvl w:val="0"/>
          <w:numId w:val="204"/>
        </w:numPr>
        <w:spacing w:after="40" w:line="248" w:lineRule="auto"/>
        <w:ind w:left="1005" w:hanging="427"/>
      </w:pPr>
      <w:r>
        <w:lastRenderedPageBreak/>
        <w:t xml:space="preserve">must provide the Relevant Authority with all Government Data in an agreed open format within 10 Working Days of a written </w:t>
      </w:r>
      <w:proofErr w:type="gramStart"/>
      <w:r>
        <w:t>request;</w:t>
      </w:r>
      <w:proofErr w:type="gramEnd"/>
      <w:r>
        <w:t xml:space="preserve"> </w:t>
      </w:r>
    </w:p>
    <w:p w14:paraId="49437BB7" w14:textId="77777777" w:rsidR="00112998" w:rsidRDefault="00FC19B3">
      <w:pPr>
        <w:numPr>
          <w:ilvl w:val="0"/>
          <w:numId w:val="204"/>
        </w:numPr>
        <w:spacing w:after="40" w:line="248" w:lineRule="auto"/>
        <w:ind w:left="1005" w:hanging="427"/>
      </w:pPr>
      <w:r>
        <w:t xml:space="preserve">must have documented processes to guarantee prompt availability of Government Data if the Supplier stops </w:t>
      </w:r>
      <w:proofErr w:type="gramStart"/>
      <w:r>
        <w:t>trading;</w:t>
      </w:r>
      <w:proofErr w:type="gramEnd"/>
      <w:r>
        <w:t xml:space="preserve"> </w:t>
      </w:r>
    </w:p>
    <w:p w14:paraId="3CEDF445" w14:textId="77777777" w:rsidR="00112998" w:rsidRDefault="00FC19B3">
      <w:pPr>
        <w:numPr>
          <w:ilvl w:val="0"/>
          <w:numId w:val="204"/>
        </w:numPr>
        <w:spacing w:after="40" w:line="248" w:lineRule="auto"/>
        <w:ind w:left="1005" w:hanging="427"/>
      </w:pPr>
      <w:r>
        <w:t xml:space="preserve">must securely destroy all Storage Media that has held Government Data at the end of life of that media using Good Industry </w:t>
      </w:r>
      <w:proofErr w:type="gramStart"/>
      <w:r>
        <w:t>Practice;</w:t>
      </w:r>
      <w:proofErr w:type="gramEnd"/>
      <w:r>
        <w:t xml:space="preserve"> </w:t>
      </w:r>
    </w:p>
    <w:p w14:paraId="0FC0DE46" w14:textId="77777777" w:rsidR="00112998" w:rsidRDefault="00FC19B3">
      <w:pPr>
        <w:numPr>
          <w:ilvl w:val="0"/>
          <w:numId w:val="204"/>
        </w:numPr>
        <w:spacing w:after="40" w:line="248" w:lineRule="auto"/>
        <w:ind w:left="1005" w:hanging="427"/>
      </w:pPr>
      <w:r>
        <w:t xml:space="preserve">securely erase all Government Data and any copies it holds when asked to do so by CCS or the Buyer unless required by Law to retain it; and </w:t>
      </w:r>
    </w:p>
    <w:p w14:paraId="751BE9C9" w14:textId="77777777" w:rsidR="00112998" w:rsidRDefault="00FC19B3">
      <w:pPr>
        <w:numPr>
          <w:ilvl w:val="0"/>
          <w:numId w:val="204"/>
        </w:numPr>
        <w:spacing w:after="0" w:line="248" w:lineRule="auto"/>
        <w:ind w:left="1005" w:hanging="427"/>
      </w:pPr>
      <w:r>
        <w:t xml:space="preserve">indemnifies CCS and each Buyer against </w:t>
      </w:r>
      <w:proofErr w:type="gramStart"/>
      <w:r>
        <w:t>any and all</w:t>
      </w:r>
      <w:proofErr w:type="gramEnd"/>
      <w:r>
        <w:t xml:space="preserve"> Losses incurred if the Supplier breaches Clause 14 and any Data Protection Legislation. </w:t>
      </w:r>
    </w:p>
    <w:p w14:paraId="4AE4B35D" w14:textId="77777777" w:rsidR="00112998" w:rsidRDefault="00FC19B3">
      <w:pPr>
        <w:spacing w:after="471"/>
        <w:ind w:left="797"/>
      </w:pPr>
      <w:r>
        <w:t xml:space="preserve"> </w:t>
      </w:r>
    </w:p>
    <w:p w14:paraId="42C1CDA1" w14:textId="77777777" w:rsidR="00112998" w:rsidRDefault="00FC19B3">
      <w:pPr>
        <w:pStyle w:val="Heading3"/>
        <w:ind w:left="74" w:right="189"/>
      </w:pPr>
      <w:r>
        <w:rPr>
          <w:sz w:val="36"/>
        </w:rPr>
        <w:t>14.</w:t>
      </w:r>
      <w:r>
        <w:rPr>
          <w:rFonts w:ascii="Arial" w:eastAsia="Arial" w:hAnsi="Arial" w:cs="Arial"/>
          <w:sz w:val="36"/>
        </w:rPr>
        <w:t xml:space="preserve"> </w:t>
      </w:r>
      <w:r>
        <w:t xml:space="preserve">What you must keep confidential </w:t>
      </w:r>
    </w:p>
    <w:p w14:paraId="1FFA60F9" w14:textId="77777777" w:rsidR="00112998" w:rsidRDefault="00FC19B3">
      <w:pPr>
        <w:spacing w:after="10" w:line="248" w:lineRule="auto"/>
        <w:ind w:left="9" w:hanging="10"/>
      </w:pPr>
      <w:r>
        <w:t>14.1</w:t>
      </w:r>
      <w:r>
        <w:rPr>
          <w:rFonts w:ascii="Arial" w:eastAsia="Arial" w:hAnsi="Arial" w:cs="Arial"/>
        </w:rPr>
        <w:t xml:space="preserve"> </w:t>
      </w:r>
      <w:r>
        <w:t xml:space="preserve">Each Party must: </w:t>
      </w:r>
    </w:p>
    <w:p w14:paraId="6366EEDF" w14:textId="77777777" w:rsidR="00112998" w:rsidRDefault="00FC19B3">
      <w:pPr>
        <w:spacing w:after="31"/>
        <w:ind w:left="578"/>
      </w:pPr>
      <w:r>
        <w:t xml:space="preserve"> </w:t>
      </w:r>
    </w:p>
    <w:p w14:paraId="7EE6C69C" w14:textId="77777777" w:rsidR="00112998" w:rsidRDefault="00FC19B3">
      <w:pPr>
        <w:numPr>
          <w:ilvl w:val="0"/>
          <w:numId w:val="205"/>
        </w:numPr>
        <w:spacing w:after="40" w:line="248" w:lineRule="auto"/>
        <w:ind w:left="1005" w:hanging="427"/>
      </w:pPr>
      <w:r>
        <w:t xml:space="preserve">keep all Confidential Information it receives confidential and </w:t>
      </w:r>
      <w:proofErr w:type="gramStart"/>
      <w:r>
        <w:t>secure;</w:t>
      </w:r>
      <w:proofErr w:type="gramEnd"/>
      <w:r>
        <w:t xml:space="preserve"> </w:t>
      </w:r>
    </w:p>
    <w:p w14:paraId="765E5A8F" w14:textId="77777777" w:rsidR="00112998" w:rsidRDefault="00FC19B3">
      <w:pPr>
        <w:numPr>
          <w:ilvl w:val="0"/>
          <w:numId w:val="205"/>
        </w:numPr>
        <w:spacing w:after="40" w:line="248" w:lineRule="auto"/>
        <w:ind w:left="1005" w:hanging="427"/>
      </w:pPr>
      <w:r>
        <w:t xml:space="preserve">except as expressly set out in the Contract at Clauses 15.2 to 15.4 or elsewhere in the Contract, not disclose, </w:t>
      </w:r>
      <w:proofErr w:type="gramStart"/>
      <w:r>
        <w:t>use</w:t>
      </w:r>
      <w:proofErr w:type="gramEnd"/>
      <w:r>
        <w:t xml:space="preserve"> or exploit the Disclosing Party’s Confidential Information without the Disclosing Party's prior written consent; and  </w:t>
      </w:r>
    </w:p>
    <w:p w14:paraId="1CC524F3" w14:textId="77777777" w:rsidR="00112998" w:rsidRDefault="00FC19B3">
      <w:pPr>
        <w:numPr>
          <w:ilvl w:val="0"/>
          <w:numId w:val="205"/>
        </w:numPr>
        <w:spacing w:after="0" w:line="248" w:lineRule="auto"/>
        <w:ind w:left="1005" w:hanging="427"/>
      </w:pPr>
      <w:r>
        <w:t xml:space="preserve">immediately notify the Disclosing Party if it suspects unauthorised access, copying, use or disclosure of the Confidential Information. </w:t>
      </w:r>
    </w:p>
    <w:p w14:paraId="522741A3" w14:textId="77777777" w:rsidR="00112998" w:rsidRDefault="00FC19B3">
      <w:pPr>
        <w:spacing w:after="31"/>
        <w:ind w:left="1006"/>
      </w:pPr>
      <w:r>
        <w:t xml:space="preserve"> </w:t>
      </w:r>
    </w:p>
    <w:p w14:paraId="470DEF5E" w14:textId="77777777" w:rsidR="00112998" w:rsidRDefault="00FC19B3">
      <w:pPr>
        <w:spacing w:after="0" w:line="248" w:lineRule="auto"/>
        <w:ind w:left="565" w:hanging="566"/>
      </w:pPr>
      <w:r>
        <w:t>14.2</w:t>
      </w:r>
      <w:r>
        <w:rPr>
          <w:rFonts w:ascii="Arial" w:eastAsia="Arial" w:hAnsi="Arial" w:cs="Arial"/>
        </w:rPr>
        <w:t xml:space="preserve"> </w:t>
      </w:r>
      <w:r>
        <w:t xml:space="preserve">In spite of Clause 15.1, a Party may disclose Confidential Information which it receives from the Disclosing Party in any of the following instances: </w:t>
      </w:r>
    </w:p>
    <w:p w14:paraId="7CA4CB3A" w14:textId="77777777" w:rsidR="00112998" w:rsidRDefault="00FC19B3">
      <w:pPr>
        <w:spacing w:after="31"/>
        <w:ind w:left="578"/>
      </w:pPr>
      <w:r>
        <w:t xml:space="preserve"> </w:t>
      </w:r>
    </w:p>
    <w:p w14:paraId="5915675B" w14:textId="77777777" w:rsidR="00112998" w:rsidRDefault="00FC19B3">
      <w:pPr>
        <w:numPr>
          <w:ilvl w:val="0"/>
          <w:numId w:val="206"/>
        </w:numPr>
        <w:spacing w:after="40" w:line="248" w:lineRule="auto"/>
        <w:ind w:left="1005" w:hanging="427"/>
      </w:pPr>
      <w: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w:t>
      </w:r>
      <w:proofErr w:type="gramStart"/>
      <w:r>
        <w:t>disclosure;</w:t>
      </w:r>
      <w:proofErr w:type="gramEnd"/>
      <w:r>
        <w:t xml:space="preserve"> </w:t>
      </w:r>
    </w:p>
    <w:p w14:paraId="252AEE7E" w14:textId="77777777" w:rsidR="00112998" w:rsidRDefault="00FC19B3">
      <w:pPr>
        <w:numPr>
          <w:ilvl w:val="0"/>
          <w:numId w:val="206"/>
        </w:numPr>
        <w:spacing w:after="40" w:line="248" w:lineRule="auto"/>
        <w:ind w:left="1005" w:hanging="427"/>
      </w:pPr>
      <w:r>
        <w:t xml:space="preserve">if the Recipient Party already had the information without obligation of confidentiality before it was disclosed by the Disclosing </w:t>
      </w:r>
      <w:proofErr w:type="gramStart"/>
      <w:r>
        <w:t>Party;</w:t>
      </w:r>
      <w:proofErr w:type="gramEnd"/>
      <w:r>
        <w:t xml:space="preserve"> </w:t>
      </w:r>
    </w:p>
    <w:p w14:paraId="7B0C28D8" w14:textId="77777777" w:rsidR="00112998" w:rsidRDefault="00FC19B3">
      <w:pPr>
        <w:numPr>
          <w:ilvl w:val="0"/>
          <w:numId w:val="206"/>
        </w:numPr>
        <w:spacing w:after="40" w:line="248" w:lineRule="auto"/>
        <w:ind w:left="1005" w:hanging="427"/>
      </w:pPr>
      <w:r>
        <w:t xml:space="preserve">if the information was given to it by a third party without obligation of </w:t>
      </w:r>
      <w:proofErr w:type="gramStart"/>
      <w:r>
        <w:t>confidentiality;</w:t>
      </w:r>
      <w:proofErr w:type="gramEnd"/>
      <w:r>
        <w:t xml:space="preserve"> </w:t>
      </w:r>
    </w:p>
    <w:p w14:paraId="1C87D4D7" w14:textId="77777777" w:rsidR="00112998" w:rsidRDefault="00FC19B3">
      <w:pPr>
        <w:numPr>
          <w:ilvl w:val="0"/>
          <w:numId w:val="206"/>
        </w:numPr>
        <w:spacing w:after="40" w:line="248" w:lineRule="auto"/>
        <w:ind w:left="1005" w:hanging="427"/>
      </w:pPr>
      <w:r>
        <w:t xml:space="preserve">if the information was in the public domain at the time of the </w:t>
      </w:r>
      <w:proofErr w:type="gramStart"/>
      <w:r>
        <w:t>disclosure;</w:t>
      </w:r>
      <w:proofErr w:type="gramEnd"/>
      <w:r>
        <w:t xml:space="preserve"> </w:t>
      </w:r>
    </w:p>
    <w:p w14:paraId="21FD0503" w14:textId="77777777" w:rsidR="00112998" w:rsidRDefault="00FC19B3">
      <w:pPr>
        <w:numPr>
          <w:ilvl w:val="0"/>
          <w:numId w:val="206"/>
        </w:numPr>
        <w:spacing w:after="40" w:line="248" w:lineRule="auto"/>
        <w:ind w:left="1005" w:hanging="427"/>
      </w:pPr>
      <w:r>
        <w:t xml:space="preserve">if the information was independently developed without access to the Disclosing Party’s Confidential </w:t>
      </w:r>
      <w:proofErr w:type="gramStart"/>
      <w:r>
        <w:t>Information;</w:t>
      </w:r>
      <w:proofErr w:type="gramEnd"/>
      <w:r>
        <w:t xml:space="preserve"> </w:t>
      </w:r>
    </w:p>
    <w:p w14:paraId="02B613D1" w14:textId="77777777" w:rsidR="00112998" w:rsidRDefault="00FC19B3">
      <w:pPr>
        <w:numPr>
          <w:ilvl w:val="0"/>
          <w:numId w:val="206"/>
        </w:numPr>
        <w:spacing w:after="40" w:line="248" w:lineRule="auto"/>
        <w:ind w:left="1005" w:hanging="427"/>
      </w:pPr>
      <w:r>
        <w:t xml:space="preserve">on a confidential basis, to its </w:t>
      </w:r>
      <w:proofErr w:type="gramStart"/>
      <w:r>
        <w:t>auditors;</w:t>
      </w:r>
      <w:proofErr w:type="gramEnd"/>
      <w:r>
        <w:t xml:space="preserve"> </w:t>
      </w:r>
    </w:p>
    <w:p w14:paraId="1E22F698" w14:textId="77777777" w:rsidR="00112998" w:rsidRDefault="00FC19B3">
      <w:pPr>
        <w:numPr>
          <w:ilvl w:val="0"/>
          <w:numId w:val="206"/>
        </w:numPr>
        <w:spacing w:after="40" w:line="248" w:lineRule="auto"/>
        <w:ind w:left="1005" w:hanging="427"/>
      </w:pPr>
      <w:r>
        <w:t xml:space="preserve">on a confidential basis, to its professional advisers on a need-to-know basis; or </w:t>
      </w:r>
    </w:p>
    <w:p w14:paraId="3E5AEB81" w14:textId="77777777" w:rsidR="00112998" w:rsidRDefault="00FC19B3">
      <w:pPr>
        <w:numPr>
          <w:ilvl w:val="0"/>
          <w:numId w:val="206"/>
        </w:numPr>
        <w:spacing w:after="0" w:line="248" w:lineRule="auto"/>
        <w:ind w:left="1005" w:hanging="427"/>
      </w:pPr>
      <w:r>
        <w:t xml:space="preserve">to the Serious Fraud Office where the Recipient Party has reasonable grounds to believe that the Disclosing Party is involved in activity that may be a criminal offence under the Bribery Act 2010. </w:t>
      </w:r>
    </w:p>
    <w:p w14:paraId="41098CE1" w14:textId="77777777" w:rsidR="00112998" w:rsidRDefault="00FC19B3">
      <w:pPr>
        <w:spacing w:after="252"/>
        <w:ind w:left="797"/>
      </w:pPr>
      <w:r>
        <w:t xml:space="preserve"> </w:t>
      </w:r>
    </w:p>
    <w:p w14:paraId="266E657D" w14:textId="77777777" w:rsidR="00112998" w:rsidRDefault="00FC19B3">
      <w:pPr>
        <w:numPr>
          <w:ilvl w:val="1"/>
          <w:numId w:val="207"/>
        </w:numPr>
        <w:spacing w:after="0" w:line="248" w:lineRule="auto"/>
        <w:ind w:hanging="566"/>
      </w:pPr>
      <w:proofErr w:type="gramStart"/>
      <w:r>
        <w:t>In spite of</w:t>
      </w:r>
      <w:proofErr w:type="gramEnd"/>
      <w:r>
        <w:t xml:space="preserve"> Clause 15.1, the Supplier may disclose Confidential Information on a confidential basis to Supplier Staff on a need-to-know basis to allow the Supplier to </w:t>
      </w:r>
      <w:r>
        <w:lastRenderedPageBreak/>
        <w:t xml:space="preserve">meet its obligations under the Contract. The Supplier Staff must enter into a direct confidentiality agreement with the Relevant Authority at its request. </w:t>
      </w:r>
    </w:p>
    <w:p w14:paraId="74382667" w14:textId="77777777" w:rsidR="00112998" w:rsidRDefault="00FC19B3">
      <w:pPr>
        <w:spacing w:after="12"/>
        <w:ind w:left="578"/>
      </w:pPr>
      <w:r>
        <w:t xml:space="preserve"> </w:t>
      </w:r>
    </w:p>
    <w:p w14:paraId="29262DE3" w14:textId="77777777" w:rsidR="00112998" w:rsidRDefault="00FC19B3">
      <w:pPr>
        <w:numPr>
          <w:ilvl w:val="1"/>
          <w:numId w:val="207"/>
        </w:numPr>
        <w:spacing w:after="0" w:line="248" w:lineRule="auto"/>
        <w:ind w:hanging="566"/>
      </w:pPr>
      <w:proofErr w:type="gramStart"/>
      <w:r>
        <w:t>In spite of</w:t>
      </w:r>
      <w:proofErr w:type="gramEnd"/>
      <w:r>
        <w:t xml:space="preserve"> Clause 15.1, CCS or the Buyer may disclose Confidential Information in any of the following cases: </w:t>
      </w:r>
    </w:p>
    <w:p w14:paraId="38BB29AB" w14:textId="77777777" w:rsidR="00112998" w:rsidRDefault="00FC19B3">
      <w:pPr>
        <w:spacing w:after="31"/>
        <w:ind w:left="578"/>
      </w:pPr>
      <w:r>
        <w:t xml:space="preserve"> </w:t>
      </w:r>
    </w:p>
    <w:p w14:paraId="7F3A548B" w14:textId="77777777" w:rsidR="00112998" w:rsidRDefault="00FC19B3">
      <w:pPr>
        <w:numPr>
          <w:ilvl w:val="0"/>
          <w:numId w:val="208"/>
        </w:numPr>
        <w:spacing w:after="40" w:line="248" w:lineRule="auto"/>
        <w:ind w:left="1005" w:hanging="427"/>
      </w:pPr>
      <w:r>
        <w:t xml:space="preserve">on a confidential basis to the employees, agents, consultants and contractors of CCS or the </w:t>
      </w:r>
      <w:proofErr w:type="gramStart"/>
      <w:r>
        <w:t>Buyer;</w:t>
      </w:r>
      <w:proofErr w:type="gramEnd"/>
      <w:r>
        <w:t xml:space="preserve"> </w:t>
      </w:r>
    </w:p>
    <w:p w14:paraId="7BCA4703" w14:textId="77777777" w:rsidR="00112998" w:rsidRDefault="00FC19B3">
      <w:pPr>
        <w:numPr>
          <w:ilvl w:val="0"/>
          <w:numId w:val="208"/>
        </w:numPr>
        <w:spacing w:after="40" w:line="248" w:lineRule="auto"/>
        <w:ind w:left="1005" w:hanging="427"/>
      </w:pPr>
      <w:r>
        <w:t xml:space="preserve">on a confidential basis to any other Central Government Body, any successor body to a Central Government Body or any company that CCS or the Buyer transfers or proposes to transfer all or any part of its business </w:t>
      </w:r>
      <w:proofErr w:type="gramStart"/>
      <w:r>
        <w:t>to;</w:t>
      </w:r>
      <w:proofErr w:type="gramEnd"/>
      <w:r>
        <w:t xml:space="preserve"> </w:t>
      </w:r>
    </w:p>
    <w:p w14:paraId="1A133B4C" w14:textId="77777777" w:rsidR="00112998" w:rsidRDefault="00FC19B3">
      <w:pPr>
        <w:numPr>
          <w:ilvl w:val="0"/>
          <w:numId w:val="208"/>
        </w:numPr>
        <w:spacing w:after="40" w:line="248" w:lineRule="auto"/>
        <w:ind w:left="1005" w:hanging="427"/>
      </w:pPr>
      <w:r>
        <w:t xml:space="preserve">if CCS or the Buyer (acting reasonably) considers disclosure necessary or appropriate to carry out its public </w:t>
      </w:r>
      <w:proofErr w:type="gramStart"/>
      <w:r>
        <w:t>functions;</w:t>
      </w:r>
      <w:proofErr w:type="gramEnd"/>
      <w:r>
        <w:t xml:space="preserve"> </w:t>
      </w:r>
    </w:p>
    <w:p w14:paraId="6ED69A2A" w14:textId="77777777" w:rsidR="00112998" w:rsidRDefault="00FC19B3">
      <w:pPr>
        <w:numPr>
          <w:ilvl w:val="0"/>
          <w:numId w:val="208"/>
        </w:numPr>
        <w:spacing w:after="40" w:line="248" w:lineRule="auto"/>
        <w:ind w:left="1005" w:hanging="427"/>
      </w:pPr>
      <w:r>
        <w:t xml:space="preserve">where requested by Parliament; or </w:t>
      </w:r>
    </w:p>
    <w:p w14:paraId="39E52901" w14:textId="77777777" w:rsidR="00112998" w:rsidRDefault="00FC19B3">
      <w:pPr>
        <w:numPr>
          <w:ilvl w:val="0"/>
          <w:numId w:val="208"/>
        </w:numPr>
        <w:spacing w:after="10" w:line="248" w:lineRule="auto"/>
        <w:ind w:left="1005" w:hanging="427"/>
      </w:pPr>
      <w:r>
        <w:t xml:space="preserve">under Clauses 4.7 and 16. </w:t>
      </w:r>
    </w:p>
    <w:p w14:paraId="2762ECFF" w14:textId="77777777" w:rsidR="00112998" w:rsidRDefault="00FC19B3">
      <w:pPr>
        <w:spacing w:after="249"/>
        <w:ind w:left="797"/>
      </w:pPr>
      <w:r>
        <w:t xml:space="preserve"> </w:t>
      </w:r>
    </w:p>
    <w:p w14:paraId="192AC01E" w14:textId="77777777" w:rsidR="00112998" w:rsidRDefault="00FC19B3">
      <w:pPr>
        <w:numPr>
          <w:ilvl w:val="1"/>
          <w:numId w:val="209"/>
        </w:numPr>
        <w:spacing w:after="0" w:line="248" w:lineRule="auto"/>
        <w:ind w:hanging="566"/>
      </w:pPr>
      <w:r>
        <w:t xml:space="preserve">For the purposes of Clauses 15.2 to 15.4 references to disclosure on a confidential basis means disclosure under a confidentiality agreement or arrangement including terms as strict as those required in Clause 15. </w:t>
      </w:r>
    </w:p>
    <w:p w14:paraId="1818EB55" w14:textId="77777777" w:rsidR="00112998" w:rsidRDefault="00FC19B3">
      <w:pPr>
        <w:spacing w:after="12"/>
        <w:ind w:left="578"/>
      </w:pPr>
      <w:r>
        <w:t xml:space="preserve"> </w:t>
      </w:r>
    </w:p>
    <w:p w14:paraId="0F08EAB5" w14:textId="77777777" w:rsidR="00112998" w:rsidRDefault="00FC19B3">
      <w:pPr>
        <w:numPr>
          <w:ilvl w:val="1"/>
          <w:numId w:val="209"/>
        </w:numPr>
        <w:spacing w:after="10" w:line="248" w:lineRule="auto"/>
        <w:ind w:hanging="566"/>
      </w:pPr>
      <w:r>
        <w:t xml:space="preserve">Transparency Information is not Confidential Information. </w:t>
      </w:r>
    </w:p>
    <w:p w14:paraId="6420D886" w14:textId="77777777" w:rsidR="00112998" w:rsidRDefault="00FC19B3">
      <w:pPr>
        <w:spacing w:after="12"/>
        <w:ind w:left="578"/>
      </w:pPr>
      <w:r>
        <w:t xml:space="preserve"> </w:t>
      </w:r>
    </w:p>
    <w:p w14:paraId="5B1F846A" w14:textId="77777777" w:rsidR="00112998" w:rsidRDefault="00FC19B3">
      <w:pPr>
        <w:numPr>
          <w:ilvl w:val="1"/>
          <w:numId w:val="209"/>
        </w:numPr>
        <w:spacing w:after="11" w:line="248" w:lineRule="auto"/>
        <w:ind w:hanging="566"/>
      </w:pPr>
      <w: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6327BA63" w14:textId="77777777" w:rsidR="00112998" w:rsidRDefault="00FC19B3">
      <w:pPr>
        <w:spacing w:after="472"/>
        <w:ind w:left="797"/>
      </w:pPr>
      <w:r>
        <w:rPr>
          <w:b/>
        </w:rPr>
        <w:t xml:space="preserve"> </w:t>
      </w:r>
    </w:p>
    <w:p w14:paraId="062646AE" w14:textId="77777777" w:rsidR="00112998" w:rsidRDefault="00FC19B3">
      <w:pPr>
        <w:pStyle w:val="Heading3"/>
        <w:ind w:left="74" w:right="189"/>
      </w:pPr>
      <w:r>
        <w:rPr>
          <w:sz w:val="36"/>
        </w:rPr>
        <w:t>15.</w:t>
      </w:r>
      <w:r>
        <w:rPr>
          <w:rFonts w:ascii="Arial" w:eastAsia="Arial" w:hAnsi="Arial" w:cs="Arial"/>
          <w:sz w:val="36"/>
        </w:rPr>
        <w:t xml:space="preserve"> </w:t>
      </w:r>
      <w:r>
        <w:t xml:space="preserve">When you can share information  </w:t>
      </w:r>
    </w:p>
    <w:p w14:paraId="0572251B" w14:textId="77777777" w:rsidR="00112998" w:rsidRDefault="00FC19B3">
      <w:pPr>
        <w:spacing w:after="0" w:line="248" w:lineRule="auto"/>
        <w:ind w:left="565" w:hanging="566"/>
      </w:pPr>
      <w:r>
        <w:t>15.1</w:t>
      </w:r>
      <w:r>
        <w:rPr>
          <w:rFonts w:ascii="Arial" w:eastAsia="Arial" w:hAnsi="Arial" w:cs="Arial"/>
        </w:rPr>
        <w:t xml:space="preserve"> </w:t>
      </w:r>
      <w:r>
        <w:t xml:space="preserve">The Supplier must tell the Relevant Authority within 48 hours if it receives a Request </w:t>
      </w:r>
      <w:proofErr w:type="gramStart"/>
      <w:r>
        <w:t>For</w:t>
      </w:r>
      <w:proofErr w:type="gramEnd"/>
      <w:r>
        <w:t xml:space="preserve"> Information. </w:t>
      </w:r>
    </w:p>
    <w:p w14:paraId="07063083" w14:textId="77777777" w:rsidR="00112998" w:rsidRDefault="00FC19B3">
      <w:pPr>
        <w:spacing w:after="12"/>
        <w:ind w:left="578"/>
      </w:pPr>
      <w:r>
        <w:t xml:space="preserve"> </w:t>
      </w:r>
    </w:p>
    <w:p w14:paraId="137FD1CE" w14:textId="77777777" w:rsidR="00112998" w:rsidRDefault="00FC19B3">
      <w:pPr>
        <w:spacing w:after="0" w:line="248" w:lineRule="auto"/>
        <w:ind w:left="565" w:hanging="566"/>
      </w:pPr>
      <w:r>
        <w:t>15.2</w:t>
      </w:r>
      <w:r>
        <w:rPr>
          <w:rFonts w:ascii="Arial" w:eastAsia="Arial" w:hAnsi="Arial" w:cs="Arial"/>
        </w:rPr>
        <w:t xml:space="preserve"> </w:t>
      </w:r>
      <w:r>
        <w:t xml:space="preserve">Within five (5) Working Days of the Buyer’s request the Supplier must give CCS and each Buyer full co-operation and information needed so the Buyer can: </w:t>
      </w:r>
    </w:p>
    <w:p w14:paraId="29A098DD" w14:textId="77777777" w:rsidR="00112998" w:rsidRDefault="00FC19B3">
      <w:pPr>
        <w:spacing w:after="31"/>
        <w:ind w:left="578"/>
      </w:pPr>
      <w:r>
        <w:t xml:space="preserve"> </w:t>
      </w:r>
    </w:p>
    <w:p w14:paraId="111525A3" w14:textId="77777777" w:rsidR="00112998" w:rsidRDefault="00FC19B3">
      <w:pPr>
        <w:numPr>
          <w:ilvl w:val="0"/>
          <w:numId w:val="210"/>
        </w:numPr>
        <w:spacing w:after="40" w:line="248" w:lineRule="auto"/>
        <w:ind w:left="1005" w:hanging="427"/>
      </w:pPr>
      <w:r>
        <w:t xml:space="preserve">publish the Transparency </w:t>
      </w:r>
      <w:proofErr w:type="gramStart"/>
      <w:r>
        <w:t>Information;</w:t>
      </w:r>
      <w:proofErr w:type="gramEnd"/>
      <w:r>
        <w:t xml:space="preserve">  </w:t>
      </w:r>
    </w:p>
    <w:p w14:paraId="73519F66" w14:textId="77777777" w:rsidR="00112998" w:rsidRDefault="00FC19B3">
      <w:pPr>
        <w:numPr>
          <w:ilvl w:val="0"/>
          <w:numId w:val="210"/>
        </w:numPr>
        <w:spacing w:after="40" w:line="248" w:lineRule="auto"/>
        <w:ind w:left="1005" w:hanging="427"/>
      </w:pPr>
      <w:r>
        <w:t xml:space="preserve">comply with any Freedom of Information Act (FOIA) request; and/or </w:t>
      </w:r>
    </w:p>
    <w:p w14:paraId="1D5D0D4F" w14:textId="77777777" w:rsidR="00112998" w:rsidRDefault="00FC19B3">
      <w:pPr>
        <w:numPr>
          <w:ilvl w:val="0"/>
          <w:numId w:val="210"/>
        </w:numPr>
        <w:spacing w:after="10" w:line="248" w:lineRule="auto"/>
        <w:ind w:left="1005" w:hanging="427"/>
      </w:pPr>
      <w:r>
        <w:t xml:space="preserve">comply with any Environmental Information Regulations (EIR) request. </w:t>
      </w:r>
    </w:p>
    <w:p w14:paraId="15D44FEA" w14:textId="77777777" w:rsidR="00112998" w:rsidRDefault="00FC19B3">
      <w:pPr>
        <w:spacing w:after="31"/>
        <w:ind w:left="1006"/>
      </w:pPr>
      <w:r>
        <w:t xml:space="preserve"> </w:t>
      </w:r>
    </w:p>
    <w:p w14:paraId="0D0A910A" w14:textId="77777777" w:rsidR="00112998" w:rsidRDefault="00FC19B3">
      <w:pPr>
        <w:spacing w:after="11" w:line="248" w:lineRule="auto"/>
        <w:ind w:left="565" w:hanging="566"/>
      </w:pPr>
      <w:r>
        <w:t>15.3</w:t>
      </w:r>
      <w:r>
        <w:rPr>
          <w:rFonts w:ascii="Arial" w:eastAsia="Arial" w:hAnsi="Arial" w:cs="Arial"/>
        </w:rPr>
        <w:t xml:space="preserve"> </w:t>
      </w:r>
      <w:r>
        <w:t xml:space="preserve">The Relevant Authority may talk to the Supplier to help it decide whether to publish information under Clause 16. However, the extent, content and format of the disclosure is the Relevant Authority’s decision in its absolute discretion.  </w:t>
      </w:r>
    </w:p>
    <w:p w14:paraId="696AD59E" w14:textId="77777777" w:rsidR="00112998" w:rsidRDefault="00FC19B3">
      <w:pPr>
        <w:spacing w:after="472"/>
        <w:ind w:left="797"/>
      </w:pPr>
      <w:r>
        <w:t xml:space="preserve"> </w:t>
      </w:r>
    </w:p>
    <w:p w14:paraId="4291F5F3" w14:textId="77777777" w:rsidR="00112998" w:rsidRDefault="00FC19B3">
      <w:pPr>
        <w:pStyle w:val="Heading3"/>
        <w:ind w:left="74" w:right="189"/>
      </w:pPr>
      <w:r>
        <w:rPr>
          <w:sz w:val="36"/>
        </w:rPr>
        <w:lastRenderedPageBreak/>
        <w:t>16.</w:t>
      </w:r>
      <w:r>
        <w:rPr>
          <w:rFonts w:ascii="Arial" w:eastAsia="Arial" w:hAnsi="Arial" w:cs="Arial"/>
          <w:sz w:val="36"/>
        </w:rPr>
        <w:t xml:space="preserve"> </w:t>
      </w:r>
      <w:r>
        <w:t xml:space="preserve">Invalid parts of the contract  </w:t>
      </w:r>
    </w:p>
    <w:p w14:paraId="7495462A" w14:textId="77777777" w:rsidR="00112998" w:rsidRDefault="00FC19B3">
      <w:pPr>
        <w:spacing w:after="40" w:line="248" w:lineRule="auto"/>
        <w:ind w:left="159" w:hanging="10"/>
      </w:pPr>
      <w:r>
        <w:t xml:space="preserve">If any part of a Contract is prohibited by Law or judged by a court to be unlawful, </w:t>
      </w:r>
      <w:proofErr w:type="gramStart"/>
      <w:r>
        <w:t>void</w:t>
      </w:r>
      <w:proofErr w:type="gramEnd"/>
      <w:r>
        <w:t xml:space="preserve"> or unenforceable, it must be read as if it was removed from that Contract as much as required and rendered ineffective as far as possible without affecting the rest of the Contract, whether it is valid or enforceable. </w:t>
      </w:r>
    </w:p>
    <w:p w14:paraId="1DB19FC3" w14:textId="77777777" w:rsidR="00112998" w:rsidRDefault="00FC19B3">
      <w:pPr>
        <w:spacing w:after="474"/>
        <w:ind w:left="154"/>
      </w:pPr>
      <w:r>
        <w:t xml:space="preserve"> </w:t>
      </w:r>
    </w:p>
    <w:p w14:paraId="424AC1E6" w14:textId="77777777" w:rsidR="00112998" w:rsidRDefault="00FC19B3">
      <w:pPr>
        <w:pStyle w:val="Heading3"/>
        <w:ind w:left="74" w:right="189"/>
      </w:pPr>
      <w:r>
        <w:rPr>
          <w:sz w:val="36"/>
        </w:rPr>
        <w:t>17.</w:t>
      </w:r>
      <w:r>
        <w:rPr>
          <w:rFonts w:ascii="Arial" w:eastAsia="Arial" w:hAnsi="Arial" w:cs="Arial"/>
          <w:sz w:val="36"/>
        </w:rPr>
        <w:t xml:space="preserve"> </w:t>
      </w:r>
      <w:r>
        <w:t xml:space="preserve">No other terms apply  </w:t>
      </w:r>
    </w:p>
    <w:p w14:paraId="48FD6806" w14:textId="77777777" w:rsidR="00112998" w:rsidRDefault="00FC19B3">
      <w:pPr>
        <w:spacing w:after="40" w:line="248" w:lineRule="auto"/>
        <w:ind w:left="159" w:hanging="10"/>
      </w:pPr>
      <w:r>
        <w:t xml:space="preserve">The provisions incorporated into each Contract are the entire agreement between the Parties. The </w:t>
      </w:r>
      <w:proofErr w:type="gramStart"/>
      <w:r>
        <w:t>Contract  replaces</w:t>
      </w:r>
      <w:proofErr w:type="gramEnd"/>
      <w:r>
        <w:t xml:space="preserve"> all previous statements, agreements and any course of dealings made between the Parties, whether written or oral, in relation to its subject matter. No other provisions apply.  </w:t>
      </w:r>
    </w:p>
    <w:p w14:paraId="3C8C955B" w14:textId="77777777" w:rsidR="00112998" w:rsidRDefault="00FC19B3">
      <w:pPr>
        <w:spacing w:after="0"/>
        <w:ind w:left="154"/>
      </w:pPr>
      <w:r>
        <w:t xml:space="preserve"> </w:t>
      </w:r>
    </w:p>
    <w:p w14:paraId="784AA277" w14:textId="77777777" w:rsidR="00112998" w:rsidRDefault="00FC19B3">
      <w:pPr>
        <w:pStyle w:val="Heading3"/>
        <w:ind w:left="74" w:right="189"/>
      </w:pPr>
      <w:r>
        <w:rPr>
          <w:sz w:val="36"/>
        </w:rPr>
        <w:t>18.</w:t>
      </w:r>
      <w:r>
        <w:rPr>
          <w:rFonts w:ascii="Arial" w:eastAsia="Arial" w:hAnsi="Arial" w:cs="Arial"/>
          <w:sz w:val="36"/>
        </w:rPr>
        <w:t xml:space="preserve"> </w:t>
      </w:r>
      <w:r>
        <w:t xml:space="preserve">Other people’s rights in a contract  </w:t>
      </w:r>
    </w:p>
    <w:p w14:paraId="6247AA56" w14:textId="77777777" w:rsidR="00112998" w:rsidRDefault="00FC19B3">
      <w:pPr>
        <w:spacing w:after="40" w:line="248" w:lineRule="auto"/>
        <w:ind w:left="159" w:hanging="10"/>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725E8FDD" w14:textId="77777777" w:rsidR="00112998" w:rsidRDefault="00FC19B3">
      <w:pPr>
        <w:spacing w:after="471"/>
        <w:ind w:left="154"/>
      </w:pPr>
      <w:r>
        <w:t xml:space="preserve"> </w:t>
      </w:r>
    </w:p>
    <w:p w14:paraId="30C1FD55" w14:textId="77777777" w:rsidR="00112998" w:rsidRDefault="00FC19B3">
      <w:pPr>
        <w:pStyle w:val="Heading3"/>
        <w:ind w:left="74" w:right="189"/>
      </w:pPr>
      <w:r>
        <w:rPr>
          <w:sz w:val="36"/>
        </w:rPr>
        <w:t>19.</w:t>
      </w:r>
      <w:r>
        <w:rPr>
          <w:rFonts w:ascii="Arial" w:eastAsia="Arial" w:hAnsi="Arial" w:cs="Arial"/>
          <w:sz w:val="36"/>
        </w:rPr>
        <w:t xml:space="preserve"> </w:t>
      </w:r>
      <w:r>
        <w:t xml:space="preserve">Circumstances beyond your control  </w:t>
      </w:r>
    </w:p>
    <w:p w14:paraId="1D207D06" w14:textId="77777777" w:rsidR="00112998" w:rsidRDefault="00FC19B3">
      <w:pPr>
        <w:spacing w:after="11" w:line="248" w:lineRule="auto"/>
        <w:ind w:left="565" w:hanging="566"/>
      </w:pPr>
      <w:r>
        <w:t>19.1</w:t>
      </w:r>
      <w:r>
        <w:rPr>
          <w:rFonts w:ascii="Arial" w:eastAsia="Arial" w:hAnsi="Arial" w:cs="Arial"/>
        </w:rPr>
        <w:t xml:space="preserve"> </w:t>
      </w:r>
      <w:r>
        <w:t xml:space="preserve">Any Party affected by a Force Majeure Event is excused from performing its obligations under a Contract while the inability to perform continues, if it both: </w:t>
      </w:r>
    </w:p>
    <w:p w14:paraId="02690C2D" w14:textId="77777777" w:rsidR="00112998" w:rsidRDefault="00FC19B3">
      <w:pPr>
        <w:spacing w:after="252"/>
        <w:ind w:left="797"/>
      </w:pPr>
      <w:r>
        <w:t xml:space="preserve"> </w:t>
      </w:r>
    </w:p>
    <w:p w14:paraId="1304C848" w14:textId="77777777" w:rsidR="00112998" w:rsidRDefault="00FC19B3">
      <w:pPr>
        <w:numPr>
          <w:ilvl w:val="0"/>
          <w:numId w:val="211"/>
        </w:numPr>
        <w:spacing w:after="40" w:line="248" w:lineRule="auto"/>
        <w:ind w:left="1005" w:hanging="427"/>
      </w:pPr>
      <w:r>
        <w:t xml:space="preserve">provides a Force Majeure Notice to the other Party; and </w:t>
      </w:r>
    </w:p>
    <w:p w14:paraId="398432E6" w14:textId="77777777" w:rsidR="00112998" w:rsidRDefault="00FC19B3">
      <w:pPr>
        <w:numPr>
          <w:ilvl w:val="0"/>
          <w:numId w:val="211"/>
        </w:numPr>
        <w:spacing w:after="10" w:line="248" w:lineRule="auto"/>
        <w:ind w:left="1005" w:hanging="427"/>
      </w:pPr>
      <w:r>
        <w:t xml:space="preserve">uses all reasonable measures practical to reduce the impact of the Force Majeure Event. </w:t>
      </w:r>
    </w:p>
    <w:p w14:paraId="1FA169A3" w14:textId="77777777" w:rsidR="00112998" w:rsidRDefault="00FC19B3">
      <w:pPr>
        <w:spacing w:after="252"/>
        <w:ind w:left="797"/>
      </w:pPr>
      <w:r>
        <w:t xml:space="preserve"> </w:t>
      </w:r>
    </w:p>
    <w:p w14:paraId="0E5E6204" w14:textId="77777777" w:rsidR="00112998" w:rsidRDefault="00FC19B3">
      <w:pPr>
        <w:spacing w:after="0" w:line="248" w:lineRule="auto"/>
        <w:ind w:left="565" w:hanging="566"/>
      </w:pPr>
      <w:r>
        <w:t>19.2</w:t>
      </w:r>
      <w:r>
        <w:rPr>
          <w:rFonts w:ascii="Arial" w:eastAsia="Arial" w:hAnsi="Arial" w:cs="Arial"/>
        </w:rPr>
        <w:t xml:space="preserve"> </w:t>
      </w:r>
      <w:r>
        <w:t xml:space="preserve">Either Party can partially or fully terminate the affected Contract if the provision of the Deliverables is materially affected by a Force Majeure Event which lasts for 90 days continuously.  </w:t>
      </w:r>
    </w:p>
    <w:p w14:paraId="55E2F816" w14:textId="77777777" w:rsidR="00112998" w:rsidRDefault="00FC19B3">
      <w:pPr>
        <w:spacing w:after="250"/>
        <w:ind w:left="578"/>
      </w:pPr>
      <w:r>
        <w:t xml:space="preserve"> </w:t>
      </w:r>
    </w:p>
    <w:p w14:paraId="7F544C83" w14:textId="77777777" w:rsidR="00112998" w:rsidRDefault="00FC19B3">
      <w:pPr>
        <w:pStyle w:val="Heading3"/>
        <w:ind w:left="74" w:right="189"/>
      </w:pPr>
      <w:r>
        <w:rPr>
          <w:sz w:val="36"/>
        </w:rPr>
        <w:t>20.</w:t>
      </w:r>
      <w:r>
        <w:rPr>
          <w:rFonts w:ascii="Arial" w:eastAsia="Arial" w:hAnsi="Arial" w:cs="Arial"/>
          <w:sz w:val="36"/>
        </w:rPr>
        <w:t xml:space="preserve"> </w:t>
      </w:r>
      <w:r>
        <w:t xml:space="preserve">Relationships created by the contract  </w:t>
      </w:r>
    </w:p>
    <w:p w14:paraId="60084CB4" w14:textId="77777777" w:rsidR="00112998" w:rsidRDefault="00FC19B3">
      <w:pPr>
        <w:spacing w:after="40" w:line="248" w:lineRule="auto"/>
        <w:ind w:left="159" w:hanging="10"/>
      </w:pPr>
      <w:r>
        <w:t xml:space="preserve">No Contract creates a partnership, joint </w:t>
      </w:r>
      <w:proofErr w:type="gramStart"/>
      <w:r>
        <w:t>venture</w:t>
      </w:r>
      <w:proofErr w:type="gramEnd"/>
      <w:r>
        <w:t xml:space="preserve"> or employment relationship. The Supplier must represent themselves accordingly and ensure others do so. </w:t>
      </w:r>
    </w:p>
    <w:p w14:paraId="39736CD5" w14:textId="77777777" w:rsidR="00112998" w:rsidRDefault="00FC19B3">
      <w:pPr>
        <w:spacing w:after="473"/>
        <w:ind w:left="154"/>
      </w:pPr>
      <w:r>
        <w:t xml:space="preserve"> </w:t>
      </w:r>
    </w:p>
    <w:p w14:paraId="1C23003F" w14:textId="77777777" w:rsidR="00112998" w:rsidRDefault="00FC19B3">
      <w:pPr>
        <w:pStyle w:val="Heading3"/>
        <w:ind w:left="74" w:right="189"/>
      </w:pPr>
      <w:r>
        <w:rPr>
          <w:sz w:val="36"/>
        </w:rPr>
        <w:lastRenderedPageBreak/>
        <w:t>21.</w:t>
      </w:r>
      <w:r>
        <w:rPr>
          <w:rFonts w:ascii="Arial" w:eastAsia="Arial" w:hAnsi="Arial" w:cs="Arial"/>
          <w:sz w:val="36"/>
        </w:rPr>
        <w:t xml:space="preserve"> </w:t>
      </w:r>
      <w:r>
        <w:t xml:space="preserve">Giving up contract rights </w:t>
      </w:r>
    </w:p>
    <w:p w14:paraId="05CD34B3" w14:textId="77777777" w:rsidR="00112998" w:rsidRDefault="00FC19B3">
      <w:pPr>
        <w:spacing w:after="40" w:line="248" w:lineRule="auto"/>
        <w:ind w:left="159" w:hanging="10"/>
      </w:pPr>
      <w:r>
        <w:t xml:space="preserve">A partial or full waiver or relaxation of the terms of a Contract is only valid if it is stated to be a waiver in writing to the other Party. </w:t>
      </w:r>
    </w:p>
    <w:p w14:paraId="2C6B7944" w14:textId="77777777" w:rsidR="00112998" w:rsidRDefault="00FC19B3">
      <w:pPr>
        <w:spacing w:after="472"/>
        <w:ind w:left="154"/>
      </w:pPr>
      <w:r>
        <w:t xml:space="preserve"> </w:t>
      </w:r>
    </w:p>
    <w:p w14:paraId="3217EF0F" w14:textId="77777777" w:rsidR="00112998" w:rsidRDefault="00FC19B3">
      <w:pPr>
        <w:pStyle w:val="Heading3"/>
        <w:ind w:left="74" w:right="189"/>
      </w:pPr>
      <w:r>
        <w:rPr>
          <w:sz w:val="36"/>
        </w:rPr>
        <w:t>22.</w:t>
      </w:r>
      <w:r>
        <w:rPr>
          <w:rFonts w:ascii="Arial" w:eastAsia="Arial" w:hAnsi="Arial" w:cs="Arial"/>
          <w:sz w:val="36"/>
        </w:rPr>
        <w:t xml:space="preserve"> </w:t>
      </w:r>
      <w:r>
        <w:t xml:space="preserve">Transferring responsibilities  </w:t>
      </w:r>
    </w:p>
    <w:p w14:paraId="5B3AE59E" w14:textId="77777777" w:rsidR="00112998" w:rsidRDefault="00FC19B3">
      <w:pPr>
        <w:spacing w:after="0" w:line="248" w:lineRule="auto"/>
        <w:ind w:left="565" w:hanging="566"/>
      </w:pPr>
      <w:r>
        <w:t>22.1</w:t>
      </w:r>
      <w:r>
        <w:rPr>
          <w:rFonts w:ascii="Arial" w:eastAsia="Arial" w:hAnsi="Arial" w:cs="Arial"/>
        </w:rPr>
        <w:t xml:space="preserve"> </w:t>
      </w:r>
      <w:r>
        <w:t xml:space="preserve">The Supplier cannot assign, </w:t>
      </w:r>
      <w:proofErr w:type="gramStart"/>
      <w:r>
        <w:t>novate</w:t>
      </w:r>
      <w:proofErr w:type="gramEnd"/>
      <w:r>
        <w:t xml:space="preserve"> or transfer a Contract or any part of a Contract without the Relevant Authority’s written consent. </w:t>
      </w:r>
    </w:p>
    <w:p w14:paraId="7D87D010" w14:textId="77777777" w:rsidR="00112998" w:rsidRDefault="00FC19B3">
      <w:pPr>
        <w:spacing w:after="12"/>
        <w:ind w:left="578"/>
      </w:pPr>
      <w:r>
        <w:t xml:space="preserve"> </w:t>
      </w:r>
    </w:p>
    <w:p w14:paraId="5E45E4B4" w14:textId="77777777" w:rsidR="00112998" w:rsidRDefault="00FC19B3">
      <w:pPr>
        <w:spacing w:after="0" w:line="248" w:lineRule="auto"/>
        <w:ind w:left="565" w:hanging="566"/>
      </w:pPr>
      <w:r>
        <w:t>22.2</w:t>
      </w:r>
      <w:r>
        <w:rPr>
          <w:rFonts w:ascii="Arial" w:eastAsia="Arial" w:hAnsi="Arial" w:cs="Arial"/>
        </w:rPr>
        <w:t xml:space="preserve"> </w:t>
      </w:r>
      <w:r>
        <w:t xml:space="preserve">The Relevant Authority can assign, </w:t>
      </w:r>
      <w:proofErr w:type="gramStart"/>
      <w:r>
        <w:t>novate</w:t>
      </w:r>
      <w:proofErr w:type="gramEnd"/>
      <w:r>
        <w:t xml:space="preserve"> or transfer its Contract or any part of it to any Central Government Body, public or private sector body which performs the functions of the Relevant Authority. </w:t>
      </w:r>
    </w:p>
    <w:p w14:paraId="3A63C700" w14:textId="77777777" w:rsidR="00112998" w:rsidRDefault="00FC19B3">
      <w:pPr>
        <w:spacing w:after="12"/>
        <w:ind w:left="578"/>
      </w:pPr>
      <w:r>
        <w:t xml:space="preserve"> </w:t>
      </w:r>
    </w:p>
    <w:p w14:paraId="20D61D46" w14:textId="77777777" w:rsidR="00112998" w:rsidRDefault="00FC19B3">
      <w:pPr>
        <w:spacing w:after="0" w:line="248" w:lineRule="auto"/>
        <w:ind w:left="565" w:hanging="566"/>
      </w:pPr>
      <w:r>
        <w:t>22.3</w:t>
      </w:r>
      <w:r>
        <w:rPr>
          <w:rFonts w:ascii="Arial" w:eastAsia="Arial" w:hAnsi="Arial" w:cs="Arial"/>
        </w:rPr>
        <w:t xml:space="preserve"> </w:t>
      </w:r>
      <w:r>
        <w:t xml:space="preserve">When CCS or the Buyer uses its rights under Clause 23.2 the Supplier must enter into a novation agreement in the form that CCS or the Buyer specifies.  </w:t>
      </w:r>
    </w:p>
    <w:p w14:paraId="512DCAD7" w14:textId="77777777" w:rsidR="00112998" w:rsidRDefault="00FC19B3">
      <w:pPr>
        <w:spacing w:after="12"/>
        <w:ind w:left="578"/>
      </w:pPr>
      <w:r>
        <w:t xml:space="preserve"> </w:t>
      </w:r>
    </w:p>
    <w:p w14:paraId="64CB6DB9" w14:textId="77777777" w:rsidR="00112998" w:rsidRDefault="00FC19B3">
      <w:pPr>
        <w:spacing w:after="0" w:line="248" w:lineRule="auto"/>
        <w:ind w:left="565" w:hanging="566"/>
      </w:pPr>
      <w:r>
        <w:t>22.4</w:t>
      </w:r>
      <w:r>
        <w:rPr>
          <w:rFonts w:ascii="Arial" w:eastAsia="Arial" w:hAnsi="Arial" w:cs="Arial"/>
        </w:rPr>
        <w:t xml:space="preserve"> </w:t>
      </w:r>
      <w:r>
        <w:t xml:space="preserve">The Supplier can terminate a Contract novated under Clause 23.2 to a private sector body that is experiencing an Insolvency Event. </w:t>
      </w:r>
    </w:p>
    <w:p w14:paraId="6B3D4751" w14:textId="77777777" w:rsidR="00112998" w:rsidRDefault="00FC19B3">
      <w:pPr>
        <w:spacing w:after="12"/>
        <w:ind w:left="578"/>
      </w:pPr>
      <w:r>
        <w:t xml:space="preserve"> </w:t>
      </w:r>
    </w:p>
    <w:p w14:paraId="28E5EAF5" w14:textId="77777777" w:rsidR="00112998" w:rsidRDefault="00FC19B3">
      <w:pPr>
        <w:spacing w:after="10" w:line="248" w:lineRule="auto"/>
        <w:ind w:left="9" w:hanging="10"/>
      </w:pPr>
      <w:r>
        <w:t>22.5</w:t>
      </w:r>
      <w:r>
        <w:rPr>
          <w:rFonts w:ascii="Arial" w:eastAsia="Arial" w:hAnsi="Arial" w:cs="Arial"/>
        </w:rPr>
        <w:t xml:space="preserve"> </w:t>
      </w:r>
      <w:r>
        <w:t xml:space="preserve">The Supplier remains responsible for all acts and omissions of the Supplier Staff as if they were its own. </w:t>
      </w:r>
    </w:p>
    <w:p w14:paraId="17738EA6" w14:textId="77777777" w:rsidR="00112998" w:rsidRDefault="00FC19B3">
      <w:pPr>
        <w:spacing w:after="50"/>
        <w:ind w:left="578"/>
      </w:pPr>
      <w:r>
        <w:t xml:space="preserve"> </w:t>
      </w:r>
    </w:p>
    <w:p w14:paraId="47344162" w14:textId="77777777" w:rsidR="00112998" w:rsidRDefault="00FC19B3">
      <w:pPr>
        <w:spacing w:after="11" w:line="248" w:lineRule="auto"/>
        <w:ind w:left="565" w:hanging="566"/>
      </w:pPr>
      <w:r>
        <w:t>22.6</w:t>
      </w:r>
      <w:r>
        <w:rPr>
          <w:rFonts w:ascii="Arial" w:eastAsia="Arial" w:hAnsi="Arial" w:cs="Arial"/>
        </w:rPr>
        <w:t xml:space="preserve"> </w:t>
      </w:r>
      <w:r>
        <w:t xml:space="preserve">If CCS or the Buyer asks the Supplier for details about Subcontractors, the Supplier must provide details of Subcontractors at all levels of the supply chain including: </w:t>
      </w:r>
    </w:p>
    <w:p w14:paraId="3ABD2697" w14:textId="77777777" w:rsidR="00112998" w:rsidRDefault="00FC19B3">
      <w:pPr>
        <w:spacing w:after="250"/>
        <w:ind w:left="797"/>
      </w:pPr>
      <w:r>
        <w:t xml:space="preserve"> </w:t>
      </w:r>
    </w:p>
    <w:p w14:paraId="057E4E78" w14:textId="77777777" w:rsidR="00112998" w:rsidRDefault="00FC19B3">
      <w:pPr>
        <w:numPr>
          <w:ilvl w:val="0"/>
          <w:numId w:val="212"/>
        </w:numPr>
        <w:spacing w:after="40" w:line="248" w:lineRule="auto"/>
        <w:ind w:left="1005" w:right="2259" w:hanging="427"/>
      </w:pPr>
      <w:r>
        <w:t xml:space="preserve">their </w:t>
      </w:r>
      <w:proofErr w:type="gramStart"/>
      <w:r>
        <w:t>name;</w:t>
      </w:r>
      <w:proofErr w:type="gramEnd"/>
      <w:r>
        <w:t xml:space="preserve"> </w:t>
      </w:r>
    </w:p>
    <w:p w14:paraId="5994FC60" w14:textId="77777777" w:rsidR="00112998" w:rsidRDefault="00FC19B3">
      <w:pPr>
        <w:numPr>
          <w:ilvl w:val="0"/>
          <w:numId w:val="212"/>
        </w:numPr>
        <w:spacing w:after="40" w:line="248" w:lineRule="auto"/>
        <w:ind w:left="1005" w:right="2259" w:hanging="427"/>
      </w:pPr>
      <w:r>
        <w:t>the scope of their appointment; and (c)</w:t>
      </w:r>
      <w:r>
        <w:rPr>
          <w:rFonts w:ascii="Arial" w:eastAsia="Arial" w:hAnsi="Arial" w:cs="Arial"/>
        </w:rPr>
        <w:t xml:space="preserve"> </w:t>
      </w:r>
      <w:r>
        <w:t xml:space="preserve">the duration of their appointment. </w:t>
      </w:r>
    </w:p>
    <w:p w14:paraId="43A2E436" w14:textId="77777777" w:rsidR="00112998" w:rsidRDefault="00FC19B3">
      <w:pPr>
        <w:pStyle w:val="Heading2"/>
        <w:ind w:left="64" w:right="3931" w:firstLine="926"/>
      </w:pPr>
      <w:r>
        <w:rPr>
          <w:b w:val="0"/>
          <w:sz w:val="22"/>
        </w:rPr>
        <w:t xml:space="preserve"> </w:t>
      </w:r>
      <w:r>
        <w:rPr>
          <w:sz w:val="36"/>
        </w:rPr>
        <w:t>23.</w:t>
      </w:r>
      <w:r>
        <w:rPr>
          <w:rFonts w:ascii="Arial" w:eastAsia="Arial" w:hAnsi="Arial" w:cs="Arial"/>
          <w:sz w:val="36"/>
        </w:rPr>
        <w:t xml:space="preserve"> </w:t>
      </w:r>
      <w:r>
        <w:t xml:space="preserve">Changing the contract </w:t>
      </w:r>
    </w:p>
    <w:p w14:paraId="5B19D6B0" w14:textId="77777777" w:rsidR="00112998" w:rsidRDefault="00FC19B3">
      <w:pPr>
        <w:spacing w:after="0" w:line="248" w:lineRule="auto"/>
        <w:ind w:left="565" w:hanging="566"/>
      </w:pPr>
      <w:r>
        <w:t>23.1</w:t>
      </w:r>
      <w:r>
        <w:rPr>
          <w:rFonts w:ascii="Arial" w:eastAsia="Arial" w:hAnsi="Arial" w:cs="Arial"/>
        </w:rPr>
        <w:t xml:space="preserve"> </w:t>
      </w:r>
      <w:r>
        <w:t xml:space="preserve">Either Party can request a Variation which is only effective if agreed in writing and signed by both Parties. </w:t>
      </w:r>
    </w:p>
    <w:p w14:paraId="094E0D6F" w14:textId="77777777" w:rsidR="00112998" w:rsidRDefault="00FC19B3">
      <w:pPr>
        <w:spacing w:after="12"/>
        <w:ind w:left="578"/>
      </w:pPr>
      <w:r>
        <w:t xml:space="preserve"> </w:t>
      </w:r>
    </w:p>
    <w:p w14:paraId="12661998" w14:textId="77777777" w:rsidR="00112998" w:rsidRDefault="00FC19B3">
      <w:pPr>
        <w:spacing w:after="10" w:line="248" w:lineRule="auto"/>
        <w:ind w:left="9" w:hanging="10"/>
      </w:pPr>
      <w:r>
        <w:t>23.2</w:t>
      </w:r>
      <w:r>
        <w:rPr>
          <w:rFonts w:ascii="Arial" w:eastAsia="Arial" w:hAnsi="Arial" w:cs="Arial"/>
        </w:rPr>
        <w:t xml:space="preserve"> </w:t>
      </w:r>
      <w:r>
        <w:t xml:space="preserve">The Supplier must provide an Impact Assessment either: </w:t>
      </w:r>
    </w:p>
    <w:p w14:paraId="71F08D85" w14:textId="77777777" w:rsidR="00112998" w:rsidRDefault="00FC19B3">
      <w:pPr>
        <w:spacing w:after="252"/>
        <w:ind w:left="797"/>
      </w:pPr>
      <w:r>
        <w:t xml:space="preserve"> </w:t>
      </w:r>
    </w:p>
    <w:p w14:paraId="34721516" w14:textId="77777777" w:rsidR="00112998" w:rsidRDefault="00FC19B3">
      <w:pPr>
        <w:numPr>
          <w:ilvl w:val="0"/>
          <w:numId w:val="213"/>
        </w:numPr>
        <w:spacing w:after="40" w:line="248" w:lineRule="auto"/>
        <w:ind w:left="1005" w:hanging="427"/>
      </w:pPr>
      <w:r>
        <w:t xml:space="preserve">with the Variation Form, where the Supplier requests the Variation; or </w:t>
      </w:r>
    </w:p>
    <w:p w14:paraId="179FCAE1" w14:textId="77777777" w:rsidR="00112998" w:rsidRDefault="00FC19B3">
      <w:pPr>
        <w:numPr>
          <w:ilvl w:val="0"/>
          <w:numId w:val="213"/>
        </w:numPr>
        <w:spacing w:after="10" w:line="248" w:lineRule="auto"/>
        <w:ind w:left="1005" w:hanging="427"/>
      </w:pPr>
      <w:r>
        <w:t xml:space="preserve">within the time limits included in a Variation Form requested by CCS or the Buyer. </w:t>
      </w:r>
    </w:p>
    <w:p w14:paraId="6836E411" w14:textId="77777777" w:rsidR="00112998" w:rsidRDefault="00FC19B3">
      <w:pPr>
        <w:spacing w:after="252"/>
        <w:ind w:left="797"/>
      </w:pPr>
      <w:r>
        <w:t xml:space="preserve"> </w:t>
      </w:r>
    </w:p>
    <w:p w14:paraId="1CD84136" w14:textId="77777777" w:rsidR="00112998" w:rsidRDefault="00FC19B3">
      <w:pPr>
        <w:spacing w:after="10" w:line="248" w:lineRule="auto"/>
        <w:ind w:left="9" w:hanging="10"/>
      </w:pPr>
      <w:r>
        <w:t>23.3</w:t>
      </w:r>
      <w:r>
        <w:rPr>
          <w:rFonts w:ascii="Arial" w:eastAsia="Arial" w:hAnsi="Arial" w:cs="Arial"/>
        </w:rPr>
        <w:t xml:space="preserve"> </w:t>
      </w:r>
      <w:r>
        <w:t xml:space="preserve">If the Variation cannot be agreed or resolved by the Parties, CCS or the Buyer can either: </w:t>
      </w:r>
    </w:p>
    <w:p w14:paraId="2F4A70B6" w14:textId="77777777" w:rsidR="00112998" w:rsidRDefault="00FC19B3">
      <w:pPr>
        <w:spacing w:after="252"/>
        <w:ind w:left="797"/>
      </w:pPr>
      <w:r>
        <w:lastRenderedPageBreak/>
        <w:t xml:space="preserve"> </w:t>
      </w:r>
    </w:p>
    <w:p w14:paraId="55D2C384" w14:textId="77777777" w:rsidR="00112998" w:rsidRDefault="00FC19B3">
      <w:pPr>
        <w:numPr>
          <w:ilvl w:val="0"/>
          <w:numId w:val="214"/>
        </w:numPr>
        <w:spacing w:after="40" w:line="248" w:lineRule="auto"/>
        <w:ind w:left="1005" w:hanging="427"/>
      </w:pPr>
      <w:r>
        <w:t xml:space="preserve">agree that the Contract continues without the Variation; or </w:t>
      </w:r>
    </w:p>
    <w:p w14:paraId="11A39126" w14:textId="77777777" w:rsidR="00112998" w:rsidRDefault="00FC19B3">
      <w:pPr>
        <w:numPr>
          <w:ilvl w:val="0"/>
          <w:numId w:val="214"/>
        </w:numPr>
        <w:spacing w:after="40" w:line="248" w:lineRule="auto"/>
        <w:ind w:left="1005" w:hanging="427"/>
      </w:pPr>
      <w:r>
        <w:t xml:space="preserve">terminate the affected Contract, unless in the case of a Call-Off Contract, the Supplier has already provided part or </w:t>
      </w:r>
      <w:proofErr w:type="gramStart"/>
      <w:r>
        <w:t>all of</w:t>
      </w:r>
      <w:proofErr w:type="gramEnd"/>
      <w:r>
        <w:t xml:space="preserve"> the provision of the Deliverables, or where the Supplier can show evidence of substantial work being carried out to provide them; or </w:t>
      </w:r>
    </w:p>
    <w:p w14:paraId="4B040B63" w14:textId="77777777" w:rsidR="00112998" w:rsidRDefault="00FC19B3">
      <w:pPr>
        <w:numPr>
          <w:ilvl w:val="0"/>
          <w:numId w:val="214"/>
        </w:numPr>
        <w:spacing w:after="10" w:line="248" w:lineRule="auto"/>
        <w:ind w:left="1005" w:hanging="427"/>
      </w:pPr>
      <w:r>
        <w:t xml:space="preserve">refer the Dispute to be resolved using Clause 34 (Resolving Disputes). </w:t>
      </w:r>
    </w:p>
    <w:p w14:paraId="7535B1B9" w14:textId="77777777" w:rsidR="00112998" w:rsidRDefault="00FC19B3">
      <w:pPr>
        <w:spacing w:after="252"/>
        <w:ind w:left="797"/>
      </w:pPr>
      <w:r>
        <w:t xml:space="preserve"> </w:t>
      </w:r>
    </w:p>
    <w:p w14:paraId="27F00177" w14:textId="77777777" w:rsidR="00112998" w:rsidRDefault="00FC19B3">
      <w:pPr>
        <w:numPr>
          <w:ilvl w:val="1"/>
          <w:numId w:val="215"/>
        </w:numPr>
        <w:spacing w:after="10" w:line="248" w:lineRule="auto"/>
        <w:ind w:hanging="566"/>
      </w:pPr>
      <w:r>
        <w:t xml:space="preserve">CCS and the Buyer are not required to accept a Variation request made by the Supplier. </w:t>
      </w:r>
    </w:p>
    <w:p w14:paraId="3D75046D" w14:textId="77777777" w:rsidR="00112998" w:rsidRDefault="00FC19B3">
      <w:pPr>
        <w:spacing w:after="12"/>
        <w:ind w:left="578"/>
      </w:pPr>
      <w:r>
        <w:t xml:space="preserve"> </w:t>
      </w:r>
    </w:p>
    <w:p w14:paraId="4D37AD67" w14:textId="77777777" w:rsidR="00112998" w:rsidRDefault="00FC19B3">
      <w:pPr>
        <w:numPr>
          <w:ilvl w:val="1"/>
          <w:numId w:val="215"/>
        </w:numPr>
        <w:spacing w:after="0" w:line="248" w:lineRule="auto"/>
        <w:ind w:hanging="566"/>
      </w:pPr>
      <w:r>
        <w:t xml:space="preserve">If there is a General Change in Law, the Supplier must bear the risk of the change and is not entitled to ask for an increase to the Framework Prices or the Charges. </w:t>
      </w:r>
    </w:p>
    <w:p w14:paraId="6C042028" w14:textId="77777777" w:rsidR="00112998" w:rsidRDefault="00FC19B3">
      <w:pPr>
        <w:spacing w:after="12"/>
        <w:ind w:left="578"/>
      </w:pPr>
      <w:r>
        <w:t xml:space="preserve"> </w:t>
      </w:r>
    </w:p>
    <w:p w14:paraId="75529344" w14:textId="77777777" w:rsidR="00112998" w:rsidRDefault="00FC19B3">
      <w:pPr>
        <w:numPr>
          <w:ilvl w:val="1"/>
          <w:numId w:val="215"/>
        </w:numPr>
        <w:spacing w:after="12" w:line="248" w:lineRule="auto"/>
        <w:ind w:hanging="566"/>
      </w:pPr>
      <w:r>
        <w:t xml:space="preserve">If there is a Specific Change in Law or one is likely to happen during the Contract </w:t>
      </w:r>
      <w:proofErr w:type="gramStart"/>
      <w:r>
        <w:t>Period</w:t>
      </w:r>
      <w:proofErr w:type="gramEnd"/>
      <w:r>
        <w:t xml:space="preserve"> the Supplier must give CCS and the Buyer notice of the likely effects of the changes as soon as reasonably practical. They must also say if they think any Variation is needed either to the Deliverables, Framework Prices or a Contract and provide evidence:  </w:t>
      </w:r>
    </w:p>
    <w:p w14:paraId="7BE897E7" w14:textId="77777777" w:rsidR="00112998" w:rsidRDefault="00FC19B3">
      <w:pPr>
        <w:spacing w:after="252"/>
        <w:ind w:left="797"/>
      </w:pPr>
      <w:r>
        <w:t xml:space="preserve"> </w:t>
      </w:r>
    </w:p>
    <w:p w14:paraId="25187108" w14:textId="77777777" w:rsidR="00112998" w:rsidRDefault="00FC19B3">
      <w:pPr>
        <w:numPr>
          <w:ilvl w:val="0"/>
          <w:numId w:val="216"/>
        </w:numPr>
        <w:spacing w:after="40" w:line="248" w:lineRule="auto"/>
        <w:ind w:left="1005" w:hanging="427"/>
      </w:pPr>
      <w:r>
        <w:t xml:space="preserve">that the Supplier has kept costs as low as possible, including in Subcontractor costs; and </w:t>
      </w:r>
    </w:p>
    <w:p w14:paraId="35B4F9FA" w14:textId="77777777" w:rsidR="00112998" w:rsidRDefault="00FC19B3">
      <w:pPr>
        <w:numPr>
          <w:ilvl w:val="0"/>
          <w:numId w:val="216"/>
        </w:numPr>
        <w:spacing w:after="10" w:line="248" w:lineRule="auto"/>
        <w:ind w:left="1005" w:hanging="427"/>
      </w:pPr>
      <w:r>
        <w:t xml:space="preserve">of how it has affected the Supplier’s costs. </w:t>
      </w:r>
    </w:p>
    <w:p w14:paraId="7AE6BCE4" w14:textId="77777777" w:rsidR="00112998" w:rsidRDefault="00FC19B3">
      <w:pPr>
        <w:spacing w:after="31"/>
        <w:ind w:left="1006"/>
      </w:pPr>
      <w:r>
        <w:t xml:space="preserve"> </w:t>
      </w:r>
    </w:p>
    <w:p w14:paraId="00E96534" w14:textId="77777777" w:rsidR="00112998" w:rsidRDefault="00FC19B3">
      <w:pPr>
        <w:numPr>
          <w:ilvl w:val="1"/>
          <w:numId w:val="217"/>
        </w:numPr>
        <w:spacing w:after="0" w:line="248" w:lineRule="auto"/>
        <w:ind w:hanging="566"/>
      </w:pPr>
      <w:r>
        <w:t xml:space="preserve">Any change in the Framework Prices or relief from the Supplier's obligations because of a Specific Change in Law must be implemented using Clauses 24.1 to 24.4. </w:t>
      </w:r>
    </w:p>
    <w:p w14:paraId="14DC1E6F" w14:textId="77777777" w:rsidR="00112998" w:rsidRDefault="00FC19B3">
      <w:pPr>
        <w:spacing w:after="52"/>
        <w:ind w:left="578"/>
      </w:pPr>
      <w:r>
        <w:t xml:space="preserve"> </w:t>
      </w:r>
    </w:p>
    <w:p w14:paraId="5B88580C" w14:textId="77777777" w:rsidR="00112998" w:rsidRDefault="00FC19B3">
      <w:pPr>
        <w:numPr>
          <w:ilvl w:val="1"/>
          <w:numId w:val="217"/>
        </w:numPr>
        <w:spacing w:after="2" w:line="239" w:lineRule="auto"/>
        <w:ind w:hanging="566"/>
      </w:pPr>
      <w: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w:t>
      </w:r>
      <w:proofErr w:type="gramStart"/>
      <w:r>
        <w:t>entered into</w:t>
      </w:r>
      <w:proofErr w:type="gramEnd"/>
      <w:r>
        <w:t xml:space="preserve"> that Variation. </w:t>
      </w:r>
    </w:p>
    <w:p w14:paraId="18A6B3E5" w14:textId="77777777" w:rsidR="00112998" w:rsidRDefault="00FC19B3">
      <w:pPr>
        <w:pStyle w:val="Heading2"/>
        <w:ind w:left="64" w:right="189" w:firstLine="499"/>
      </w:pPr>
      <w:r>
        <w:rPr>
          <w:b w:val="0"/>
          <w:sz w:val="22"/>
        </w:rPr>
        <w:t xml:space="preserve"> </w:t>
      </w:r>
      <w:r>
        <w:rPr>
          <w:sz w:val="36"/>
        </w:rPr>
        <w:t>24.</w:t>
      </w:r>
      <w:r>
        <w:rPr>
          <w:rFonts w:ascii="Arial" w:eastAsia="Arial" w:hAnsi="Arial" w:cs="Arial"/>
          <w:sz w:val="36"/>
        </w:rPr>
        <w:t xml:space="preserve"> </w:t>
      </w:r>
      <w:r>
        <w:t xml:space="preserve">How to communicate about the contract  </w:t>
      </w:r>
    </w:p>
    <w:p w14:paraId="4E5006CC" w14:textId="77777777" w:rsidR="00112998" w:rsidRDefault="00FC19B3">
      <w:pPr>
        <w:spacing w:after="0" w:line="248" w:lineRule="auto"/>
        <w:ind w:left="565" w:hanging="566"/>
      </w:pPr>
      <w:r>
        <w:t>24.1</w:t>
      </w:r>
      <w:r>
        <w:rPr>
          <w:rFonts w:ascii="Arial" w:eastAsia="Arial" w:hAnsi="Arial" w:cs="Arial"/>
        </w:rPr>
        <w:t xml:space="preserve"> </w:t>
      </w:r>
      <w:r>
        <w:t xml:space="preserve">All notices under the Contract must be in writing and are considered effective on the Working Day of delivery </w:t>
      </w:r>
      <w:proofErr w:type="gramStart"/>
      <w:r>
        <w:t>as long as</w:t>
      </w:r>
      <w:proofErr w:type="gramEnd"/>
      <w:r>
        <w:t xml:space="preserve"> they are delivered before 5:00pm on a Working Day. </w:t>
      </w:r>
      <w:proofErr w:type="gramStart"/>
      <w:r>
        <w:t>Otherwise</w:t>
      </w:r>
      <w:proofErr w:type="gramEnd"/>
      <w:r>
        <w:t xml:space="preserve"> the notice is effective on the next Working Day. An email is effective at 9:00am on the first Working Day after sending unless an error message is received. </w:t>
      </w:r>
    </w:p>
    <w:p w14:paraId="6F219932" w14:textId="77777777" w:rsidR="00112998" w:rsidRDefault="00FC19B3">
      <w:pPr>
        <w:spacing w:after="12"/>
        <w:ind w:left="578"/>
      </w:pPr>
      <w:r>
        <w:t xml:space="preserve"> </w:t>
      </w:r>
    </w:p>
    <w:p w14:paraId="76FF123D" w14:textId="77777777" w:rsidR="00112998" w:rsidRDefault="00FC19B3">
      <w:pPr>
        <w:spacing w:after="0" w:line="248" w:lineRule="auto"/>
        <w:ind w:left="565" w:hanging="566"/>
      </w:pPr>
      <w:r>
        <w:t>24.2</w:t>
      </w:r>
      <w:r>
        <w:rPr>
          <w:rFonts w:ascii="Arial" w:eastAsia="Arial" w:hAnsi="Arial" w:cs="Arial"/>
        </w:rPr>
        <w:t xml:space="preserve"> </w:t>
      </w:r>
      <w:r>
        <w:t xml:space="preserve">Notices to CCS must be sent to the CCS Authorised Representative’s address or email address in the Framework Award Form. </w:t>
      </w:r>
    </w:p>
    <w:p w14:paraId="326BB0C3" w14:textId="77777777" w:rsidR="00112998" w:rsidRDefault="00FC19B3">
      <w:pPr>
        <w:spacing w:after="12"/>
        <w:ind w:left="578"/>
      </w:pPr>
      <w:r>
        <w:t xml:space="preserve"> </w:t>
      </w:r>
    </w:p>
    <w:p w14:paraId="6868F364" w14:textId="77777777" w:rsidR="00112998" w:rsidRDefault="00FC19B3">
      <w:pPr>
        <w:spacing w:after="0" w:line="248" w:lineRule="auto"/>
        <w:ind w:left="565" w:hanging="566"/>
      </w:pPr>
      <w:r>
        <w:t>24.3</w:t>
      </w:r>
      <w:r>
        <w:rPr>
          <w:rFonts w:ascii="Arial" w:eastAsia="Arial" w:hAnsi="Arial" w:cs="Arial"/>
        </w:rPr>
        <w:t xml:space="preserve"> </w:t>
      </w:r>
      <w:r>
        <w:t xml:space="preserve">Notices to the Buyer must be sent to the Buyer Authorised Representative’s address or email address in the Order Form.  </w:t>
      </w:r>
    </w:p>
    <w:p w14:paraId="1D4E3945" w14:textId="77777777" w:rsidR="00112998" w:rsidRDefault="00FC19B3">
      <w:pPr>
        <w:spacing w:after="12"/>
        <w:ind w:left="578"/>
      </w:pPr>
      <w:r>
        <w:t xml:space="preserve"> </w:t>
      </w:r>
    </w:p>
    <w:p w14:paraId="5CF7BBCB" w14:textId="77777777" w:rsidR="00112998" w:rsidRDefault="00FC19B3">
      <w:pPr>
        <w:spacing w:after="0" w:line="248" w:lineRule="auto"/>
        <w:ind w:left="565" w:hanging="566"/>
      </w:pPr>
      <w:r>
        <w:lastRenderedPageBreak/>
        <w:t>24.4</w:t>
      </w:r>
      <w:r>
        <w:rPr>
          <w:rFonts w:ascii="Arial" w:eastAsia="Arial" w:hAnsi="Arial" w:cs="Arial"/>
        </w:rPr>
        <w:t xml:space="preserve"> </w:t>
      </w:r>
      <w:r>
        <w:t xml:space="preserve">This Clause does not apply to the service of legal proceedings or any documents in any legal action, </w:t>
      </w:r>
      <w:proofErr w:type="gramStart"/>
      <w:r>
        <w:t>arbitration</w:t>
      </w:r>
      <w:proofErr w:type="gramEnd"/>
      <w:r>
        <w:t xml:space="preserve"> or dispute resolution.  </w:t>
      </w:r>
    </w:p>
    <w:p w14:paraId="26EC4FA3" w14:textId="77777777" w:rsidR="00112998" w:rsidRDefault="00FC19B3">
      <w:pPr>
        <w:pStyle w:val="Heading2"/>
        <w:ind w:left="64" w:right="4434" w:firstLine="499"/>
      </w:pPr>
      <w:r>
        <w:rPr>
          <w:b w:val="0"/>
          <w:sz w:val="22"/>
        </w:rPr>
        <w:t xml:space="preserve"> </w:t>
      </w:r>
      <w:r>
        <w:rPr>
          <w:sz w:val="36"/>
        </w:rPr>
        <w:t>25.</w:t>
      </w:r>
      <w:r>
        <w:rPr>
          <w:rFonts w:ascii="Arial" w:eastAsia="Arial" w:hAnsi="Arial" w:cs="Arial"/>
          <w:sz w:val="36"/>
        </w:rPr>
        <w:t xml:space="preserve"> </w:t>
      </w:r>
      <w:r>
        <w:t xml:space="preserve">Dealing with claims  </w:t>
      </w:r>
    </w:p>
    <w:p w14:paraId="52B7E17A" w14:textId="77777777" w:rsidR="00112998" w:rsidRDefault="00FC19B3">
      <w:pPr>
        <w:spacing w:after="0" w:line="248" w:lineRule="auto"/>
        <w:ind w:left="565" w:hanging="566"/>
      </w:pPr>
      <w:r>
        <w:t>25.1</w:t>
      </w:r>
      <w:r>
        <w:rPr>
          <w:rFonts w:ascii="Arial" w:eastAsia="Arial" w:hAnsi="Arial" w:cs="Arial"/>
        </w:rPr>
        <w:t xml:space="preserve"> </w:t>
      </w:r>
      <w:r>
        <w:t xml:space="preserve">If a Beneficiary is notified of a </w:t>
      </w:r>
      <w:proofErr w:type="gramStart"/>
      <w:r>
        <w:t>Claim</w:t>
      </w:r>
      <w:proofErr w:type="gramEnd"/>
      <w:r>
        <w:t xml:space="preserve"> then it must notify the Indemnifier as soon as reasonably practical and no later than 10 Working Days. </w:t>
      </w:r>
    </w:p>
    <w:p w14:paraId="7351E72D" w14:textId="77777777" w:rsidR="00112998" w:rsidRDefault="00FC19B3">
      <w:pPr>
        <w:spacing w:after="12"/>
        <w:ind w:left="578"/>
      </w:pPr>
      <w:r>
        <w:t xml:space="preserve"> </w:t>
      </w:r>
    </w:p>
    <w:p w14:paraId="281E8BBB" w14:textId="77777777" w:rsidR="00112998" w:rsidRDefault="00FC19B3">
      <w:pPr>
        <w:spacing w:after="10" w:line="248" w:lineRule="auto"/>
        <w:ind w:left="9" w:hanging="10"/>
      </w:pPr>
      <w:r>
        <w:t>25.2</w:t>
      </w:r>
      <w:r>
        <w:rPr>
          <w:rFonts w:ascii="Arial" w:eastAsia="Arial" w:hAnsi="Arial" w:cs="Arial"/>
        </w:rPr>
        <w:t xml:space="preserve"> </w:t>
      </w:r>
      <w:r>
        <w:t xml:space="preserve">At the Indemnifier’s cost the Beneficiary must both: </w:t>
      </w:r>
    </w:p>
    <w:p w14:paraId="36E34B71" w14:textId="77777777" w:rsidR="00112998" w:rsidRDefault="00FC19B3">
      <w:pPr>
        <w:spacing w:after="252"/>
        <w:ind w:left="797"/>
      </w:pPr>
      <w:r>
        <w:t xml:space="preserve"> </w:t>
      </w:r>
    </w:p>
    <w:p w14:paraId="48D204F8" w14:textId="77777777" w:rsidR="00112998" w:rsidRDefault="00FC19B3">
      <w:pPr>
        <w:numPr>
          <w:ilvl w:val="0"/>
          <w:numId w:val="218"/>
        </w:numPr>
        <w:spacing w:after="40" w:line="248" w:lineRule="auto"/>
        <w:ind w:left="1005" w:hanging="427"/>
      </w:pPr>
      <w:r>
        <w:t xml:space="preserve">allow the Indemnifier to conduct all negotiations and proceedings to do with a Claim; and  </w:t>
      </w:r>
    </w:p>
    <w:p w14:paraId="3C156C8B" w14:textId="77777777" w:rsidR="00112998" w:rsidRDefault="00FC19B3">
      <w:pPr>
        <w:numPr>
          <w:ilvl w:val="0"/>
          <w:numId w:val="218"/>
        </w:numPr>
        <w:spacing w:after="10" w:line="248" w:lineRule="auto"/>
        <w:ind w:left="1005" w:hanging="427"/>
      </w:pPr>
      <w:r>
        <w:t xml:space="preserve">give the Indemnifier reasonable assistance with the claim if requested. </w:t>
      </w:r>
    </w:p>
    <w:p w14:paraId="1CF1F128" w14:textId="77777777" w:rsidR="00112998" w:rsidRDefault="00FC19B3">
      <w:pPr>
        <w:spacing w:after="31"/>
        <w:ind w:left="1006"/>
      </w:pPr>
      <w:r>
        <w:t xml:space="preserve"> </w:t>
      </w:r>
    </w:p>
    <w:p w14:paraId="08BD4B26" w14:textId="77777777" w:rsidR="00112998" w:rsidRDefault="00FC19B3">
      <w:pPr>
        <w:numPr>
          <w:ilvl w:val="1"/>
          <w:numId w:val="219"/>
        </w:numPr>
        <w:spacing w:after="0" w:line="248" w:lineRule="auto"/>
        <w:ind w:hanging="566"/>
      </w:pPr>
      <w:r>
        <w:t xml:space="preserve">The Beneficiary must not make admissions about the Claim without the prior written consent of the Indemnifier which </w:t>
      </w:r>
      <w:proofErr w:type="spellStart"/>
      <w:r>
        <w:t>can not</w:t>
      </w:r>
      <w:proofErr w:type="spellEnd"/>
      <w:r>
        <w:t xml:space="preserve"> be unreasonably withheld or delayed. </w:t>
      </w:r>
    </w:p>
    <w:p w14:paraId="60F8AC72" w14:textId="77777777" w:rsidR="00112998" w:rsidRDefault="00FC19B3">
      <w:pPr>
        <w:spacing w:after="12"/>
        <w:ind w:left="578"/>
      </w:pPr>
      <w:r>
        <w:t xml:space="preserve"> </w:t>
      </w:r>
    </w:p>
    <w:p w14:paraId="3EFC81BB" w14:textId="77777777" w:rsidR="00112998" w:rsidRDefault="00FC19B3">
      <w:pPr>
        <w:numPr>
          <w:ilvl w:val="1"/>
          <w:numId w:val="219"/>
        </w:numPr>
        <w:spacing w:after="0" w:line="248" w:lineRule="auto"/>
        <w:ind w:hanging="566"/>
      </w:pPr>
      <w:r>
        <w:t xml:space="preserve">The Indemnifier must consider and defend the Claim diligently using competent legal advisors and in a way that does not damage the Beneficiary’s reputation. </w:t>
      </w:r>
    </w:p>
    <w:p w14:paraId="7809C77C" w14:textId="77777777" w:rsidR="00112998" w:rsidRDefault="00FC19B3">
      <w:pPr>
        <w:spacing w:after="12"/>
        <w:ind w:left="578"/>
      </w:pPr>
      <w:r>
        <w:t xml:space="preserve"> </w:t>
      </w:r>
    </w:p>
    <w:p w14:paraId="2A36D71C" w14:textId="77777777" w:rsidR="00112998" w:rsidRDefault="00FC19B3">
      <w:pPr>
        <w:numPr>
          <w:ilvl w:val="1"/>
          <w:numId w:val="219"/>
        </w:numPr>
        <w:spacing w:after="0" w:line="248" w:lineRule="auto"/>
        <w:ind w:hanging="566"/>
      </w:pPr>
      <w:r>
        <w:t xml:space="preserve">The Indemnifier must not settle or compromise any Claim without the Beneficiary's prior written consent which it must not unreasonably withhold or delay. </w:t>
      </w:r>
    </w:p>
    <w:p w14:paraId="14E718C7" w14:textId="77777777" w:rsidR="00112998" w:rsidRDefault="00FC19B3">
      <w:pPr>
        <w:spacing w:after="12"/>
        <w:ind w:left="578"/>
      </w:pPr>
      <w:r>
        <w:t xml:space="preserve"> </w:t>
      </w:r>
    </w:p>
    <w:p w14:paraId="00AE4856" w14:textId="77777777" w:rsidR="00112998" w:rsidRDefault="00FC19B3">
      <w:pPr>
        <w:numPr>
          <w:ilvl w:val="1"/>
          <w:numId w:val="219"/>
        </w:numPr>
        <w:spacing w:after="0" w:line="248" w:lineRule="auto"/>
        <w:ind w:hanging="566"/>
      </w:pPr>
      <w:r>
        <w:t xml:space="preserve">Each Beneficiary must take all reasonable steps to minimise and mitigate any losses that it suffers because of the Claim. </w:t>
      </w:r>
    </w:p>
    <w:p w14:paraId="3919CE01" w14:textId="77777777" w:rsidR="00112998" w:rsidRDefault="00FC19B3">
      <w:pPr>
        <w:spacing w:after="12"/>
        <w:ind w:left="578"/>
      </w:pPr>
      <w:r>
        <w:t xml:space="preserve"> </w:t>
      </w:r>
    </w:p>
    <w:p w14:paraId="2E00D023" w14:textId="77777777" w:rsidR="00112998" w:rsidRDefault="00FC19B3">
      <w:pPr>
        <w:numPr>
          <w:ilvl w:val="1"/>
          <w:numId w:val="219"/>
        </w:numPr>
        <w:spacing w:after="11" w:line="248" w:lineRule="auto"/>
        <w:ind w:hanging="566"/>
      </w:pPr>
      <w:r>
        <w:t xml:space="preserve">If the Indemnifier pays the Beneficiary money under an indemnity and the Beneficiary later recovers money which is directly related to the Claim, the Beneficiary must immediately repay the Indemnifier the lesser of either: </w:t>
      </w:r>
    </w:p>
    <w:p w14:paraId="703D9080" w14:textId="77777777" w:rsidR="00112998" w:rsidRDefault="00FC19B3">
      <w:pPr>
        <w:spacing w:after="252"/>
        <w:ind w:left="797"/>
      </w:pPr>
      <w:r>
        <w:t xml:space="preserve"> </w:t>
      </w:r>
    </w:p>
    <w:p w14:paraId="04DD6AC6" w14:textId="77777777" w:rsidR="00112998" w:rsidRDefault="00FC19B3">
      <w:pPr>
        <w:numPr>
          <w:ilvl w:val="0"/>
          <w:numId w:val="220"/>
        </w:numPr>
        <w:spacing w:after="40" w:line="248" w:lineRule="auto"/>
        <w:ind w:left="1005" w:hanging="427"/>
      </w:pPr>
      <w:r>
        <w:t xml:space="preserve">the sum recovered minus any legitimate amount spent by the Beneficiary when recovering this money; or  </w:t>
      </w:r>
    </w:p>
    <w:p w14:paraId="3D55F38A" w14:textId="77777777" w:rsidR="00112998" w:rsidRDefault="00FC19B3">
      <w:pPr>
        <w:numPr>
          <w:ilvl w:val="0"/>
          <w:numId w:val="220"/>
        </w:numPr>
        <w:spacing w:after="10" w:line="248" w:lineRule="auto"/>
        <w:ind w:left="1005" w:hanging="427"/>
      </w:pPr>
      <w:r>
        <w:t xml:space="preserve">the amount the Indemnifier paid the Beneficiary for the Claim. </w:t>
      </w:r>
    </w:p>
    <w:p w14:paraId="256CC528" w14:textId="77777777" w:rsidR="00112998" w:rsidRDefault="00FC19B3">
      <w:pPr>
        <w:pStyle w:val="Heading2"/>
        <w:ind w:left="64" w:right="189" w:firstLine="926"/>
      </w:pPr>
      <w:r>
        <w:rPr>
          <w:b w:val="0"/>
          <w:sz w:val="22"/>
        </w:rPr>
        <w:t xml:space="preserve"> </w:t>
      </w:r>
      <w:r>
        <w:rPr>
          <w:sz w:val="36"/>
        </w:rPr>
        <w:t>26.</w:t>
      </w:r>
      <w:r>
        <w:rPr>
          <w:rFonts w:ascii="Arial" w:eastAsia="Arial" w:hAnsi="Arial" w:cs="Arial"/>
          <w:sz w:val="36"/>
        </w:rPr>
        <w:t xml:space="preserve"> </w:t>
      </w:r>
      <w:r>
        <w:t xml:space="preserve">Preventing fraud, </w:t>
      </w:r>
      <w:proofErr w:type="gramStart"/>
      <w:r>
        <w:t>bribery</w:t>
      </w:r>
      <w:proofErr w:type="gramEnd"/>
      <w:r>
        <w:t xml:space="preserve"> and corruption </w:t>
      </w:r>
    </w:p>
    <w:p w14:paraId="58D46912" w14:textId="77777777" w:rsidR="00112998" w:rsidRDefault="00FC19B3">
      <w:pPr>
        <w:spacing w:after="10" w:line="248" w:lineRule="auto"/>
        <w:ind w:left="9" w:hanging="10"/>
      </w:pPr>
      <w:r>
        <w:t>26.1</w:t>
      </w:r>
      <w:r>
        <w:rPr>
          <w:rFonts w:ascii="Arial" w:eastAsia="Arial" w:hAnsi="Arial" w:cs="Arial"/>
        </w:rPr>
        <w:t xml:space="preserve"> </w:t>
      </w:r>
      <w:r>
        <w:t xml:space="preserve">The Supplier must not during any Contract Period:  </w:t>
      </w:r>
    </w:p>
    <w:p w14:paraId="67CFB3B3" w14:textId="77777777" w:rsidR="00112998" w:rsidRDefault="00FC19B3">
      <w:pPr>
        <w:spacing w:after="252"/>
        <w:ind w:left="797"/>
      </w:pPr>
      <w:r>
        <w:t xml:space="preserve"> </w:t>
      </w:r>
    </w:p>
    <w:p w14:paraId="262DC3E7" w14:textId="77777777" w:rsidR="00112998" w:rsidRDefault="00FC19B3">
      <w:pPr>
        <w:numPr>
          <w:ilvl w:val="0"/>
          <w:numId w:val="221"/>
        </w:numPr>
        <w:spacing w:after="40" w:line="248" w:lineRule="auto"/>
        <w:ind w:left="1005" w:hanging="427"/>
      </w:pPr>
      <w:r>
        <w:t xml:space="preserve">commit a Prohibited Act or any other criminal offence in the Regulations 57(1) and 57(2); or </w:t>
      </w:r>
    </w:p>
    <w:p w14:paraId="44C141A5" w14:textId="77777777" w:rsidR="00112998" w:rsidRDefault="00FC19B3">
      <w:pPr>
        <w:numPr>
          <w:ilvl w:val="0"/>
          <w:numId w:val="221"/>
        </w:numPr>
        <w:spacing w:after="0" w:line="248" w:lineRule="auto"/>
        <w:ind w:left="1005" w:hanging="427"/>
      </w:pPr>
      <w:r>
        <w:t xml:space="preserve">do or allow anything which would cause CCS or the Buyer, including any of their employees, consultants, contractors, </w:t>
      </w:r>
      <w:proofErr w:type="gramStart"/>
      <w:r>
        <w:t>Subcontractors</w:t>
      </w:r>
      <w:proofErr w:type="gramEnd"/>
      <w:r>
        <w:t xml:space="preserve"> or agents to breach any of the Relevant Requirements or incur any liability under them. </w:t>
      </w:r>
    </w:p>
    <w:p w14:paraId="450030C8" w14:textId="77777777" w:rsidR="00112998" w:rsidRDefault="00FC19B3">
      <w:pPr>
        <w:spacing w:after="31"/>
        <w:ind w:left="1006"/>
      </w:pPr>
      <w:r>
        <w:lastRenderedPageBreak/>
        <w:t xml:space="preserve"> </w:t>
      </w:r>
    </w:p>
    <w:p w14:paraId="335C3A54" w14:textId="77777777" w:rsidR="00112998" w:rsidRDefault="00FC19B3">
      <w:pPr>
        <w:spacing w:after="10" w:line="248" w:lineRule="auto"/>
        <w:ind w:left="9" w:hanging="10"/>
      </w:pPr>
      <w:r>
        <w:t>26.2</w:t>
      </w:r>
      <w:r>
        <w:rPr>
          <w:rFonts w:ascii="Arial" w:eastAsia="Arial" w:hAnsi="Arial" w:cs="Arial"/>
        </w:rPr>
        <w:t xml:space="preserve"> </w:t>
      </w:r>
      <w:r>
        <w:t xml:space="preserve">The Supplier must during the Contract Period: </w:t>
      </w:r>
    </w:p>
    <w:p w14:paraId="743681E7" w14:textId="77777777" w:rsidR="00112998" w:rsidRDefault="00FC19B3">
      <w:pPr>
        <w:spacing w:after="33"/>
        <w:ind w:left="578"/>
      </w:pPr>
      <w:r>
        <w:t xml:space="preserve"> </w:t>
      </w:r>
    </w:p>
    <w:p w14:paraId="6A226F81" w14:textId="77777777" w:rsidR="00112998" w:rsidRDefault="00FC19B3">
      <w:pPr>
        <w:numPr>
          <w:ilvl w:val="0"/>
          <w:numId w:val="222"/>
        </w:numPr>
        <w:spacing w:after="40" w:line="248" w:lineRule="auto"/>
        <w:ind w:left="1005" w:hanging="427"/>
      </w:pPr>
      <w:r>
        <w:t xml:space="preserve">create, maintain and enforce adequate policies and procedures to ensure it complies with the Relevant Requirements to prevent a Prohibited Act and require its Subcontractors to do the </w:t>
      </w:r>
      <w:proofErr w:type="gramStart"/>
      <w:r>
        <w:t>same;</w:t>
      </w:r>
      <w:proofErr w:type="gramEnd"/>
      <w:r>
        <w:t xml:space="preserve"> </w:t>
      </w:r>
    </w:p>
    <w:p w14:paraId="461C99FB" w14:textId="77777777" w:rsidR="00112998" w:rsidRDefault="00FC19B3">
      <w:pPr>
        <w:numPr>
          <w:ilvl w:val="0"/>
          <w:numId w:val="222"/>
        </w:numPr>
        <w:spacing w:after="40" w:line="248" w:lineRule="auto"/>
        <w:ind w:left="1005" w:hanging="427"/>
      </w:pPr>
      <w:r>
        <w:t xml:space="preserve">keep full records to show it has complied with its obligations under Clause 27 and give copies to CCS or the Buyer on request; and </w:t>
      </w:r>
    </w:p>
    <w:p w14:paraId="524BFE29" w14:textId="77777777" w:rsidR="00112998" w:rsidRDefault="00FC19B3">
      <w:pPr>
        <w:numPr>
          <w:ilvl w:val="0"/>
          <w:numId w:val="222"/>
        </w:numPr>
        <w:spacing w:after="0" w:line="248" w:lineRule="auto"/>
        <w:ind w:left="1005" w:hanging="427"/>
      </w:pPr>
      <w: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 </w:t>
      </w:r>
    </w:p>
    <w:p w14:paraId="48624BC7" w14:textId="77777777" w:rsidR="00112998" w:rsidRDefault="00FC19B3">
      <w:pPr>
        <w:spacing w:after="252"/>
        <w:ind w:left="797"/>
      </w:pPr>
      <w:r>
        <w:t xml:space="preserve"> </w:t>
      </w:r>
    </w:p>
    <w:p w14:paraId="7E01E5CF" w14:textId="77777777" w:rsidR="00112998" w:rsidRDefault="00FC19B3">
      <w:pPr>
        <w:spacing w:after="13" w:line="248" w:lineRule="auto"/>
        <w:ind w:left="565" w:hanging="566"/>
      </w:pPr>
      <w:r>
        <w:t>26.3</w:t>
      </w:r>
      <w:r>
        <w:rPr>
          <w:rFonts w:ascii="Arial" w:eastAsia="Arial" w:hAnsi="Arial" w:cs="Arial"/>
        </w:rPr>
        <w:t xml:space="preserve"> </w:t>
      </w:r>
      <w:r>
        <w:t xml:space="preserve">The Supplier must immediately notify CCS and the Buyer if it becomes aware of any breach of Clauses 27.1 or 27.2 or has any reason to think that it, or any of the Supplier Staff, has either: </w:t>
      </w:r>
    </w:p>
    <w:p w14:paraId="29DA3235" w14:textId="77777777" w:rsidR="00112998" w:rsidRDefault="00FC19B3">
      <w:pPr>
        <w:spacing w:after="249"/>
        <w:ind w:left="797"/>
      </w:pPr>
      <w:r>
        <w:t xml:space="preserve"> </w:t>
      </w:r>
    </w:p>
    <w:p w14:paraId="32C4E668" w14:textId="77777777" w:rsidR="00112998" w:rsidRDefault="00FC19B3">
      <w:pPr>
        <w:numPr>
          <w:ilvl w:val="0"/>
          <w:numId w:val="223"/>
        </w:numPr>
        <w:spacing w:after="40" w:line="248" w:lineRule="auto"/>
        <w:ind w:left="1005" w:hanging="427"/>
      </w:pPr>
      <w:r>
        <w:t xml:space="preserve">been investigated or prosecuted for an alleged Prohibited </w:t>
      </w:r>
      <w:proofErr w:type="gramStart"/>
      <w:r>
        <w:t>Act;</w:t>
      </w:r>
      <w:proofErr w:type="gramEnd"/>
      <w:r>
        <w:t xml:space="preserve"> </w:t>
      </w:r>
    </w:p>
    <w:p w14:paraId="46C804BD" w14:textId="77777777" w:rsidR="00112998" w:rsidRDefault="00FC19B3">
      <w:pPr>
        <w:numPr>
          <w:ilvl w:val="0"/>
          <w:numId w:val="223"/>
        </w:numPr>
        <w:spacing w:after="40" w:line="248" w:lineRule="auto"/>
        <w:ind w:left="1005" w:hanging="427"/>
      </w:pPr>
      <w:r>
        <w:t xml:space="preserve">been debarred, suspended, proposed for suspension or debarment, or is otherwise ineligible to take part in procurement programmes or contracts because of a Prohibited Act by any government department or </w:t>
      </w:r>
      <w:proofErr w:type="gramStart"/>
      <w:r>
        <w:t>agency;</w:t>
      </w:r>
      <w:proofErr w:type="gramEnd"/>
      <w:r>
        <w:t xml:space="preserve">  </w:t>
      </w:r>
    </w:p>
    <w:p w14:paraId="026AA227" w14:textId="77777777" w:rsidR="00112998" w:rsidRDefault="00FC19B3">
      <w:pPr>
        <w:numPr>
          <w:ilvl w:val="0"/>
          <w:numId w:val="223"/>
        </w:numPr>
        <w:spacing w:after="40" w:line="248" w:lineRule="auto"/>
        <w:ind w:left="1005" w:hanging="427"/>
      </w:pPr>
      <w:r>
        <w:t xml:space="preserve">received a request or demand for any undue financial or other advantage of any kind related to a Contract; or </w:t>
      </w:r>
    </w:p>
    <w:p w14:paraId="4FDB5D53" w14:textId="77777777" w:rsidR="00112998" w:rsidRDefault="00FC19B3">
      <w:pPr>
        <w:numPr>
          <w:ilvl w:val="0"/>
          <w:numId w:val="223"/>
        </w:numPr>
        <w:spacing w:after="0" w:line="248" w:lineRule="auto"/>
        <w:ind w:left="1005" w:hanging="427"/>
      </w:pPr>
      <w:r>
        <w:t xml:space="preserve">suspected that any person or Party directly or indirectly related to a Contract has committed or attempted to commit a Prohibited Act. </w:t>
      </w:r>
    </w:p>
    <w:p w14:paraId="2D982AF9" w14:textId="77777777" w:rsidR="00112998" w:rsidRDefault="00FC19B3">
      <w:pPr>
        <w:spacing w:after="31"/>
        <w:ind w:left="1006"/>
      </w:pPr>
      <w:r>
        <w:t xml:space="preserve"> </w:t>
      </w:r>
    </w:p>
    <w:p w14:paraId="41B55990" w14:textId="77777777" w:rsidR="00112998" w:rsidRDefault="00FC19B3">
      <w:pPr>
        <w:numPr>
          <w:ilvl w:val="1"/>
          <w:numId w:val="224"/>
        </w:numPr>
        <w:spacing w:after="0" w:line="248" w:lineRule="auto"/>
        <w:ind w:hanging="566"/>
      </w:pPr>
      <w:r>
        <w:t xml:space="preserve">If the Supplier notifies CCS or the Buyer as required by Clause 27.3, the Supplier must respond promptly to their further enquiries, co-operate with any </w:t>
      </w:r>
      <w:proofErr w:type="gramStart"/>
      <w:r>
        <w:t>investigation</w:t>
      </w:r>
      <w:proofErr w:type="gramEnd"/>
      <w:r>
        <w:t xml:space="preserve"> and allow the Audit of any books, records and relevant documentation. </w:t>
      </w:r>
    </w:p>
    <w:p w14:paraId="6539D19C" w14:textId="77777777" w:rsidR="00112998" w:rsidRDefault="00FC19B3">
      <w:pPr>
        <w:spacing w:after="9"/>
        <w:ind w:left="578"/>
      </w:pPr>
      <w:r>
        <w:t xml:space="preserve"> </w:t>
      </w:r>
    </w:p>
    <w:p w14:paraId="762B47E0" w14:textId="77777777" w:rsidR="00112998" w:rsidRDefault="00FC19B3">
      <w:pPr>
        <w:numPr>
          <w:ilvl w:val="1"/>
          <w:numId w:val="224"/>
        </w:numPr>
        <w:spacing w:after="10" w:line="248" w:lineRule="auto"/>
        <w:ind w:hanging="566"/>
      </w:pPr>
      <w:r>
        <w:t xml:space="preserve">In any notice the Supplier gives under Clause 27.3 it must specify the: </w:t>
      </w:r>
    </w:p>
    <w:p w14:paraId="75716664" w14:textId="77777777" w:rsidR="00112998" w:rsidRDefault="00FC19B3">
      <w:pPr>
        <w:spacing w:after="32"/>
        <w:ind w:left="578"/>
      </w:pPr>
      <w:r>
        <w:t xml:space="preserve"> </w:t>
      </w:r>
    </w:p>
    <w:p w14:paraId="1A71FAA6" w14:textId="77777777" w:rsidR="00112998" w:rsidRDefault="00FC19B3">
      <w:pPr>
        <w:numPr>
          <w:ilvl w:val="0"/>
          <w:numId w:val="225"/>
        </w:numPr>
        <w:spacing w:after="40" w:line="248" w:lineRule="auto"/>
        <w:ind w:left="1005" w:hanging="427"/>
      </w:pPr>
      <w:r>
        <w:t xml:space="preserve">Prohibited </w:t>
      </w:r>
      <w:proofErr w:type="gramStart"/>
      <w:r>
        <w:t>Act;</w:t>
      </w:r>
      <w:proofErr w:type="gramEnd"/>
      <w:r>
        <w:t xml:space="preserve"> </w:t>
      </w:r>
    </w:p>
    <w:p w14:paraId="21A97093" w14:textId="77777777" w:rsidR="00112998" w:rsidRDefault="00FC19B3">
      <w:pPr>
        <w:numPr>
          <w:ilvl w:val="0"/>
          <w:numId w:val="225"/>
        </w:numPr>
        <w:spacing w:after="40" w:line="248" w:lineRule="auto"/>
        <w:ind w:left="1005" w:hanging="427"/>
      </w:pPr>
      <w:r>
        <w:t xml:space="preserve">identity of the Party who it thinks has committed the Prohibited Act; and  </w:t>
      </w:r>
    </w:p>
    <w:p w14:paraId="7C5068B4" w14:textId="77777777" w:rsidR="00112998" w:rsidRDefault="00FC19B3">
      <w:pPr>
        <w:numPr>
          <w:ilvl w:val="0"/>
          <w:numId w:val="225"/>
        </w:numPr>
        <w:spacing w:after="10" w:line="248" w:lineRule="auto"/>
        <w:ind w:left="1005" w:hanging="427"/>
      </w:pPr>
      <w:r>
        <w:t xml:space="preserve">action it has decided to take. </w:t>
      </w:r>
    </w:p>
    <w:p w14:paraId="33CDAF29" w14:textId="77777777" w:rsidR="00112998" w:rsidRDefault="00FC19B3">
      <w:pPr>
        <w:spacing w:after="0"/>
        <w:ind w:left="1006"/>
      </w:pPr>
      <w:r>
        <w:t xml:space="preserve"> </w:t>
      </w:r>
    </w:p>
    <w:p w14:paraId="74C595C7" w14:textId="77777777" w:rsidR="00112998" w:rsidRDefault="00FC19B3">
      <w:pPr>
        <w:pStyle w:val="Heading3"/>
        <w:ind w:left="74" w:right="189"/>
      </w:pPr>
      <w:r>
        <w:rPr>
          <w:sz w:val="36"/>
        </w:rPr>
        <w:t>27.</w:t>
      </w:r>
      <w:r>
        <w:rPr>
          <w:rFonts w:ascii="Arial" w:eastAsia="Arial" w:hAnsi="Arial" w:cs="Arial"/>
          <w:sz w:val="36"/>
        </w:rPr>
        <w:t xml:space="preserve"> </w:t>
      </w:r>
      <w:r>
        <w:t xml:space="preserve">Equality, </w:t>
      </w:r>
      <w:proofErr w:type="gramStart"/>
      <w:r>
        <w:t>diversity</w:t>
      </w:r>
      <w:proofErr w:type="gramEnd"/>
      <w:r>
        <w:t xml:space="preserve"> and human rights </w:t>
      </w:r>
    </w:p>
    <w:p w14:paraId="5B0FE3FC" w14:textId="77777777" w:rsidR="00112998" w:rsidRDefault="00FC19B3">
      <w:pPr>
        <w:spacing w:after="11" w:line="248" w:lineRule="auto"/>
        <w:ind w:left="565" w:hanging="566"/>
      </w:pPr>
      <w:r>
        <w:t>27.1</w:t>
      </w:r>
      <w:r>
        <w:rPr>
          <w:rFonts w:ascii="Arial" w:eastAsia="Arial" w:hAnsi="Arial" w:cs="Arial"/>
        </w:rPr>
        <w:t xml:space="preserve"> </w:t>
      </w:r>
      <w:r>
        <w:t xml:space="preserve">The Supplier must follow all applicable equality Law when they perform their obligations under the Contract, including: </w:t>
      </w:r>
    </w:p>
    <w:p w14:paraId="0BAA1B95" w14:textId="77777777" w:rsidR="00112998" w:rsidRDefault="00FC19B3">
      <w:pPr>
        <w:spacing w:after="252"/>
        <w:ind w:left="797"/>
      </w:pPr>
      <w:r>
        <w:t xml:space="preserve"> </w:t>
      </w:r>
    </w:p>
    <w:p w14:paraId="17F0DF39" w14:textId="77777777" w:rsidR="00112998" w:rsidRDefault="00FC19B3">
      <w:pPr>
        <w:numPr>
          <w:ilvl w:val="0"/>
          <w:numId w:val="226"/>
        </w:numPr>
        <w:spacing w:after="40" w:line="248" w:lineRule="auto"/>
        <w:ind w:left="1005" w:hanging="427"/>
      </w:pPr>
      <w:r>
        <w:t xml:space="preserve">protections against discrimination on the grounds of race, sex, gender reassignment, religion or belief, disability, sexual orientation, pregnancy, maternity, age or otherwise; and </w:t>
      </w:r>
    </w:p>
    <w:p w14:paraId="0EB05B1C" w14:textId="77777777" w:rsidR="00112998" w:rsidRDefault="00FC19B3">
      <w:pPr>
        <w:numPr>
          <w:ilvl w:val="0"/>
          <w:numId w:val="226"/>
        </w:numPr>
        <w:spacing w:after="0" w:line="248" w:lineRule="auto"/>
        <w:ind w:left="1005" w:hanging="427"/>
      </w:pPr>
      <w:r>
        <w:lastRenderedPageBreak/>
        <w:t xml:space="preserve">any other requirements and instructions which CCS or the Buyer reasonably imposes related to equality Law. </w:t>
      </w:r>
    </w:p>
    <w:p w14:paraId="1EA40D00" w14:textId="77777777" w:rsidR="00112998" w:rsidRDefault="00FC19B3">
      <w:pPr>
        <w:spacing w:after="31"/>
        <w:ind w:left="1006"/>
      </w:pPr>
      <w:r>
        <w:t xml:space="preserve"> </w:t>
      </w:r>
    </w:p>
    <w:p w14:paraId="16938BF3" w14:textId="77777777" w:rsidR="00112998" w:rsidRDefault="00FC19B3">
      <w:pPr>
        <w:spacing w:after="11" w:line="248" w:lineRule="auto"/>
        <w:ind w:left="565" w:hanging="566"/>
      </w:pPr>
      <w:r>
        <w:t>27.2</w:t>
      </w:r>
      <w:r>
        <w:rPr>
          <w:rFonts w:ascii="Arial" w:eastAsia="Arial" w:hAnsi="Arial" w:cs="Arial"/>
        </w:rPr>
        <w:t xml:space="preserve"> </w:t>
      </w:r>
      <w:r>
        <w:t xml:space="preserve">The Supplier must take all necessary </w:t>
      </w:r>
      <w:proofErr w:type="gramStart"/>
      <w:r>
        <w:t>steps, and</w:t>
      </w:r>
      <w:proofErr w:type="gramEnd"/>
      <w:r>
        <w:t xml:space="preserve"> inform CCS or the Buyer of the steps taken, to prevent anything that is considered to be unlawful discrimination by any court or tribunal, or the Equality and Human Rights Commission (or any successor organisation) when working on a Contract. </w:t>
      </w:r>
    </w:p>
    <w:p w14:paraId="356C9FAD" w14:textId="77777777" w:rsidR="00112998" w:rsidRDefault="00FC19B3">
      <w:pPr>
        <w:spacing w:after="475"/>
        <w:ind w:left="797"/>
      </w:pPr>
      <w:r>
        <w:t xml:space="preserve"> </w:t>
      </w:r>
    </w:p>
    <w:p w14:paraId="233684BE" w14:textId="77777777" w:rsidR="00112998" w:rsidRDefault="00FC19B3">
      <w:pPr>
        <w:pStyle w:val="Heading3"/>
        <w:ind w:left="74" w:right="189"/>
      </w:pPr>
      <w:r>
        <w:rPr>
          <w:sz w:val="36"/>
        </w:rPr>
        <w:t>28.</w:t>
      </w:r>
      <w:r>
        <w:rPr>
          <w:rFonts w:ascii="Arial" w:eastAsia="Arial" w:hAnsi="Arial" w:cs="Arial"/>
          <w:sz w:val="36"/>
        </w:rPr>
        <w:t xml:space="preserve"> </w:t>
      </w:r>
      <w:r>
        <w:t xml:space="preserve">Health and safety  </w:t>
      </w:r>
    </w:p>
    <w:p w14:paraId="7D8F3F24" w14:textId="77777777" w:rsidR="00112998" w:rsidRDefault="00FC19B3">
      <w:pPr>
        <w:spacing w:after="10" w:line="248" w:lineRule="auto"/>
        <w:ind w:left="9" w:hanging="10"/>
      </w:pPr>
      <w:r>
        <w:t>28.1</w:t>
      </w:r>
      <w:r>
        <w:rPr>
          <w:rFonts w:ascii="Arial" w:eastAsia="Arial" w:hAnsi="Arial" w:cs="Arial"/>
        </w:rPr>
        <w:t xml:space="preserve"> </w:t>
      </w:r>
      <w:r>
        <w:t xml:space="preserve">The Supplier must perform its obligations meeting the requirements of: </w:t>
      </w:r>
    </w:p>
    <w:p w14:paraId="7B764B46" w14:textId="77777777" w:rsidR="00112998" w:rsidRDefault="00FC19B3">
      <w:pPr>
        <w:spacing w:after="252"/>
        <w:ind w:left="797"/>
      </w:pPr>
      <w:r>
        <w:t xml:space="preserve"> </w:t>
      </w:r>
    </w:p>
    <w:p w14:paraId="0432BEBC" w14:textId="77777777" w:rsidR="00112998" w:rsidRDefault="00FC19B3">
      <w:pPr>
        <w:numPr>
          <w:ilvl w:val="0"/>
          <w:numId w:val="227"/>
        </w:numPr>
        <w:spacing w:after="40" w:line="248" w:lineRule="auto"/>
        <w:ind w:left="1005" w:hanging="427"/>
      </w:pPr>
      <w:r>
        <w:t xml:space="preserve">all applicable Law regarding health and safety; and </w:t>
      </w:r>
    </w:p>
    <w:p w14:paraId="29CBE0FB" w14:textId="77777777" w:rsidR="00112998" w:rsidRDefault="00FC19B3">
      <w:pPr>
        <w:numPr>
          <w:ilvl w:val="0"/>
          <w:numId w:val="227"/>
        </w:numPr>
        <w:spacing w:after="0" w:line="248" w:lineRule="auto"/>
        <w:ind w:left="1005" w:hanging="427"/>
      </w:pPr>
      <w:r>
        <w:t xml:space="preserve">the Buyer’s current health and safety policy while at the Buyer’s Premises, as provided to the Supplier.  </w:t>
      </w:r>
    </w:p>
    <w:p w14:paraId="0D82B6E2" w14:textId="77777777" w:rsidR="00112998" w:rsidRDefault="00FC19B3">
      <w:pPr>
        <w:spacing w:after="31"/>
        <w:ind w:left="1006"/>
      </w:pPr>
      <w:r>
        <w:t xml:space="preserve"> </w:t>
      </w:r>
    </w:p>
    <w:p w14:paraId="6AAEAA54" w14:textId="77777777" w:rsidR="00112998" w:rsidRDefault="00FC19B3">
      <w:pPr>
        <w:spacing w:after="11" w:line="248" w:lineRule="auto"/>
        <w:ind w:left="565" w:hanging="566"/>
      </w:pPr>
      <w:r>
        <w:t>28.2</w:t>
      </w:r>
      <w:r>
        <w:rPr>
          <w:rFonts w:ascii="Arial" w:eastAsia="Arial" w:hAnsi="Arial" w:cs="Arial"/>
        </w:rPr>
        <w:t xml:space="preserve"> </w:t>
      </w:r>
      <w:r>
        <w:t xml:space="preserve">The Supplier and the Buyer must as soon as possible notify the other of any health and safety incidents or material hazards they are aware of at the Buyer Premises that relate to the performance of a Contract.  </w:t>
      </w:r>
    </w:p>
    <w:p w14:paraId="49C95B7D" w14:textId="77777777" w:rsidR="00112998" w:rsidRDefault="00FC19B3">
      <w:pPr>
        <w:spacing w:after="479"/>
        <w:ind w:left="797"/>
      </w:pPr>
      <w:r>
        <w:t xml:space="preserve"> </w:t>
      </w:r>
    </w:p>
    <w:p w14:paraId="4CC7B7BB" w14:textId="77777777" w:rsidR="00112998" w:rsidRDefault="00FC19B3">
      <w:pPr>
        <w:pStyle w:val="Heading3"/>
        <w:ind w:left="74" w:right="189"/>
      </w:pPr>
      <w:r>
        <w:rPr>
          <w:sz w:val="36"/>
        </w:rPr>
        <w:t>29.</w:t>
      </w:r>
      <w:r>
        <w:rPr>
          <w:rFonts w:ascii="Arial" w:eastAsia="Arial" w:hAnsi="Arial" w:cs="Arial"/>
          <w:sz w:val="36"/>
        </w:rPr>
        <w:t xml:space="preserve"> </w:t>
      </w:r>
      <w:r>
        <w:t xml:space="preserve">Environment </w:t>
      </w:r>
    </w:p>
    <w:p w14:paraId="24E05B4D" w14:textId="77777777" w:rsidR="00112998" w:rsidRDefault="00FC19B3">
      <w:pPr>
        <w:spacing w:after="0" w:line="248" w:lineRule="auto"/>
        <w:ind w:left="565" w:hanging="566"/>
      </w:pPr>
      <w:r>
        <w:t>29.1</w:t>
      </w:r>
      <w:r>
        <w:rPr>
          <w:rFonts w:ascii="Arial" w:eastAsia="Arial" w:hAnsi="Arial" w:cs="Arial"/>
        </w:rPr>
        <w:t xml:space="preserve"> </w:t>
      </w:r>
      <w:r>
        <w:t xml:space="preserve">When working on Site the Supplier must perform its obligations under the Buyer’s current Environmental Policy, which the Buyer must provide. </w:t>
      </w:r>
    </w:p>
    <w:p w14:paraId="4E1B4EB2" w14:textId="77777777" w:rsidR="00112998" w:rsidRDefault="00FC19B3">
      <w:pPr>
        <w:spacing w:after="12"/>
        <w:ind w:left="578"/>
      </w:pPr>
      <w:r>
        <w:t xml:space="preserve"> </w:t>
      </w:r>
    </w:p>
    <w:p w14:paraId="08A6E593" w14:textId="77777777" w:rsidR="00112998" w:rsidRDefault="00FC19B3">
      <w:pPr>
        <w:spacing w:after="489" w:line="248" w:lineRule="auto"/>
        <w:ind w:left="9" w:hanging="10"/>
      </w:pPr>
      <w:r>
        <w:t>29.2</w:t>
      </w:r>
      <w:r>
        <w:rPr>
          <w:rFonts w:ascii="Arial" w:eastAsia="Arial" w:hAnsi="Arial" w:cs="Arial"/>
        </w:rPr>
        <w:t xml:space="preserve"> </w:t>
      </w:r>
      <w:r>
        <w:t xml:space="preserve">The Supplier must ensure that Supplier Staff are aware of the Buyer’s Environmental Policy. </w:t>
      </w:r>
    </w:p>
    <w:p w14:paraId="05C1E2E4" w14:textId="77777777" w:rsidR="00112998" w:rsidRDefault="00FC19B3">
      <w:pPr>
        <w:spacing w:after="399"/>
        <w:ind w:left="439"/>
      </w:pPr>
      <w:r>
        <w:rPr>
          <w:sz w:val="24"/>
        </w:rPr>
        <w:t xml:space="preserve"> </w:t>
      </w:r>
    </w:p>
    <w:p w14:paraId="7A29F7ED" w14:textId="77777777" w:rsidR="00112998" w:rsidRDefault="00FC19B3">
      <w:pPr>
        <w:pStyle w:val="Heading3"/>
        <w:ind w:left="74" w:right="189"/>
      </w:pPr>
      <w:r>
        <w:rPr>
          <w:sz w:val="36"/>
        </w:rPr>
        <w:t>30.</w:t>
      </w:r>
      <w:r>
        <w:rPr>
          <w:rFonts w:ascii="Arial" w:eastAsia="Arial" w:hAnsi="Arial" w:cs="Arial"/>
          <w:sz w:val="36"/>
        </w:rPr>
        <w:t xml:space="preserve"> </w:t>
      </w:r>
      <w:r>
        <w:t xml:space="preserve">Tax  </w:t>
      </w:r>
    </w:p>
    <w:p w14:paraId="37193AA8" w14:textId="77777777" w:rsidR="00112998" w:rsidRDefault="00FC19B3">
      <w:pPr>
        <w:spacing w:after="0" w:line="248" w:lineRule="auto"/>
        <w:ind w:left="565" w:hanging="566"/>
      </w:pPr>
      <w:r>
        <w:t>30.1</w:t>
      </w:r>
      <w:r>
        <w:rPr>
          <w:rFonts w:ascii="Arial" w:eastAsia="Arial" w:hAnsi="Arial" w:cs="Arial"/>
        </w:rPr>
        <w:t xml:space="preserve"> </w:t>
      </w:r>
      <w: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 </w:t>
      </w:r>
    </w:p>
    <w:p w14:paraId="5DEC06BC" w14:textId="77777777" w:rsidR="00112998" w:rsidRDefault="00FC19B3">
      <w:pPr>
        <w:spacing w:after="12"/>
        <w:ind w:left="578"/>
      </w:pPr>
      <w:r>
        <w:t xml:space="preserve"> </w:t>
      </w:r>
    </w:p>
    <w:p w14:paraId="42CB53FB" w14:textId="77777777" w:rsidR="00112998" w:rsidRDefault="00FC19B3">
      <w:pPr>
        <w:spacing w:after="0" w:line="248" w:lineRule="auto"/>
        <w:ind w:left="9" w:hanging="10"/>
      </w:pPr>
      <w:r>
        <w:t>30.2</w:t>
      </w:r>
      <w:r>
        <w:rPr>
          <w:rFonts w:ascii="Arial" w:eastAsia="Arial" w:hAnsi="Arial" w:cs="Arial"/>
        </w:rPr>
        <w:t xml:space="preserve"> </w:t>
      </w:r>
      <w:r>
        <w:t xml:space="preserve">Where the Charges payable under a Contract with the Buyer are or are likely to exceed £5 million at any point during the relevant Contract Period, and an Occasion of Tax </w:t>
      </w:r>
      <w:proofErr w:type="spellStart"/>
      <w:r>
        <w:t>NonCompliance</w:t>
      </w:r>
      <w:proofErr w:type="spellEnd"/>
      <w:r>
        <w:t xml:space="preserve"> occurs, the Supplier must notify CCS and the Buyer of it within 5 Working Days including: </w:t>
      </w:r>
    </w:p>
    <w:p w14:paraId="0D619D6D" w14:textId="77777777" w:rsidR="00112998" w:rsidRDefault="00FC19B3">
      <w:pPr>
        <w:spacing w:after="31"/>
        <w:ind w:left="578"/>
      </w:pPr>
      <w:r>
        <w:t xml:space="preserve"> </w:t>
      </w:r>
    </w:p>
    <w:p w14:paraId="74E11EE2" w14:textId="77777777" w:rsidR="00112998" w:rsidRDefault="00FC19B3">
      <w:pPr>
        <w:numPr>
          <w:ilvl w:val="0"/>
          <w:numId w:val="228"/>
        </w:numPr>
        <w:spacing w:after="40" w:line="248" w:lineRule="auto"/>
        <w:ind w:left="1005" w:hanging="427"/>
      </w:pPr>
      <w:r>
        <w:lastRenderedPageBreak/>
        <w:t xml:space="preserve">the steps that the Supplier is taking to address the Occasion of Tax Non-Compliance and any mitigating factors that it considers relevant; and </w:t>
      </w:r>
    </w:p>
    <w:p w14:paraId="7B6ABE75" w14:textId="77777777" w:rsidR="00112998" w:rsidRDefault="00FC19B3">
      <w:pPr>
        <w:numPr>
          <w:ilvl w:val="0"/>
          <w:numId w:val="228"/>
        </w:numPr>
        <w:spacing w:after="0" w:line="248" w:lineRule="auto"/>
        <w:ind w:left="1005" w:hanging="427"/>
      </w:pPr>
      <w:r>
        <w:t xml:space="preserve">other information relating to the Occasion of Tax Non-Compliance that CCS and the Buyer may reasonably need. </w:t>
      </w:r>
    </w:p>
    <w:p w14:paraId="4919802B" w14:textId="77777777" w:rsidR="00112998" w:rsidRDefault="00FC19B3">
      <w:pPr>
        <w:spacing w:after="31"/>
        <w:ind w:left="1006"/>
      </w:pPr>
      <w:r>
        <w:t xml:space="preserve"> </w:t>
      </w:r>
    </w:p>
    <w:p w14:paraId="7256E096" w14:textId="77777777" w:rsidR="00112998" w:rsidRDefault="00FC19B3">
      <w:pPr>
        <w:spacing w:after="0" w:line="248" w:lineRule="auto"/>
        <w:ind w:left="565" w:hanging="566"/>
      </w:pPr>
      <w:r>
        <w:t>30.3</w:t>
      </w:r>
      <w:r>
        <w:rPr>
          <w:rFonts w:ascii="Arial" w:eastAsia="Arial" w:hAnsi="Arial" w:cs="Arial"/>
        </w:rPr>
        <w:t xml:space="preserve"> </w:t>
      </w:r>
      <w:r>
        <w:t xml:space="preserve">Where the Supplier or any Supplier Staff are liable to be taxed or to pay National Insurance contributions in the UK relating to payment received under a Call-Off Contract, the Supplier must both: </w:t>
      </w:r>
    </w:p>
    <w:p w14:paraId="09F2DB13" w14:textId="77777777" w:rsidR="00112998" w:rsidRDefault="00FC19B3">
      <w:pPr>
        <w:spacing w:after="33"/>
        <w:ind w:left="578"/>
      </w:pPr>
      <w:r>
        <w:t xml:space="preserve"> </w:t>
      </w:r>
    </w:p>
    <w:p w14:paraId="44CB0FB0" w14:textId="77777777" w:rsidR="00112998" w:rsidRDefault="00FC19B3">
      <w:pPr>
        <w:numPr>
          <w:ilvl w:val="0"/>
          <w:numId w:val="229"/>
        </w:numPr>
        <w:spacing w:after="0" w:line="248" w:lineRule="auto"/>
        <w:ind w:left="1005" w:hanging="427"/>
      </w:pPr>
      <w:r>
        <w:t xml:space="preserve">comply with the Income Tax (Earnings and Pensions) Act 2003 and all other statutes and regulations relating to income tax, the Social Security Contributions and Benefits Act 1992 </w:t>
      </w:r>
    </w:p>
    <w:p w14:paraId="3D25BE16" w14:textId="77777777" w:rsidR="00112998" w:rsidRDefault="00FC19B3">
      <w:pPr>
        <w:spacing w:after="40" w:line="248" w:lineRule="auto"/>
        <w:ind w:left="1016" w:hanging="10"/>
      </w:pPr>
      <w:r>
        <w:t>(</w:t>
      </w:r>
      <w:proofErr w:type="gramStart"/>
      <w:r>
        <w:t>including</w:t>
      </w:r>
      <w:proofErr w:type="gramEnd"/>
      <w:r>
        <w:t xml:space="preserve"> IR35) and National Insurance contributions; and  </w:t>
      </w:r>
    </w:p>
    <w:p w14:paraId="6BFA2217" w14:textId="77777777" w:rsidR="00112998" w:rsidRDefault="00FC19B3">
      <w:pPr>
        <w:numPr>
          <w:ilvl w:val="0"/>
          <w:numId w:val="229"/>
        </w:numPr>
        <w:spacing w:after="0" w:line="248" w:lineRule="auto"/>
        <w:ind w:left="1005" w:hanging="427"/>
      </w:pPr>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 in connection with the provision of the Deliverables by the Supplier or any of the Supplier Staff. </w:t>
      </w:r>
    </w:p>
    <w:p w14:paraId="75FAACDC" w14:textId="77777777" w:rsidR="00112998" w:rsidRDefault="00FC19B3">
      <w:pPr>
        <w:spacing w:after="31"/>
        <w:ind w:left="1006"/>
      </w:pPr>
      <w:r>
        <w:t xml:space="preserve"> </w:t>
      </w:r>
    </w:p>
    <w:p w14:paraId="2CC67254" w14:textId="77777777" w:rsidR="00112998" w:rsidRDefault="00FC19B3">
      <w:pPr>
        <w:spacing w:after="11" w:line="248" w:lineRule="auto"/>
        <w:ind w:left="565" w:hanging="566"/>
      </w:pPr>
      <w:r>
        <w:t>30.4</w:t>
      </w:r>
      <w:r>
        <w:rPr>
          <w:rFonts w:ascii="Arial" w:eastAsia="Arial" w:hAnsi="Arial" w:cs="Arial"/>
        </w:rPr>
        <w:t xml:space="preserve"> </w:t>
      </w:r>
      <w:r>
        <w:t xml:space="preserve">If any of the Supplier Staff are Workers who receive payment relating to the Deliverables, then the Supplier must ensure that its contract with the Worker contains the following requirements: </w:t>
      </w:r>
    </w:p>
    <w:p w14:paraId="541CC47A" w14:textId="77777777" w:rsidR="00112998" w:rsidRDefault="00FC19B3">
      <w:pPr>
        <w:spacing w:after="252"/>
        <w:ind w:left="797"/>
      </w:pPr>
      <w:r>
        <w:t xml:space="preserve"> </w:t>
      </w:r>
    </w:p>
    <w:p w14:paraId="6EAA4C7E" w14:textId="77777777" w:rsidR="00112998" w:rsidRDefault="00FC19B3">
      <w:pPr>
        <w:numPr>
          <w:ilvl w:val="0"/>
          <w:numId w:val="230"/>
        </w:numPr>
        <w:spacing w:after="40" w:line="248" w:lineRule="auto"/>
        <w:ind w:left="1005" w:hanging="427"/>
      </w:pPr>
      <w: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w:t>
      </w:r>
      <w:proofErr w:type="gramStart"/>
      <w:r>
        <w:t>responding;</w:t>
      </w:r>
      <w:proofErr w:type="gramEnd"/>
      <w:r>
        <w:t xml:space="preserve"> </w:t>
      </w:r>
    </w:p>
    <w:p w14:paraId="16456541" w14:textId="77777777" w:rsidR="00112998" w:rsidRDefault="00FC19B3">
      <w:pPr>
        <w:numPr>
          <w:ilvl w:val="0"/>
          <w:numId w:val="230"/>
        </w:numPr>
        <w:spacing w:after="40" w:line="248" w:lineRule="auto"/>
        <w:ind w:left="1005" w:hanging="427"/>
      </w:pPr>
      <w:r>
        <w:t xml:space="preserve">the Worker’s contract may be terminated at the Buyer’s request if the Worker fails to provide the information requested by the Buyer within the time specified by the </w:t>
      </w:r>
      <w:proofErr w:type="gramStart"/>
      <w:r>
        <w:t>Buyer;</w:t>
      </w:r>
      <w:proofErr w:type="gramEnd"/>
      <w:r>
        <w:t xml:space="preserve"> </w:t>
      </w:r>
    </w:p>
    <w:p w14:paraId="7F4A1C3E" w14:textId="77777777" w:rsidR="00112998" w:rsidRDefault="00FC19B3">
      <w:pPr>
        <w:numPr>
          <w:ilvl w:val="0"/>
          <w:numId w:val="230"/>
        </w:numPr>
        <w:spacing w:after="40" w:line="248" w:lineRule="auto"/>
        <w:ind w:left="1005" w:hanging="427"/>
      </w:pPr>
      <w: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 </w:t>
      </w:r>
    </w:p>
    <w:p w14:paraId="592A681D" w14:textId="77777777" w:rsidR="00112998" w:rsidRDefault="00FC19B3">
      <w:pPr>
        <w:numPr>
          <w:ilvl w:val="0"/>
          <w:numId w:val="230"/>
        </w:numPr>
        <w:spacing w:after="0" w:line="248" w:lineRule="auto"/>
        <w:ind w:left="1005" w:hanging="427"/>
      </w:pPr>
      <w:r>
        <w:t xml:space="preserve">the Buyer may supply any information they receive from the Worker to HMRC for revenue collection and management. </w:t>
      </w:r>
    </w:p>
    <w:p w14:paraId="4AE90876" w14:textId="77777777" w:rsidR="00112998" w:rsidRDefault="00FC19B3">
      <w:pPr>
        <w:pStyle w:val="Heading2"/>
        <w:ind w:left="64" w:right="4604" w:firstLine="926"/>
      </w:pPr>
      <w:r>
        <w:rPr>
          <w:b w:val="0"/>
          <w:sz w:val="22"/>
        </w:rPr>
        <w:t xml:space="preserve"> </w:t>
      </w:r>
      <w:r>
        <w:rPr>
          <w:sz w:val="36"/>
        </w:rPr>
        <w:t>31.</w:t>
      </w:r>
      <w:r>
        <w:rPr>
          <w:rFonts w:ascii="Arial" w:eastAsia="Arial" w:hAnsi="Arial" w:cs="Arial"/>
          <w:sz w:val="36"/>
        </w:rPr>
        <w:t xml:space="preserve"> </w:t>
      </w:r>
      <w:r>
        <w:t xml:space="preserve">Conflict of interest </w:t>
      </w:r>
    </w:p>
    <w:p w14:paraId="68F66E3B" w14:textId="77777777" w:rsidR="00112998" w:rsidRDefault="00FC19B3">
      <w:pPr>
        <w:spacing w:after="0" w:line="248" w:lineRule="auto"/>
        <w:ind w:left="565" w:hanging="566"/>
      </w:pPr>
      <w:r>
        <w:t>31.1</w:t>
      </w:r>
      <w:r>
        <w:rPr>
          <w:rFonts w:ascii="Arial" w:eastAsia="Arial" w:hAnsi="Arial" w:cs="Arial"/>
        </w:rPr>
        <w:t xml:space="preserve"> </w:t>
      </w:r>
      <w:r>
        <w:t xml:space="preserve">The Supplier must take action to ensure that neither the Supplier nor the Supplier Staff are placed in the position of an actual or potential Conflict of Interest. </w:t>
      </w:r>
    </w:p>
    <w:p w14:paraId="50EFC5B1" w14:textId="77777777" w:rsidR="00112998" w:rsidRDefault="00FC19B3">
      <w:pPr>
        <w:spacing w:after="12"/>
        <w:ind w:left="578"/>
      </w:pPr>
      <w:r>
        <w:t xml:space="preserve"> </w:t>
      </w:r>
    </w:p>
    <w:p w14:paraId="19800599" w14:textId="77777777" w:rsidR="00112998" w:rsidRDefault="00FC19B3">
      <w:pPr>
        <w:spacing w:after="0" w:line="248" w:lineRule="auto"/>
        <w:ind w:left="565" w:hanging="566"/>
      </w:pPr>
      <w:r>
        <w:t>31.2</w:t>
      </w:r>
      <w:r>
        <w:rPr>
          <w:rFonts w:ascii="Arial" w:eastAsia="Arial" w:hAnsi="Arial" w:cs="Arial"/>
        </w:rPr>
        <w:t xml:space="preserve"> </w:t>
      </w:r>
      <w:r>
        <w:t xml:space="preserve">The Supplier must promptly notify and provide details to CCS and each Buyer if a Conflict of Interest happens or is expected to happen. </w:t>
      </w:r>
    </w:p>
    <w:p w14:paraId="5F638071" w14:textId="77777777" w:rsidR="00112998" w:rsidRDefault="00FC19B3">
      <w:pPr>
        <w:spacing w:after="12"/>
        <w:ind w:left="578"/>
      </w:pPr>
      <w:r>
        <w:t xml:space="preserve"> </w:t>
      </w:r>
    </w:p>
    <w:p w14:paraId="0743624B" w14:textId="77777777" w:rsidR="00112998" w:rsidRDefault="00FC19B3">
      <w:pPr>
        <w:spacing w:after="40" w:line="248" w:lineRule="auto"/>
        <w:ind w:left="565" w:hanging="566"/>
      </w:pPr>
      <w:r>
        <w:t>31.3</w:t>
      </w:r>
      <w:r>
        <w:rPr>
          <w:rFonts w:ascii="Arial" w:eastAsia="Arial" w:hAnsi="Arial" w:cs="Arial"/>
        </w:rPr>
        <w:t xml:space="preserve"> </w:t>
      </w:r>
      <w:r>
        <w:t xml:space="preserve">CCS and each Buyer can terminate its Contract immediately by giving notice in writing to the Supplier or take any steps it thinks are necessary where there is or may be an actual or potential Conflict of Interest. </w:t>
      </w:r>
    </w:p>
    <w:p w14:paraId="3F1E98A9" w14:textId="77777777" w:rsidR="00112998" w:rsidRDefault="00FC19B3">
      <w:pPr>
        <w:pStyle w:val="Heading2"/>
        <w:ind w:left="64" w:right="1463" w:firstLine="499"/>
      </w:pPr>
      <w:r>
        <w:rPr>
          <w:b w:val="0"/>
          <w:sz w:val="22"/>
        </w:rPr>
        <w:lastRenderedPageBreak/>
        <w:t xml:space="preserve"> </w:t>
      </w:r>
      <w:r>
        <w:rPr>
          <w:sz w:val="36"/>
        </w:rPr>
        <w:t>32.</w:t>
      </w:r>
      <w:r>
        <w:rPr>
          <w:rFonts w:ascii="Arial" w:eastAsia="Arial" w:hAnsi="Arial" w:cs="Arial"/>
          <w:sz w:val="36"/>
        </w:rPr>
        <w:t xml:space="preserve"> </w:t>
      </w:r>
      <w:r>
        <w:t xml:space="preserve">Reporting a breach of the contract  </w:t>
      </w:r>
    </w:p>
    <w:p w14:paraId="13D354D4" w14:textId="77777777" w:rsidR="00112998" w:rsidRDefault="00FC19B3">
      <w:pPr>
        <w:spacing w:after="11" w:line="248" w:lineRule="auto"/>
        <w:ind w:left="565" w:hanging="566"/>
      </w:pPr>
      <w:r>
        <w:t>32.1</w:t>
      </w:r>
      <w:r>
        <w:rPr>
          <w:rFonts w:ascii="Arial" w:eastAsia="Arial" w:hAnsi="Arial" w:cs="Arial"/>
        </w:rPr>
        <w:t xml:space="preserve"> </w:t>
      </w:r>
      <w:r>
        <w:t xml:space="preserve">As soon as it is aware of it the Supplier and Supplier Staff must report to CCS or the Buyer any actual or suspected breach of: </w:t>
      </w:r>
    </w:p>
    <w:p w14:paraId="2D69FCCB" w14:textId="77777777" w:rsidR="00112998" w:rsidRDefault="00FC19B3">
      <w:pPr>
        <w:spacing w:after="249"/>
        <w:ind w:left="797"/>
      </w:pPr>
      <w:r>
        <w:t xml:space="preserve"> </w:t>
      </w:r>
    </w:p>
    <w:p w14:paraId="5613BEED" w14:textId="77777777" w:rsidR="00112998" w:rsidRDefault="00FC19B3">
      <w:pPr>
        <w:numPr>
          <w:ilvl w:val="0"/>
          <w:numId w:val="231"/>
        </w:numPr>
        <w:spacing w:after="40" w:line="248" w:lineRule="auto"/>
        <w:ind w:left="1005" w:hanging="427"/>
      </w:pPr>
      <w:proofErr w:type="gramStart"/>
      <w:r>
        <w:t>Law;</w:t>
      </w:r>
      <w:proofErr w:type="gramEnd"/>
      <w:r>
        <w:t xml:space="preserve"> </w:t>
      </w:r>
    </w:p>
    <w:p w14:paraId="4E90795E" w14:textId="77777777" w:rsidR="00112998" w:rsidRDefault="00FC19B3">
      <w:pPr>
        <w:numPr>
          <w:ilvl w:val="0"/>
          <w:numId w:val="231"/>
        </w:numPr>
        <w:spacing w:after="40" w:line="248" w:lineRule="auto"/>
        <w:ind w:left="1005" w:hanging="427"/>
      </w:pPr>
      <w:r>
        <w:t xml:space="preserve">Clause 12.1; or  </w:t>
      </w:r>
    </w:p>
    <w:p w14:paraId="178CDAE0" w14:textId="77777777" w:rsidR="00112998" w:rsidRDefault="00FC19B3">
      <w:pPr>
        <w:numPr>
          <w:ilvl w:val="0"/>
          <w:numId w:val="231"/>
        </w:numPr>
        <w:spacing w:after="10" w:line="248" w:lineRule="auto"/>
        <w:ind w:left="1005" w:hanging="427"/>
      </w:pPr>
      <w:r>
        <w:t xml:space="preserve">Clauses 27 to 32. </w:t>
      </w:r>
    </w:p>
    <w:p w14:paraId="11B5810B" w14:textId="77777777" w:rsidR="00112998" w:rsidRDefault="00FC19B3">
      <w:pPr>
        <w:spacing w:after="252"/>
        <w:ind w:left="797"/>
      </w:pPr>
      <w:r>
        <w:t xml:space="preserve"> </w:t>
      </w:r>
    </w:p>
    <w:p w14:paraId="7B244947" w14:textId="77777777" w:rsidR="00112998" w:rsidRDefault="00FC19B3">
      <w:pPr>
        <w:spacing w:after="0" w:line="248" w:lineRule="auto"/>
        <w:ind w:left="565" w:hanging="566"/>
      </w:pPr>
      <w:r>
        <w:t>32.2</w:t>
      </w:r>
      <w:r>
        <w:rPr>
          <w:rFonts w:ascii="Arial" w:eastAsia="Arial" w:hAnsi="Arial" w:cs="Arial"/>
        </w:rPr>
        <w:t xml:space="preserve"> </w:t>
      </w:r>
      <w:r>
        <w:t xml:space="preserve">The Supplier must not retaliate against any of the Supplier Staff who in good faith reports a breach listed in Clause 33.1 to the Buyer or a Prescribed Person.  </w:t>
      </w:r>
    </w:p>
    <w:p w14:paraId="3A1C112B" w14:textId="77777777" w:rsidR="00112998" w:rsidRDefault="00FC19B3">
      <w:pPr>
        <w:pStyle w:val="Heading2"/>
        <w:ind w:left="64" w:right="4612" w:firstLine="499"/>
      </w:pPr>
      <w:r>
        <w:rPr>
          <w:b w:val="0"/>
          <w:sz w:val="22"/>
        </w:rPr>
        <w:t xml:space="preserve"> </w:t>
      </w:r>
      <w:r>
        <w:rPr>
          <w:sz w:val="36"/>
        </w:rPr>
        <w:t>33.</w:t>
      </w:r>
      <w:r>
        <w:rPr>
          <w:rFonts w:ascii="Arial" w:eastAsia="Arial" w:hAnsi="Arial" w:cs="Arial"/>
          <w:sz w:val="36"/>
        </w:rPr>
        <w:t xml:space="preserve"> </w:t>
      </w:r>
      <w:r>
        <w:t xml:space="preserve">Resolving disputes  </w:t>
      </w:r>
    </w:p>
    <w:p w14:paraId="61CB7982" w14:textId="77777777" w:rsidR="00112998" w:rsidRDefault="00FC19B3">
      <w:pPr>
        <w:spacing w:after="0" w:line="248" w:lineRule="auto"/>
        <w:ind w:left="565" w:hanging="566"/>
      </w:pPr>
      <w:r>
        <w:t>33.1</w:t>
      </w:r>
      <w:r>
        <w:rPr>
          <w:rFonts w:ascii="Arial" w:eastAsia="Arial" w:hAnsi="Arial" w:cs="Arial"/>
        </w:rPr>
        <w:t xml:space="preserve"> </w:t>
      </w:r>
      <w:r>
        <w:t xml:space="preserve">If there is a Dispute, the senior representatives of the Parties who have authority to settle the Dispute will, within 28 days of a written request from the other Party, meet in good faith to resolve the Dispute. </w:t>
      </w:r>
    </w:p>
    <w:p w14:paraId="560156BA" w14:textId="77777777" w:rsidR="00112998" w:rsidRDefault="00FC19B3">
      <w:pPr>
        <w:spacing w:after="12"/>
        <w:ind w:left="578"/>
      </w:pPr>
      <w:r>
        <w:t xml:space="preserve"> </w:t>
      </w:r>
    </w:p>
    <w:p w14:paraId="0C6909FF" w14:textId="77777777" w:rsidR="00112998" w:rsidRDefault="00FC19B3">
      <w:pPr>
        <w:spacing w:after="14" w:line="248" w:lineRule="auto"/>
        <w:ind w:left="565" w:hanging="566"/>
      </w:pPr>
      <w:r>
        <w:t>33.2</w:t>
      </w:r>
      <w:r>
        <w:rPr>
          <w:rFonts w:ascii="Arial" w:eastAsia="Arial" w:hAnsi="Arial" w:cs="Arial"/>
        </w:rPr>
        <w:t xml:space="preserve"> </w:t>
      </w:r>
      <w: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 </w:t>
      </w:r>
    </w:p>
    <w:p w14:paraId="34B128BF" w14:textId="77777777" w:rsidR="00112998" w:rsidRDefault="00FC19B3">
      <w:pPr>
        <w:spacing w:after="252"/>
        <w:ind w:left="797"/>
      </w:pPr>
      <w:r>
        <w:t xml:space="preserve"> </w:t>
      </w:r>
    </w:p>
    <w:p w14:paraId="0B74E834" w14:textId="77777777" w:rsidR="00112998" w:rsidRDefault="00FC19B3">
      <w:pPr>
        <w:spacing w:after="11" w:line="248" w:lineRule="auto"/>
        <w:ind w:left="565" w:hanging="566"/>
      </w:pPr>
      <w:r>
        <w:t>33.3</w:t>
      </w:r>
      <w:r>
        <w:rPr>
          <w:rFonts w:ascii="Arial" w:eastAsia="Arial" w:hAnsi="Arial" w:cs="Arial"/>
        </w:rPr>
        <w:t xml:space="preserve"> </w:t>
      </w:r>
      <w:r>
        <w:t xml:space="preserve">Unless the Relevant Authority refers the Dispute to arbitration using Clause 34.4, the Parties irrevocably agree that the courts of England and Wales have the exclusive jurisdiction to:  </w:t>
      </w:r>
    </w:p>
    <w:p w14:paraId="1EFCCAF0" w14:textId="77777777" w:rsidR="00112998" w:rsidRDefault="00FC19B3">
      <w:pPr>
        <w:spacing w:after="251"/>
        <w:ind w:left="797"/>
      </w:pPr>
      <w:r>
        <w:t xml:space="preserve"> </w:t>
      </w:r>
    </w:p>
    <w:p w14:paraId="63022DEE" w14:textId="77777777" w:rsidR="00112998" w:rsidRDefault="00FC19B3">
      <w:pPr>
        <w:numPr>
          <w:ilvl w:val="0"/>
          <w:numId w:val="232"/>
        </w:numPr>
        <w:spacing w:after="40" w:line="248" w:lineRule="auto"/>
        <w:ind w:left="1005" w:hanging="427"/>
      </w:pPr>
      <w:r>
        <w:t xml:space="preserve">determine the </w:t>
      </w:r>
      <w:proofErr w:type="gramStart"/>
      <w:r>
        <w:t>Dispute;</w:t>
      </w:r>
      <w:proofErr w:type="gramEnd"/>
      <w:r>
        <w:t xml:space="preserve"> </w:t>
      </w:r>
    </w:p>
    <w:p w14:paraId="65A8EE02" w14:textId="77777777" w:rsidR="00112998" w:rsidRDefault="00FC19B3">
      <w:pPr>
        <w:numPr>
          <w:ilvl w:val="0"/>
          <w:numId w:val="232"/>
        </w:numPr>
        <w:spacing w:after="40" w:line="248" w:lineRule="auto"/>
        <w:ind w:left="1005" w:hanging="427"/>
      </w:pPr>
      <w:r>
        <w:t xml:space="preserve">grant interim remedies; and/or </w:t>
      </w:r>
    </w:p>
    <w:p w14:paraId="1CBFA7CF" w14:textId="77777777" w:rsidR="00112998" w:rsidRDefault="00FC19B3">
      <w:pPr>
        <w:numPr>
          <w:ilvl w:val="0"/>
          <w:numId w:val="232"/>
        </w:numPr>
        <w:spacing w:after="10" w:line="248" w:lineRule="auto"/>
        <w:ind w:left="1005" w:hanging="427"/>
      </w:pPr>
      <w:r>
        <w:t xml:space="preserve">grant any other provisional or protective relief. </w:t>
      </w:r>
    </w:p>
    <w:p w14:paraId="7F9564F2" w14:textId="77777777" w:rsidR="00112998" w:rsidRDefault="00FC19B3">
      <w:pPr>
        <w:spacing w:after="31"/>
        <w:ind w:left="1006"/>
      </w:pPr>
      <w:r>
        <w:t xml:space="preserve"> </w:t>
      </w:r>
    </w:p>
    <w:p w14:paraId="214E9353" w14:textId="77777777" w:rsidR="00112998" w:rsidRDefault="00FC19B3">
      <w:pPr>
        <w:numPr>
          <w:ilvl w:val="1"/>
          <w:numId w:val="233"/>
        </w:numPr>
        <w:spacing w:after="0" w:line="248" w:lineRule="auto"/>
        <w:ind w:hanging="566"/>
      </w:pPr>
      <w: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14:paraId="5E7690EC" w14:textId="77777777" w:rsidR="00112998" w:rsidRDefault="00FC19B3">
      <w:pPr>
        <w:spacing w:after="12"/>
        <w:ind w:left="578"/>
      </w:pPr>
      <w:r>
        <w:t xml:space="preserve"> </w:t>
      </w:r>
    </w:p>
    <w:p w14:paraId="05A2894D" w14:textId="77777777" w:rsidR="00112998" w:rsidRDefault="00FC19B3">
      <w:pPr>
        <w:numPr>
          <w:ilvl w:val="1"/>
          <w:numId w:val="233"/>
        </w:numPr>
        <w:spacing w:after="0" w:line="248" w:lineRule="auto"/>
        <w:ind w:hanging="566"/>
      </w:pPr>
      <w:r>
        <w:t xml:space="preserve">The Relevant Authority has the right to refer a Dispute to arbitration even if the Supplier has started or has attempted to start court proceedings under Clause 34.3, </w:t>
      </w:r>
      <w:r>
        <w:lastRenderedPageBreak/>
        <w:t xml:space="preserve">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 </w:t>
      </w:r>
    </w:p>
    <w:p w14:paraId="477A0119" w14:textId="77777777" w:rsidR="00112998" w:rsidRDefault="00FC19B3">
      <w:pPr>
        <w:spacing w:after="12"/>
        <w:ind w:left="578"/>
      </w:pPr>
      <w:r>
        <w:t xml:space="preserve"> </w:t>
      </w:r>
    </w:p>
    <w:p w14:paraId="2E8909C7" w14:textId="77777777" w:rsidR="00112998" w:rsidRDefault="00FC19B3">
      <w:pPr>
        <w:numPr>
          <w:ilvl w:val="1"/>
          <w:numId w:val="233"/>
        </w:numPr>
        <w:spacing w:after="40" w:line="248" w:lineRule="auto"/>
        <w:ind w:hanging="566"/>
      </w:pPr>
      <w:r>
        <w:t xml:space="preserve">The Supplier cannot suspend the performance of a Contract during any Dispute. </w:t>
      </w:r>
    </w:p>
    <w:p w14:paraId="5A48EE22" w14:textId="77777777" w:rsidR="00112998" w:rsidRDefault="00FC19B3">
      <w:pPr>
        <w:spacing w:after="476"/>
        <w:ind w:left="797"/>
      </w:pPr>
      <w:r>
        <w:t xml:space="preserve"> </w:t>
      </w:r>
    </w:p>
    <w:p w14:paraId="3AE47C32" w14:textId="77777777" w:rsidR="00112998" w:rsidRDefault="00FC19B3">
      <w:pPr>
        <w:pStyle w:val="Heading3"/>
        <w:ind w:left="74" w:right="189"/>
      </w:pPr>
      <w:r>
        <w:rPr>
          <w:sz w:val="36"/>
        </w:rPr>
        <w:t>34.</w:t>
      </w:r>
      <w:r>
        <w:rPr>
          <w:rFonts w:ascii="Arial" w:eastAsia="Arial" w:hAnsi="Arial" w:cs="Arial"/>
          <w:sz w:val="36"/>
        </w:rPr>
        <w:t xml:space="preserve"> </w:t>
      </w:r>
      <w:r>
        <w:t xml:space="preserve">Which law applies </w:t>
      </w:r>
    </w:p>
    <w:p w14:paraId="6A7D6EF1" w14:textId="77777777" w:rsidR="00112998" w:rsidRDefault="00FC19B3">
      <w:pPr>
        <w:spacing w:after="40" w:line="248" w:lineRule="auto"/>
        <w:ind w:left="9" w:hanging="10"/>
      </w:pPr>
      <w:r>
        <w:t xml:space="preserve">This Contract and any Disputes arising out of, or connected to it, are governed by English law. </w:t>
      </w:r>
    </w:p>
    <w:p w14:paraId="6915F927" w14:textId="77777777" w:rsidR="00112998" w:rsidRDefault="00112998">
      <w:pPr>
        <w:sectPr w:rsidR="00112998">
          <w:headerReference w:type="even" r:id="rId374"/>
          <w:headerReference w:type="default" r:id="rId375"/>
          <w:footerReference w:type="even" r:id="rId376"/>
          <w:footerReference w:type="default" r:id="rId377"/>
          <w:headerReference w:type="first" r:id="rId378"/>
          <w:footerReference w:type="first" r:id="rId379"/>
          <w:pgSz w:w="11906" w:h="16838"/>
          <w:pgMar w:top="1598" w:right="1437" w:bottom="1485" w:left="1428" w:header="203" w:footer="720" w:gutter="0"/>
          <w:cols w:space="720"/>
        </w:sectPr>
      </w:pPr>
    </w:p>
    <w:p w14:paraId="0B0432B3" w14:textId="77777777" w:rsidR="00112998" w:rsidRDefault="00FC19B3">
      <w:pPr>
        <w:pStyle w:val="Heading4"/>
        <w:spacing w:after="146" w:line="268" w:lineRule="auto"/>
        <w:ind w:left="9"/>
      </w:pPr>
      <w:r>
        <w:lastRenderedPageBreak/>
        <w:t>Joint Schedule 5 (Corporate Social Responsibility)</w:t>
      </w:r>
      <w:r>
        <w:rPr>
          <w:b w:val="0"/>
          <w:sz w:val="20"/>
        </w:rPr>
        <w:t xml:space="preserve"> </w:t>
      </w:r>
    </w:p>
    <w:p w14:paraId="3B19B539" w14:textId="77777777" w:rsidR="00112998" w:rsidRDefault="00FC19B3">
      <w:pPr>
        <w:pStyle w:val="Heading5"/>
        <w:ind w:left="10"/>
      </w:pPr>
      <w:r>
        <w:t>1. What we expect from our Suppliers</w:t>
      </w:r>
      <w:r>
        <w:rPr>
          <w:rFonts w:ascii="Calibri" w:eastAsia="Calibri" w:hAnsi="Calibri" w:cs="Calibri"/>
          <w:b w:val="0"/>
          <w:sz w:val="22"/>
        </w:rPr>
        <w:t xml:space="preserve"> </w:t>
      </w:r>
    </w:p>
    <w:p w14:paraId="644A2E63" w14:textId="77777777" w:rsidR="00112998" w:rsidRDefault="00FC19B3">
      <w:pPr>
        <w:spacing w:after="0" w:line="249" w:lineRule="auto"/>
        <w:ind w:left="887" w:right="9" w:hanging="540"/>
      </w:pPr>
      <w:r>
        <w:rPr>
          <w:rFonts w:ascii="Arial" w:eastAsia="Arial" w:hAnsi="Arial" w:cs="Arial"/>
          <w:sz w:val="24"/>
        </w:rPr>
        <w:t xml:space="preserve">1.1 In February 2019, HM Government published a Supplier Code of Conduct setting out the standards and behaviours expected of suppliers who work with government. </w:t>
      </w:r>
    </w:p>
    <w:p w14:paraId="0CE26E46" w14:textId="77777777" w:rsidR="00112998" w:rsidRDefault="00B62BB4">
      <w:pPr>
        <w:spacing w:after="129" w:line="240" w:lineRule="auto"/>
        <w:ind w:left="900"/>
      </w:pPr>
      <w:hyperlink r:id="rId380">
        <w:r w:rsidR="00FC19B3">
          <w:rPr>
            <w:rFonts w:ascii="Arial" w:eastAsia="Arial" w:hAnsi="Arial" w:cs="Arial"/>
            <w:sz w:val="24"/>
          </w:rPr>
          <w:t>(</w:t>
        </w:r>
      </w:hyperlink>
      <w:hyperlink r:id="rId381">
        <w:r w:rsidR="00FC19B3">
          <w:rPr>
            <w:rFonts w:ascii="Arial" w:eastAsia="Arial" w:hAnsi="Arial" w:cs="Arial"/>
            <w:color w:val="1155CC"/>
            <w:sz w:val="24"/>
            <w:u w:val="single" w:color="1155CC"/>
          </w:rPr>
          <w:t xml:space="preserve">https://assets.publishing.service.gov.uk/government/uploads/system/upload </w:t>
        </w:r>
      </w:hyperlink>
      <w:hyperlink r:id="rId382">
        <w:r w:rsidR="00FC19B3">
          <w:rPr>
            <w:rFonts w:ascii="Arial" w:eastAsia="Arial" w:hAnsi="Arial" w:cs="Arial"/>
            <w:color w:val="1155CC"/>
            <w:sz w:val="24"/>
            <w:u w:val="single" w:color="1155CC"/>
          </w:rPr>
          <w:t>s/attachment_data/file/779660/20190220</w:t>
        </w:r>
      </w:hyperlink>
      <w:hyperlink r:id="rId383">
        <w:r w:rsidR="00FC19B3">
          <w:rPr>
            <w:rFonts w:ascii="Arial" w:eastAsia="Arial" w:hAnsi="Arial" w:cs="Arial"/>
            <w:color w:val="1155CC"/>
            <w:sz w:val="24"/>
            <w:u w:val="single" w:color="1155CC"/>
          </w:rPr>
          <w:t>-</w:t>
        </w:r>
      </w:hyperlink>
      <w:hyperlink r:id="rId384">
        <w:r w:rsidR="00FC19B3">
          <w:rPr>
            <w:rFonts w:ascii="Arial" w:eastAsia="Arial" w:hAnsi="Arial" w:cs="Arial"/>
            <w:color w:val="1155CC"/>
            <w:sz w:val="24"/>
            <w:u w:val="single" w:color="1155CC"/>
          </w:rPr>
          <w:t>Supplier_Code_of_Conduct.pdf</w:t>
        </w:r>
      </w:hyperlink>
      <w:hyperlink r:id="rId385">
        <w:r w:rsidR="00FC19B3">
          <w:rPr>
            <w:rFonts w:ascii="Arial" w:eastAsia="Arial" w:hAnsi="Arial" w:cs="Arial"/>
            <w:sz w:val="24"/>
          </w:rPr>
          <w:t>)</w:t>
        </w:r>
      </w:hyperlink>
      <w:r w:rsidR="00FC19B3">
        <w:t xml:space="preserve"> </w:t>
      </w:r>
    </w:p>
    <w:p w14:paraId="65AD32E4" w14:textId="77777777" w:rsidR="00112998" w:rsidRDefault="00FC19B3">
      <w:pPr>
        <w:spacing w:after="115" w:line="249" w:lineRule="auto"/>
        <w:ind w:left="887" w:right="9" w:hanging="540"/>
      </w:pPr>
      <w:r>
        <w:rPr>
          <w:rFonts w:ascii="Arial" w:eastAsia="Arial" w:hAnsi="Arial" w:cs="Arial"/>
          <w:sz w:val="24"/>
        </w:rPr>
        <w:t>1.2 CCS expects its suppliers and subcontractors to meet the standards set out in that Code. In addition, CCS expects its suppliers and subcontractors to comply with the standards set out in this Schedule.</w:t>
      </w:r>
      <w:r>
        <w:t xml:space="preserve"> </w:t>
      </w:r>
    </w:p>
    <w:p w14:paraId="40864F43" w14:textId="77777777" w:rsidR="00112998" w:rsidRDefault="00FC19B3">
      <w:pPr>
        <w:spacing w:after="159" w:line="249" w:lineRule="auto"/>
        <w:ind w:left="887" w:right="9" w:hanging="540"/>
      </w:pPr>
      <w:r>
        <w:rPr>
          <w:rFonts w:ascii="Arial" w:eastAsia="Arial" w:hAnsi="Arial" w:cs="Arial"/>
          <w:sz w:val="24"/>
        </w:rPr>
        <w:t>1.3 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t xml:space="preserve"> </w:t>
      </w:r>
    </w:p>
    <w:p w14:paraId="7B9B8F88" w14:textId="77777777" w:rsidR="00112998" w:rsidRDefault="00FC19B3">
      <w:pPr>
        <w:pStyle w:val="Heading5"/>
        <w:ind w:left="10"/>
      </w:pPr>
      <w:r>
        <w:t>2. Equality and Accessibility</w:t>
      </w:r>
      <w:r>
        <w:rPr>
          <w:rFonts w:ascii="Calibri" w:eastAsia="Calibri" w:hAnsi="Calibri" w:cs="Calibri"/>
          <w:b w:val="0"/>
          <w:sz w:val="22"/>
        </w:rPr>
        <w:t xml:space="preserve"> </w:t>
      </w:r>
    </w:p>
    <w:p w14:paraId="19DE5E94" w14:textId="77777777" w:rsidR="00112998" w:rsidRDefault="00FC19B3">
      <w:pPr>
        <w:spacing w:after="115" w:line="249" w:lineRule="auto"/>
        <w:ind w:left="887" w:right="9" w:hanging="540"/>
      </w:pPr>
      <w:r>
        <w:rPr>
          <w:rFonts w:ascii="Arial" w:eastAsia="Arial" w:hAnsi="Arial" w:cs="Arial"/>
          <w:sz w:val="24"/>
        </w:rPr>
        <w:t>2.1 In addition to legal obligations, the Supplier shall support CCS and the Buyer in fulfilling its Public Sector Equality duty under S149 of the Equality Act 2010 by ensuring that it fulfils its obligations under each Contract in a way that seeks to:</w:t>
      </w:r>
      <w:r>
        <w:t xml:space="preserve"> </w:t>
      </w:r>
    </w:p>
    <w:p w14:paraId="02DF0526" w14:textId="77777777" w:rsidR="00112998" w:rsidRDefault="00FC19B3">
      <w:pPr>
        <w:spacing w:after="114" w:line="248" w:lineRule="auto"/>
        <w:ind w:left="2423" w:right="11" w:hanging="721"/>
        <w:jc w:val="both"/>
      </w:pPr>
      <w:r>
        <w:rPr>
          <w:rFonts w:ascii="Arial" w:eastAsia="Arial" w:hAnsi="Arial" w:cs="Arial"/>
          <w:sz w:val="24"/>
        </w:rPr>
        <w:t xml:space="preserve">2.1.1 eliminate discrimination, </w:t>
      </w:r>
      <w:proofErr w:type="gramStart"/>
      <w:r>
        <w:rPr>
          <w:rFonts w:ascii="Arial" w:eastAsia="Arial" w:hAnsi="Arial" w:cs="Arial"/>
          <w:sz w:val="24"/>
        </w:rPr>
        <w:t>harassment</w:t>
      </w:r>
      <w:proofErr w:type="gramEnd"/>
      <w:r>
        <w:rPr>
          <w:rFonts w:ascii="Arial" w:eastAsia="Arial" w:hAnsi="Arial" w:cs="Arial"/>
          <w:sz w:val="24"/>
        </w:rPr>
        <w:t xml:space="preserve"> or victimisation of any kind; and</w:t>
      </w:r>
      <w:r>
        <w:t xml:space="preserve"> </w:t>
      </w:r>
    </w:p>
    <w:p w14:paraId="40D52AD1" w14:textId="77777777" w:rsidR="00112998" w:rsidRDefault="00FC19B3">
      <w:pPr>
        <w:spacing w:after="161" w:line="249" w:lineRule="auto"/>
        <w:ind w:left="2423" w:right="9" w:hanging="721"/>
      </w:pPr>
      <w:r>
        <w:rPr>
          <w:rFonts w:ascii="Arial" w:eastAsia="Arial" w:hAnsi="Arial" w:cs="Arial"/>
          <w:sz w:val="24"/>
        </w:rPr>
        <w:t>2.1.2 advance equality of opportunity and good relations between those with a protected characteristic (age, disability, gender reassignment, pregnancy and maternity, race, religion or belief, sex, sexual orientation, and marriage and civil partnership) and those who do not share it.</w:t>
      </w:r>
      <w:r>
        <w:t xml:space="preserve"> </w:t>
      </w:r>
    </w:p>
    <w:p w14:paraId="4CD86D9E" w14:textId="77777777" w:rsidR="00112998" w:rsidRDefault="00FC19B3">
      <w:pPr>
        <w:pStyle w:val="Heading5"/>
        <w:ind w:left="10"/>
      </w:pPr>
      <w:r>
        <w:t xml:space="preserve">3. Modern Slavery, Child </w:t>
      </w:r>
      <w:proofErr w:type="gramStart"/>
      <w:r>
        <w:t>Labour</w:t>
      </w:r>
      <w:proofErr w:type="gramEnd"/>
      <w:r>
        <w:t xml:space="preserve"> and Inhumane Treatment</w:t>
      </w:r>
      <w:r>
        <w:rPr>
          <w:rFonts w:ascii="Calibri" w:eastAsia="Calibri" w:hAnsi="Calibri" w:cs="Calibri"/>
          <w:b w:val="0"/>
          <w:sz w:val="22"/>
        </w:rPr>
        <w:t xml:space="preserve"> </w:t>
      </w:r>
    </w:p>
    <w:p w14:paraId="25F22123" w14:textId="77777777" w:rsidR="00112998" w:rsidRDefault="00FC19B3">
      <w:pPr>
        <w:spacing w:after="115" w:line="249" w:lineRule="auto"/>
        <w:ind w:left="370" w:right="9" w:hanging="370"/>
      </w:pPr>
      <w:r>
        <w:rPr>
          <w:rFonts w:ascii="Arial" w:eastAsia="Arial" w:hAnsi="Arial" w:cs="Arial"/>
          <w:b/>
          <w:sz w:val="24"/>
        </w:rPr>
        <w:t>"Modern Slavery Helpline"</w:t>
      </w:r>
      <w:r>
        <w:rPr>
          <w:rFonts w:ascii="Arial" w:eastAsia="Arial" w:hAnsi="Arial" w:cs="Arial"/>
          <w:sz w:val="24"/>
        </w:rPr>
        <w:t xml:space="preserve"> means the mechanism for reporting suspicion, seeking help or advice and information on the subject of modern slavery available online at </w:t>
      </w:r>
      <w:hyperlink r:id="rId386">
        <w:r>
          <w:rPr>
            <w:rFonts w:ascii="Arial" w:eastAsia="Arial" w:hAnsi="Arial" w:cs="Arial"/>
            <w:color w:val="0000FF"/>
            <w:sz w:val="24"/>
            <w:u w:val="single" w:color="0000FF"/>
          </w:rPr>
          <w:t>https://www.modernslaveryhelpline.org/report</w:t>
        </w:r>
      </w:hyperlink>
      <w:hyperlink r:id="rId387">
        <w:r>
          <w:rPr>
            <w:rFonts w:ascii="Arial" w:eastAsia="Arial" w:hAnsi="Arial" w:cs="Arial"/>
            <w:sz w:val="24"/>
          </w:rPr>
          <w:t xml:space="preserve"> </w:t>
        </w:r>
      </w:hyperlink>
      <w:r>
        <w:rPr>
          <w:rFonts w:ascii="Arial" w:eastAsia="Arial" w:hAnsi="Arial" w:cs="Arial"/>
          <w:sz w:val="24"/>
        </w:rPr>
        <w:t xml:space="preserve">or by telephone on 08000 121 700. </w:t>
      </w:r>
    </w:p>
    <w:p w14:paraId="54EE1447" w14:textId="77777777" w:rsidR="00112998" w:rsidRDefault="00FC19B3">
      <w:pPr>
        <w:spacing w:after="114" w:line="248" w:lineRule="auto"/>
        <w:ind w:left="370" w:right="11" w:hanging="10"/>
        <w:jc w:val="both"/>
      </w:pPr>
      <w:r>
        <w:rPr>
          <w:rFonts w:ascii="Arial" w:eastAsia="Arial" w:hAnsi="Arial" w:cs="Arial"/>
          <w:sz w:val="24"/>
        </w:rPr>
        <w:t>3.1 The Supplier:</w:t>
      </w:r>
      <w:r>
        <w:t xml:space="preserve"> </w:t>
      </w:r>
    </w:p>
    <w:p w14:paraId="4C8CDC75" w14:textId="77777777" w:rsidR="00112998" w:rsidRDefault="00FC19B3">
      <w:pPr>
        <w:spacing w:after="114" w:line="248" w:lineRule="auto"/>
        <w:ind w:left="1801" w:right="11" w:hanging="901"/>
        <w:jc w:val="both"/>
      </w:pPr>
      <w:r>
        <w:rPr>
          <w:rFonts w:ascii="Arial" w:eastAsia="Arial" w:hAnsi="Arial" w:cs="Arial"/>
          <w:sz w:val="24"/>
        </w:rPr>
        <w:t xml:space="preserve">3.1.1 </w:t>
      </w:r>
      <w:r>
        <w:rPr>
          <w:rFonts w:ascii="Arial" w:eastAsia="Arial" w:hAnsi="Arial" w:cs="Arial"/>
          <w:sz w:val="24"/>
        </w:rPr>
        <w:tab/>
        <w:t xml:space="preserve">shall not use, nor allow its Subcontractors to use forced, bonded or involuntary prison </w:t>
      </w:r>
      <w:proofErr w:type="gramStart"/>
      <w:r>
        <w:rPr>
          <w:rFonts w:ascii="Arial" w:eastAsia="Arial" w:hAnsi="Arial" w:cs="Arial"/>
          <w:sz w:val="24"/>
        </w:rPr>
        <w:t>labour;</w:t>
      </w:r>
      <w:proofErr w:type="gramEnd"/>
      <w:r>
        <w:t xml:space="preserve"> </w:t>
      </w:r>
    </w:p>
    <w:p w14:paraId="52F24739" w14:textId="77777777" w:rsidR="00112998" w:rsidRDefault="00FC19B3">
      <w:pPr>
        <w:tabs>
          <w:tab w:val="center" w:pos="1167"/>
          <w:tab w:val="center" w:pos="5296"/>
        </w:tabs>
        <w:spacing w:after="12" w:line="250" w:lineRule="auto"/>
      </w:pPr>
      <w:r>
        <w:tab/>
      </w:r>
      <w:r>
        <w:rPr>
          <w:rFonts w:ascii="Arial" w:eastAsia="Arial" w:hAnsi="Arial" w:cs="Arial"/>
          <w:sz w:val="24"/>
        </w:rPr>
        <w:t xml:space="preserve">3.1.2 </w:t>
      </w:r>
      <w:r>
        <w:rPr>
          <w:rFonts w:ascii="Arial" w:eastAsia="Arial" w:hAnsi="Arial" w:cs="Arial"/>
          <w:sz w:val="24"/>
        </w:rPr>
        <w:tab/>
        <w:t xml:space="preserve">shall not require any Supplier Staff or Subcontractor Staff to lodge </w:t>
      </w:r>
    </w:p>
    <w:p w14:paraId="33A343ED" w14:textId="77777777" w:rsidR="00112998" w:rsidRDefault="00FC19B3">
      <w:pPr>
        <w:spacing w:after="114" w:line="248" w:lineRule="auto"/>
        <w:ind w:left="1811" w:right="11" w:hanging="10"/>
        <w:jc w:val="both"/>
      </w:pPr>
      <w:r>
        <w:rPr>
          <w:rFonts w:ascii="Arial" w:eastAsia="Arial" w:hAnsi="Arial" w:cs="Arial"/>
          <w:sz w:val="24"/>
        </w:rPr>
        <w:t xml:space="preserve">deposits or identify papers with the Employer and shall be free to leave their employer after reasonable </w:t>
      </w:r>
      <w:proofErr w:type="gramStart"/>
      <w:r>
        <w:rPr>
          <w:rFonts w:ascii="Arial" w:eastAsia="Arial" w:hAnsi="Arial" w:cs="Arial"/>
          <w:sz w:val="24"/>
        </w:rPr>
        <w:t>notice;</w:t>
      </w:r>
      <w:proofErr w:type="gramEnd"/>
      <w:r>
        <w:rPr>
          <w:rFonts w:ascii="Arial" w:eastAsia="Arial" w:hAnsi="Arial" w:cs="Arial"/>
          <w:sz w:val="24"/>
        </w:rPr>
        <w:t xml:space="preserve">  </w:t>
      </w:r>
      <w:r>
        <w:t xml:space="preserve"> </w:t>
      </w:r>
    </w:p>
    <w:p w14:paraId="1971BC5B" w14:textId="77777777" w:rsidR="00112998" w:rsidRDefault="00FC19B3">
      <w:pPr>
        <w:spacing w:after="114" w:line="248" w:lineRule="auto"/>
        <w:ind w:left="1801" w:right="11" w:hanging="901"/>
        <w:jc w:val="both"/>
      </w:pPr>
      <w:r>
        <w:rPr>
          <w:rFonts w:ascii="Arial" w:eastAsia="Arial" w:hAnsi="Arial" w:cs="Arial"/>
          <w:sz w:val="24"/>
        </w:rPr>
        <w:t xml:space="preserve">3.1.3 </w:t>
      </w:r>
      <w:r>
        <w:rPr>
          <w:rFonts w:ascii="Arial" w:eastAsia="Arial" w:hAnsi="Arial" w:cs="Arial"/>
          <w:sz w:val="24"/>
        </w:rPr>
        <w:tab/>
        <w:t xml:space="preserve">warrants and represents that it has not been convicted of any slavery or human trafficking offences anywhere around the world.  </w:t>
      </w:r>
      <w:r>
        <w:t xml:space="preserve"> </w:t>
      </w:r>
    </w:p>
    <w:p w14:paraId="3B53C00F" w14:textId="77777777" w:rsidR="00112998" w:rsidRDefault="00FC19B3">
      <w:pPr>
        <w:spacing w:after="115" w:line="249" w:lineRule="auto"/>
        <w:ind w:left="1801" w:right="9" w:hanging="901"/>
      </w:pPr>
      <w:r>
        <w:rPr>
          <w:rFonts w:ascii="Arial" w:eastAsia="Arial" w:hAnsi="Arial" w:cs="Arial"/>
          <w:sz w:val="24"/>
        </w:rPr>
        <w:lastRenderedPageBreak/>
        <w:t xml:space="preserve">3.1.4 </w:t>
      </w:r>
      <w:r>
        <w:rPr>
          <w:rFonts w:ascii="Arial" w:eastAsia="Arial" w:hAnsi="Arial" w:cs="Arial"/>
          <w:sz w:val="24"/>
        </w:rPr>
        <w:tab/>
        <w:t xml:space="preserve">warrants that to the best of its knowledge it is not currently under investigation, </w:t>
      </w:r>
      <w:proofErr w:type="gramStart"/>
      <w:r>
        <w:rPr>
          <w:rFonts w:ascii="Arial" w:eastAsia="Arial" w:hAnsi="Arial" w:cs="Arial"/>
          <w:sz w:val="24"/>
        </w:rPr>
        <w:t>inquiry</w:t>
      </w:r>
      <w:proofErr w:type="gramEnd"/>
      <w:r>
        <w:rPr>
          <w:rFonts w:ascii="Arial" w:eastAsia="Arial" w:hAnsi="Arial" w:cs="Arial"/>
          <w:sz w:val="24"/>
        </w:rPr>
        <w:t xml:space="preserve"> or enforcement proceedings in relation to any allegation of slavery or human trafficking offenses anywhere around the world.  </w:t>
      </w:r>
      <w:r>
        <w:t xml:space="preserve"> </w:t>
      </w:r>
    </w:p>
    <w:p w14:paraId="16FBC07D" w14:textId="77777777" w:rsidR="00112998" w:rsidRDefault="00FC19B3">
      <w:pPr>
        <w:spacing w:after="115" w:line="249" w:lineRule="auto"/>
        <w:ind w:left="1801" w:right="9" w:hanging="901"/>
      </w:pPr>
      <w:r>
        <w:rPr>
          <w:rFonts w:ascii="Arial" w:eastAsia="Arial" w:hAnsi="Arial" w:cs="Arial"/>
          <w:sz w:val="24"/>
        </w:rPr>
        <w:t xml:space="preserve">3.1.5 </w:t>
      </w:r>
      <w:r>
        <w:rPr>
          <w:rFonts w:ascii="Arial" w:eastAsia="Arial" w:hAnsi="Arial" w:cs="Arial"/>
          <w:sz w:val="24"/>
        </w:rPr>
        <w:tab/>
        <w:t xml:space="preserve">shall make reasonable enquires to ensure that its officers, </w:t>
      </w:r>
      <w:proofErr w:type="gramStart"/>
      <w:r>
        <w:rPr>
          <w:rFonts w:ascii="Arial" w:eastAsia="Arial" w:hAnsi="Arial" w:cs="Arial"/>
          <w:sz w:val="24"/>
        </w:rPr>
        <w:t>employees</w:t>
      </w:r>
      <w:proofErr w:type="gramEnd"/>
      <w:r>
        <w:rPr>
          <w:rFonts w:ascii="Arial" w:eastAsia="Arial" w:hAnsi="Arial" w:cs="Arial"/>
          <w:sz w:val="24"/>
        </w:rPr>
        <w:t xml:space="preserve"> and Subcontractors have not been convicted of slavery or human trafficking offenses anywhere around the world.</w:t>
      </w:r>
      <w:r>
        <w:t xml:space="preserve"> </w:t>
      </w:r>
    </w:p>
    <w:p w14:paraId="5314485C" w14:textId="77777777" w:rsidR="00112998" w:rsidRDefault="00FC19B3">
      <w:pPr>
        <w:spacing w:after="0" w:line="249" w:lineRule="auto"/>
        <w:ind w:left="1801" w:right="9" w:hanging="901"/>
      </w:pPr>
      <w:r>
        <w:rPr>
          <w:rFonts w:ascii="Arial" w:eastAsia="Arial" w:hAnsi="Arial" w:cs="Arial"/>
          <w:sz w:val="24"/>
        </w:rPr>
        <w:t xml:space="preserve">3.1.6 </w:t>
      </w:r>
      <w:r>
        <w:rPr>
          <w:rFonts w:ascii="Arial" w:eastAsia="Arial" w:hAnsi="Arial" w:cs="Arial"/>
          <w:sz w:val="24"/>
        </w:rPr>
        <w:tab/>
        <w:t xml:space="preserve">shall have and maintain throughout the term of each Contract its own policies and procedures to ensure its compliance with the Modern Slavery Act and include in its contracts with its </w:t>
      </w:r>
    </w:p>
    <w:p w14:paraId="4C28E02A" w14:textId="77777777" w:rsidR="00112998" w:rsidRDefault="00FC19B3">
      <w:pPr>
        <w:spacing w:after="114" w:line="248" w:lineRule="auto"/>
        <w:ind w:left="1811" w:right="11" w:hanging="10"/>
        <w:jc w:val="both"/>
      </w:pPr>
      <w:proofErr w:type="gramStart"/>
      <w:r>
        <w:rPr>
          <w:rFonts w:ascii="Arial" w:eastAsia="Arial" w:hAnsi="Arial" w:cs="Arial"/>
          <w:sz w:val="24"/>
        </w:rPr>
        <w:t>Subcontractors</w:t>
      </w:r>
      <w:proofErr w:type="gramEnd"/>
      <w:r>
        <w:rPr>
          <w:rFonts w:ascii="Arial" w:eastAsia="Arial" w:hAnsi="Arial" w:cs="Arial"/>
          <w:sz w:val="24"/>
        </w:rPr>
        <w:t xml:space="preserve"> anti-slavery and human trafficking provisions;</w:t>
      </w:r>
      <w:r>
        <w:t xml:space="preserve"> </w:t>
      </w:r>
    </w:p>
    <w:p w14:paraId="572C96EE" w14:textId="77777777" w:rsidR="00112998" w:rsidRDefault="00FC19B3">
      <w:pPr>
        <w:spacing w:after="115" w:line="249" w:lineRule="auto"/>
        <w:ind w:left="1801" w:right="9" w:hanging="901"/>
      </w:pPr>
      <w:r>
        <w:rPr>
          <w:rFonts w:ascii="Arial" w:eastAsia="Arial" w:hAnsi="Arial" w:cs="Arial"/>
          <w:sz w:val="24"/>
        </w:rPr>
        <w:t xml:space="preserve">3.1.7 </w:t>
      </w:r>
      <w:r>
        <w:rPr>
          <w:rFonts w:ascii="Arial" w:eastAsia="Arial" w:hAnsi="Arial" w:cs="Arial"/>
          <w:sz w:val="24"/>
        </w:rPr>
        <w:tab/>
        <w:t xml:space="preserve">shall implement due diligence procedures to ensure that there is no slavery or human trafficking in any part of its supply chain performing obligations under a </w:t>
      </w:r>
      <w:proofErr w:type="gramStart"/>
      <w:r>
        <w:rPr>
          <w:rFonts w:ascii="Arial" w:eastAsia="Arial" w:hAnsi="Arial" w:cs="Arial"/>
          <w:sz w:val="24"/>
        </w:rPr>
        <w:t>Contract;</w:t>
      </w:r>
      <w:proofErr w:type="gramEnd"/>
      <w:r>
        <w:t xml:space="preserve"> </w:t>
      </w:r>
    </w:p>
    <w:p w14:paraId="64A702F9" w14:textId="77777777" w:rsidR="00112998" w:rsidRDefault="00FC19B3">
      <w:pPr>
        <w:spacing w:after="115" w:line="249" w:lineRule="auto"/>
        <w:ind w:left="1801" w:right="9" w:hanging="901"/>
      </w:pPr>
      <w:r>
        <w:rPr>
          <w:rFonts w:ascii="Arial" w:eastAsia="Arial" w:hAnsi="Arial" w:cs="Arial"/>
          <w:sz w:val="24"/>
        </w:rPr>
        <w:t xml:space="preserve">3.1.8 </w:t>
      </w:r>
      <w:r>
        <w:rPr>
          <w:rFonts w:ascii="Arial" w:eastAsia="Arial" w:hAnsi="Arial" w:cs="Arial"/>
          <w:sz w:val="24"/>
        </w:rPr>
        <w:tab/>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Pr>
          <w:rFonts w:ascii="Arial" w:eastAsia="Arial" w:hAnsi="Arial" w:cs="Arial"/>
          <w:sz w:val="24"/>
        </w:rPr>
        <w:t>3;</w:t>
      </w:r>
      <w:proofErr w:type="gramEnd"/>
      <w:r>
        <w:t xml:space="preserve"> </w:t>
      </w:r>
    </w:p>
    <w:p w14:paraId="7629F47A" w14:textId="77777777" w:rsidR="00112998" w:rsidRDefault="00FC19B3">
      <w:pPr>
        <w:spacing w:after="115" w:line="249" w:lineRule="auto"/>
        <w:ind w:left="1801" w:right="9" w:hanging="901"/>
      </w:pPr>
      <w:r>
        <w:rPr>
          <w:rFonts w:ascii="Arial" w:eastAsia="Arial" w:hAnsi="Arial" w:cs="Arial"/>
          <w:sz w:val="24"/>
        </w:rPr>
        <w:t xml:space="preserve">3.1.9 </w:t>
      </w:r>
      <w:r>
        <w:rPr>
          <w:rFonts w:ascii="Arial" w:eastAsia="Arial" w:hAnsi="Arial" w:cs="Arial"/>
          <w:sz w:val="24"/>
        </w:rPr>
        <w:tab/>
        <w:t xml:space="preserve">shall not use, nor allow its employees or Subcontractors to use physical abuse or discipline, the threat of physical abuse, sexual or other harassment and verbal abuse or other forms of intimidation of its employees or </w:t>
      </w:r>
      <w:proofErr w:type="gramStart"/>
      <w:r>
        <w:rPr>
          <w:rFonts w:ascii="Arial" w:eastAsia="Arial" w:hAnsi="Arial" w:cs="Arial"/>
          <w:sz w:val="24"/>
        </w:rPr>
        <w:t>Subcontractors;</w:t>
      </w:r>
      <w:proofErr w:type="gramEnd"/>
      <w:r>
        <w:t xml:space="preserve"> </w:t>
      </w:r>
    </w:p>
    <w:p w14:paraId="4294ED59" w14:textId="77777777" w:rsidR="00112998" w:rsidRDefault="00FC19B3">
      <w:pPr>
        <w:spacing w:after="114" w:line="248" w:lineRule="auto"/>
        <w:ind w:left="1801" w:right="11" w:hanging="901"/>
        <w:jc w:val="both"/>
      </w:pPr>
      <w:r>
        <w:rPr>
          <w:rFonts w:ascii="Arial" w:eastAsia="Arial" w:hAnsi="Arial" w:cs="Arial"/>
          <w:sz w:val="24"/>
        </w:rPr>
        <w:t xml:space="preserve">3.1.10 shall not use or allow child or slave labour to be used by its </w:t>
      </w:r>
      <w:proofErr w:type="gramStart"/>
      <w:r>
        <w:rPr>
          <w:rFonts w:ascii="Arial" w:eastAsia="Arial" w:hAnsi="Arial" w:cs="Arial"/>
          <w:sz w:val="24"/>
        </w:rPr>
        <w:t>Subcontractors;</w:t>
      </w:r>
      <w:proofErr w:type="gramEnd"/>
      <w:r>
        <w:t xml:space="preserve"> </w:t>
      </w:r>
    </w:p>
    <w:p w14:paraId="66624114" w14:textId="77777777" w:rsidR="00112998" w:rsidRDefault="00FC19B3">
      <w:pPr>
        <w:spacing w:after="157" w:line="249" w:lineRule="auto"/>
        <w:ind w:left="1801" w:right="9" w:hanging="901"/>
      </w:pPr>
      <w:r>
        <w:rPr>
          <w:rFonts w:ascii="Arial" w:eastAsia="Arial" w:hAnsi="Arial" w:cs="Arial"/>
          <w:sz w:val="24"/>
        </w:rPr>
        <w:t xml:space="preserve">3.1.11 shall report the discovery or suspicion of any slavery or trafficking by it or its Subcontractors to CCS, the </w:t>
      </w:r>
      <w:proofErr w:type="gramStart"/>
      <w:r>
        <w:rPr>
          <w:rFonts w:ascii="Arial" w:eastAsia="Arial" w:hAnsi="Arial" w:cs="Arial"/>
          <w:sz w:val="24"/>
        </w:rPr>
        <w:t>Buyer</w:t>
      </w:r>
      <w:proofErr w:type="gramEnd"/>
      <w:r>
        <w:rPr>
          <w:rFonts w:ascii="Arial" w:eastAsia="Arial" w:hAnsi="Arial" w:cs="Arial"/>
          <w:sz w:val="24"/>
        </w:rPr>
        <w:t xml:space="preserve"> and Modern Slavery Helpline.</w:t>
      </w:r>
      <w:r>
        <w:t xml:space="preserve"> </w:t>
      </w:r>
    </w:p>
    <w:p w14:paraId="62677C9F" w14:textId="77777777" w:rsidR="00112998" w:rsidRDefault="00FC19B3">
      <w:pPr>
        <w:pStyle w:val="Heading5"/>
        <w:ind w:left="10"/>
      </w:pPr>
      <w:r>
        <w:t xml:space="preserve">4. Income Security   </w:t>
      </w:r>
      <w:r>
        <w:rPr>
          <w:rFonts w:ascii="Calibri" w:eastAsia="Calibri" w:hAnsi="Calibri" w:cs="Calibri"/>
          <w:b w:val="0"/>
          <w:sz w:val="22"/>
        </w:rPr>
        <w:t xml:space="preserve"> </w:t>
      </w:r>
    </w:p>
    <w:p w14:paraId="3724D03B" w14:textId="77777777" w:rsidR="00112998" w:rsidRDefault="00FC19B3">
      <w:pPr>
        <w:spacing w:after="114" w:line="248" w:lineRule="auto"/>
        <w:ind w:left="442" w:right="11" w:hanging="10"/>
        <w:jc w:val="both"/>
      </w:pPr>
      <w:r>
        <w:rPr>
          <w:rFonts w:ascii="Arial" w:eastAsia="Arial" w:hAnsi="Arial" w:cs="Arial"/>
          <w:sz w:val="24"/>
        </w:rPr>
        <w:t>4.1 The Supplier shall:</w:t>
      </w:r>
      <w:r>
        <w:t xml:space="preserve"> </w:t>
      </w:r>
    </w:p>
    <w:p w14:paraId="1A553390" w14:textId="77777777" w:rsidR="00112998" w:rsidRDefault="00FC19B3">
      <w:pPr>
        <w:spacing w:after="115" w:line="249" w:lineRule="auto"/>
        <w:ind w:left="2423" w:right="9" w:hanging="721"/>
      </w:pPr>
      <w:r>
        <w:rPr>
          <w:rFonts w:ascii="Arial" w:eastAsia="Arial" w:hAnsi="Arial" w:cs="Arial"/>
          <w:sz w:val="24"/>
        </w:rPr>
        <w:t xml:space="preserve">4.1.1 ensure that that all wages and benefits paid for a standard working week meet, at a minimum, national legal standards in the country of </w:t>
      </w:r>
      <w:proofErr w:type="gramStart"/>
      <w:r>
        <w:rPr>
          <w:rFonts w:ascii="Arial" w:eastAsia="Arial" w:hAnsi="Arial" w:cs="Arial"/>
          <w:sz w:val="24"/>
        </w:rPr>
        <w:t>employment;</w:t>
      </w:r>
      <w:proofErr w:type="gramEnd"/>
      <w:r>
        <w:t xml:space="preserve"> </w:t>
      </w:r>
    </w:p>
    <w:p w14:paraId="51A7E3C4" w14:textId="77777777" w:rsidR="00112998" w:rsidRDefault="00FC19B3">
      <w:pPr>
        <w:spacing w:after="114" w:line="248" w:lineRule="auto"/>
        <w:ind w:left="2423" w:right="11" w:hanging="721"/>
        <w:jc w:val="both"/>
      </w:pPr>
      <w:r>
        <w:rPr>
          <w:rFonts w:ascii="Arial" w:eastAsia="Arial" w:hAnsi="Arial" w:cs="Arial"/>
          <w:sz w:val="24"/>
        </w:rPr>
        <w:t xml:space="preserve">4.1.2 ensure that all Supplier Staff are provided with written and understandable Information about their employment conditions in respect of wages before they enter employment and about the particulars of their wages for the pay period concerned each time that they are </w:t>
      </w:r>
      <w:proofErr w:type="gramStart"/>
      <w:r>
        <w:rPr>
          <w:rFonts w:ascii="Arial" w:eastAsia="Arial" w:hAnsi="Arial" w:cs="Arial"/>
          <w:sz w:val="24"/>
        </w:rPr>
        <w:t>paid;</w:t>
      </w:r>
      <w:proofErr w:type="gramEnd"/>
      <w:r>
        <w:t xml:space="preserve"> </w:t>
      </w:r>
    </w:p>
    <w:p w14:paraId="30D9C8D8" w14:textId="77777777" w:rsidR="00112998" w:rsidRDefault="00FC19B3">
      <w:pPr>
        <w:spacing w:after="114" w:line="248" w:lineRule="auto"/>
        <w:ind w:left="1712" w:right="11" w:hanging="10"/>
        <w:jc w:val="both"/>
      </w:pPr>
      <w:r>
        <w:rPr>
          <w:rFonts w:ascii="Arial" w:eastAsia="Arial" w:hAnsi="Arial" w:cs="Arial"/>
          <w:sz w:val="24"/>
        </w:rPr>
        <w:t>4.1.3 not make deductions from wages:</w:t>
      </w:r>
      <w:r>
        <w:t xml:space="preserve"> </w:t>
      </w:r>
    </w:p>
    <w:p w14:paraId="2DFADCDD" w14:textId="77777777" w:rsidR="00112998" w:rsidRDefault="00FC19B3">
      <w:pPr>
        <w:numPr>
          <w:ilvl w:val="0"/>
          <w:numId w:val="234"/>
        </w:numPr>
        <w:spacing w:after="114" w:line="248" w:lineRule="auto"/>
        <w:ind w:right="11" w:hanging="720"/>
        <w:jc w:val="both"/>
      </w:pPr>
      <w:r>
        <w:rPr>
          <w:rFonts w:ascii="Arial" w:eastAsia="Arial" w:hAnsi="Arial" w:cs="Arial"/>
          <w:sz w:val="24"/>
        </w:rPr>
        <w:t xml:space="preserve">as a disciplinary measure </w:t>
      </w:r>
      <w:r>
        <w:t xml:space="preserve"> </w:t>
      </w:r>
    </w:p>
    <w:p w14:paraId="0BF7CE53" w14:textId="77777777" w:rsidR="00112998" w:rsidRDefault="00FC19B3">
      <w:pPr>
        <w:numPr>
          <w:ilvl w:val="0"/>
          <w:numId w:val="234"/>
        </w:numPr>
        <w:spacing w:after="114" w:line="248" w:lineRule="auto"/>
        <w:ind w:right="11" w:hanging="720"/>
        <w:jc w:val="both"/>
      </w:pPr>
      <w:r>
        <w:rPr>
          <w:rFonts w:ascii="Arial" w:eastAsia="Arial" w:hAnsi="Arial" w:cs="Arial"/>
          <w:sz w:val="24"/>
        </w:rPr>
        <w:t>except where permitted by law; or</w:t>
      </w:r>
      <w:r>
        <w:t xml:space="preserve"> </w:t>
      </w:r>
    </w:p>
    <w:p w14:paraId="3CB2F6EE" w14:textId="77777777" w:rsidR="00112998" w:rsidRDefault="00FC19B3">
      <w:pPr>
        <w:numPr>
          <w:ilvl w:val="0"/>
          <w:numId w:val="234"/>
        </w:numPr>
        <w:spacing w:after="12" w:line="250" w:lineRule="auto"/>
        <w:ind w:right="11" w:hanging="720"/>
        <w:jc w:val="both"/>
      </w:pPr>
      <w:r>
        <w:rPr>
          <w:rFonts w:ascii="Arial" w:eastAsia="Arial" w:hAnsi="Arial" w:cs="Arial"/>
          <w:sz w:val="24"/>
        </w:rPr>
        <w:lastRenderedPageBreak/>
        <w:t>without expressed permission of the worker concerned</w:t>
      </w:r>
      <w:r>
        <w:t xml:space="preserve"> </w:t>
      </w:r>
    </w:p>
    <w:p w14:paraId="38B7EBD1" w14:textId="77777777" w:rsidR="00112998" w:rsidRDefault="00FC19B3">
      <w:pPr>
        <w:spacing w:after="114" w:line="248" w:lineRule="auto"/>
        <w:ind w:left="2423" w:right="11" w:hanging="721"/>
        <w:jc w:val="both"/>
      </w:pPr>
      <w:r>
        <w:rPr>
          <w:rFonts w:ascii="Arial" w:eastAsia="Arial" w:hAnsi="Arial" w:cs="Arial"/>
          <w:sz w:val="24"/>
        </w:rPr>
        <w:t>4.1.4 record all disciplinary measures taken against Supplier Staff; and</w:t>
      </w:r>
      <w:r>
        <w:t xml:space="preserve"> </w:t>
      </w:r>
    </w:p>
    <w:p w14:paraId="02DE8539" w14:textId="77777777" w:rsidR="00112998" w:rsidRDefault="00FC19B3">
      <w:pPr>
        <w:spacing w:after="156" w:line="249" w:lineRule="auto"/>
        <w:ind w:left="2423" w:right="9" w:hanging="721"/>
      </w:pPr>
      <w:r>
        <w:rPr>
          <w:rFonts w:ascii="Arial" w:eastAsia="Arial" w:hAnsi="Arial" w:cs="Arial"/>
          <w:sz w:val="24"/>
        </w:rPr>
        <w:t>4.1.5 ensure that Supplier Staff are engaged under a recognised employment relationship established through national law and practice.</w:t>
      </w:r>
      <w:r>
        <w:t xml:space="preserve"> </w:t>
      </w:r>
    </w:p>
    <w:p w14:paraId="2DA99C72" w14:textId="77777777" w:rsidR="00112998" w:rsidRDefault="00FC19B3">
      <w:pPr>
        <w:pStyle w:val="Heading5"/>
        <w:ind w:left="10"/>
      </w:pPr>
      <w:r>
        <w:t>5. Working Hours</w:t>
      </w:r>
      <w:r>
        <w:rPr>
          <w:rFonts w:ascii="Calibri" w:eastAsia="Calibri" w:hAnsi="Calibri" w:cs="Calibri"/>
          <w:b w:val="0"/>
          <w:sz w:val="22"/>
        </w:rPr>
        <w:t xml:space="preserve"> </w:t>
      </w:r>
    </w:p>
    <w:p w14:paraId="5EE398DB" w14:textId="77777777" w:rsidR="00112998" w:rsidRDefault="00FC19B3">
      <w:pPr>
        <w:spacing w:after="114" w:line="248" w:lineRule="auto"/>
        <w:ind w:left="442" w:right="11" w:hanging="10"/>
        <w:jc w:val="both"/>
      </w:pPr>
      <w:r>
        <w:rPr>
          <w:rFonts w:ascii="Arial" w:eastAsia="Arial" w:hAnsi="Arial" w:cs="Arial"/>
          <w:sz w:val="24"/>
        </w:rPr>
        <w:t>5.1 The Supplier shall:</w:t>
      </w:r>
      <w:r>
        <w:t xml:space="preserve"> </w:t>
      </w:r>
    </w:p>
    <w:p w14:paraId="5C6BF96D" w14:textId="77777777" w:rsidR="00112998" w:rsidRDefault="00FC19B3">
      <w:pPr>
        <w:spacing w:after="114" w:line="248" w:lineRule="auto"/>
        <w:ind w:left="2423" w:right="11" w:hanging="721"/>
        <w:jc w:val="both"/>
      </w:pPr>
      <w:r>
        <w:rPr>
          <w:rFonts w:ascii="Arial" w:eastAsia="Arial" w:hAnsi="Arial" w:cs="Arial"/>
          <w:sz w:val="24"/>
        </w:rPr>
        <w:t xml:space="preserve">5.1.1 ensure that the working hours of Supplier Staff comply with national laws, and any collective </w:t>
      </w:r>
      <w:proofErr w:type="gramStart"/>
      <w:r>
        <w:rPr>
          <w:rFonts w:ascii="Arial" w:eastAsia="Arial" w:hAnsi="Arial" w:cs="Arial"/>
          <w:sz w:val="24"/>
        </w:rPr>
        <w:t>agreements;</w:t>
      </w:r>
      <w:proofErr w:type="gramEnd"/>
      <w:r>
        <w:t xml:space="preserve"> </w:t>
      </w:r>
    </w:p>
    <w:p w14:paraId="354CABB5" w14:textId="77777777" w:rsidR="00112998" w:rsidRDefault="00FC19B3">
      <w:pPr>
        <w:spacing w:after="115" w:line="249" w:lineRule="auto"/>
        <w:ind w:left="2423" w:right="9" w:hanging="721"/>
      </w:pPr>
      <w:r>
        <w:rPr>
          <w:rFonts w:ascii="Arial" w:eastAsia="Arial" w:hAnsi="Arial" w:cs="Arial"/>
          <w:sz w:val="24"/>
        </w:rPr>
        <w:t xml:space="preserve">5.1.2 that the working hours of Supplier Staff, excluding overtime, shall be defined by contract, and shall not exceed 48 hours per week unless the individual has agreed in </w:t>
      </w:r>
      <w:proofErr w:type="gramStart"/>
      <w:r>
        <w:rPr>
          <w:rFonts w:ascii="Arial" w:eastAsia="Arial" w:hAnsi="Arial" w:cs="Arial"/>
          <w:sz w:val="24"/>
        </w:rPr>
        <w:t>writing;</w:t>
      </w:r>
      <w:proofErr w:type="gramEnd"/>
      <w:r>
        <w:t xml:space="preserve"> </w:t>
      </w:r>
    </w:p>
    <w:p w14:paraId="596401D0" w14:textId="77777777" w:rsidR="00112998" w:rsidRDefault="00FC19B3">
      <w:pPr>
        <w:spacing w:after="114" w:line="248" w:lineRule="auto"/>
        <w:ind w:left="2423" w:right="11" w:hanging="721"/>
        <w:jc w:val="both"/>
      </w:pPr>
      <w:r>
        <w:rPr>
          <w:rFonts w:ascii="Arial" w:eastAsia="Arial" w:hAnsi="Arial" w:cs="Arial"/>
          <w:sz w:val="24"/>
        </w:rPr>
        <w:t xml:space="preserve">5.1.3 ensure that use of overtime used responsibly, </w:t>
      </w:r>
      <w:proofErr w:type="gramStart"/>
      <w:r>
        <w:rPr>
          <w:rFonts w:ascii="Arial" w:eastAsia="Arial" w:hAnsi="Arial" w:cs="Arial"/>
          <w:sz w:val="24"/>
        </w:rPr>
        <w:t>taking into account</w:t>
      </w:r>
      <w:proofErr w:type="gramEnd"/>
      <w:r>
        <w:rPr>
          <w:rFonts w:ascii="Arial" w:eastAsia="Arial" w:hAnsi="Arial" w:cs="Arial"/>
          <w:sz w:val="24"/>
        </w:rPr>
        <w:t>:</w:t>
      </w:r>
      <w:r>
        <w:t xml:space="preserve"> </w:t>
      </w:r>
    </w:p>
    <w:p w14:paraId="6CA67834" w14:textId="77777777" w:rsidR="00112998" w:rsidRDefault="00FC19B3">
      <w:pPr>
        <w:numPr>
          <w:ilvl w:val="0"/>
          <w:numId w:val="235"/>
        </w:numPr>
        <w:spacing w:after="114" w:line="248" w:lineRule="auto"/>
        <w:ind w:right="11" w:hanging="720"/>
        <w:jc w:val="both"/>
      </w:pPr>
      <w:r>
        <w:rPr>
          <w:rFonts w:ascii="Arial" w:eastAsia="Arial" w:hAnsi="Arial" w:cs="Arial"/>
          <w:sz w:val="24"/>
        </w:rPr>
        <w:t xml:space="preserve">the </w:t>
      </w:r>
      <w:proofErr w:type="gramStart"/>
      <w:r>
        <w:rPr>
          <w:rFonts w:ascii="Arial" w:eastAsia="Arial" w:hAnsi="Arial" w:cs="Arial"/>
          <w:sz w:val="24"/>
        </w:rPr>
        <w:t>extent;</w:t>
      </w:r>
      <w:proofErr w:type="gramEnd"/>
      <w:r>
        <w:rPr>
          <w:sz w:val="24"/>
        </w:rPr>
        <w:t xml:space="preserve"> </w:t>
      </w:r>
    </w:p>
    <w:p w14:paraId="495E5575" w14:textId="77777777" w:rsidR="00112998" w:rsidRDefault="00FC19B3">
      <w:pPr>
        <w:numPr>
          <w:ilvl w:val="0"/>
          <w:numId w:val="235"/>
        </w:numPr>
        <w:spacing w:after="114" w:line="248" w:lineRule="auto"/>
        <w:ind w:right="11" w:hanging="720"/>
        <w:jc w:val="both"/>
      </w:pPr>
      <w:r>
        <w:rPr>
          <w:rFonts w:ascii="Arial" w:eastAsia="Arial" w:hAnsi="Arial" w:cs="Arial"/>
          <w:sz w:val="24"/>
        </w:rPr>
        <w:t xml:space="preserve">frequency; and </w:t>
      </w:r>
      <w:r>
        <w:rPr>
          <w:sz w:val="24"/>
        </w:rPr>
        <w:t xml:space="preserve"> </w:t>
      </w:r>
    </w:p>
    <w:p w14:paraId="43013901" w14:textId="77777777" w:rsidR="00112998" w:rsidRDefault="00FC19B3">
      <w:pPr>
        <w:numPr>
          <w:ilvl w:val="0"/>
          <w:numId w:val="235"/>
        </w:numPr>
        <w:spacing w:after="114" w:line="248" w:lineRule="auto"/>
        <w:ind w:right="11" w:hanging="720"/>
        <w:jc w:val="both"/>
      </w:pPr>
      <w:r>
        <w:rPr>
          <w:rFonts w:ascii="Arial" w:eastAsia="Arial" w:hAnsi="Arial" w:cs="Arial"/>
          <w:sz w:val="24"/>
        </w:rPr>
        <w:t xml:space="preserve">hours </w:t>
      </w:r>
      <w:proofErr w:type="gramStart"/>
      <w:r>
        <w:rPr>
          <w:rFonts w:ascii="Arial" w:eastAsia="Arial" w:hAnsi="Arial" w:cs="Arial"/>
          <w:sz w:val="24"/>
        </w:rPr>
        <w:t>worked;</w:t>
      </w:r>
      <w:proofErr w:type="gramEnd"/>
      <w:r>
        <w:rPr>
          <w:rFonts w:ascii="Arial" w:eastAsia="Arial" w:hAnsi="Arial" w:cs="Arial"/>
          <w:sz w:val="24"/>
        </w:rPr>
        <w:t xml:space="preserve"> </w:t>
      </w:r>
      <w:r>
        <w:rPr>
          <w:sz w:val="24"/>
        </w:rPr>
        <w:t xml:space="preserve"> </w:t>
      </w:r>
    </w:p>
    <w:p w14:paraId="20F4AA7D" w14:textId="77777777" w:rsidR="00112998" w:rsidRDefault="00FC19B3">
      <w:pPr>
        <w:spacing w:after="114" w:line="248" w:lineRule="auto"/>
        <w:ind w:left="946" w:right="11" w:hanging="10"/>
        <w:jc w:val="both"/>
      </w:pPr>
      <w:r>
        <w:rPr>
          <w:rFonts w:ascii="Arial" w:eastAsia="Arial" w:hAnsi="Arial" w:cs="Arial"/>
          <w:sz w:val="24"/>
        </w:rPr>
        <w:t xml:space="preserve">by individuals and by the Supplier Staff as a </w:t>
      </w:r>
      <w:proofErr w:type="gramStart"/>
      <w:r>
        <w:rPr>
          <w:rFonts w:ascii="Arial" w:eastAsia="Arial" w:hAnsi="Arial" w:cs="Arial"/>
          <w:sz w:val="24"/>
        </w:rPr>
        <w:t>whole;</w:t>
      </w:r>
      <w:proofErr w:type="gramEnd"/>
      <w:r>
        <w:rPr>
          <w:rFonts w:ascii="Arial" w:eastAsia="Arial" w:hAnsi="Arial" w:cs="Arial"/>
          <w:sz w:val="24"/>
        </w:rPr>
        <w:t xml:space="preserve"> </w:t>
      </w:r>
    </w:p>
    <w:p w14:paraId="653D500E" w14:textId="77777777" w:rsidR="00112998" w:rsidRDefault="00FC19B3">
      <w:pPr>
        <w:numPr>
          <w:ilvl w:val="1"/>
          <w:numId w:val="236"/>
        </w:numPr>
        <w:spacing w:after="114" w:line="248" w:lineRule="auto"/>
        <w:ind w:right="11" w:hanging="617"/>
        <w:jc w:val="both"/>
      </w:pPr>
      <w:r>
        <w:rPr>
          <w:rFonts w:ascii="Arial" w:eastAsia="Arial" w:hAnsi="Arial" w:cs="Arial"/>
          <w:sz w:val="24"/>
        </w:rPr>
        <w:t xml:space="preserve">The total hours worked in any seven-day period shall not exceed 60 hours, except </w:t>
      </w:r>
      <w:proofErr w:type="gramStart"/>
      <w:r>
        <w:rPr>
          <w:rFonts w:ascii="Arial" w:eastAsia="Arial" w:hAnsi="Arial" w:cs="Arial"/>
          <w:sz w:val="24"/>
        </w:rPr>
        <w:t>where</w:t>
      </w:r>
      <w:proofErr w:type="gramEnd"/>
      <w:r>
        <w:rPr>
          <w:rFonts w:ascii="Arial" w:eastAsia="Arial" w:hAnsi="Arial" w:cs="Arial"/>
          <w:sz w:val="24"/>
        </w:rPr>
        <w:t xml:space="preserve"> covered by Paragraph 5.3 below.</w:t>
      </w:r>
      <w:r>
        <w:t xml:space="preserve"> </w:t>
      </w:r>
    </w:p>
    <w:p w14:paraId="7C351055" w14:textId="77777777" w:rsidR="00112998" w:rsidRDefault="00FC19B3">
      <w:pPr>
        <w:numPr>
          <w:ilvl w:val="1"/>
          <w:numId w:val="236"/>
        </w:numPr>
        <w:spacing w:after="114" w:line="248" w:lineRule="auto"/>
        <w:ind w:right="11" w:hanging="617"/>
        <w:jc w:val="both"/>
      </w:pPr>
      <w:r>
        <w:rPr>
          <w:rFonts w:ascii="Arial" w:eastAsia="Arial" w:hAnsi="Arial" w:cs="Arial"/>
          <w:sz w:val="24"/>
        </w:rPr>
        <w:t xml:space="preserve">Working hours may exceed 60 hours in any seven-day period only in exceptional circumstances where </w:t>
      </w:r>
      <w:proofErr w:type="gramStart"/>
      <w:r>
        <w:rPr>
          <w:rFonts w:ascii="Arial" w:eastAsia="Arial" w:hAnsi="Arial" w:cs="Arial"/>
          <w:sz w:val="24"/>
        </w:rPr>
        <w:t>all of</w:t>
      </w:r>
      <w:proofErr w:type="gramEnd"/>
      <w:r>
        <w:rPr>
          <w:rFonts w:ascii="Arial" w:eastAsia="Arial" w:hAnsi="Arial" w:cs="Arial"/>
          <w:sz w:val="24"/>
        </w:rPr>
        <w:t xml:space="preserve"> the following are met:</w:t>
      </w:r>
      <w:r>
        <w:t xml:space="preserve"> </w:t>
      </w:r>
    </w:p>
    <w:p w14:paraId="1AC0989F" w14:textId="77777777" w:rsidR="00112998" w:rsidRDefault="00FC19B3">
      <w:pPr>
        <w:numPr>
          <w:ilvl w:val="2"/>
          <w:numId w:val="237"/>
        </w:numPr>
        <w:spacing w:after="114" w:line="248" w:lineRule="auto"/>
        <w:ind w:left="2423" w:right="9" w:hanging="721"/>
      </w:pPr>
      <w:r>
        <w:rPr>
          <w:rFonts w:ascii="Arial" w:eastAsia="Arial" w:hAnsi="Arial" w:cs="Arial"/>
          <w:sz w:val="24"/>
        </w:rPr>
        <w:t xml:space="preserve">this is allowed by national </w:t>
      </w:r>
      <w:proofErr w:type="gramStart"/>
      <w:r>
        <w:rPr>
          <w:rFonts w:ascii="Arial" w:eastAsia="Arial" w:hAnsi="Arial" w:cs="Arial"/>
          <w:sz w:val="24"/>
        </w:rPr>
        <w:t>law;</w:t>
      </w:r>
      <w:proofErr w:type="gramEnd"/>
      <w:r>
        <w:t xml:space="preserve"> </w:t>
      </w:r>
    </w:p>
    <w:p w14:paraId="69ABDC75" w14:textId="77777777" w:rsidR="00112998" w:rsidRDefault="00FC19B3">
      <w:pPr>
        <w:numPr>
          <w:ilvl w:val="2"/>
          <w:numId w:val="237"/>
        </w:numPr>
        <w:spacing w:after="139" w:line="249" w:lineRule="auto"/>
        <w:ind w:left="2423" w:right="9" w:hanging="721"/>
      </w:pPr>
      <w:r>
        <w:rPr>
          <w:rFonts w:ascii="Arial" w:eastAsia="Arial" w:hAnsi="Arial" w:cs="Arial"/>
          <w:sz w:val="24"/>
        </w:rPr>
        <w:t xml:space="preserve">this is allowed by a collective agreement freely negotiated with a workers’ organisation representing a significant portion of the </w:t>
      </w:r>
      <w:proofErr w:type="gramStart"/>
      <w:r>
        <w:rPr>
          <w:rFonts w:ascii="Arial" w:eastAsia="Arial" w:hAnsi="Arial" w:cs="Arial"/>
          <w:sz w:val="24"/>
        </w:rPr>
        <w:t>workforce;</w:t>
      </w:r>
      <w:proofErr w:type="gramEnd"/>
      <w:r>
        <w:t xml:space="preserve"> </w:t>
      </w:r>
    </w:p>
    <w:p w14:paraId="01356666" w14:textId="77777777" w:rsidR="00112998" w:rsidRDefault="00FC19B3">
      <w:pPr>
        <w:spacing w:after="114" w:line="248" w:lineRule="auto"/>
        <w:ind w:left="2410" w:right="11" w:hanging="588"/>
        <w:jc w:val="both"/>
      </w:pPr>
      <w:r>
        <w:rPr>
          <w:rFonts w:ascii="Arial" w:eastAsia="Arial" w:hAnsi="Arial" w:cs="Arial"/>
          <w:sz w:val="24"/>
        </w:rPr>
        <w:t xml:space="preserve">  </w:t>
      </w:r>
      <w:r>
        <w:rPr>
          <w:rFonts w:ascii="Arial" w:eastAsia="Arial" w:hAnsi="Arial" w:cs="Arial"/>
          <w:sz w:val="24"/>
        </w:rPr>
        <w:tab/>
        <w:t xml:space="preserve">appropriate safeguards are taken to protect the workers’ health and safety; and </w:t>
      </w:r>
    </w:p>
    <w:p w14:paraId="78A60E20" w14:textId="77777777" w:rsidR="00112998" w:rsidRDefault="00FC19B3">
      <w:pPr>
        <w:numPr>
          <w:ilvl w:val="2"/>
          <w:numId w:val="237"/>
        </w:numPr>
        <w:spacing w:after="115" w:line="249" w:lineRule="auto"/>
        <w:ind w:left="2423" w:right="9" w:hanging="721"/>
      </w:pPr>
      <w:r>
        <w:rPr>
          <w:rFonts w:ascii="Arial" w:eastAsia="Arial" w:hAnsi="Arial" w:cs="Arial"/>
          <w:sz w:val="24"/>
        </w:rPr>
        <w:t xml:space="preserve">the employer can demonstrate that exceptional circumstances apply such as unexpected production peaks, </w:t>
      </w:r>
      <w:proofErr w:type="gramStart"/>
      <w:r>
        <w:rPr>
          <w:rFonts w:ascii="Arial" w:eastAsia="Arial" w:hAnsi="Arial" w:cs="Arial"/>
          <w:sz w:val="24"/>
        </w:rPr>
        <w:t>accidents</w:t>
      </w:r>
      <w:proofErr w:type="gramEnd"/>
      <w:r>
        <w:rPr>
          <w:rFonts w:ascii="Arial" w:eastAsia="Arial" w:hAnsi="Arial" w:cs="Arial"/>
          <w:sz w:val="24"/>
        </w:rPr>
        <w:t xml:space="preserve"> or emergencies.</w:t>
      </w:r>
      <w:r>
        <w:t xml:space="preserve"> </w:t>
      </w:r>
    </w:p>
    <w:p w14:paraId="1578CEE0" w14:textId="77777777" w:rsidR="00112998" w:rsidRDefault="00FC19B3">
      <w:pPr>
        <w:spacing w:after="115" w:line="249" w:lineRule="auto"/>
        <w:ind w:left="900" w:right="9" w:hanging="617"/>
      </w:pPr>
      <w:r>
        <w:rPr>
          <w:rFonts w:ascii="Arial" w:eastAsia="Arial" w:hAnsi="Arial" w:cs="Arial"/>
          <w:sz w:val="24"/>
        </w:rPr>
        <w:t xml:space="preserve">1.4 </w:t>
      </w:r>
      <w:r>
        <w:rPr>
          <w:rFonts w:ascii="Arial" w:eastAsia="Arial" w:hAnsi="Arial" w:cs="Arial"/>
          <w:sz w:val="24"/>
        </w:rPr>
        <w:tab/>
        <w:t>All Supplier Staff shall be provided with at least one (1) day off in every seven (7) day period or, where allowed by national law, two (2) days off in every fourteen (14) day period.</w:t>
      </w:r>
      <w:r>
        <w:t xml:space="preserve"> </w:t>
      </w:r>
    </w:p>
    <w:p w14:paraId="56A51FF2" w14:textId="77777777" w:rsidR="00112998" w:rsidRDefault="00FC19B3">
      <w:pPr>
        <w:spacing w:after="131"/>
      </w:pPr>
      <w:r>
        <w:rPr>
          <w:rFonts w:ascii="Arial" w:eastAsia="Arial" w:hAnsi="Arial" w:cs="Arial"/>
          <w:color w:val="FFFFFF"/>
          <w:sz w:val="24"/>
        </w:rPr>
        <w:t xml:space="preserve"> </w:t>
      </w:r>
    </w:p>
    <w:p w14:paraId="17C76613" w14:textId="77777777" w:rsidR="00112998" w:rsidRDefault="00FC19B3">
      <w:pPr>
        <w:pStyle w:val="Heading5"/>
        <w:ind w:left="10"/>
      </w:pPr>
      <w:r>
        <w:t>2. Sustainability</w:t>
      </w:r>
      <w:r>
        <w:rPr>
          <w:rFonts w:ascii="Calibri" w:eastAsia="Calibri" w:hAnsi="Calibri" w:cs="Calibri"/>
          <w:b w:val="0"/>
          <w:sz w:val="22"/>
        </w:rPr>
        <w:t xml:space="preserve"> </w:t>
      </w:r>
    </w:p>
    <w:p w14:paraId="57A3B49A" w14:textId="77777777" w:rsidR="00112998" w:rsidRDefault="00FC19B3">
      <w:pPr>
        <w:spacing w:after="114" w:line="248" w:lineRule="auto"/>
        <w:ind w:left="1041" w:right="11" w:hanging="614"/>
        <w:jc w:val="both"/>
      </w:pPr>
      <w:r>
        <w:rPr>
          <w:rFonts w:ascii="Arial" w:eastAsia="Arial" w:hAnsi="Arial" w:cs="Arial"/>
          <w:sz w:val="24"/>
        </w:rPr>
        <w:t xml:space="preserve">2.1 </w:t>
      </w:r>
      <w:r>
        <w:rPr>
          <w:rFonts w:ascii="Arial" w:eastAsia="Arial" w:hAnsi="Arial" w:cs="Arial"/>
          <w:sz w:val="24"/>
        </w:rPr>
        <w:tab/>
        <w:t xml:space="preserve">The supplier shall meet the applicable Government Buying Standards applicable to Deliverables which can be found online at: </w:t>
      </w:r>
      <w:r>
        <w:t xml:space="preserve"> </w:t>
      </w:r>
    </w:p>
    <w:p w14:paraId="3E545FA6" w14:textId="77777777" w:rsidR="00112998" w:rsidRDefault="00B62BB4">
      <w:pPr>
        <w:spacing w:after="0" w:line="240" w:lineRule="auto"/>
        <w:ind w:left="1402" w:hanging="360"/>
      </w:pPr>
      <w:hyperlink r:id="rId388">
        <w:r w:rsidR="00FC19B3">
          <w:rPr>
            <w:rFonts w:ascii="Arial" w:eastAsia="Arial" w:hAnsi="Arial" w:cs="Arial"/>
            <w:color w:val="0000FF"/>
            <w:sz w:val="24"/>
            <w:u w:val="single" w:color="0000FF"/>
          </w:rPr>
          <w:t>https://www.gov.uk/government/collections/sustainable</w:t>
        </w:r>
      </w:hyperlink>
      <w:hyperlink r:id="rId389">
        <w:r w:rsidR="00FC19B3">
          <w:rPr>
            <w:rFonts w:ascii="Arial" w:eastAsia="Arial" w:hAnsi="Arial" w:cs="Arial"/>
            <w:color w:val="0000FF"/>
            <w:sz w:val="24"/>
            <w:u w:val="single" w:color="0000FF"/>
          </w:rPr>
          <w:t>-</w:t>
        </w:r>
      </w:hyperlink>
      <w:hyperlink r:id="rId390">
        <w:r w:rsidR="00FC19B3">
          <w:rPr>
            <w:rFonts w:ascii="Arial" w:eastAsia="Arial" w:hAnsi="Arial" w:cs="Arial"/>
            <w:color w:val="0000FF"/>
            <w:sz w:val="24"/>
            <w:u w:val="single" w:color="0000FF"/>
          </w:rPr>
          <w:t>procurement</w:t>
        </w:r>
      </w:hyperlink>
      <w:hyperlink r:id="rId391">
        <w:r w:rsidR="00FC19B3">
          <w:rPr>
            <w:rFonts w:ascii="Arial" w:eastAsia="Arial" w:hAnsi="Arial" w:cs="Arial"/>
            <w:color w:val="0000FF"/>
            <w:sz w:val="24"/>
            <w:u w:val="single" w:color="0000FF"/>
          </w:rPr>
          <w:t>-</w:t>
        </w:r>
      </w:hyperlink>
      <w:hyperlink r:id="rId392">
        <w:r w:rsidR="00FC19B3">
          <w:rPr>
            <w:rFonts w:ascii="Arial" w:eastAsia="Arial" w:hAnsi="Arial" w:cs="Arial"/>
            <w:color w:val="0000FF"/>
            <w:sz w:val="24"/>
            <w:u w:val="single" w:color="0000FF"/>
          </w:rPr>
          <w:t>the</w:t>
        </w:r>
      </w:hyperlink>
      <w:hyperlink r:id="rId393"/>
      <w:hyperlink r:id="rId394">
        <w:r w:rsidR="00FC19B3">
          <w:rPr>
            <w:rFonts w:ascii="Arial" w:eastAsia="Arial" w:hAnsi="Arial" w:cs="Arial"/>
            <w:color w:val="0000FF"/>
            <w:sz w:val="24"/>
            <w:u w:val="single" w:color="0000FF"/>
          </w:rPr>
          <w:t>government</w:t>
        </w:r>
      </w:hyperlink>
      <w:hyperlink r:id="rId395">
        <w:r w:rsidR="00FC19B3">
          <w:rPr>
            <w:rFonts w:ascii="Arial" w:eastAsia="Arial" w:hAnsi="Arial" w:cs="Arial"/>
            <w:color w:val="0000FF"/>
            <w:sz w:val="24"/>
            <w:u w:val="single" w:color="0000FF"/>
          </w:rPr>
          <w:t>-</w:t>
        </w:r>
      </w:hyperlink>
      <w:hyperlink r:id="rId396">
        <w:r w:rsidR="00FC19B3">
          <w:rPr>
            <w:rFonts w:ascii="Arial" w:eastAsia="Arial" w:hAnsi="Arial" w:cs="Arial"/>
            <w:color w:val="0000FF"/>
            <w:sz w:val="24"/>
            <w:u w:val="single" w:color="0000FF"/>
          </w:rPr>
          <w:t>buying</w:t>
        </w:r>
      </w:hyperlink>
      <w:hyperlink r:id="rId397">
        <w:r w:rsidR="00FC19B3">
          <w:rPr>
            <w:rFonts w:ascii="Arial" w:eastAsia="Arial" w:hAnsi="Arial" w:cs="Arial"/>
            <w:color w:val="0000FF"/>
            <w:sz w:val="24"/>
            <w:u w:val="single" w:color="0000FF"/>
          </w:rPr>
          <w:t>-</w:t>
        </w:r>
      </w:hyperlink>
      <w:hyperlink r:id="rId398">
        <w:r w:rsidR="00FC19B3">
          <w:rPr>
            <w:rFonts w:ascii="Arial" w:eastAsia="Arial" w:hAnsi="Arial" w:cs="Arial"/>
            <w:color w:val="0000FF"/>
            <w:sz w:val="24"/>
            <w:u w:val="single" w:color="0000FF"/>
          </w:rPr>
          <w:t>standards</w:t>
        </w:r>
      </w:hyperlink>
      <w:hyperlink r:id="rId399">
        <w:r w:rsidR="00FC19B3">
          <w:rPr>
            <w:rFonts w:ascii="Arial" w:eastAsia="Arial" w:hAnsi="Arial" w:cs="Arial"/>
            <w:color w:val="0000FF"/>
            <w:sz w:val="24"/>
            <w:u w:val="single" w:color="0000FF"/>
          </w:rPr>
          <w:t>-</w:t>
        </w:r>
      </w:hyperlink>
      <w:hyperlink r:id="rId400">
        <w:r w:rsidR="00FC19B3">
          <w:rPr>
            <w:rFonts w:ascii="Arial" w:eastAsia="Arial" w:hAnsi="Arial" w:cs="Arial"/>
            <w:color w:val="0000FF"/>
            <w:sz w:val="24"/>
            <w:u w:val="single" w:color="0000FF"/>
          </w:rPr>
          <w:t>gbs</w:t>
        </w:r>
      </w:hyperlink>
    </w:p>
    <w:p w14:paraId="45E625C4" w14:textId="77777777" w:rsidR="00112998" w:rsidRDefault="00112998">
      <w:pPr>
        <w:sectPr w:rsidR="00112998">
          <w:headerReference w:type="even" r:id="rId401"/>
          <w:headerReference w:type="default" r:id="rId402"/>
          <w:footerReference w:type="even" r:id="rId403"/>
          <w:footerReference w:type="default" r:id="rId404"/>
          <w:headerReference w:type="first" r:id="rId405"/>
          <w:footerReference w:type="first" r:id="rId406"/>
          <w:pgSz w:w="11906" w:h="16838"/>
          <w:pgMar w:top="1446" w:right="1443" w:bottom="1599" w:left="1440" w:header="203" w:footer="720" w:gutter="0"/>
          <w:cols w:space="720"/>
        </w:sectPr>
      </w:pPr>
    </w:p>
    <w:p w14:paraId="2943AE77" w14:textId="77777777" w:rsidR="00112998" w:rsidRDefault="00FC19B3">
      <w:pPr>
        <w:spacing w:after="209"/>
        <w:ind w:left="1042"/>
      </w:pPr>
      <w:r>
        <w:rPr>
          <w:rFonts w:ascii="Arial" w:eastAsia="Arial" w:hAnsi="Arial" w:cs="Arial"/>
          <w:sz w:val="24"/>
        </w:rPr>
        <w:lastRenderedPageBreak/>
        <w:t xml:space="preserve"> </w:t>
      </w:r>
    </w:p>
    <w:p w14:paraId="2488D20A" w14:textId="77777777" w:rsidR="00112998" w:rsidRDefault="00FC19B3">
      <w:pPr>
        <w:pStyle w:val="Heading4"/>
        <w:spacing w:after="105" w:line="268" w:lineRule="auto"/>
        <w:ind w:left="9"/>
      </w:pPr>
      <w:r>
        <w:t xml:space="preserve">Call-Off Schedule 4 (Call Off Tender)  </w:t>
      </w:r>
    </w:p>
    <w:p w14:paraId="4DBE92F4" w14:textId="77777777" w:rsidR="004E0D34" w:rsidRDefault="004E0D34" w:rsidP="004E0D34"/>
    <w:p w14:paraId="48333186" w14:textId="125A585F"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E727A2D"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BB29E60" w14:textId="77777777" w:rsidR="004E0D34" w:rsidRPr="004E0D34" w:rsidRDefault="004E0D34" w:rsidP="004E0D34">
      <w:pPr>
        <w:rPr>
          <w:highlight w:val="black"/>
        </w:rPr>
      </w:pPr>
    </w:p>
    <w:p w14:paraId="4B78484C"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10D2A63"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A70209B"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7EB103B"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CDE4E5B"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A53F362" w14:textId="77777777" w:rsidR="004E0D34" w:rsidRPr="004E0D34" w:rsidRDefault="004E0D34" w:rsidP="004E0D34">
      <w:pPr>
        <w:rPr>
          <w:highlight w:val="black"/>
        </w:rPr>
      </w:pPr>
      <w:r w:rsidRPr="004E0D34">
        <w:rPr>
          <w:highlight w:val="black"/>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96ACCE3"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C3E6D10"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2634CBA"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3EC8D66"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C1A8280"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7748108"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C5743ED" w14:textId="77777777" w:rsidR="004E0D34" w:rsidRPr="004E0D34" w:rsidRDefault="004E0D34" w:rsidP="004E0D34">
      <w:pPr>
        <w:rPr>
          <w:highlight w:val="black"/>
        </w:rPr>
      </w:pPr>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C419831" w14:textId="41571657" w:rsidR="004E0D34" w:rsidRPr="004E0D34" w:rsidRDefault="004E0D34" w:rsidP="004E0D34">
      <w:r w:rsidRPr="004E0D34">
        <w:rPr>
          <w:highlight w:val="black"/>
        </w:rPr>
        <w:t>XXXXXXXXXXXXXXXXXXXXXXXXXXXXXXXXXXXXXXXXXXXXXXXXXXXXXXXXXXXXXXXXXXXXXXXXXXXXXXXXXXXXXXXXXXXXXXXXXXXXXXXXXXXXXXXXXXXXXXXXXXXXXXXXXXXXXXXXXXXXXXXXXXXXXXXXXXXXXXXXXXXXXXXXXXXXXXXXXXXXXXXXXXXXXXXXXXXXXXXXXXXXXXXXXXXXXXXXXXXXXXXXXXXXXXXXXXXXXXXXXX</w:t>
      </w:r>
    </w:p>
    <w:p w14:paraId="2FEE9610" w14:textId="77777777" w:rsidR="00112998" w:rsidRDefault="00FC19B3">
      <w:pPr>
        <w:spacing w:after="0"/>
      </w:pPr>
      <w:r>
        <w:rPr>
          <w:rFonts w:ascii="Arial" w:eastAsia="Arial" w:hAnsi="Arial" w:cs="Arial"/>
          <w:sz w:val="24"/>
        </w:rPr>
        <w:lastRenderedPageBreak/>
        <w:t xml:space="preserve"> </w:t>
      </w:r>
    </w:p>
    <w:p w14:paraId="5355EC67" w14:textId="77777777" w:rsidR="00112998" w:rsidRDefault="00112998">
      <w:pPr>
        <w:spacing w:after="0"/>
        <w:ind w:left="-1440" w:right="907"/>
      </w:pPr>
    </w:p>
    <w:sectPr w:rsidR="00112998">
      <w:headerReference w:type="even" r:id="rId407"/>
      <w:headerReference w:type="default" r:id="rId408"/>
      <w:footerReference w:type="even" r:id="rId409"/>
      <w:footerReference w:type="default" r:id="rId410"/>
      <w:headerReference w:type="first" r:id="rId411"/>
      <w:footerReference w:type="first" r:id="rId412"/>
      <w:pgSz w:w="11906" w:h="16838"/>
      <w:pgMar w:top="1501" w:right="1114" w:bottom="1489"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235E" w14:textId="77777777" w:rsidR="00D15667" w:rsidRDefault="00FC19B3">
      <w:pPr>
        <w:spacing w:after="0" w:line="240" w:lineRule="auto"/>
      </w:pPr>
      <w:r>
        <w:separator/>
      </w:r>
    </w:p>
  </w:endnote>
  <w:endnote w:type="continuationSeparator" w:id="0">
    <w:p w14:paraId="465C5B51" w14:textId="77777777" w:rsidR="00D15667" w:rsidRDefault="00FC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13A4" w14:textId="77777777" w:rsidR="00112998" w:rsidRDefault="00FC19B3">
    <w:pPr>
      <w:spacing w:after="0"/>
      <w:ind w:left="14"/>
    </w:pPr>
    <w:r>
      <w:rPr>
        <w:color w:val="BFBFBF"/>
      </w:rPr>
      <w:t xml:space="preserve"> </w:t>
    </w:r>
  </w:p>
  <w:p w14:paraId="7A5C43DB" w14:textId="77777777" w:rsidR="00112998" w:rsidRDefault="00FC19B3">
    <w:pPr>
      <w:tabs>
        <w:tab w:val="center" w:pos="4527"/>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40A41B20" w14:textId="77777777" w:rsidR="00112998" w:rsidRDefault="00FC19B3">
    <w:pPr>
      <w:tabs>
        <w:tab w:val="center" w:pos="4527"/>
        <w:tab w:val="right" w:pos="9045"/>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72B16A1F" w14:textId="77777777" w:rsidR="00112998" w:rsidRDefault="00FC19B3">
    <w:pPr>
      <w:tabs>
        <w:tab w:val="center" w:pos="2175"/>
        <w:tab w:val="center" w:pos="2895"/>
        <w:tab w:val="center" w:pos="3615"/>
        <w:tab w:val="center" w:pos="4335"/>
        <w:tab w:val="center" w:pos="5055"/>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BE93" w14:textId="77777777" w:rsidR="00112998" w:rsidRDefault="00FC19B3">
    <w:pPr>
      <w:spacing w:after="0"/>
    </w:pPr>
    <w:r>
      <w:rPr>
        <w:color w:val="BFBFBF"/>
      </w:rPr>
      <w:t xml:space="preserve"> </w:t>
    </w:r>
  </w:p>
  <w:p w14:paraId="6783D5A2"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47A78596" w14:textId="77777777" w:rsidR="00112998" w:rsidRDefault="00FC19B3">
    <w:pPr>
      <w:tabs>
        <w:tab w:val="center" w:pos="4513"/>
        <w:tab w:val="right" w:pos="9013"/>
      </w:tabs>
      <w:spacing w:after="23"/>
      <w:ind w:right="-1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11</w:t>
    </w:r>
    <w:r>
      <w:rPr>
        <w:rFonts w:ascii="Arial" w:eastAsia="Arial" w:hAnsi="Arial" w:cs="Arial"/>
        <w:color w:val="BFBFBF"/>
        <w:sz w:val="20"/>
      </w:rPr>
      <w:fldChar w:fldCharType="end"/>
    </w:r>
    <w:r>
      <w:rPr>
        <w:rFonts w:ascii="Arial" w:eastAsia="Arial" w:hAnsi="Arial" w:cs="Arial"/>
        <w:color w:val="BFBFBF"/>
        <w:sz w:val="20"/>
      </w:rPr>
      <w:t xml:space="preserve"> </w:t>
    </w:r>
  </w:p>
  <w:p w14:paraId="00BCAE40"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5699" w14:textId="77777777" w:rsidR="00112998" w:rsidRDefault="00FC19B3">
    <w:pPr>
      <w:spacing w:after="0"/>
    </w:pPr>
    <w:r>
      <w:rPr>
        <w:color w:val="BFBFBF"/>
      </w:rPr>
      <w:t xml:space="preserve"> </w:t>
    </w:r>
  </w:p>
  <w:p w14:paraId="048F31DC"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04786538" w14:textId="77777777" w:rsidR="00112998" w:rsidRDefault="00FC19B3">
    <w:pPr>
      <w:tabs>
        <w:tab w:val="center" w:pos="4513"/>
        <w:tab w:val="right" w:pos="9013"/>
      </w:tabs>
      <w:spacing w:after="23"/>
      <w:ind w:right="-1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11</w:t>
    </w:r>
    <w:r>
      <w:rPr>
        <w:rFonts w:ascii="Arial" w:eastAsia="Arial" w:hAnsi="Arial" w:cs="Arial"/>
        <w:color w:val="BFBFBF"/>
        <w:sz w:val="20"/>
      </w:rPr>
      <w:fldChar w:fldCharType="end"/>
    </w:r>
    <w:r>
      <w:rPr>
        <w:rFonts w:ascii="Arial" w:eastAsia="Arial" w:hAnsi="Arial" w:cs="Arial"/>
        <w:color w:val="BFBFBF"/>
        <w:sz w:val="20"/>
      </w:rPr>
      <w:t xml:space="preserve"> </w:t>
    </w:r>
  </w:p>
  <w:p w14:paraId="19CFD3D6"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5B33" w14:textId="77777777" w:rsidR="00112998" w:rsidRDefault="00FC19B3">
    <w:pPr>
      <w:spacing w:after="0"/>
    </w:pPr>
    <w:r>
      <w:rPr>
        <w:color w:val="BFBFBF"/>
      </w:rPr>
      <w:t xml:space="preserve"> </w:t>
    </w:r>
  </w:p>
  <w:p w14:paraId="1881941D"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3E1BD52E" w14:textId="77777777" w:rsidR="00112998" w:rsidRDefault="00FC19B3">
    <w:pPr>
      <w:tabs>
        <w:tab w:val="center" w:pos="4513"/>
        <w:tab w:val="right" w:pos="9013"/>
      </w:tabs>
      <w:spacing w:after="23"/>
      <w:ind w:right="-1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11</w:t>
    </w:r>
    <w:r>
      <w:rPr>
        <w:rFonts w:ascii="Arial" w:eastAsia="Arial" w:hAnsi="Arial" w:cs="Arial"/>
        <w:color w:val="BFBFBF"/>
        <w:sz w:val="20"/>
      </w:rPr>
      <w:fldChar w:fldCharType="end"/>
    </w:r>
    <w:r>
      <w:rPr>
        <w:rFonts w:ascii="Arial" w:eastAsia="Arial" w:hAnsi="Arial" w:cs="Arial"/>
        <w:color w:val="BFBFBF"/>
        <w:sz w:val="20"/>
      </w:rPr>
      <w:t xml:space="preserve"> </w:t>
    </w:r>
  </w:p>
  <w:p w14:paraId="4CCE2BD6"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D1B1" w14:textId="77777777" w:rsidR="00112998" w:rsidRDefault="00FC19B3">
    <w:pPr>
      <w:spacing w:after="0"/>
    </w:pPr>
    <w:r>
      <w:rPr>
        <w:color w:val="BFBFBF"/>
      </w:rPr>
      <w:t xml:space="preserve"> </w:t>
    </w:r>
  </w:p>
  <w:p w14:paraId="376F73F4"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49C02CD5" w14:textId="77777777" w:rsidR="00112998" w:rsidRDefault="00FC19B3">
    <w:pPr>
      <w:tabs>
        <w:tab w:val="center" w:pos="4513"/>
        <w:tab w:val="right" w:pos="8988"/>
      </w:tabs>
      <w:spacing w:after="23"/>
      <w:ind w:right="-39"/>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11</w:t>
    </w:r>
    <w:r>
      <w:rPr>
        <w:rFonts w:ascii="Arial" w:eastAsia="Arial" w:hAnsi="Arial" w:cs="Arial"/>
        <w:color w:val="BFBFBF"/>
        <w:sz w:val="20"/>
      </w:rPr>
      <w:fldChar w:fldCharType="end"/>
    </w:r>
    <w:r>
      <w:rPr>
        <w:rFonts w:ascii="Arial" w:eastAsia="Arial" w:hAnsi="Arial" w:cs="Arial"/>
        <w:color w:val="BFBFBF"/>
        <w:sz w:val="20"/>
      </w:rPr>
      <w:t xml:space="preserve"> </w:t>
    </w:r>
  </w:p>
  <w:p w14:paraId="6C84D55F"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DE82" w14:textId="77777777" w:rsidR="00112998" w:rsidRDefault="00FC19B3">
    <w:pPr>
      <w:spacing w:after="0"/>
    </w:pPr>
    <w:r>
      <w:rPr>
        <w:color w:val="BFBFBF"/>
      </w:rPr>
      <w:t xml:space="preserve"> </w:t>
    </w:r>
  </w:p>
  <w:p w14:paraId="0413E81D"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0ABC4D92" w14:textId="77777777" w:rsidR="00112998" w:rsidRDefault="00FC19B3">
    <w:pPr>
      <w:tabs>
        <w:tab w:val="center" w:pos="4513"/>
        <w:tab w:val="right" w:pos="8988"/>
      </w:tabs>
      <w:spacing w:after="23"/>
      <w:ind w:right="-39"/>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11</w:t>
    </w:r>
    <w:r>
      <w:rPr>
        <w:rFonts w:ascii="Arial" w:eastAsia="Arial" w:hAnsi="Arial" w:cs="Arial"/>
        <w:color w:val="BFBFBF"/>
        <w:sz w:val="20"/>
      </w:rPr>
      <w:fldChar w:fldCharType="end"/>
    </w:r>
    <w:r>
      <w:rPr>
        <w:rFonts w:ascii="Arial" w:eastAsia="Arial" w:hAnsi="Arial" w:cs="Arial"/>
        <w:color w:val="BFBFBF"/>
        <w:sz w:val="20"/>
      </w:rPr>
      <w:t xml:space="preserve"> </w:t>
    </w:r>
  </w:p>
  <w:p w14:paraId="74F893E1"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5A2D" w14:textId="77777777" w:rsidR="00112998" w:rsidRDefault="00FC19B3">
    <w:pPr>
      <w:spacing w:after="0"/>
    </w:pPr>
    <w:r>
      <w:rPr>
        <w:color w:val="BFBFBF"/>
      </w:rPr>
      <w:t xml:space="preserve"> </w:t>
    </w:r>
  </w:p>
  <w:p w14:paraId="459B4BAF"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71B36285" w14:textId="77777777" w:rsidR="00112998" w:rsidRDefault="00FC19B3">
    <w:pPr>
      <w:tabs>
        <w:tab w:val="center" w:pos="4513"/>
        <w:tab w:val="right" w:pos="8988"/>
      </w:tabs>
      <w:spacing w:after="23"/>
      <w:ind w:right="-39"/>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11</w:t>
    </w:r>
    <w:r>
      <w:rPr>
        <w:rFonts w:ascii="Arial" w:eastAsia="Arial" w:hAnsi="Arial" w:cs="Arial"/>
        <w:color w:val="BFBFBF"/>
        <w:sz w:val="20"/>
      </w:rPr>
      <w:fldChar w:fldCharType="end"/>
    </w:r>
    <w:r>
      <w:rPr>
        <w:rFonts w:ascii="Arial" w:eastAsia="Arial" w:hAnsi="Arial" w:cs="Arial"/>
        <w:color w:val="BFBFBF"/>
        <w:sz w:val="20"/>
      </w:rPr>
      <w:t xml:space="preserve"> </w:t>
    </w:r>
  </w:p>
  <w:p w14:paraId="09D78261"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79AB" w14:textId="77777777" w:rsidR="00112998" w:rsidRDefault="00FC19B3">
    <w:pPr>
      <w:spacing w:after="0"/>
    </w:pPr>
    <w:r>
      <w:rPr>
        <w:color w:val="BFBFBF"/>
      </w:rPr>
      <w:t xml:space="preserve"> </w:t>
    </w:r>
  </w:p>
  <w:p w14:paraId="6A76696A"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5BB6EE9C" w14:textId="77777777" w:rsidR="00112998" w:rsidRDefault="00FC19B3">
    <w:pPr>
      <w:tabs>
        <w:tab w:val="center" w:pos="4513"/>
        <w:tab w:val="center" w:pos="8943"/>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13ECAE1E"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9E3B" w14:textId="77777777" w:rsidR="00112998" w:rsidRDefault="00FC19B3">
    <w:pPr>
      <w:spacing w:after="0"/>
    </w:pPr>
    <w:r>
      <w:rPr>
        <w:color w:val="BFBFBF"/>
      </w:rPr>
      <w:t xml:space="preserve"> </w:t>
    </w:r>
  </w:p>
  <w:p w14:paraId="5A21FFBE"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655D12B5" w14:textId="77777777" w:rsidR="00112998" w:rsidRDefault="00FC19B3">
    <w:pPr>
      <w:tabs>
        <w:tab w:val="center" w:pos="4513"/>
        <w:tab w:val="center" w:pos="8943"/>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3EA39F2B"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7493" w14:textId="77777777" w:rsidR="00112998" w:rsidRDefault="00FC19B3">
    <w:pPr>
      <w:spacing w:after="0"/>
    </w:pPr>
    <w:r>
      <w:rPr>
        <w:color w:val="BFBFBF"/>
      </w:rPr>
      <w:t xml:space="preserve"> </w:t>
    </w:r>
  </w:p>
  <w:p w14:paraId="774B1C9E"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1795C4EC" w14:textId="77777777" w:rsidR="00112998" w:rsidRDefault="00FC19B3">
    <w:pPr>
      <w:tabs>
        <w:tab w:val="center" w:pos="4513"/>
        <w:tab w:val="center" w:pos="8943"/>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67B05E62"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2E9F" w14:textId="77777777" w:rsidR="00112998" w:rsidRDefault="00FC19B3">
    <w:pPr>
      <w:spacing w:after="0"/>
    </w:pPr>
    <w:r>
      <w:rPr>
        <w:color w:val="BFBFBF"/>
      </w:rPr>
      <w:t xml:space="preserve"> </w:t>
    </w:r>
  </w:p>
  <w:p w14:paraId="0CF5525F"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3A65BA5D" w14:textId="77777777" w:rsidR="00112998" w:rsidRDefault="00FC19B3">
    <w:pPr>
      <w:tabs>
        <w:tab w:val="center" w:pos="4513"/>
        <w:tab w:val="center" w:pos="8860"/>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6BAB4FEF"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C466" w14:textId="77777777" w:rsidR="00112998" w:rsidRDefault="00FC19B3">
    <w:pPr>
      <w:spacing w:after="0"/>
      <w:ind w:left="14"/>
    </w:pPr>
    <w:r>
      <w:rPr>
        <w:color w:val="BFBFBF"/>
      </w:rPr>
      <w:t xml:space="preserve"> </w:t>
    </w:r>
  </w:p>
  <w:p w14:paraId="01933DF2" w14:textId="77777777" w:rsidR="00112998" w:rsidRDefault="00FC19B3">
    <w:pPr>
      <w:tabs>
        <w:tab w:val="center" w:pos="4527"/>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08BC2BEF" w14:textId="77777777" w:rsidR="00112998" w:rsidRDefault="00FC19B3">
    <w:pPr>
      <w:tabs>
        <w:tab w:val="center" w:pos="4527"/>
        <w:tab w:val="right" w:pos="9045"/>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35EE1A16" w14:textId="77777777" w:rsidR="00112998" w:rsidRDefault="00FC19B3">
    <w:pPr>
      <w:tabs>
        <w:tab w:val="center" w:pos="2175"/>
        <w:tab w:val="center" w:pos="2895"/>
        <w:tab w:val="center" w:pos="3615"/>
        <w:tab w:val="center" w:pos="4335"/>
        <w:tab w:val="center" w:pos="5055"/>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16B5" w14:textId="77777777" w:rsidR="00112998" w:rsidRDefault="00FC19B3">
    <w:pPr>
      <w:spacing w:after="17"/>
      <w:ind w:left="2446"/>
      <w:jc w:val="center"/>
    </w:pPr>
    <w:r>
      <w:rPr>
        <w:rFonts w:ascii="Arial" w:eastAsia="Arial" w:hAnsi="Arial" w:cs="Arial"/>
        <w:color w:val="BFBFBF"/>
        <w:sz w:val="20"/>
      </w:rPr>
      <w:t xml:space="preserve">                                            </w:t>
    </w:r>
  </w:p>
  <w:p w14:paraId="527FE5D6" w14:textId="77777777" w:rsidR="00112998" w:rsidRDefault="00FC19B3">
    <w:pPr>
      <w:spacing w:after="23"/>
      <w:ind w:right="-57"/>
      <w:jc w:val="right"/>
    </w:pP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0FA1128B" w14:textId="77777777" w:rsidR="00112998" w:rsidRDefault="00FC19B3">
    <w:pPr>
      <w:spacing w:after="148"/>
      <w:ind w:left="1825"/>
    </w:pP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31512322" w14:textId="77777777" w:rsidR="00112998" w:rsidRDefault="00FC19B3">
    <w:pPr>
      <w:spacing w:after="0"/>
      <w:ind w:right="1"/>
      <w:jc w:val="center"/>
    </w:pPr>
    <w:r>
      <w:rPr>
        <w:sz w:val="20"/>
      </w:rPr>
      <w:t xml:space="preserve">OFFICIAL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D17D" w14:textId="77777777" w:rsidR="00112998" w:rsidRDefault="00FC19B3">
    <w:pPr>
      <w:spacing w:after="0"/>
    </w:pPr>
    <w:r>
      <w:rPr>
        <w:color w:val="BFBFBF"/>
      </w:rPr>
      <w:t xml:space="preserve"> </w:t>
    </w:r>
  </w:p>
  <w:p w14:paraId="42544E19"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3744FCF0" w14:textId="77777777" w:rsidR="00112998" w:rsidRDefault="00FC19B3">
    <w:pPr>
      <w:tabs>
        <w:tab w:val="center" w:pos="4513"/>
        <w:tab w:val="center" w:pos="8860"/>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6CA84439"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E4FC" w14:textId="77777777" w:rsidR="00112998" w:rsidRDefault="00FC19B3">
    <w:pPr>
      <w:spacing w:after="81"/>
    </w:pPr>
    <w:r>
      <w:t xml:space="preserve"> </w:t>
    </w:r>
  </w:p>
  <w:p w14:paraId="2BAD5105" w14:textId="77777777" w:rsidR="00112998" w:rsidRDefault="00FC19B3">
    <w:pPr>
      <w:spacing w:after="0"/>
      <w:ind w:left="4"/>
      <w:jc w:val="center"/>
    </w:pPr>
    <w:r>
      <w:rPr>
        <w:sz w:val="20"/>
      </w:rPr>
      <w:t xml:space="preserve">OFFICIAL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F9D7" w14:textId="77777777" w:rsidR="00112998" w:rsidRDefault="00FC19B3">
    <w:pPr>
      <w:spacing w:after="81"/>
    </w:pPr>
    <w:r>
      <w:t xml:space="preserve"> </w:t>
    </w:r>
  </w:p>
  <w:p w14:paraId="38F772F0" w14:textId="77777777" w:rsidR="00112998" w:rsidRDefault="00FC19B3">
    <w:pPr>
      <w:spacing w:after="0"/>
      <w:ind w:left="4"/>
      <w:jc w:val="center"/>
    </w:pPr>
    <w:r>
      <w:rPr>
        <w:sz w:val="20"/>
      </w:rPr>
      <w:t xml:space="preserve">OFFICIAL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6CA3" w14:textId="77777777" w:rsidR="00112998" w:rsidRDefault="00FC19B3">
    <w:pPr>
      <w:spacing w:after="81"/>
    </w:pPr>
    <w:r>
      <w:t xml:space="preserve"> </w:t>
    </w:r>
  </w:p>
  <w:p w14:paraId="5A8992CA" w14:textId="77777777" w:rsidR="00112998" w:rsidRDefault="00FC19B3">
    <w:pPr>
      <w:spacing w:after="0"/>
      <w:ind w:left="4"/>
      <w:jc w:val="center"/>
    </w:pPr>
    <w:r>
      <w:rPr>
        <w:sz w:val="20"/>
      </w:rPr>
      <w:t xml:space="preserve">OFFICIAL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E061" w14:textId="77777777" w:rsidR="00112998" w:rsidRDefault="00FC19B3">
    <w:pPr>
      <w:spacing w:after="81"/>
    </w:pPr>
    <w:r>
      <w:t xml:space="preserve"> </w:t>
    </w:r>
  </w:p>
  <w:p w14:paraId="2D5FD789" w14:textId="77777777" w:rsidR="00112998" w:rsidRDefault="00FC19B3">
    <w:pPr>
      <w:spacing w:after="0"/>
      <w:ind w:right="1"/>
      <w:jc w:val="center"/>
    </w:pPr>
    <w:r>
      <w:rPr>
        <w:sz w:val="20"/>
      </w:rPr>
      <w:t xml:space="preserve">OFFICIAL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67BB" w14:textId="77777777" w:rsidR="00112998" w:rsidRDefault="00FC19B3">
    <w:pPr>
      <w:spacing w:after="81"/>
    </w:pPr>
    <w:r>
      <w:t xml:space="preserve"> </w:t>
    </w:r>
  </w:p>
  <w:p w14:paraId="47513259" w14:textId="77777777" w:rsidR="00112998" w:rsidRDefault="00FC19B3">
    <w:pPr>
      <w:spacing w:after="0"/>
      <w:ind w:right="1"/>
      <w:jc w:val="center"/>
    </w:pPr>
    <w:r>
      <w:rPr>
        <w:sz w:val="20"/>
      </w:rPr>
      <w:t xml:space="preserve">OFFICIAL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C20D" w14:textId="77777777" w:rsidR="00112998" w:rsidRDefault="00FC19B3">
    <w:pPr>
      <w:spacing w:after="81"/>
    </w:pPr>
    <w:r>
      <w:t xml:space="preserve"> </w:t>
    </w:r>
  </w:p>
  <w:p w14:paraId="7CE262E2" w14:textId="77777777" w:rsidR="00112998" w:rsidRDefault="00FC19B3">
    <w:pPr>
      <w:spacing w:after="0"/>
      <w:ind w:right="1"/>
      <w:jc w:val="center"/>
    </w:pPr>
    <w:r>
      <w:rPr>
        <w:sz w:val="20"/>
      </w:rPr>
      <w:t xml:space="preserve">OFFICIAL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3121" w14:textId="77777777" w:rsidR="00112998" w:rsidRDefault="00FC19B3">
    <w:pPr>
      <w:spacing w:after="81"/>
    </w:pPr>
    <w:r>
      <w:t xml:space="preserve"> </w:t>
    </w:r>
  </w:p>
  <w:p w14:paraId="0A428679" w14:textId="77777777" w:rsidR="00112998" w:rsidRDefault="00FC19B3">
    <w:pPr>
      <w:spacing w:after="0"/>
      <w:ind w:right="3"/>
      <w:jc w:val="center"/>
    </w:pPr>
    <w:r>
      <w:rPr>
        <w:sz w:val="20"/>
      </w:rPr>
      <w:t xml:space="preserve">OFFICIAL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B81E" w14:textId="77777777" w:rsidR="00112998" w:rsidRDefault="00FC19B3">
    <w:pPr>
      <w:spacing w:after="81"/>
    </w:pPr>
    <w:r>
      <w:t xml:space="preserve"> </w:t>
    </w:r>
  </w:p>
  <w:p w14:paraId="4F931610" w14:textId="77777777" w:rsidR="00112998" w:rsidRDefault="00FC19B3">
    <w:pPr>
      <w:spacing w:after="0"/>
      <w:ind w:right="3"/>
      <w:jc w:val="center"/>
    </w:pPr>
    <w:r>
      <w:rPr>
        <w:sz w:val="20"/>
      </w:rPr>
      <w:t xml:space="preserve">OFFICIAL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4197" w14:textId="77777777" w:rsidR="00112998" w:rsidRDefault="00FC19B3">
    <w:pPr>
      <w:spacing w:after="0"/>
      <w:ind w:left="14"/>
    </w:pPr>
    <w:r>
      <w:rPr>
        <w:color w:val="BFBFBF"/>
      </w:rPr>
      <w:t xml:space="preserve"> </w:t>
    </w:r>
  </w:p>
  <w:p w14:paraId="1F7A3059" w14:textId="77777777" w:rsidR="00112998" w:rsidRDefault="00FC19B3">
    <w:pPr>
      <w:tabs>
        <w:tab w:val="center" w:pos="4527"/>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2D9D8ECA" w14:textId="77777777" w:rsidR="00112998" w:rsidRDefault="00FC19B3">
    <w:pPr>
      <w:tabs>
        <w:tab w:val="center" w:pos="4527"/>
        <w:tab w:val="right" w:pos="9045"/>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107BA7AA" w14:textId="77777777" w:rsidR="00112998" w:rsidRDefault="00FC19B3">
    <w:pPr>
      <w:tabs>
        <w:tab w:val="center" w:pos="2175"/>
        <w:tab w:val="center" w:pos="2895"/>
        <w:tab w:val="center" w:pos="3615"/>
        <w:tab w:val="center" w:pos="4335"/>
        <w:tab w:val="center" w:pos="5055"/>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A4A3" w14:textId="77777777" w:rsidR="00112998" w:rsidRDefault="00FC19B3">
    <w:pPr>
      <w:spacing w:after="81"/>
    </w:pPr>
    <w:r>
      <w:t xml:space="preserve"> </w:t>
    </w:r>
  </w:p>
  <w:p w14:paraId="0FABD54A" w14:textId="77777777" w:rsidR="00112998" w:rsidRDefault="00FC19B3">
    <w:pPr>
      <w:spacing w:after="0"/>
      <w:ind w:right="3"/>
      <w:jc w:val="center"/>
    </w:pPr>
    <w:r>
      <w:rPr>
        <w:sz w:val="20"/>
      </w:rPr>
      <w:t xml:space="preserve">OFFICIAL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4548" w14:textId="77777777" w:rsidR="00112998" w:rsidRDefault="00FC19B3">
    <w:pPr>
      <w:spacing w:after="81"/>
    </w:pPr>
    <w:r>
      <w:t xml:space="preserve"> </w:t>
    </w:r>
  </w:p>
  <w:p w14:paraId="7277E565" w14:textId="77777777" w:rsidR="00112998" w:rsidRDefault="00FC19B3">
    <w:pPr>
      <w:spacing w:after="0"/>
      <w:ind w:right="7"/>
      <w:jc w:val="center"/>
    </w:pPr>
    <w:r>
      <w:rPr>
        <w:sz w:val="20"/>
      </w:rPr>
      <w:t xml:space="preserve">OFFICIAL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0167" w14:textId="77777777" w:rsidR="00112998" w:rsidRDefault="00FC19B3">
    <w:pPr>
      <w:spacing w:after="81"/>
    </w:pPr>
    <w:r>
      <w:t xml:space="preserve"> </w:t>
    </w:r>
  </w:p>
  <w:p w14:paraId="7AF3A967" w14:textId="77777777" w:rsidR="00112998" w:rsidRDefault="00FC19B3">
    <w:pPr>
      <w:spacing w:after="0"/>
      <w:ind w:right="7"/>
      <w:jc w:val="center"/>
    </w:pPr>
    <w:r>
      <w:rPr>
        <w:sz w:val="20"/>
      </w:rPr>
      <w:t xml:space="preserve">OFFICIAL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64F6" w14:textId="77777777" w:rsidR="00112998" w:rsidRDefault="00FC19B3">
    <w:pPr>
      <w:spacing w:after="81"/>
    </w:pPr>
    <w:r>
      <w:t xml:space="preserve"> </w:t>
    </w:r>
  </w:p>
  <w:p w14:paraId="6823FA58" w14:textId="77777777" w:rsidR="00112998" w:rsidRDefault="00FC19B3">
    <w:pPr>
      <w:spacing w:after="0"/>
      <w:ind w:right="7"/>
      <w:jc w:val="center"/>
    </w:pPr>
    <w:r>
      <w:rPr>
        <w:sz w:val="20"/>
      </w:rPr>
      <w:t xml:space="preserve">OFFICIAL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5510" w14:textId="77777777" w:rsidR="00112998" w:rsidRDefault="00FC19B3">
    <w:pPr>
      <w:spacing w:after="81"/>
    </w:pPr>
    <w:r>
      <w:t xml:space="preserve"> </w:t>
    </w:r>
  </w:p>
  <w:p w14:paraId="67ABFEA2" w14:textId="77777777" w:rsidR="00112998" w:rsidRDefault="00FC19B3">
    <w:pPr>
      <w:spacing w:after="0"/>
      <w:ind w:left="8"/>
      <w:jc w:val="center"/>
    </w:pPr>
    <w:r>
      <w:rPr>
        <w:sz w:val="20"/>
      </w:rPr>
      <w:t xml:space="preserve">OFFICIAL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BC19" w14:textId="77777777" w:rsidR="00112998" w:rsidRDefault="00FC19B3">
    <w:pPr>
      <w:spacing w:after="81"/>
    </w:pPr>
    <w:r>
      <w:t xml:space="preserve"> </w:t>
    </w:r>
  </w:p>
  <w:p w14:paraId="3C12E705" w14:textId="77777777" w:rsidR="00112998" w:rsidRDefault="00FC19B3">
    <w:pPr>
      <w:spacing w:after="0"/>
      <w:ind w:left="8"/>
      <w:jc w:val="center"/>
    </w:pPr>
    <w:r>
      <w:rPr>
        <w:sz w:val="20"/>
      </w:rPr>
      <w:t xml:space="preserve">OFFICIAL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84DE" w14:textId="77777777" w:rsidR="00112998" w:rsidRDefault="00FC19B3">
    <w:pPr>
      <w:spacing w:after="81"/>
    </w:pPr>
    <w:r>
      <w:t xml:space="preserve"> </w:t>
    </w:r>
  </w:p>
  <w:p w14:paraId="588C279E" w14:textId="77777777" w:rsidR="00112998" w:rsidRDefault="00FC19B3">
    <w:pPr>
      <w:spacing w:after="0"/>
      <w:ind w:left="8"/>
      <w:jc w:val="center"/>
    </w:pPr>
    <w:r>
      <w:rPr>
        <w:sz w:val="20"/>
      </w:rPr>
      <w:t xml:space="preserve">OFFICIAL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E858" w14:textId="77777777" w:rsidR="00112998" w:rsidRDefault="00FC19B3">
    <w:pPr>
      <w:spacing w:after="81"/>
      <w:ind w:left="360"/>
    </w:pPr>
    <w:r>
      <w:t xml:space="preserve"> </w:t>
    </w:r>
  </w:p>
  <w:p w14:paraId="7DFD49DD" w14:textId="77777777" w:rsidR="00112998" w:rsidRDefault="00FC19B3">
    <w:pPr>
      <w:spacing w:after="0"/>
      <w:ind w:left="354"/>
      <w:jc w:val="center"/>
    </w:pPr>
    <w:r>
      <w:rPr>
        <w:sz w:val="20"/>
      </w:rPr>
      <w:t xml:space="preserve">OFFICIAL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C2FE" w14:textId="77777777" w:rsidR="00112998" w:rsidRDefault="00FC19B3">
    <w:pPr>
      <w:spacing w:after="81"/>
      <w:ind w:left="360"/>
    </w:pPr>
    <w:r>
      <w:t xml:space="preserve"> </w:t>
    </w:r>
  </w:p>
  <w:p w14:paraId="780D5739" w14:textId="77777777" w:rsidR="00112998" w:rsidRDefault="00FC19B3">
    <w:pPr>
      <w:spacing w:after="0"/>
      <w:ind w:left="354"/>
      <w:jc w:val="center"/>
    </w:pPr>
    <w:r>
      <w:rPr>
        <w:sz w:val="20"/>
      </w:rPr>
      <w:t xml:space="preserve">OFFICIAL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4DBF" w14:textId="77777777" w:rsidR="00112998" w:rsidRDefault="00FC19B3">
    <w:pPr>
      <w:spacing w:after="81"/>
      <w:ind w:left="360"/>
    </w:pPr>
    <w:r>
      <w:t xml:space="preserve"> </w:t>
    </w:r>
  </w:p>
  <w:p w14:paraId="168A66EA" w14:textId="77777777" w:rsidR="00112998" w:rsidRDefault="00FC19B3">
    <w:pPr>
      <w:spacing w:after="0"/>
      <w:ind w:left="354"/>
      <w:jc w:val="center"/>
    </w:pPr>
    <w:r>
      <w:rPr>
        <w:sz w:val="20"/>
      </w:rPr>
      <w:t xml:space="preserve">OFFICIAL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D28B" w14:textId="77777777" w:rsidR="00112998" w:rsidRDefault="00FC19B3">
    <w:pPr>
      <w:spacing w:after="0"/>
    </w:pPr>
    <w:r>
      <w:rPr>
        <w:color w:val="BFBFBF"/>
      </w:rPr>
      <w:t xml:space="preserve"> </w:t>
    </w:r>
  </w:p>
  <w:p w14:paraId="0127DA5E"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70F100A4" w14:textId="77777777" w:rsidR="00112998" w:rsidRDefault="00FC19B3">
    <w:pPr>
      <w:tabs>
        <w:tab w:val="center" w:pos="4513"/>
        <w:tab w:val="right" w:pos="9026"/>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2</w:t>
    </w:r>
    <w:r>
      <w:rPr>
        <w:rFonts w:ascii="Arial" w:eastAsia="Arial" w:hAnsi="Arial" w:cs="Arial"/>
        <w:color w:val="BFBFBF"/>
        <w:sz w:val="20"/>
      </w:rPr>
      <w:fldChar w:fldCharType="end"/>
    </w:r>
    <w:r>
      <w:rPr>
        <w:rFonts w:ascii="Arial" w:eastAsia="Arial" w:hAnsi="Arial" w:cs="Arial"/>
        <w:color w:val="BFBFBF"/>
        <w:sz w:val="20"/>
      </w:rPr>
      <w:t xml:space="preserve"> </w:t>
    </w:r>
  </w:p>
  <w:p w14:paraId="68B29222"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62C5" w14:textId="77777777" w:rsidR="00112998" w:rsidRDefault="00FC19B3">
    <w:pPr>
      <w:spacing w:after="0"/>
    </w:pPr>
    <w:r>
      <w:rPr>
        <w:strike/>
      </w:rPr>
      <w:t xml:space="preserve">                                                         </w:t>
    </w:r>
    <w:r>
      <w:t xml:space="preserve"> </w:t>
    </w:r>
  </w:p>
  <w:p w14:paraId="6A44D0A4" w14:textId="77777777" w:rsidR="00112998" w:rsidRDefault="00FC19B3">
    <w:pPr>
      <w:spacing w:after="695"/>
    </w:pPr>
    <w:r>
      <w:rPr>
        <w:sz w:val="20"/>
      </w:rPr>
      <w:t xml:space="preserve"> </w:t>
    </w:r>
  </w:p>
  <w:p w14:paraId="6D0522CE" w14:textId="77777777" w:rsidR="00112998" w:rsidRDefault="00FC19B3">
    <w:pPr>
      <w:spacing w:after="81"/>
    </w:pPr>
    <w:r>
      <w:t xml:space="preserve"> </w:t>
    </w:r>
  </w:p>
  <w:p w14:paraId="79152302" w14:textId="77777777" w:rsidR="00112998" w:rsidRDefault="00FC19B3">
    <w:pPr>
      <w:spacing w:after="0"/>
      <w:ind w:right="5"/>
      <w:jc w:val="center"/>
    </w:pPr>
    <w:r>
      <w:rPr>
        <w:sz w:val="20"/>
      </w:rPr>
      <w:t xml:space="preserve">OFFICIAL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FBD1" w14:textId="77777777" w:rsidR="00112998" w:rsidRDefault="00FC19B3">
    <w:pPr>
      <w:spacing w:after="0"/>
    </w:pPr>
    <w:r>
      <w:rPr>
        <w:strike/>
      </w:rPr>
      <w:t xml:space="preserve">                                                         </w:t>
    </w:r>
    <w:r>
      <w:t xml:space="preserve"> </w:t>
    </w:r>
  </w:p>
  <w:p w14:paraId="680A56F1" w14:textId="77777777" w:rsidR="00112998" w:rsidRDefault="00FC19B3">
    <w:pPr>
      <w:spacing w:after="695"/>
    </w:pPr>
    <w:r>
      <w:rPr>
        <w:sz w:val="20"/>
      </w:rPr>
      <w:t xml:space="preserve"> </w:t>
    </w:r>
  </w:p>
  <w:p w14:paraId="6FB64978" w14:textId="77777777" w:rsidR="00112998" w:rsidRDefault="00FC19B3">
    <w:pPr>
      <w:spacing w:after="81"/>
    </w:pPr>
    <w:r>
      <w:t xml:space="preserve"> </w:t>
    </w:r>
  </w:p>
  <w:p w14:paraId="3F2D6C57" w14:textId="77777777" w:rsidR="00112998" w:rsidRDefault="00FC19B3">
    <w:pPr>
      <w:spacing w:after="0"/>
      <w:ind w:right="5"/>
      <w:jc w:val="center"/>
    </w:pPr>
    <w:r>
      <w:rPr>
        <w:sz w:val="20"/>
      </w:rPr>
      <w:t xml:space="preserve">OFFICIAL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F81" w14:textId="77777777" w:rsidR="00112998" w:rsidRDefault="00FC19B3">
    <w:pPr>
      <w:spacing w:after="0"/>
    </w:pPr>
    <w:r>
      <w:rPr>
        <w:strike/>
      </w:rPr>
      <w:t xml:space="preserve">                                                         </w:t>
    </w:r>
    <w:r>
      <w:t xml:space="preserve"> </w:t>
    </w:r>
  </w:p>
  <w:p w14:paraId="6974E9DF" w14:textId="77777777" w:rsidR="00112998" w:rsidRDefault="00FC19B3">
    <w:pPr>
      <w:spacing w:after="695"/>
    </w:pPr>
    <w:r>
      <w:rPr>
        <w:sz w:val="20"/>
      </w:rPr>
      <w:t xml:space="preserve"> </w:t>
    </w:r>
  </w:p>
  <w:p w14:paraId="453D1130" w14:textId="77777777" w:rsidR="00112998" w:rsidRDefault="00FC19B3">
    <w:pPr>
      <w:spacing w:after="81"/>
    </w:pPr>
    <w:r>
      <w:t xml:space="preserve"> </w:t>
    </w:r>
  </w:p>
  <w:p w14:paraId="52C93DF8" w14:textId="77777777" w:rsidR="00112998" w:rsidRDefault="00FC19B3">
    <w:pPr>
      <w:spacing w:after="0"/>
      <w:ind w:right="5"/>
      <w:jc w:val="center"/>
    </w:pPr>
    <w:r>
      <w:rPr>
        <w:sz w:val="20"/>
      </w:rPr>
      <w:t xml:space="preserve">OFFICIAL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1C05" w14:textId="77777777" w:rsidR="00112998" w:rsidRDefault="00FC19B3">
    <w:pPr>
      <w:spacing w:after="81"/>
    </w:pPr>
    <w:r>
      <w:t xml:space="preserve"> </w:t>
    </w:r>
  </w:p>
  <w:p w14:paraId="55939061" w14:textId="77777777" w:rsidR="00112998" w:rsidRDefault="00FC19B3">
    <w:pPr>
      <w:spacing w:after="0"/>
      <w:ind w:right="224"/>
      <w:jc w:val="center"/>
    </w:pPr>
    <w:r>
      <w:rPr>
        <w:sz w:val="20"/>
      </w:rPr>
      <w:t xml:space="preserve">OFFICIAL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C486" w14:textId="77777777" w:rsidR="00112998" w:rsidRDefault="00FC19B3">
    <w:pPr>
      <w:spacing w:after="81"/>
    </w:pPr>
    <w:r>
      <w:t xml:space="preserve"> </w:t>
    </w:r>
  </w:p>
  <w:p w14:paraId="18731004" w14:textId="77777777" w:rsidR="00112998" w:rsidRDefault="00FC19B3">
    <w:pPr>
      <w:spacing w:after="0"/>
      <w:ind w:right="224"/>
      <w:jc w:val="center"/>
    </w:pPr>
    <w:r>
      <w:rPr>
        <w:sz w:val="20"/>
      </w:rPr>
      <w:t xml:space="preserve">OFFICIAL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B13F" w14:textId="77777777" w:rsidR="00112998" w:rsidRDefault="00FC19B3">
    <w:pPr>
      <w:spacing w:after="81"/>
    </w:pPr>
    <w:r>
      <w:t xml:space="preserve"> </w:t>
    </w:r>
  </w:p>
  <w:p w14:paraId="14E68AFE" w14:textId="77777777" w:rsidR="00112998" w:rsidRDefault="00FC19B3">
    <w:pPr>
      <w:spacing w:after="0"/>
      <w:ind w:right="224"/>
      <w:jc w:val="center"/>
    </w:pPr>
    <w:r>
      <w:rPr>
        <w:sz w:val="20"/>
      </w:rPr>
      <w:t xml:space="preserve">OFFICIAL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CE38" w14:textId="77777777" w:rsidR="00112998" w:rsidRDefault="00FC19B3">
    <w:pPr>
      <w:spacing w:after="0"/>
      <w:ind w:left="5"/>
    </w:pPr>
    <w:r>
      <w:rPr>
        <w:strike/>
      </w:rPr>
      <w:t xml:space="preserve">                                                         </w:t>
    </w:r>
    <w:r>
      <w:t xml:space="preserve"> </w:t>
    </w:r>
  </w:p>
  <w:p w14:paraId="5B232B42" w14:textId="77777777" w:rsidR="00112998" w:rsidRDefault="00FC19B3">
    <w:pPr>
      <w:spacing w:after="695"/>
      <w:ind w:left="5"/>
    </w:pPr>
    <w:r>
      <w:rPr>
        <w:sz w:val="20"/>
      </w:rPr>
      <w:t xml:space="preserve"> </w:t>
    </w:r>
  </w:p>
  <w:p w14:paraId="6F3F78E9" w14:textId="77777777" w:rsidR="00112998" w:rsidRDefault="00FC19B3">
    <w:pPr>
      <w:spacing w:after="81"/>
      <w:ind w:left="5"/>
    </w:pPr>
    <w:r>
      <w:t xml:space="preserve"> </w:t>
    </w:r>
  </w:p>
  <w:p w14:paraId="710E7F19" w14:textId="77777777" w:rsidR="00112998" w:rsidRDefault="00FC19B3">
    <w:pPr>
      <w:spacing w:after="0"/>
      <w:ind w:left="2"/>
      <w:jc w:val="center"/>
    </w:pPr>
    <w:r>
      <w:rPr>
        <w:sz w:val="20"/>
      </w:rPr>
      <w:t xml:space="preserve">OFFICIAL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AFAB" w14:textId="77777777" w:rsidR="00112998" w:rsidRDefault="00FC19B3">
    <w:pPr>
      <w:spacing w:after="0"/>
      <w:ind w:left="5"/>
    </w:pPr>
    <w:r>
      <w:rPr>
        <w:strike/>
      </w:rPr>
      <w:t xml:space="preserve">                                                         </w:t>
    </w:r>
    <w:r>
      <w:t xml:space="preserve"> </w:t>
    </w:r>
  </w:p>
  <w:p w14:paraId="2FEBF176" w14:textId="77777777" w:rsidR="00112998" w:rsidRDefault="00FC19B3">
    <w:pPr>
      <w:spacing w:after="695"/>
      <w:ind w:left="5"/>
    </w:pPr>
    <w:r>
      <w:rPr>
        <w:sz w:val="20"/>
      </w:rPr>
      <w:t xml:space="preserve"> </w:t>
    </w:r>
  </w:p>
  <w:p w14:paraId="099B1A81" w14:textId="77777777" w:rsidR="00112998" w:rsidRDefault="00FC19B3">
    <w:pPr>
      <w:spacing w:after="81"/>
      <w:ind w:left="5"/>
    </w:pPr>
    <w:r>
      <w:t xml:space="preserve"> </w:t>
    </w:r>
  </w:p>
  <w:p w14:paraId="1E548A27" w14:textId="77777777" w:rsidR="00112998" w:rsidRDefault="00FC19B3">
    <w:pPr>
      <w:spacing w:after="0"/>
      <w:ind w:left="2"/>
      <w:jc w:val="center"/>
    </w:pPr>
    <w:r>
      <w:rPr>
        <w:sz w:val="20"/>
      </w:rPr>
      <w:t xml:space="preserve">OFFICIAL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EE5F" w14:textId="77777777" w:rsidR="00112998" w:rsidRDefault="00FC19B3">
    <w:pPr>
      <w:spacing w:after="0"/>
      <w:ind w:left="5"/>
    </w:pPr>
    <w:r>
      <w:rPr>
        <w:strike/>
      </w:rPr>
      <w:t xml:space="preserve">                                                         </w:t>
    </w:r>
    <w:r>
      <w:t xml:space="preserve"> </w:t>
    </w:r>
  </w:p>
  <w:p w14:paraId="197491AC" w14:textId="77777777" w:rsidR="00112998" w:rsidRDefault="00FC19B3">
    <w:pPr>
      <w:spacing w:after="695"/>
      <w:ind w:left="5"/>
    </w:pPr>
    <w:r>
      <w:rPr>
        <w:sz w:val="20"/>
      </w:rPr>
      <w:t xml:space="preserve"> </w:t>
    </w:r>
  </w:p>
  <w:p w14:paraId="28054130" w14:textId="77777777" w:rsidR="00112998" w:rsidRDefault="00FC19B3">
    <w:pPr>
      <w:spacing w:after="81"/>
      <w:ind w:left="5"/>
    </w:pPr>
    <w:r>
      <w:t xml:space="preserve"> </w:t>
    </w:r>
  </w:p>
  <w:p w14:paraId="6CA28FC6" w14:textId="77777777" w:rsidR="00112998" w:rsidRDefault="00FC19B3">
    <w:pPr>
      <w:spacing w:after="0"/>
      <w:ind w:left="2"/>
      <w:jc w:val="center"/>
    </w:pPr>
    <w:r>
      <w:rPr>
        <w:sz w:val="20"/>
      </w:rPr>
      <w:t xml:space="preserve">OFFICIAL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E67C" w14:textId="77777777" w:rsidR="00112998" w:rsidRDefault="00FC19B3">
    <w:pPr>
      <w:spacing w:after="81"/>
      <w:ind w:left="362"/>
    </w:pPr>
    <w:r>
      <w:t xml:space="preserve"> </w:t>
    </w:r>
  </w:p>
  <w:p w14:paraId="0936C12C" w14:textId="77777777" w:rsidR="00112998" w:rsidRDefault="00FC19B3">
    <w:pPr>
      <w:spacing w:after="0"/>
      <w:ind w:left="357"/>
      <w:jc w:val="center"/>
    </w:pPr>
    <w:r>
      <w:rPr>
        <w:sz w:val="20"/>
      </w:rPr>
      <w:t xml:space="preserve">OFFICIAL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AF45" w14:textId="77777777" w:rsidR="00112998" w:rsidRDefault="00FC19B3">
    <w:pPr>
      <w:spacing w:after="0"/>
    </w:pPr>
    <w:r>
      <w:rPr>
        <w:color w:val="BFBFBF"/>
      </w:rPr>
      <w:t xml:space="preserve"> </w:t>
    </w:r>
  </w:p>
  <w:p w14:paraId="0F09971A"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7DF67A49" w14:textId="77777777" w:rsidR="00112998" w:rsidRDefault="00FC19B3">
    <w:pPr>
      <w:tabs>
        <w:tab w:val="center" w:pos="4513"/>
        <w:tab w:val="right" w:pos="9026"/>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2</w:t>
    </w:r>
    <w:r>
      <w:rPr>
        <w:rFonts w:ascii="Arial" w:eastAsia="Arial" w:hAnsi="Arial" w:cs="Arial"/>
        <w:color w:val="BFBFBF"/>
        <w:sz w:val="20"/>
      </w:rPr>
      <w:fldChar w:fldCharType="end"/>
    </w:r>
    <w:r>
      <w:rPr>
        <w:rFonts w:ascii="Arial" w:eastAsia="Arial" w:hAnsi="Arial" w:cs="Arial"/>
        <w:color w:val="BFBFBF"/>
        <w:sz w:val="20"/>
      </w:rPr>
      <w:t xml:space="preserve"> </w:t>
    </w:r>
  </w:p>
  <w:p w14:paraId="73BE4B69"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159F" w14:textId="77777777" w:rsidR="00112998" w:rsidRDefault="00FC19B3">
    <w:pPr>
      <w:spacing w:after="81"/>
      <w:ind w:left="362"/>
    </w:pPr>
    <w:r>
      <w:t xml:space="preserve"> </w:t>
    </w:r>
  </w:p>
  <w:p w14:paraId="4A7C5DA0" w14:textId="77777777" w:rsidR="00112998" w:rsidRDefault="00FC19B3">
    <w:pPr>
      <w:spacing w:after="0"/>
      <w:ind w:left="357"/>
      <w:jc w:val="center"/>
    </w:pPr>
    <w:r>
      <w:rPr>
        <w:sz w:val="20"/>
      </w:rPr>
      <w:t xml:space="preserve">OFFICIAL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FE80" w14:textId="77777777" w:rsidR="00112998" w:rsidRDefault="00FC19B3">
    <w:pPr>
      <w:spacing w:after="81"/>
      <w:ind w:left="362"/>
    </w:pPr>
    <w:r>
      <w:t xml:space="preserve"> </w:t>
    </w:r>
  </w:p>
  <w:p w14:paraId="6BFC3D1A" w14:textId="77777777" w:rsidR="00112998" w:rsidRDefault="00FC19B3">
    <w:pPr>
      <w:spacing w:after="0"/>
      <w:ind w:left="357"/>
      <w:jc w:val="center"/>
    </w:pPr>
    <w:r>
      <w:rPr>
        <w:sz w:val="20"/>
      </w:rPr>
      <w:t xml:space="preserve">OFFICIAL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F666" w14:textId="77777777" w:rsidR="00112998" w:rsidRDefault="00FC19B3">
    <w:pPr>
      <w:spacing w:after="81"/>
      <w:ind w:left="1440"/>
    </w:pPr>
    <w:r>
      <w:t xml:space="preserve"> </w:t>
    </w:r>
  </w:p>
  <w:p w14:paraId="6A378FCD" w14:textId="77777777" w:rsidR="00112998" w:rsidRDefault="00FC19B3">
    <w:pPr>
      <w:spacing w:after="0"/>
      <w:ind w:left="437"/>
      <w:jc w:val="center"/>
    </w:pPr>
    <w:r>
      <w:rPr>
        <w:sz w:val="20"/>
      </w:rPr>
      <w:t xml:space="preserve">OFFICIAL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E1A9" w14:textId="77777777" w:rsidR="00112998" w:rsidRDefault="00FC19B3">
    <w:pPr>
      <w:spacing w:after="81"/>
      <w:ind w:left="1440"/>
    </w:pPr>
    <w:r>
      <w:t xml:space="preserve"> </w:t>
    </w:r>
  </w:p>
  <w:p w14:paraId="2B93D45B" w14:textId="77777777" w:rsidR="00112998" w:rsidRDefault="00FC19B3">
    <w:pPr>
      <w:spacing w:after="0"/>
      <w:ind w:left="437"/>
      <w:jc w:val="center"/>
    </w:pPr>
    <w:r>
      <w:rPr>
        <w:sz w:val="20"/>
      </w:rPr>
      <w:t xml:space="preserve">OFFICIAL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9732" w14:textId="77777777" w:rsidR="00112998" w:rsidRDefault="00FC19B3">
    <w:pPr>
      <w:spacing w:after="81"/>
      <w:ind w:left="1440"/>
    </w:pPr>
    <w:r>
      <w:t xml:space="preserve"> </w:t>
    </w:r>
  </w:p>
  <w:p w14:paraId="7B4A1926" w14:textId="77777777" w:rsidR="00112998" w:rsidRDefault="00FC19B3">
    <w:pPr>
      <w:spacing w:after="0"/>
      <w:ind w:left="437"/>
      <w:jc w:val="center"/>
    </w:pPr>
    <w:r>
      <w:rPr>
        <w:sz w:val="20"/>
      </w:rPr>
      <w:t xml:space="preserve">OFFICIAL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A896" w14:textId="77777777" w:rsidR="00112998" w:rsidRDefault="00FC19B3">
    <w:pPr>
      <w:spacing w:after="81"/>
      <w:ind w:left="567"/>
    </w:pPr>
    <w:r>
      <w:t xml:space="preserve"> </w:t>
    </w:r>
  </w:p>
  <w:p w14:paraId="5005525D" w14:textId="77777777" w:rsidR="00112998" w:rsidRDefault="00FC19B3">
    <w:pPr>
      <w:spacing w:after="0"/>
      <w:ind w:left="514"/>
      <w:jc w:val="center"/>
    </w:pPr>
    <w:r>
      <w:rPr>
        <w:sz w:val="20"/>
      </w:rPr>
      <w:t xml:space="preserve">OFFICIAL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C927" w14:textId="77777777" w:rsidR="00112998" w:rsidRDefault="00FC19B3">
    <w:pPr>
      <w:spacing w:after="81"/>
      <w:ind w:left="567"/>
    </w:pPr>
    <w:r>
      <w:t xml:space="preserve"> </w:t>
    </w:r>
  </w:p>
  <w:p w14:paraId="75D3C64A" w14:textId="77777777" w:rsidR="00112998" w:rsidRDefault="00FC19B3">
    <w:pPr>
      <w:spacing w:after="0"/>
      <w:ind w:left="514"/>
      <w:jc w:val="center"/>
    </w:pPr>
    <w:r>
      <w:rPr>
        <w:sz w:val="20"/>
      </w:rPr>
      <w:t xml:space="preserve">OFFICIAL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2BBF" w14:textId="77777777" w:rsidR="00112998" w:rsidRDefault="00FC19B3">
    <w:pPr>
      <w:spacing w:after="81"/>
      <w:ind w:left="567"/>
    </w:pPr>
    <w:r>
      <w:t xml:space="preserve"> </w:t>
    </w:r>
  </w:p>
  <w:p w14:paraId="25043924" w14:textId="77777777" w:rsidR="00112998" w:rsidRDefault="00FC19B3">
    <w:pPr>
      <w:spacing w:after="0"/>
      <w:ind w:left="514"/>
      <w:jc w:val="center"/>
    </w:pPr>
    <w:r>
      <w:rPr>
        <w:sz w:val="20"/>
      </w:rPr>
      <w:t xml:space="preserve">OFFICIAL </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0030" w14:textId="77777777" w:rsidR="00112998" w:rsidRDefault="00FC19B3">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19CA1D90" w14:textId="77777777" w:rsidR="00112998" w:rsidRDefault="00FC19B3">
    <w:pPr>
      <w:tabs>
        <w:tab w:val="center" w:pos="4513"/>
        <w:tab w:val="right" w:pos="9027"/>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79DCD4E8" w14:textId="77777777" w:rsidR="00112998" w:rsidRDefault="00FC19B3">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27E0BFF2" w14:textId="77777777" w:rsidR="00112998" w:rsidRDefault="00FC19B3">
    <w:pPr>
      <w:spacing w:after="0"/>
      <w:ind w:right="2"/>
      <w:jc w:val="center"/>
    </w:pPr>
    <w:r>
      <w:rPr>
        <w:sz w:val="20"/>
      </w:rPr>
      <w:t xml:space="preserve">OFFICIAL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3A91" w14:textId="77777777" w:rsidR="00112998" w:rsidRDefault="00FC19B3">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3EB0B8CC" w14:textId="77777777" w:rsidR="00112998" w:rsidRDefault="00FC19B3">
    <w:pPr>
      <w:tabs>
        <w:tab w:val="center" w:pos="4513"/>
        <w:tab w:val="right" w:pos="9027"/>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1CAE4826" w14:textId="77777777" w:rsidR="00112998" w:rsidRDefault="00FC19B3">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65128BB4" w14:textId="77777777" w:rsidR="00112998" w:rsidRDefault="00FC19B3">
    <w:pPr>
      <w:spacing w:after="0"/>
      <w:ind w:right="2"/>
      <w:jc w:val="center"/>
    </w:pPr>
    <w:r>
      <w:rPr>
        <w:sz w:val="20"/>
      </w:rPr>
      <w:t xml:space="preserve">OFFICIAL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0881" w14:textId="77777777" w:rsidR="00112998" w:rsidRDefault="00FC19B3">
    <w:pPr>
      <w:spacing w:after="0"/>
    </w:pPr>
    <w:r>
      <w:rPr>
        <w:color w:val="BFBFBF"/>
      </w:rPr>
      <w:t xml:space="preserve"> </w:t>
    </w:r>
  </w:p>
  <w:p w14:paraId="53381BB9"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2A8C6066" w14:textId="77777777" w:rsidR="00112998" w:rsidRDefault="00FC19B3">
    <w:pPr>
      <w:tabs>
        <w:tab w:val="center" w:pos="4513"/>
        <w:tab w:val="center" w:pos="8860"/>
      </w:tabs>
      <w:spacing w:after="23"/>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665AFAE0"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84F3" w14:textId="77777777" w:rsidR="00112998" w:rsidRDefault="00FC19B3">
    <w:pPr>
      <w:tabs>
        <w:tab w:val="center" w:pos="4513"/>
      </w:tabs>
      <w:spacing w:after="0"/>
    </w:pPr>
    <w:r>
      <w:rPr>
        <w:rFonts w:ascii="Arial" w:eastAsia="Arial" w:hAnsi="Arial" w:cs="Arial"/>
        <w:sz w:val="20"/>
      </w:rPr>
      <w:t xml:space="preserve">Framework Ref: RM6195 </w:t>
    </w:r>
    <w:r>
      <w:rPr>
        <w:rFonts w:ascii="Arial" w:eastAsia="Arial" w:hAnsi="Arial" w:cs="Arial"/>
        <w:sz w:val="20"/>
      </w:rPr>
      <w:tab/>
      <w:t xml:space="preserve">                                            </w:t>
    </w:r>
  </w:p>
  <w:p w14:paraId="2B204ADA" w14:textId="77777777" w:rsidR="00112998" w:rsidRDefault="00FC19B3">
    <w:pPr>
      <w:tabs>
        <w:tab w:val="center" w:pos="4513"/>
        <w:tab w:val="right" w:pos="9027"/>
      </w:tabs>
      <w:spacing w:after="0"/>
    </w:pPr>
    <w:r>
      <w:rPr>
        <w:rFonts w:ascii="Arial" w:eastAsia="Arial" w:hAnsi="Arial" w:cs="Arial"/>
        <w:sz w:val="20"/>
      </w:rPr>
      <w:t xml:space="preserve">Project Version: v1.1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10E44851" w14:textId="77777777" w:rsidR="00112998" w:rsidRDefault="00FC19B3">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20B70AF8" w14:textId="77777777" w:rsidR="00112998" w:rsidRDefault="00FC19B3">
    <w:pPr>
      <w:spacing w:after="0"/>
      <w:ind w:right="2"/>
      <w:jc w:val="center"/>
    </w:pPr>
    <w:r>
      <w:rPr>
        <w:sz w:val="20"/>
      </w:rPr>
      <w:t xml:space="preserve">OFFICIAL </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E8DA" w14:textId="77777777" w:rsidR="000141EA" w:rsidRDefault="000141EA">
    <w:pPr>
      <w:tabs>
        <w:tab w:val="center" w:pos="4498"/>
      </w:tabs>
      <w:spacing w:after="0"/>
    </w:pPr>
    <w:r>
      <w:rPr>
        <w:rFonts w:ascii="Arial" w:eastAsia="Arial" w:hAnsi="Arial" w:cs="Arial"/>
        <w:sz w:val="20"/>
      </w:rPr>
      <w:t xml:space="preserve"> </w:t>
    </w:r>
    <w:r>
      <w:rPr>
        <w:rFonts w:ascii="Arial" w:eastAsia="Arial" w:hAnsi="Arial" w:cs="Arial"/>
        <w:sz w:val="20"/>
      </w:rPr>
      <w:tab/>
    </w:r>
    <w:r>
      <w:rPr>
        <w:sz w:val="20"/>
      </w:rPr>
      <w:t xml:space="preserve">OFFICIAL </w:t>
    </w:r>
  </w:p>
  <w:p w14:paraId="30CDDE45" w14:textId="77777777" w:rsidR="000141EA" w:rsidRDefault="000141EA">
    <w:pPr>
      <w:spacing w:after="17"/>
    </w:pPr>
    <w:r>
      <w:rPr>
        <w:rFonts w:ascii="Arial" w:eastAsia="Arial" w:hAnsi="Arial" w:cs="Arial"/>
        <w:sz w:val="20"/>
      </w:rPr>
      <w:t xml:space="preserve">Framework Ref: RM6195 </w:t>
    </w:r>
  </w:p>
  <w:p w14:paraId="64D4C632" w14:textId="77777777" w:rsidR="000141EA" w:rsidRDefault="000141EA">
    <w:pPr>
      <w:tabs>
        <w:tab w:val="center" w:pos="4513"/>
        <w:tab w:val="right" w:pos="9021"/>
      </w:tabs>
      <w:spacing w:after="23"/>
      <w:ind w:right="-6"/>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1 </w:t>
    </w:r>
  </w:p>
  <w:p w14:paraId="51C450CB" w14:textId="77777777" w:rsidR="000141EA" w:rsidRDefault="000141EA">
    <w:pPr>
      <w:spacing w:after="0"/>
    </w:pPr>
    <w:r>
      <w:rPr>
        <w:rFonts w:ascii="Arial" w:eastAsia="Arial" w:hAnsi="Arial" w:cs="Arial"/>
        <w:sz w:val="20"/>
      </w:rPr>
      <w:t xml:space="preserve">Model Version: v3.0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D0EA" w14:textId="77777777" w:rsidR="000141EA" w:rsidRDefault="000141EA">
    <w:pPr>
      <w:tabs>
        <w:tab w:val="center" w:pos="4498"/>
      </w:tabs>
      <w:spacing w:after="0"/>
    </w:pPr>
    <w:r>
      <w:rPr>
        <w:rFonts w:ascii="Arial" w:eastAsia="Arial" w:hAnsi="Arial" w:cs="Arial"/>
        <w:sz w:val="20"/>
      </w:rPr>
      <w:t xml:space="preserve"> </w:t>
    </w:r>
    <w:r>
      <w:rPr>
        <w:rFonts w:ascii="Arial" w:eastAsia="Arial" w:hAnsi="Arial" w:cs="Arial"/>
        <w:sz w:val="20"/>
      </w:rPr>
      <w:tab/>
    </w:r>
    <w:r>
      <w:rPr>
        <w:sz w:val="20"/>
      </w:rPr>
      <w:t xml:space="preserve">OFFICIAL </w:t>
    </w:r>
  </w:p>
  <w:p w14:paraId="5F737EE4" w14:textId="77777777" w:rsidR="000141EA" w:rsidRDefault="000141EA">
    <w:pPr>
      <w:spacing w:after="17"/>
    </w:pPr>
    <w:r>
      <w:rPr>
        <w:rFonts w:ascii="Arial" w:eastAsia="Arial" w:hAnsi="Arial" w:cs="Arial"/>
        <w:sz w:val="20"/>
      </w:rPr>
      <w:t xml:space="preserve">Framework Ref: RM6195 </w:t>
    </w:r>
  </w:p>
  <w:p w14:paraId="6CD7E185" w14:textId="77777777" w:rsidR="000141EA" w:rsidRDefault="000141EA">
    <w:pPr>
      <w:tabs>
        <w:tab w:val="center" w:pos="4513"/>
        <w:tab w:val="right" w:pos="9021"/>
      </w:tabs>
      <w:spacing w:after="23"/>
      <w:ind w:right="-6"/>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1 </w:t>
    </w:r>
  </w:p>
  <w:p w14:paraId="30F38C5A" w14:textId="77777777" w:rsidR="000141EA" w:rsidRDefault="000141EA">
    <w:pPr>
      <w:spacing w:after="0"/>
    </w:pPr>
    <w:r>
      <w:rPr>
        <w:rFonts w:ascii="Arial" w:eastAsia="Arial" w:hAnsi="Arial" w:cs="Arial"/>
        <w:sz w:val="20"/>
      </w:rPr>
      <w:t xml:space="preserve">Model Version: v3.0 </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0A76" w14:textId="77777777" w:rsidR="000141EA" w:rsidRDefault="000141EA">
    <w:pPr>
      <w:tabs>
        <w:tab w:val="center" w:pos="4498"/>
      </w:tabs>
      <w:spacing w:after="0"/>
    </w:pPr>
    <w:r>
      <w:rPr>
        <w:rFonts w:ascii="Arial" w:eastAsia="Arial" w:hAnsi="Arial" w:cs="Arial"/>
        <w:sz w:val="20"/>
      </w:rPr>
      <w:t xml:space="preserve"> </w:t>
    </w:r>
    <w:r>
      <w:rPr>
        <w:rFonts w:ascii="Arial" w:eastAsia="Arial" w:hAnsi="Arial" w:cs="Arial"/>
        <w:sz w:val="20"/>
      </w:rPr>
      <w:tab/>
    </w:r>
    <w:r>
      <w:rPr>
        <w:sz w:val="20"/>
      </w:rPr>
      <w:t xml:space="preserve">OFFICIAL </w:t>
    </w:r>
  </w:p>
  <w:p w14:paraId="40591C18" w14:textId="77777777" w:rsidR="000141EA" w:rsidRDefault="000141EA">
    <w:pPr>
      <w:spacing w:after="17"/>
    </w:pPr>
    <w:r>
      <w:rPr>
        <w:rFonts w:ascii="Arial" w:eastAsia="Arial" w:hAnsi="Arial" w:cs="Arial"/>
        <w:sz w:val="20"/>
      </w:rPr>
      <w:t xml:space="preserve">Framework Ref: RM6195 </w:t>
    </w:r>
  </w:p>
  <w:p w14:paraId="3597ACA5" w14:textId="77777777" w:rsidR="000141EA" w:rsidRDefault="000141EA">
    <w:pPr>
      <w:tabs>
        <w:tab w:val="center" w:pos="4513"/>
        <w:tab w:val="right" w:pos="9021"/>
      </w:tabs>
      <w:spacing w:after="23"/>
      <w:ind w:right="-6"/>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1 </w:t>
    </w:r>
  </w:p>
  <w:p w14:paraId="16C70D50" w14:textId="77777777" w:rsidR="000141EA" w:rsidRDefault="000141EA">
    <w:pPr>
      <w:spacing w:after="0"/>
    </w:pPr>
    <w:r>
      <w:rPr>
        <w:rFonts w:ascii="Arial" w:eastAsia="Arial" w:hAnsi="Arial" w:cs="Arial"/>
        <w:sz w:val="20"/>
      </w:rPr>
      <w:t xml:space="preserve">Model Version: v3.0 </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DE90" w14:textId="77777777" w:rsidR="00112998" w:rsidRDefault="00112998"/>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71A7" w14:textId="77777777" w:rsidR="00112998" w:rsidRDefault="00112998"/>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BAF0" w14:textId="77777777" w:rsidR="00112998" w:rsidRDefault="00112998"/>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196B" w14:textId="77777777" w:rsidR="00112998" w:rsidRDefault="00112998"/>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3C7D" w14:textId="77777777" w:rsidR="00112998" w:rsidRDefault="00112998"/>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CB0C" w14:textId="77777777" w:rsidR="00112998" w:rsidRDefault="0011299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DD6D" w14:textId="77777777" w:rsidR="00112998" w:rsidRDefault="00FC19B3">
    <w:pPr>
      <w:spacing w:after="0"/>
    </w:pPr>
    <w:r>
      <w:rPr>
        <w:color w:val="BFBFBF"/>
      </w:rPr>
      <w:t xml:space="preserve"> </w:t>
    </w:r>
  </w:p>
  <w:p w14:paraId="47336435"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19981548" w14:textId="77777777" w:rsidR="00112998" w:rsidRDefault="00FC19B3">
    <w:pPr>
      <w:tabs>
        <w:tab w:val="center" w:pos="4513"/>
        <w:tab w:val="right" w:pos="9014"/>
      </w:tabs>
      <w:spacing w:after="23"/>
      <w:ind w:right="-12"/>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11</w:t>
    </w:r>
    <w:r>
      <w:rPr>
        <w:rFonts w:ascii="Arial" w:eastAsia="Arial" w:hAnsi="Arial" w:cs="Arial"/>
        <w:color w:val="BFBFBF"/>
        <w:sz w:val="20"/>
      </w:rPr>
      <w:fldChar w:fldCharType="end"/>
    </w:r>
    <w:r>
      <w:rPr>
        <w:rFonts w:ascii="Arial" w:eastAsia="Arial" w:hAnsi="Arial" w:cs="Arial"/>
        <w:color w:val="BFBFBF"/>
        <w:sz w:val="20"/>
      </w:rPr>
      <w:t xml:space="preserve"> </w:t>
    </w:r>
  </w:p>
  <w:p w14:paraId="7A751E54"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9799" w14:textId="77777777" w:rsidR="00112998" w:rsidRDefault="00112998"/>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A0BD" w14:textId="77777777" w:rsidR="00112998" w:rsidRDefault="00112998"/>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5162" w14:textId="77777777" w:rsidR="00112998" w:rsidRDefault="00112998"/>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98FD" w14:textId="77777777" w:rsidR="00112998" w:rsidRDefault="00112998"/>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C987" w14:textId="77777777" w:rsidR="00112998" w:rsidRDefault="00112998"/>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8D06" w14:textId="77777777" w:rsidR="00112998" w:rsidRDefault="0011299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8CA8" w14:textId="77777777" w:rsidR="00112998" w:rsidRDefault="00FC19B3">
    <w:pPr>
      <w:spacing w:after="0"/>
    </w:pPr>
    <w:r>
      <w:rPr>
        <w:color w:val="BFBFBF"/>
      </w:rPr>
      <w:t xml:space="preserve"> </w:t>
    </w:r>
  </w:p>
  <w:p w14:paraId="04BFE3C6"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5091D522" w14:textId="77777777" w:rsidR="00112998" w:rsidRDefault="00FC19B3">
    <w:pPr>
      <w:tabs>
        <w:tab w:val="center" w:pos="4513"/>
        <w:tab w:val="right" w:pos="9014"/>
      </w:tabs>
      <w:spacing w:after="23"/>
      <w:ind w:right="-12"/>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11</w:t>
    </w:r>
    <w:r>
      <w:rPr>
        <w:rFonts w:ascii="Arial" w:eastAsia="Arial" w:hAnsi="Arial" w:cs="Arial"/>
        <w:color w:val="BFBFBF"/>
        <w:sz w:val="20"/>
      </w:rPr>
      <w:fldChar w:fldCharType="end"/>
    </w:r>
    <w:r>
      <w:rPr>
        <w:rFonts w:ascii="Arial" w:eastAsia="Arial" w:hAnsi="Arial" w:cs="Arial"/>
        <w:color w:val="BFBFBF"/>
        <w:sz w:val="20"/>
      </w:rPr>
      <w:t xml:space="preserve"> </w:t>
    </w:r>
  </w:p>
  <w:p w14:paraId="05AA47A8"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F0A3" w14:textId="77777777" w:rsidR="00112998" w:rsidRDefault="00FC19B3">
    <w:pPr>
      <w:spacing w:after="0"/>
    </w:pPr>
    <w:r>
      <w:rPr>
        <w:color w:val="BFBFBF"/>
      </w:rPr>
      <w:t xml:space="preserve"> </w:t>
    </w:r>
  </w:p>
  <w:p w14:paraId="2FE77448" w14:textId="77777777" w:rsidR="00112998" w:rsidRDefault="00FC19B3">
    <w:pPr>
      <w:tabs>
        <w:tab w:val="center" w:pos="4513"/>
      </w:tabs>
      <w:spacing w:after="23"/>
    </w:pPr>
    <w:r>
      <w:rPr>
        <w:rFonts w:ascii="Arial" w:eastAsia="Arial" w:hAnsi="Arial" w:cs="Arial"/>
        <w:color w:val="BFBFBF"/>
        <w:sz w:val="20"/>
      </w:rPr>
      <w:t xml:space="preserve">Framework Ref: RM6195 </w:t>
    </w:r>
    <w:r>
      <w:rPr>
        <w:rFonts w:ascii="Arial" w:eastAsia="Arial" w:hAnsi="Arial" w:cs="Arial"/>
        <w:color w:val="BFBFBF"/>
        <w:sz w:val="20"/>
      </w:rPr>
      <w:tab/>
      <w:t xml:space="preserve">                                            </w:t>
    </w:r>
  </w:p>
  <w:p w14:paraId="5D64CA8B" w14:textId="77777777" w:rsidR="00112998" w:rsidRDefault="00FC19B3">
    <w:pPr>
      <w:tabs>
        <w:tab w:val="center" w:pos="4513"/>
        <w:tab w:val="right" w:pos="9014"/>
      </w:tabs>
      <w:spacing w:after="23"/>
      <w:ind w:right="-12"/>
    </w:pPr>
    <w:r>
      <w:rPr>
        <w:rFonts w:ascii="Arial" w:eastAsia="Arial" w:hAnsi="Arial" w:cs="Arial"/>
        <w:color w:val="BFBFBF"/>
        <w:sz w:val="20"/>
      </w:rPr>
      <w:t xml:space="preserve">Project Version: v1.1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11</w:t>
    </w:r>
    <w:r>
      <w:rPr>
        <w:rFonts w:ascii="Arial" w:eastAsia="Arial" w:hAnsi="Arial" w:cs="Arial"/>
        <w:color w:val="BFBFBF"/>
        <w:sz w:val="20"/>
      </w:rPr>
      <w:fldChar w:fldCharType="end"/>
    </w:r>
    <w:r>
      <w:rPr>
        <w:rFonts w:ascii="Arial" w:eastAsia="Arial" w:hAnsi="Arial" w:cs="Arial"/>
        <w:color w:val="BFBFBF"/>
        <w:sz w:val="20"/>
      </w:rPr>
      <w:t xml:space="preserve"> </w:t>
    </w:r>
  </w:p>
  <w:p w14:paraId="7EBB0EE8" w14:textId="77777777" w:rsidR="00112998" w:rsidRDefault="00FC19B3">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v3.8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4C1C" w14:textId="77777777" w:rsidR="00112998" w:rsidRDefault="00FC19B3">
      <w:pPr>
        <w:spacing w:after="0" w:line="252" w:lineRule="auto"/>
        <w:ind w:left="567" w:right="20"/>
      </w:pPr>
      <w:r>
        <w:separator/>
      </w:r>
    </w:p>
  </w:footnote>
  <w:footnote w:type="continuationSeparator" w:id="0">
    <w:p w14:paraId="08599954" w14:textId="77777777" w:rsidR="00112998" w:rsidRDefault="00FC19B3">
      <w:pPr>
        <w:spacing w:after="0" w:line="252" w:lineRule="auto"/>
        <w:ind w:left="567" w:right="20"/>
      </w:pPr>
      <w:r>
        <w:continuationSeparator/>
      </w:r>
    </w:p>
  </w:footnote>
  <w:footnote w:id="1">
    <w:p w14:paraId="51960BBA" w14:textId="77777777" w:rsidR="00112998" w:rsidRDefault="00FC19B3">
      <w:pPr>
        <w:pStyle w:val="footnotedescription"/>
        <w:spacing w:after="30"/>
      </w:pPr>
      <w:r>
        <w:rPr>
          <w:rStyle w:val="footnotemark"/>
        </w:rPr>
        <w:footnoteRef/>
      </w:r>
      <w:r>
        <w:t xml:space="preserve"> </w:t>
      </w:r>
      <w:hyperlink r:id="rId1">
        <w:r>
          <w:rPr>
            <w:rFonts w:ascii="Calibri" w:eastAsia="Calibri" w:hAnsi="Calibri" w:cs="Calibri"/>
            <w:color w:val="0000FF"/>
            <w:sz w:val="20"/>
            <w:u w:val="single" w:color="0000FF"/>
          </w:rPr>
          <w:t>https://www.iasplus.com/en/standards/ifrs/ifrs10</w:t>
        </w:r>
      </w:hyperlink>
      <w:hyperlink r:id="rId2">
        <w:r>
          <w:rPr>
            <w:rFonts w:ascii="Calibri" w:eastAsia="Calibri" w:hAnsi="Calibri" w:cs="Calibri"/>
            <w:sz w:val="20"/>
          </w:rPr>
          <w:t xml:space="preserve">  </w:t>
        </w:r>
      </w:hyperlink>
    </w:p>
  </w:footnote>
  <w:footnote w:id="2">
    <w:p w14:paraId="044CBE1C" w14:textId="77777777" w:rsidR="00112998" w:rsidRDefault="00FC19B3">
      <w:pPr>
        <w:pStyle w:val="footnotedescription"/>
        <w:spacing w:after="21" w:line="258" w:lineRule="auto"/>
      </w:pPr>
      <w:r>
        <w:rPr>
          <w:rStyle w:val="footnotemark"/>
        </w:rPr>
        <w:footnoteRef/>
      </w:r>
      <w:r>
        <w:t xml:space="preserve"> </w:t>
      </w:r>
      <w:r>
        <w:rPr>
          <w:rFonts w:ascii="Calibri" w:eastAsia="Calibri" w:hAnsi="Calibri" w:cs="Calibri"/>
          <w:sz w:val="20"/>
        </w:rPr>
        <w:t xml:space="preserve">‘Fraudulent evasion’ means any ‘UK tax evasion offence’ or ‘UK tax evasion facilitation offence’ as defined by section 52 of the Criminal Finances Act 2017 or a failure to prevent facilitation of tax evasion under section 45 of the same Act. </w:t>
      </w:r>
    </w:p>
  </w:footnote>
  <w:footnote w:id="3">
    <w:p w14:paraId="0F25DBFE" w14:textId="77777777" w:rsidR="00112998" w:rsidRDefault="00FC19B3">
      <w:pPr>
        <w:pStyle w:val="footnotedescription"/>
        <w:spacing w:after="31" w:line="251" w:lineRule="auto"/>
        <w:ind w:right="399"/>
      </w:pPr>
      <w:r>
        <w:rPr>
          <w:rStyle w:val="footnotemark"/>
        </w:rPr>
        <w:footnoteRef/>
      </w:r>
      <w:r>
        <w:t xml:space="preserve"> </w:t>
      </w:r>
      <w:r>
        <w:rPr>
          <w:rFonts w:ascii="Calibri" w:eastAsia="Calibri" w:hAnsi="Calibri" w:cs="Calibri"/>
          <w:sz w:val="20"/>
        </w:rPr>
        <w:t xml:space="preserve">“General Anti-Abuse Rule” means (a) the legislation in Part 5 of the Finance Act 2013; and (b) any future legislation introduced into Parliament to counteract tax advantages arising from abusive arrangements to avoid national insurance contributions </w:t>
      </w:r>
    </w:p>
  </w:footnote>
  <w:footnote w:id="4">
    <w:p w14:paraId="3A754C02" w14:textId="77777777" w:rsidR="00112998" w:rsidRDefault="00FC19B3">
      <w:pPr>
        <w:pStyle w:val="footnotedescription"/>
        <w:spacing w:after="25"/>
      </w:pPr>
      <w:r>
        <w:rPr>
          <w:rStyle w:val="footnotemark"/>
        </w:rPr>
        <w:footnoteRef/>
      </w:r>
      <w:r>
        <w:t xml:space="preserve"> </w:t>
      </w:r>
      <w:r>
        <w:rPr>
          <w:rFonts w:ascii="Calibri" w:eastAsia="Calibri" w:hAnsi="Calibri" w:cs="Calibri"/>
          <w:sz w:val="20"/>
        </w:rPr>
        <w:t xml:space="preserve">“Halifax Abuse Principle” means the principle explained in the CJEU Case C-255/02 Halifax and others </w:t>
      </w:r>
    </w:p>
  </w:footnote>
  <w:footnote w:id="5">
    <w:p w14:paraId="40F1AD10" w14:textId="77777777" w:rsidR="00112998" w:rsidRDefault="00FC19B3">
      <w:pPr>
        <w:pStyle w:val="footnotedescription"/>
        <w:spacing w:line="276" w:lineRule="auto"/>
        <w:jc w:val="both"/>
      </w:pPr>
      <w:r>
        <w:rPr>
          <w:rStyle w:val="footnotemark"/>
        </w:rPr>
        <w:footnoteRef/>
      </w:r>
      <w:r>
        <w:t xml:space="preserve"> </w:t>
      </w:r>
      <w:r>
        <w:rPr>
          <w:rFonts w:ascii="Calibri" w:eastAsia="Calibri" w:hAnsi="Calibri" w:cs="Calibri"/>
          <w:sz w:val="20"/>
        </w:rPr>
        <w:t xml:space="preserve">A Disclosure of Tax Avoidance Scheme (DOTAS) or VAT Disclosure Regime (VADR) scheme caught by rules which require a promoter of tax schemes to tell HM Revenue &amp; Customs of any specified notifiable arrangements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2664" w14:textId="77777777" w:rsidR="00112998" w:rsidRDefault="00FC19B3">
    <w:pPr>
      <w:spacing w:after="346"/>
      <w:ind w:left="-1086"/>
    </w:pPr>
    <w:r>
      <w:rPr>
        <w:rFonts w:ascii="Arial" w:eastAsia="Arial" w:hAnsi="Arial" w:cs="Arial"/>
        <w:sz w:val="16"/>
      </w:rPr>
      <w:t>DocuSign Envelope ID: EBA593B8-D6A8-4AB0-8480-EA98E155A172</w:t>
    </w:r>
  </w:p>
  <w:p w14:paraId="2C02BD0B" w14:textId="77777777" w:rsidR="00112998" w:rsidRDefault="00FC19B3">
    <w:pPr>
      <w:spacing w:after="18" w:line="245" w:lineRule="auto"/>
      <w:ind w:left="14" w:right="1750"/>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001B2C70" w14:textId="77777777" w:rsidR="00112998" w:rsidRDefault="00FC19B3">
    <w:pPr>
      <w:spacing w:after="0"/>
      <w:ind w:left="14"/>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028D" w14:textId="77777777" w:rsidR="00112998" w:rsidRDefault="00FC19B3">
    <w:pPr>
      <w:spacing w:after="346"/>
      <w:ind w:left="-1100"/>
    </w:pPr>
    <w:r>
      <w:rPr>
        <w:rFonts w:ascii="Arial" w:eastAsia="Arial" w:hAnsi="Arial" w:cs="Arial"/>
        <w:sz w:val="16"/>
      </w:rPr>
      <w:t>DocuSign Envelope ID: EBA593B8-D6A8-4AB0-8480-EA98E155A172</w:t>
    </w:r>
  </w:p>
  <w:p w14:paraId="34D2A94D" w14:textId="77777777" w:rsidR="00112998" w:rsidRDefault="00FC19B3">
    <w:pPr>
      <w:spacing w:after="18" w:line="245" w:lineRule="auto"/>
      <w:ind w:right="1732"/>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10B5ACCB" w14:textId="77777777" w:rsidR="00112998" w:rsidRDefault="00FC19B3">
    <w:pPr>
      <w:spacing w:after="0"/>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1513" w14:textId="77777777" w:rsidR="00112998" w:rsidRDefault="00FC19B3">
    <w:pPr>
      <w:spacing w:after="346"/>
      <w:ind w:left="-1100"/>
    </w:pPr>
    <w:r>
      <w:rPr>
        <w:rFonts w:ascii="Arial" w:eastAsia="Arial" w:hAnsi="Arial" w:cs="Arial"/>
        <w:sz w:val="16"/>
      </w:rPr>
      <w:t>DocuSign Envelope ID: EBA593B8-D6A8-4AB0-8480-EA98E155A172</w:t>
    </w:r>
  </w:p>
  <w:p w14:paraId="208F7BD5" w14:textId="77777777" w:rsidR="00112998" w:rsidRDefault="00FC19B3">
    <w:pPr>
      <w:spacing w:after="18" w:line="245" w:lineRule="auto"/>
      <w:ind w:right="1732"/>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3B8E4CA8" w14:textId="77777777" w:rsidR="00112998" w:rsidRDefault="00FC19B3">
    <w:pPr>
      <w:spacing w:after="0"/>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11AF" w14:textId="77777777" w:rsidR="00112998" w:rsidRDefault="00FC19B3">
    <w:pPr>
      <w:spacing w:after="346"/>
      <w:ind w:left="-1100"/>
    </w:pPr>
    <w:r>
      <w:rPr>
        <w:rFonts w:ascii="Arial" w:eastAsia="Arial" w:hAnsi="Arial" w:cs="Arial"/>
        <w:sz w:val="16"/>
      </w:rPr>
      <w:t>DocuSign Envelope ID: EBA593B8-D6A8-4AB0-8480-EA98E155A172</w:t>
    </w:r>
  </w:p>
  <w:p w14:paraId="6E084582" w14:textId="77777777" w:rsidR="00112998" w:rsidRDefault="00FC19B3">
    <w:pPr>
      <w:spacing w:after="18" w:line="245" w:lineRule="auto"/>
      <w:ind w:right="1732"/>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4E5F6B63" w14:textId="77777777" w:rsidR="00112998" w:rsidRDefault="00FC19B3">
    <w:pPr>
      <w:spacing w:after="0"/>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41A6" w14:textId="77777777" w:rsidR="00112998" w:rsidRDefault="00FC19B3">
    <w:pPr>
      <w:spacing w:after="346"/>
      <w:ind w:left="-1100"/>
    </w:pPr>
    <w:r>
      <w:rPr>
        <w:rFonts w:ascii="Arial" w:eastAsia="Arial" w:hAnsi="Arial" w:cs="Arial"/>
        <w:sz w:val="16"/>
      </w:rPr>
      <w:t>DocuSign Envelope ID: EBA593B8-D6A8-4AB0-8480-EA98E155A172</w:t>
    </w:r>
  </w:p>
  <w:p w14:paraId="18F4629C" w14:textId="77777777" w:rsidR="00112998" w:rsidRDefault="00FC19B3">
    <w:pPr>
      <w:spacing w:after="18" w:line="245" w:lineRule="auto"/>
      <w:ind w:right="1706"/>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7277C453" w14:textId="77777777" w:rsidR="00112998" w:rsidRDefault="00FC19B3">
    <w:pPr>
      <w:spacing w:after="316"/>
    </w:pPr>
    <w:r>
      <w:t xml:space="preserve"> </w:t>
    </w:r>
  </w:p>
  <w:p w14:paraId="77B39331" w14:textId="77777777" w:rsidR="00112998" w:rsidRDefault="00FC19B3">
    <w:pPr>
      <w:spacing w:after="0"/>
      <w:ind w:left="2000"/>
    </w:pPr>
    <w:r>
      <w:rPr>
        <w:rFonts w:ascii="Arial" w:eastAsia="Arial" w:hAnsi="Arial" w:cs="Arial"/>
        <w:b/>
        <w:sz w:val="48"/>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CE2E" w14:textId="77777777" w:rsidR="00112998" w:rsidRDefault="00FC19B3">
    <w:pPr>
      <w:spacing w:after="346"/>
      <w:ind w:left="-1100"/>
    </w:pPr>
    <w:r>
      <w:rPr>
        <w:rFonts w:ascii="Arial" w:eastAsia="Arial" w:hAnsi="Arial" w:cs="Arial"/>
        <w:sz w:val="16"/>
      </w:rPr>
      <w:t>DocuSign Envelope ID: EBA593B8-D6A8-4AB0-8480-EA98E155A172</w:t>
    </w:r>
  </w:p>
  <w:p w14:paraId="29637E99" w14:textId="77777777" w:rsidR="00112998" w:rsidRDefault="00FC19B3">
    <w:pPr>
      <w:spacing w:after="18" w:line="245" w:lineRule="auto"/>
      <w:ind w:right="1706"/>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68FC7CC9" w14:textId="77777777" w:rsidR="00112998" w:rsidRDefault="00FC19B3">
    <w:pPr>
      <w:spacing w:after="316"/>
    </w:pPr>
    <w:r>
      <w:t xml:space="preserve"> </w:t>
    </w:r>
  </w:p>
  <w:p w14:paraId="394C169E" w14:textId="77777777" w:rsidR="00112998" w:rsidRDefault="00FC19B3">
    <w:pPr>
      <w:spacing w:after="0"/>
      <w:ind w:left="2000"/>
    </w:pPr>
    <w:r>
      <w:rPr>
        <w:rFonts w:ascii="Arial" w:eastAsia="Arial" w:hAnsi="Arial" w:cs="Arial"/>
        <w:b/>
        <w:sz w:val="48"/>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464B" w14:textId="77777777" w:rsidR="00112998" w:rsidRDefault="00FC19B3">
    <w:pPr>
      <w:spacing w:after="346"/>
      <w:ind w:left="-1100"/>
    </w:pPr>
    <w:r>
      <w:rPr>
        <w:rFonts w:ascii="Arial" w:eastAsia="Arial" w:hAnsi="Arial" w:cs="Arial"/>
        <w:sz w:val="16"/>
      </w:rPr>
      <w:t>DocuSign Envelope ID: EBA593B8-D6A8-4AB0-8480-EA98E155A172</w:t>
    </w:r>
  </w:p>
  <w:p w14:paraId="39BCA05C" w14:textId="77777777" w:rsidR="00112998" w:rsidRDefault="00FC19B3">
    <w:pPr>
      <w:spacing w:after="18" w:line="245" w:lineRule="auto"/>
      <w:ind w:right="1706"/>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1460BFAB" w14:textId="77777777" w:rsidR="00112998" w:rsidRDefault="00FC19B3">
    <w:pPr>
      <w:spacing w:after="316"/>
    </w:pPr>
    <w:r>
      <w:t xml:space="preserve"> </w:t>
    </w:r>
  </w:p>
  <w:p w14:paraId="5EA5B938" w14:textId="77777777" w:rsidR="00112998" w:rsidRDefault="00FC19B3">
    <w:pPr>
      <w:spacing w:after="0"/>
      <w:ind w:left="2000"/>
    </w:pPr>
    <w:r>
      <w:rPr>
        <w:rFonts w:ascii="Arial" w:eastAsia="Arial" w:hAnsi="Arial" w:cs="Arial"/>
        <w:b/>
        <w:sz w:val="48"/>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E323" w14:textId="77777777" w:rsidR="00112998" w:rsidRDefault="00FC19B3">
    <w:pPr>
      <w:spacing w:after="346"/>
      <w:ind w:left="-1100"/>
    </w:pPr>
    <w:r>
      <w:rPr>
        <w:rFonts w:ascii="Arial" w:eastAsia="Arial" w:hAnsi="Arial" w:cs="Arial"/>
        <w:sz w:val="16"/>
      </w:rPr>
      <w:t>DocuSign Envelope ID: EBA593B8-D6A8-4AB0-8480-EA98E155A172</w:t>
    </w:r>
  </w:p>
  <w:p w14:paraId="0B7E8777" w14:textId="77777777" w:rsidR="00112998" w:rsidRDefault="00FC19B3">
    <w:pPr>
      <w:spacing w:after="0"/>
    </w:pPr>
    <w:r>
      <w:rPr>
        <w:rFonts w:ascii="Arial" w:eastAsia="Arial" w:hAnsi="Arial" w:cs="Arial"/>
        <w:b/>
        <w:sz w:val="20"/>
      </w:rPr>
      <w:t>Joint Schedule 1 (Definitions)</w:t>
    </w:r>
    <w:r>
      <w:rPr>
        <w:rFonts w:ascii="Arial" w:eastAsia="Arial" w:hAnsi="Arial" w:cs="Arial"/>
        <w:sz w:val="20"/>
      </w:rPr>
      <w:t xml:space="preserve"> </w:t>
    </w:r>
  </w:p>
  <w:p w14:paraId="101F9A3A" w14:textId="77777777" w:rsidR="00112998" w:rsidRDefault="00FC19B3">
    <w:pPr>
      <w:spacing w:after="5"/>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276C6D2D" w14:textId="77777777" w:rsidR="00112998" w:rsidRDefault="00FC19B3">
    <w:pPr>
      <w:spacing w:after="0"/>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C7C7" w14:textId="77777777" w:rsidR="00112998" w:rsidRDefault="00FC19B3">
    <w:pPr>
      <w:spacing w:after="346"/>
      <w:ind w:left="-1100"/>
    </w:pPr>
    <w:r>
      <w:rPr>
        <w:rFonts w:ascii="Arial" w:eastAsia="Arial" w:hAnsi="Arial" w:cs="Arial"/>
        <w:sz w:val="16"/>
      </w:rPr>
      <w:t>DocuSign Envelope ID: EBA593B8-D6A8-4AB0-8480-EA98E155A172</w:t>
    </w:r>
  </w:p>
  <w:p w14:paraId="0852E993" w14:textId="77777777" w:rsidR="00112998" w:rsidRDefault="00FC19B3">
    <w:pPr>
      <w:spacing w:after="0"/>
    </w:pPr>
    <w:r>
      <w:rPr>
        <w:rFonts w:ascii="Arial" w:eastAsia="Arial" w:hAnsi="Arial" w:cs="Arial"/>
        <w:b/>
        <w:sz w:val="20"/>
      </w:rPr>
      <w:t>Joint Schedule 1 (Definitions)</w:t>
    </w:r>
    <w:r>
      <w:rPr>
        <w:rFonts w:ascii="Arial" w:eastAsia="Arial" w:hAnsi="Arial" w:cs="Arial"/>
        <w:sz w:val="20"/>
      </w:rPr>
      <w:t xml:space="preserve"> </w:t>
    </w:r>
  </w:p>
  <w:p w14:paraId="6FD75C6E" w14:textId="77777777" w:rsidR="00112998" w:rsidRDefault="00FC19B3">
    <w:pPr>
      <w:spacing w:after="5"/>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3401D25C" w14:textId="77777777" w:rsidR="00112998" w:rsidRDefault="00FC19B3">
    <w:pPr>
      <w:spacing w:after="0"/>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4EFB" w14:textId="77777777" w:rsidR="00112998" w:rsidRDefault="00FC19B3">
    <w:pPr>
      <w:spacing w:after="346"/>
      <w:ind w:left="-1100"/>
    </w:pPr>
    <w:r>
      <w:rPr>
        <w:rFonts w:ascii="Arial" w:eastAsia="Arial" w:hAnsi="Arial" w:cs="Arial"/>
        <w:sz w:val="16"/>
      </w:rPr>
      <w:t>DocuSign Envelope ID: EBA593B8-D6A8-4AB0-8480-EA98E155A172</w:t>
    </w:r>
  </w:p>
  <w:p w14:paraId="2228D830" w14:textId="77777777" w:rsidR="00112998" w:rsidRDefault="00FC19B3">
    <w:pPr>
      <w:spacing w:after="0"/>
    </w:pPr>
    <w:r>
      <w:rPr>
        <w:rFonts w:ascii="Arial" w:eastAsia="Arial" w:hAnsi="Arial" w:cs="Arial"/>
        <w:b/>
        <w:sz w:val="20"/>
      </w:rPr>
      <w:t>Joint Schedule 1 (Definitions)</w:t>
    </w:r>
    <w:r>
      <w:rPr>
        <w:rFonts w:ascii="Arial" w:eastAsia="Arial" w:hAnsi="Arial" w:cs="Arial"/>
        <w:sz w:val="20"/>
      </w:rPr>
      <w:t xml:space="preserve"> </w:t>
    </w:r>
  </w:p>
  <w:p w14:paraId="13FA7D96" w14:textId="77777777" w:rsidR="00112998" w:rsidRDefault="00FC19B3">
    <w:pPr>
      <w:spacing w:after="5"/>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0BB0964C" w14:textId="77777777" w:rsidR="00112998" w:rsidRDefault="00FC19B3">
    <w:pPr>
      <w:spacing w:after="0"/>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BD89" w14:textId="77777777" w:rsidR="00112998" w:rsidRDefault="00FC19B3">
    <w:pPr>
      <w:spacing w:after="0"/>
      <w:ind w:left="-1100"/>
    </w:pPr>
    <w:r>
      <w:rPr>
        <w:rFonts w:ascii="Arial" w:eastAsia="Arial" w:hAnsi="Arial" w:cs="Arial"/>
        <w:sz w:val="16"/>
      </w:rPr>
      <w:t>DocuSign Envelope ID: EBA593B8-D6A8-4AB0-8480-EA98E155A172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75A6" w14:textId="77777777" w:rsidR="00112998" w:rsidRDefault="00FC19B3">
    <w:pPr>
      <w:spacing w:after="346"/>
      <w:ind w:left="-1086"/>
    </w:pPr>
    <w:r>
      <w:rPr>
        <w:rFonts w:ascii="Arial" w:eastAsia="Arial" w:hAnsi="Arial" w:cs="Arial"/>
        <w:sz w:val="16"/>
      </w:rPr>
      <w:t>DocuSign Envelope ID: EBA593B8-D6A8-4AB0-8480-EA98E155A172</w:t>
    </w:r>
  </w:p>
  <w:p w14:paraId="5D4D4FE6" w14:textId="77777777" w:rsidR="00112998" w:rsidRDefault="00FC19B3">
    <w:pPr>
      <w:spacing w:after="18" w:line="245" w:lineRule="auto"/>
      <w:ind w:left="14" w:right="1750"/>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79FF0849" w14:textId="77777777" w:rsidR="00112998" w:rsidRDefault="00FC19B3">
    <w:pPr>
      <w:spacing w:after="0"/>
      <w:ind w:left="14"/>
    </w:pP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15A3" w14:textId="77777777" w:rsidR="00112998" w:rsidRDefault="00FC19B3">
    <w:pPr>
      <w:spacing w:after="0" w:line="571" w:lineRule="auto"/>
      <w:ind w:right="4673" w:hanging="1100"/>
      <w:jc w:val="both"/>
    </w:pPr>
    <w:r>
      <w:rPr>
        <w:rFonts w:ascii="Arial" w:eastAsia="Arial" w:hAnsi="Arial" w:cs="Arial"/>
        <w:sz w:val="16"/>
      </w:rPr>
      <w:t xml:space="preserve">DocuSign Envelope ID: EBA593B8-D6A8-4AB0-8480-EA98E155A172 </w:t>
    </w:r>
    <w:r>
      <w:rPr>
        <w:rFonts w:ascii="Arial" w:eastAsia="Arial" w:hAnsi="Arial" w:cs="Arial"/>
        <w:b/>
        <w:color w:val="BFBFBF"/>
        <w:sz w:val="20"/>
      </w:rPr>
      <w:t xml:space="preserve">Joint Schedule 3 (Insurance Requirements)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3757" w14:textId="77777777" w:rsidR="00112998" w:rsidRDefault="00FC19B3">
    <w:pPr>
      <w:spacing w:after="0"/>
      <w:ind w:left="-1100"/>
    </w:pPr>
    <w:r>
      <w:rPr>
        <w:rFonts w:ascii="Arial" w:eastAsia="Arial" w:hAnsi="Arial" w:cs="Arial"/>
        <w:sz w:val="16"/>
      </w:rPr>
      <w:t>DocuSign Envelope ID: EBA593B8-D6A8-4AB0-8480-EA98E155A172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D8A2" w14:textId="77777777" w:rsidR="00112998" w:rsidRDefault="00FC19B3">
    <w:pPr>
      <w:spacing w:after="346"/>
      <w:ind w:left="-1100"/>
    </w:pPr>
    <w:r>
      <w:rPr>
        <w:rFonts w:ascii="Arial" w:eastAsia="Arial" w:hAnsi="Arial" w:cs="Arial"/>
        <w:sz w:val="16"/>
      </w:rPr>
      <w:t>DocuSign Envelope ID: EBA593B8-D6A8-4AB0-8480-EA98E155A172</w:t>
    </w:r>
  </w:p>
  <w:p w14:paraId="3B40B17E" w14:textId="77777777" w:rsidR="00112998" w:rsidRDefault="00FC19B3">
    <w:pPr>
      <w:spacing w:after="21"/>
    </w:pPr>
    <w:r>
      <w:rPr>
        <w:rFonts w:ascii="Arial" w:eastAsia="Arial" w:hAnsi="Arial" w:cs="Arial"/>
        <w:b/>
        <w:sz w:val="20"/>
      </w:rPr>
      <w:t xml:space="preserve">Joint Schedule 3 (Insurance Requirements) </w:t>
    </w:r>
  </w:p>
  <w:p w14:paraId="3BE6052B" w14:textId="77777777" w:rsidR="00112998" w:rsidRDefault="00FC19B3">
    <w:pPr>
      <w:spacing w:after="0"/>
    </w:pPr>
    <w:r>
      <w:rPr>
        <w:rFonts w:ascii="Arial" w:eastAsia="Arial" w:hAnsi="Arial" w:cs="Arial"/>
        <w:sz w:val="20"/>
      </w:rPr>
      <w:t xml:space="preserve">Crown Copyright 2018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322C" w14:textId="77777777" w:rsidR="00112998" w:rsidRDefault="00FC19B3">
    <w:pPr>
      <w:spacing w:after="346"/>
      <w:ind w:left="-1100"/>
    </w:pPr>
    <w:r>
      <w:rPr>
        <w:rFonts w:ascii="Arial" w:eastAsia="Arial" w:hAnsi="Arial" w:cs="Arial"/>
        <w:sz w:val="16"/>
      </w:rPr>
      <w:t>DocuSign Envelope ID: EBA593B8-D6A8-4AB0-8480-EA98E155A172</w:t>
    </w:r>
  </w:p>
  <w:p w14:paraId="1616A558" w14:textId="77777777" w:rsidR="00112998" w:rsidRDefault="00FC19B3">
    <w:pPr>
      <w:spacing w:after="21"/>
    </w:pPr>
    <w:r>
      <w:rPr>
        <w:rFonts w:ascii="Arial" w:eastAsia="Arial" w:hAnsi="Arial" w:cs="Arial"/>
        <w:b/>
        <w:sz w:val="20"/>
      </w:rPr>
      <w:t xml:space="preserve">Joint Schedule 3 (Insurance Requirements) </w:t>
    </w:r>
  </w:p>
  <w:p w14:paraId="7DD1E5E6" w14:textId="77777777" w:rsidR="00112998" w:rsidRDefault="00FC19B3">
    <w:pPr>
      <w:spacing w:after="0"/>
    </w:pPr>
    <w:r>
      <w:rPr>
        <w:rFonts w:ascii="Arial" w:eastAsia="Arial" w:hAnsi="Arial" w:cs="Arial"/>
        <w:sz w:val="20"/>
      </w:rPr>
      <w:t xml:space="preserve">Crown Copyright 2018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BA13" w14:textId="77777777" w:rsidR="00112998" w:rsidRDefault="00FC19B3">
    <w:pPr>
      <w:spacing w:after="346"/>
      <w:ind w:left="-1100"/>
    </w:pPr>
    <w:r>
      <w:rPr>
        <w:rFonts w:ascii="Arial" w:eastAsia="Arial" w:hAnsi="Arial" w:cs="Arial"/>
        <w:sz w:val="16"/>
      </w:rPr>
      <w:t>DocuSign Envelope ID: EBA593B8-D6A8-4AB0-8480-EA98E155A172</w:t>
    </w:r>
  </w:p>
  <w:p w14:paraId="754E482F" w14:textId="77777777" w:rsidR="00112998" w:rsidRDefault="00FC19B3">
    <w:pPr>
      <w:spacing w:after="21"/>
    </w:pPr>
    <w:r>
      <w:rPr>
        <w:rFonts w:ascii="Arial" w:eastAsia="Arial" w:hAnsi="Arial" w:cs="Arial"/>
        <w:b/>
        <w:sz w:val="20"/>
      </w:rPr>
      <w:t xml:space="preserve">Joint Schedule 3 (Insurance Requirements) </w:t>
    </w:r>
  </w:p>
  <w:p w14:paraId="573438BF" w14:textId="77777777" w:rsidR="00112998" w:rsidRDefault="00FC19B3">
    <w:pPr>
      <w:spacing w:after="0"/>
    </w:pPr>
    <w:r>
      <w:rPr>
        <w:rFonts w:ascii="Arial" w:eastAsia="Arial" w:hAnsi="Arial" w:cs="Arial"/>
        <w:sz w:val="20"/>
      </w:rPr>
      <w:t xml:space="preserve">Crown Copyright 2018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85C6" w14:textId="77777777" w:rsidR="00112998" w:rsidRDefault="00FC19B3">
    <w:pPr>
      <w:spacing w:after="346"/>
      <w:ind w:left="-1100"/>
    </w:pPr>
    <w:r>
      <w:rPr>
        <w:rFonts w:ascii="Arial" w:eastAsia="Arial" w:hAnsi="Arial" w:cs="Arial"/>
        <w:sz w:val="16"/>
      </w:rPr>
      <w:t>DocuSign Envelope ID: EBA593B8-D6A8-4AB0-8480-EA98E155A172</w:t>
    </w:r>
  </w:p>
  <w:p w14:paraId="58A9EF58" w14:textId="77777777" w:rsidR="00112998" w:rsidRDefault="00FC19B3">
    <w:pPr>
      <w:spacing w:after="0"/>
    </w:pPr>
    <w:r>
      <w:rPr>
        <w:rFonts w:ascii="Arial" w:eastAsia="Arial" w:hAnsi="Arial" w:cs="Arial"/>
        <w:b/>
        <w:sz w:val="20"/>
      </w:rPr>
      <w:t>Joint Schedule 7 (Financial Difficulties)</w:t>
    </w:r>
    <w:r>
      <w:rPr>
        <w:rFonts w:ascii="Arial" w:eastAsia="Arial" w:hAnsi="Arial" w:cs="Arial"/>
        <w:sz w:val="20"/>
      </w:rPr>
      <w:t xml:space="preserve"> </w:t>
    </w:r>
  </w:p>
  <w:p w14:paraId="0A4FEAE6" w14:textId="77777777" w:rsidR="00112998" w:rsidRDefault="00FC19B3">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36F32A8F" w14:textId="77777777" w:rsidR="00112998" w:rsidRDefault="00FC19B3">
    <w:pPr>
      <w:spacing w:after="0"/>
    </w:pPr>
    <w:r>
      <w:rPr>
        <w:rFonts w:ascii="Arial" w:eastAsia="Arial" w:hAnsi="Arial" w:cs="Arial"/>
        <w:color w:val="BFBFBF"/>
        <w:sz w:val="20"/>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29C4" w14:textId="77777777" w:rsidR="00112998" w:rsidRDefault="00FC19B3">
    <w:pPr>
      <w:spacing w:after="346"/>
      <w:ind w:left="-1100"/>
    </w:pPr>
    <w:r>
      <w:rPr>
        <w:rFonts w:ascii="Arial" w:eastAsia="Arial" w:hAnsi="Arial" w:cs="Arial"/>
        <w:sz w:val="16"/>
      </w:rPr>
      <w:t>DocuSign Envelope ID: EBA593B8-D6A8-4AB0-8480-EA98E155A172</w:t>
    </w:r>
  </w:p>
  <w:p w14:paraId="74DD0610" w14:textId="77777777" w:rsidR="00112998" w:rsidRDefault="00FC19B3">
    <w:pPr>
      <w:spacing w:after="0"/>
    </w:pPr>
    <w:r>
      <w:rPr>
        <w:rFonts w:ascii="Arial" w:eastAsia="Arial" w:hAnsi="Arial" w:cs="Arial"/>
        <w:b/>
        <w:sz w:val="20"/>
      </w:rPr>
      <w:t>Joint Schedule 7 (Financial Difficulties)</w:t>
    </w:r>
    <w:r>
      <w:rPr>
        <w:rFonts w:ascii="Arial" w:eastAsia="Arial" w:hAnsi="Arial" w:cs="Arial"/>
        <w:sz w:val="20"/>
      </w:rPr>
      <w:t xml:space="preserve"> </w:t>
    </w:r>
  </w:p>
  <w:p w14:paraId="5E3E870D" w14:textId="77777777" w:rsidR="00112998" w:rsidRDefault="00FC19B3">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p w14:paraId="1FCFE5A7" w14:textId="77777777" w:rsidR="00112998" w:rsidRDefault="00FC19B3">
    <w:pPr>
      <w:spacing w:after="0"/>
    </w:pPr>
    <w:r>
      <w:rPr>
        <w:rFonts w:ascii="Arial" w:eastAsia="Arial" w:hAnsi="Arial" w:cs="Arial"/>
        <w:color w:val="BFBFBF"/>
        <w:sz w:val="20"/>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97FB" w14:textId="77777777" w:rsidR="00112998" w:rsidRDefault="00FC19B3">
    <w:pPr>
      <w:spacing w:after="0"/>
      <w:ind w:left="-1100"/>
    </w:pPr>
    <w:r>
      <w:rPr>
        <w:rFonts w:ascii="Arial" w:eastAsia="Arial" w:hAnsi="Arial" w:cs="Arial"/>
        <w:sz w:val="16"/>
      </w:rPr>
      <w:t>DocuSign Envelope ID: EBA593B8-D6A8-4AB0-8480-EA98E155A172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9E9C" w14:textId="77777777" w:rsidR="00112998" w:rsidRDefault="00FC19B3">
    <w:pPr>
      <w:spacing w:after="370"/>
      <w:ind w:left="-1100"/>
    </w:pPr>
    <w:r>
      <w:rPr>
        <w:rFonts w:ascii="Arial" w:eastAsia="Arial" w:hAnsi="Arial" w:cs="Arial"/>
        <w:sz w:val="16"/>
      </w:rPr>
      <w:t>DocuSign Envelope ID: EBA593B8-D6A8-4AB0-8480-EA98E155A172</w:t>
    </w:r>
  </w:p>
  <w:p w14:paraId="5517890F" w14:textId="77777777" w:rsidR="00112998" w:rsidRDefault="00FC19B3">
    <w:pPr>
      <w:spacing w:after="0"/>
    </w:pPr>
    <w:r>
      <w:rPr>
        <w:b/>
      </w:rPr>
      <w:t>Joint Schedule 11 (Processing Data)</w:t>
    </w:r>
    <w:r>
      <w:t xml:space="preserve"> </w:t>
    </w:r>
  </w:p>
  <w:p w14:paraId="02F1DBBF" w14:textId="77777777" w:rsidR="00112998" w:rsidRDefault="00FC19B3">
    <w:pPr>
      <w:spacing w:after="0"/>
    </w:pPr>
    <w:r>
      <w:t>Crown Copyright</w:t>
    </w:r>
    <w:r>
      <w:rPr>
        <w:rFonts w:ascii="Arial" w:eastAsia="Arial" w:hAnsi="Arial" w:cs="Arial"/>
        <w:sz w:val="16"/>
      </w:rPr>
      <w:t xml:space="preserve"> </w:t>
    </w:r>
    <w:r>
      <w:t xml:space="preserve">2018 </w:t>
    </w:r>
  </w:p>
  <w:p w14:paraId="1387D2F4" w14:textId="77777777" w:rsidR="00112998" w:rsidRDefault="00FC19B3">
    <w:pPr>
      <w:spacing w:after="0"/>
    </w:pP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D328" w14:textId="77777777" w:rsidR="00112998" w:rsidRDefault="00FC19B3">
    <w:pPr>
      <w:spacing w:after="0"/>
      <w:ind w:left="-1100"/>
    </w:pPr>
    <w:r>
      <w:rPr>
        <w:rFonts w:ascii="Arial" w:eastAsia="Arial" w:hAnsi="Arial" w:cs="Arial"/>
        <w:sz w:val="16"/>
      </w:rPr>
      <w:t>DocuSign Envelope ID: EBA593B8-D6A8-4AB0-8480-EA98E155A172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78F7" w14:textId="77777777" w:rsidR="00112998" w:rsidRDefault="00FC19B3">
    <w:pPr>
      <w:spacing w:after="346"/>
      <w:ind w:left="-1086"/>
    </w:pPr>
    <w:r>
      <w:rPr>
        <w:rFonts w:ascii="Arial" w:eastAsia="Arial" w:hAnsi="Arial" w:cs="Arial"/>
        <w:sz w:val="16"/>
      </w:rPr>
      <w:t>DocuSign Envelope ID: EBA593B8-D6A8-4AB0-8480-EA98E155A172</w:t>
    </w:r>
  </w:p>
  <w:p w14:paraId="2D6E7951" w14:textId="77777777" w:rsidR="00112998" w:rsidRDefault="00FC19B3">
    <w:pPr>
      <w:spacing w:after="18" w:line="245" w:lineRule="auto"/>
      <w:ind w:left="14" w:right="1750"/>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0230ED40" w14:textId="77777777" w:rsidR="00112998" w:rsidRDefault="00FC19B3">
    <w:pPr>
      <w:spacing w:after="0"/>
      <w:ind w:left="14"/>
    </w:pPr>
    <w: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1932" w14:textId="77777777" w:rsidR="00112998" w:rsidRDefault="00FC19B3">
    <w:pPr>
      <w:spacing w:after="0"/>
      <w:ind w:left="-1100"/>
    </w:pPr>
    <w:r>
      <w:rPr>
        <w:rFonts w:ascii="Arial" w:eastAsia="Arial" w:hAnsi="Arial" w:cs="Arial"/>
        <w:sz w:val="16"/>
      </w:rPr>
      <w:t>DocuSign Envelope ID: EBA593B8-D6A8-4AB0-8480-EA98E155A172</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074A" w14:textId="77777777" w:rsidR="00112998" w:rsidRDefault="00FC19B3">
    <w:pPr>
      <w:spacing w:after="370"/>
      <w:ind w:left="-1100"/>
    </w:pPr>
    <w:r>
      <w:rPr>
        <w:rFonts w:ascii="Arial" w:eastAsia="Arial" w:hAnsi="Arial" w:cs="Arial"/>
        <w:sz w:val="16"/>
      </w:rPr>
      <w:t>DocuSign Envelope ID: EBA593B8-D6A8-4AB0-8480-EA98E155A172</w:t>
    </w:r>
  </w:p>
  <w:p w14:paraId="1E415343" w14:textId="77777777" w:rsidR="00112998" w:rsidRDefault="00FC19B3">
    <w:pPr>
      <w:spacing w:after="0"/>
    </w:pPr>
    <w:r>
      <w:rPr>
        <w:b/>
      </w:rPr>
      <w:t>Joint Schedule 11 (Processing Data)</w:t>
    </w:r>
    <w:r>
      <w:t xml:space="preserve"> </w:t>
    </w:r>
  </w:p>
  <w:p w14:paraId="4B23FFB7" w14:textId="77777777" w:rsidR="00112998" w:rsidRDefault="00FC19B3">
    <w:pPr>
      <w:spacing w:after="0"/>
    </w:pPr>
    <w:r>
      <w:t>Crown Copyright</w:t>
    </w:r>
    <w:r>
      <w:rPr>
        <w:rFonts w:ascii="Arial" w:eastAsia="Arial" w:hAnsi="Arial" w:cs="Arial"/>
        <w:sz w:val="16"/>
      </w:rPr>
      <w:t xml:space="preserve"> </w:t>
    </w:r>
    <w:r>
      <w:t xml:space="preserve">2018 </w:t>
    </w:r>
  </w:p>
  <w:p w14:paraId="3F15E92C" w14:textId="77777777" w:rsidR="00112998" w:rsidRDefault="00FC19B3">
    <w:pPr>
      <w:spacing w:after="0"/>
    </w:pP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7479" w14:textId="77777777" w:rsidR="00112998" w:rsidRDefault="00FC19B3">
    <w:pPr>
      <w:spacing w:after="370"/>
      <w:ind w:left="-1100"/>
    </w:pPr>
    <w:r>
      <w:rPr>
        <w:rFonts w:ascii="Arial" w:eastAsia="Arial" w:hAnsi="Arial" w:cs="Arial"/>
        <w:sz w:val="16"/>
      </w:rPr>
      <w:t>DocuSign Envelope ID: EBA593B8-D6A8-4AB0-8480-EA98E155A172</w:t>
    </w:r>
  </w:p>
  <w:p w14:paraId="4FE039CC" w14:textId="77777777" w:rsidR="00112998" w:rsidRDefault="00FC19B3">
    <w:pPr>
      <w:spacing w:after="0"/>
    </w:pPr>
    <w:r>
      <w:rPr>
        <w:b/>
      </w:rPr>
      <w:t>Joint Schedule 11 (Processing Data)</w:t>
    </w:r>
    <w:r>
      <w:t xml:space="preserve"> </w:t>
    </w:r>
  </w:p>
  <w:p w14:paraId="681619E7" w14:textId="77777777" w:rsidR="00112998" w:rsidRDefault="00FC19B3">
    <w:pPr>
      <w:spacing w:after="0"/>
    </w:pPr>
    <w:r>
      <w:t>Crown Copyright</w:t>
    </w:r>
    <w:r>
      <w:rPr>
        <w:rFonts w:ascii="Arial" w:eastAsia="Arial" w:hAnsi="Arial" w:cs="Arial"/>
        <w:sz w:val="16"/>
      </w:rPr>
      <w:t xml:space="preserve"> </w:t>
    </w:r>
    <w:r>
      <w:t xml:space="preserve">2018 </w:t>
    </w:r>
  </w:p>
  <w:p w14:paraId="32ECA81B" w14:textId="77777777" w:rsidR="00112998" w:rsidRDefault="00FC19B3">
    <w:pPr>
      <w:spacing w:after="0"/>
    </w:pP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301A" w14:textId="77777777" w:rsidR="00112998" w:rsidRDefault="00FC19B3">
    <w:pPr>
      <w:spacing w:after="370"/>
      <w:ind w:left="-1100"/>
    </w:pPr>
    <w:r>
      <w:rPr>
        <w:rFonts w:ascii="Arial" w:eastAsia="Arial" w:hAnsi="Arial" w:cs="Arial"/>
        <w:sz w:val="16"/>
      </w:rPr>
      <w:t>DocuSign Envelope ID: EBA593B8-D6A8-4AB0-8480-EA98E155A172</w:t>
    </w:r>
  </w:p>
  <w:p w14:paraId="41BE337B" w14:textId="77777777" w:rsidR="00112998" w:rsidRDefault="00FC19B3">
    <w:pPr>
      <w:spacing w:after="0"/>
    </w:pPr>
    <w:r>
      <w:rPr>
        <w:b/>
      </w:rPr>
      <w:t>Joint Schedule 11 (Processing Data)</w:t>
    </w:r>
    <w:r>
      <w:t xml:space="preserve"> </w:t>
    </w:r>
  </w:p>
  <w:p w14:paraId="38C9CDF3" w14:textId="77777777" w:rsidR="00112998" w:rsidRDefault="00FC19B3">
    <w:pPr>
      <w:spacing w:after="0"/>
    </w:pPr>
    <w:r>
      <w:t>Crown Copyright</w:t>
    </w:r>
    <w:r>
      <w:rPr>
        <w:rFonts w:ascii="Arial" w:eastAsia="Arial" w:hAnsi="Arial" w:cs="Arial"/>
        <w:sz w:val="16"/>
      </w:rPr>
      <w:t xml:space="preserve"> </w:t>
    </w:r>
    <w:r>
      <w:t xml:space="preserve">2018 </w:t>
    </w:r>
  </w:p>
  <w:p w14:paraId="30EEBC12" w14:textId="77777777" w:rsidR="00112998" w:rsidRDefault="00FC19B3">
    <w:pPr>
      <w:spacing w:after="0"/>
    </w:pP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6917" w14:textId="77777777" w:rsidR="00112998" w:rsidRDefault="00FC19B3">
    <w:pPr>
      <w:spacing w:after="370"/>
      <w:ind w:left="-1100"/>
    </w:pPr>
    <w:r>
      <w:rPr>
        <w:rFonts w:ascii="Arial" w:eastAsia="Arial" w:hAnsi="Arial" w:cs="Arial"/>
        <w:sz w:val="16"/>
      </w:rPr>
      <w:t>DocuSign Envelope ID: EBA593B8-D6A8-4AB0-8480-EA98E155A172</w:t>
    </w:r>
  </w:p>
  <w:p w14:paraId="5A3F5E03" w14:textId="77777777" w:rsidR="00112998" w:rsidRDefault="00FC19B3">
    <w:pPr>
      <w:spacing w:after="0"/>
      <w:ind w:right="8204"/>
    </w:pPr>
    <w:proofErr w:type="spellStart"/>
    <w:r>
      <w:rPr>
        <w:b/>
      </w:rPr>
      <w:t>Call</w:t>
    </w:r>
    <w:r>
      <w:rPr>
        <w:rFonts w:ascii="Arial" w:eastAsia="Arial" w:hAnsi="Arial" w:cs="Arial"/>
        <w:sz w:val="20"/>
      </w:rPr>
      <w:t>Call</w:t>
    </w:r>
    <w:proofErr w:type="spellEnd"/>
    <w:r>
      <w:rPr>
        <w:rFonts w:ascii="Arial" w:eastAsia="Arial" w:hAnsi="Arial" w:cs="Arial"/>
        <w:sz w:val="20"/>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7320" w14:textId="77777777" w:rsidR="00112998" w:rsidRDefault="00FC19B3">
    <w:pPr>
      <w:spacing w:after="370"/>
      <w:ind w:left="-1100"/>
    </w:pPr>
    <w:r>
      <w:rPr>
        <w:rFonts w:ascii="Arial" w:eastAsia="Arial" w:hAnsi="Arial" w:cs="Arial"/>
        <w:sz w:val="16"/>
      </w:rPr>
      <w:t>DocuSign Envelope ID: EBA593B8-D6A8-4AB0-8480-EA98E155A172</w:t>
    </w:r>
  </w:p>
  <w:p w14:paraId="01BF4DAC" w14:textId="77777777" w:rsidR="00112998" w:rsidRDefault="00FC19B3">
    <w:pPr>
      <w:spacing w:after="0"/>
    </w:pPr>
    <w:r>
      <w:rPr>
        <w:b/>
      </w:rPr>
      <w:t>Call-Off Schedule 2 (Staff Transfer)</w:t>
    </w:r>
    <w:r>
      <w:t xml:space="preserve"> </w:t>
    </w:r>
  </w:p>
  <w:p w14:paraId="2313780F" w14:textId="77777777" w:rsidR="00112998" w:rsidRDefault="00FC19B3">
    <w:pPr>
      <w:spacing w:after="0"/>
    </w:pPr>
    <w:r>
      <w:rPr>
        <w:rFonts w:ascii="Arial" w:eastAsia="Arial" w:hAnsi="Arial" w:cs="Arial"/>
        <w:sz w:val="20"/>
      </w:rPr>
      <w:t>Call-Off Ref: SR1107209135</w:t>
    </w:r>
    <w:r>
      <w:t xml:space="preserve"> </w:t>
    </w:r>
  </w:p>
  <w:p w14:paraId="3CF1903F" w14:textId="77777777" w:rsidR="00112998" w:rsidRDefault="00FC19B3">
    <w:pPr>
      <w:spacing w:after="0"/>
    </w:pPr>
    <w:r>
      <w:t>Crown Copyright</w:t>
    </w:r>
    <w:r>
      <w:rPr>
        <w:rFonts w:ascii="Arial" w:eastAsia="Arial" w:hAnsi="Arial" w:cs="Arial"/>
        <w:sz w:val="16"/>
      </w:rPr>
      <w:t xml:space="preserve"> </w:t>
    </w:r>
    <w:r>
      <w:t xml:space="preserve">2018 </w:t>
    </w:r>
  </w:p>
  <w:p w14:paraId="1A37A598" w14:textId="77777777" w:rsidR="00112998" w:rsidRDefault="00FC19B3">
    <w:pPr>
      <w:spacing w:after="0"/>
    </w:pP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1B1B" w14:textId="77777777" w:rsidR="00112998" w:rsidRDefault="00FC19B3">
    <w:pPr>
      <w:spacing w:after="370"/>
      <w:ind w:left="-1100"/>
    </w:pPr>
    <w:r>
      <w:rPr>
        <w:rFonts w:ascii="Arial" w:eastAsia="Arial" w:hAnsi="Arial" w:cs="Arial"/>
        <w:sz w:val="16"/>
      </w:rPr>
      <w:t>DocuSign Envelope ID: EBA593B8-D6A8-4AB0-8480-EA98E155A172</w:t>
    </w:r>
  </w:p>
  <w:p w14:paraId="6040D9E3" w14:textId="77777777" w:rsidR="00112998" w:rsidRDefault="00FC19B3">
    <w:pPr>
      <w:spacing w:after="0"/>
      <w:ind w:right="8204"/>
    </w:pPr>
    <w:proofErr w:type="spellStart"/>
    <w:r>
      <w:rPr>
        <w:b/>
      </w:rPr>
      <w:t>Call</w:t>
    </w:r>
    <w:r>
      <w:rPr>
        <w:rFonts w:ascii="Arial" w:eastAsia="Arial" w:hAnsi="Arial" w:cs="Arial"/>
        <w:sz w:val="20"/>
      </w:rPr>
      <w:t>Call</w:t>
    </w:r>
    <w:proofErr w:type="spellEnd"/>
    <w:r>
      <w:rPr>
        <w:rFonts w:ascii="Arial" w:eastAsia="Arial" w:hAnsi="Arial" w:cs="Arial"/>
        <w:sz w:val="20"/>
      </w:rPr>
      <w: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FF2F" w14:textId="77777777" w:rsidR="00112998" w:rsidRDefault="00FC19B3">
    <w:pPr>
      <w:spacing w:after="370"/>
      <w:ind w:left="-740"/>
    </w:pPr>
    <w:r>
      <w:rPr>
        <w:rFonts w:ascii="Arial" w:eastAsia="Arial" w:hAnsi="Arial" w:cs="Arial"/>
        <w:sz w:val="16"/>
      </w:rPr>
      <w:t>DocuSign Envelope ID: EBA593B8-D6A8-4AB0-8480-EA98E155A172</w:t>
    </w:r>
  </w:p>
  <w:p w14:paraId="3A729939" w14:textId="77777777" w:rsidR="00112998" w:rsidRDefault="00FC19B3">
    <w:pPr>
      <w:spacing w:after="0"/>
      <w:ind w:left="360"/>
    </w:pPr>
    <w:r>
      <w:rPr>
        <w:b/>
      </w:rPr>
      <w:t>Call-Off Schedule 2 (Staff Transfer)</w:t>
    </w:r>
    <w:r>
      <w:t xml:space="preserve"> </w:t>
    </w:r>
  </w:p>
  <w:p w14:paraId="596CEFF4" w14:textId="77777777" w:rsidR="00112998" w:rsidRDefault="00FC19B3">
    <w:pPr>
      <w:spacing w:after="0"/>
      <w:ind w:left="360"/>
    </w:pPr>
    <w:r>
      <w:rPr>
        <w:rFonts w:ascii="Arial" w:eastAsia="Arial" w:hAnsi="Arial" w:cs="Arial"/>
        <w:sz w:val="20"/>
      </w:rPr>
      <w:t>Call-Off Ref: SR1107209135</w:t>
    </w:r>
    <w:r>
      <w:t xml:space="preserve"> </w:t>
    </w:r>
  </w:p>
  <w:p w14:paraId="433E5216" w14:textId="77777777" w:rsidR="00112998" w:rsidRDefault="00FC19B3">
    <w:pPr>
      <w:spacing w:after="0"/>
      <w:ind w:left="360"/>
    </w:pPr>
    <w:r>
      <w:t>Crown Copyright</w:t>
    </w:r>
    <w:r>
      <w:rPr>
        <w:rFonts w:ascii="Arial" w:eastAsia="Arial" w:hAnsi="Arial" w:cs="Arial"/>
        <w:sz w:val="16"/>
      </w:rPr>
      <w:t xml:space="preserve"> </w:t>
    </w:r>
    <w:r>
      <w:t xml:space="preserve">2018 </w:t>
    </w:r>
  </w:p>
  <w:p w14:paraId="48DFE5CA" w14:textId="77777777" w:rsidR="00112998" w:rsidRDefault="00FC19B3">
    <w:pPr>
      <w:spacing w:after="0"/>
      <w:ind w:left="360"/>
    </w:pP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AEC3" w14:textId="77777777" w:rsidR="00112998" w:rsidRDefault="00FC19B3">
    <w:pPr>
      <w:spacing w:after="370"/>
      <w:ind w:left="-740"/>
    </w:pPr>
    <w:r>
      <w:rPr>
        <w:rFonts w:ascii="Arial" w:eastAsia="Arial" w:hAnsi="Arial" w:cs="Arial"/>
        <w:sz w:val="16"/>
      </w:rPr>
      <w:t>DocuSign Envelope ID: EBA593B8-D6A8-4AB0-8480-EA98E155A172</w:t>
    </w:r>
  </w:p>
  <w:p w14:paraId="24885797" w14:textId="77777777" w:rsidR="00112998" w:rsidRDefault="00FC19B3">
    <w:pPr>
      <w:spacing w:after="0"/>
      <w:ind w:left="360"/>
    </w:pPr>
    <w:r>
      <w:rPr>
        <w:b/>
      </w:rPr>
      <w:t>Call-Off Schedule 2 (Staff Transfer)</w:t>
    </w:r>
    <w:r>
      <w:t xml:space="preserve"> </w:t>
    </w:r>
  </w:p>
  <w:p w14:paraId="1D951326" w14:textId="77777777" w:rsidR="00112998" w:rsidRDefault="00FC19B3">
    <w:pPr>
      <w:spacing w:after="0"/>
      <w:ind w:left="360"/>
    </w:pPr>
    <w:r>
      <w:rPr>
        <w:rFonts w:ascii="Arial" w:eastAsia="Arial" w:hAnsi="Arial" w:cs="Arial"/>
        <w:sz w:val="20"/>
      </w:rPr>
      <w:t>Call-Off Ref: SR1107209135</w:t>
    </w:r>
    <w:r>
      <w:t xml:space="preserve"> </w:t>
    </w:r>
  </w:p>
  <w:p w14:paraId="7B0C63BB" w14:textId="77777777" w:rsidR="00112998" w:rsidRDefault="00FC19B3">
    <w:pPr>
      <w:spacing w:after="0"/>
      <w:ind w:left="360"/>
    </w:pPr>
    <w:r>
      <w:t>Crown Copyright</w:t>
    </w:r>
    <w:r>
      <w:rPr>
        <w:rFonts w:ascii="Arial" w:eastAsia="Arial" w:hAnsi="Arial" w:cs="Arial"/>
        <w:sz w:val="16"/>
      </w:rPr>
      <w:t xml:space="preserve"> </w:t>
    </w:r>
    <w:r>
      <w:t xml:space="preserve">2018 </w:t>
    </w:r>
  </w:p>
  <w:p w14:paraId="255AEF5A" w14:textId="77777777" w:rsidR="00112998" w:rsidRDefault="00FC19B3">
    <w:pPr>
      <w:spacing w:after="0"/>
      <w:ind w:left="360"/>
    </w:pP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6B9A" w14:textId="77777777" w:rsidR="00112998" w:rsidRDefault="00FC19B3">
    <w:pPr>
      <w:spacing w:after="370"/>
      <w:ind w:left="-740"/>
    </w:pPr>
    <w:r>
      <w:rPr>
        <w:rFonts w:ascii="Arial" w:eastAsia="Arial" w:hAnsi="Arial" w:cs="Arial"/>
        <w:sz w:val="16"/>
      </w:rPr>
      <w:t>DocuSign Envelope ID: EBA593B8-D6A8-4AB0-8480-EA98E155A172</w:t>
    </w:r>
  </w:p>
  <w:p w14:paraId="4D4DB508" w14:textId="77777777" w:rsidR="00112998" w:rsidRDefault="00FC19B3">
    <w:pPr>
      <w:spacing w:after="0"/>
      <w:ind w:left="360"/>
    </w:pPr>
    <w:r>
      <w:rPr>
        <w:b/>
      </w:rPr>
      <w:t>Call-Off Schedule 2 (Staff Transfer)</w:t>
    </w:r>
    <w:r>
      <w:t xml:space="preserve"> </w:t>
    </w:r>
  </w:p>
  <w:p w14:paraId="3926D5B0" w14:textId="77777777" w:rsidR="00112998" w:rsidRDefault="00FC19B3">
    <w:pPr>
      <w:spacing w:after="0"/>
      <w:ind w:left="360"/>
    </w:pPr>
    <w:r>
      <w:rPr>
        <w:rFonts w:ascii="Arial" w:eastAsia="Arial" w:hAnsi="Arial" w:cs="Arial"/>
        <w:sz w:val="20"/>
      </w:rPr>
      <w:t>Call-Off Ref: SR1107209135</w:t>
    </w:r>
    <w:r>
      <w:t xml:space="preserve"> </w:t>
    </w:r>
  </w:p>
  <w:p w14:paraId="21E09C5A" w14:textId="77777777" w:rsidR="00112998" w:rsidRDefault="00FC19B3">
    <w:pPr>
      <w:spacing w:after="0"/>
      <w:ind w:left="360"/>
    </w:pPr>
    <w:r>
      <w:t>Crown Copyright</w:t>
    </w:r>
    <w:r>
      <w:rPr>
        <w:rFonts w:ascii="Arial" w:eastAsia="Arial" w:hAnsi="Arial" w:cs="Arial"/>
        <w:sz w:val="16"/>
      </w:rPr>
      <w:t xml:space="preserve"> </w:t>
    </w:r>
    <w:r>
      <w:t xml:space="preserve">2018 </w:t>
    </w:r>
  </w:p>
  <w:p w14:paraId="40DAF340" w14:textId="77777777" w:rsidR="00112998" w:rsidRDefault="00FC19B3">
    <w:pPr>
      <w:spacing w:after="0"/>
      <w:ind w:left="36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0D6A" w14:textId="77777777" w:rsidR="00112998" w:rsidRDefault="00FC19B3">
    <w:pPr>
      <w:spacing w:after="346"/>
      <w:ind w:left="-1100"/>
    </w:pPr>
    <w:r>
      <w:rPr>
        <w:rFonts w:ascii="Arial" w:eastAsia="Arial" w:hAnsi="Arial" w:cs="Arial"/>
        <w:sz w:val="16"/>
      </w:rPr>
      <w:t>DocuSign Envelope ID: EBA593B8-D6A8-4AB0-8480-EA98E155A172</w:t>
    </w:r>
  </w:p>
  <w:p w14:paraId="03329904" w14:textId="77777777" w:rsidR="00112998" w:rsidRDefault="00FC19B3">
    <w:pPr>
      <w:spacing w:after="18" w:line="245" w:lineRule="auto"/>
      <w:ind w:right="1745"/>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4724EB85" w14:textId="77777777" w:rsidR="00112998" w:rsidRDefault="00FC19B3">
    <w:pPr>
      <w:spacing w:after="0"/>
    </w:pP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98ED" w14:textId="77777777" w:rsidR="00112998" w:rsidRDefault="00FC19B3">
    <w:pPr>
      <w:spacing w:after="370"/>
      <w:ind w:left="-1100"/>
    </w:pPr>
    <w:r>
      <w:rPr>
        <w:rFonts w:ascii="Arial" w:eastAsia="Arial" w:hAnsi="Arial" w:cs="Arial"/>
        <w:sz w:val="16"/>
      </w:rPr>
      <w:t>DocuSign Envelope ID: EBA593B8-D6A8-4AB0-8480-EA98E155A172</w:t>
    </w:r>
  </w:p>
  <w:p w14:paraId="5BE9781D" w14:textId="77777777" w:rsidR="00112998" w:rsidRDefault="00FC19B3">
    <w:pPr>
      <w:spacing w:after="0"/>
    </w:pPr>
    <w:r>
      <w:rPr>
        <w:b/>
      </w:rPr>
      <w:t>Call-Off Schedule 2 (Staff Transfer)</w:t>
    </w:r>
    <w:r>
      <w:t xml:space="preserve"> </w:t>
    </w:r>
  </w:p>
  <w:p w14:paraId="26B1DD55" w14:textId="77777777" w:rsidR="00112998" w:rsidRDefault="00FC19B3">
    <w:pPr>
      <w:spacing w:after="0"/>
    </w:pPr>
    <w:r>
      <w:rPr>
        <w:rFonts w:ascii="Arial" w:eastAsia="Arial" w:hAnsi="Arial" w:cs="Arial"/>
        <w:sz w:val="20"/>
      </w:rPr>
      <w:t>Call-Off Ref: SR1107209135</w:t>
    </w:r>
    <w:r>
      <w:t xml:space="preserve"> </w:t>
    </w:r>
  </w:p>
  <w:p w14:paraId="1084D5D5" w14:textId="77777777" w:rsidR="00112998" w:rsidRDefault="00FC19B3">
    <w:pPr>
      <w:spacing w:after="0"/>
    </w:pPr>
    <w:r>
      <w:t>Crown Copyright</w:t>
    </w:r>
    <w:r>
      <w:rPr>
        <w:rFonts w:ascii="Arial" w:eastAsia="Arial" w:hAnsi="Arial" w:cs="Arial"/>
        <w:sz w:val="16"/>
      </w:rPr>
      <w:t xml:space="preserve"> </w:t>
    </w:r>
    <w:r>
      <w:t xml:space="preserve">2018 </w:t>
    </w:r>
  </w:p>
  <w:p w14:paraId="530BF896" w14:textId="77777777" w:rsidR="00112998" w:rsidRDefault="00FC19B3">
    <w:pPr>
      <w:spacing w:after="0"/>
    </w:pP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FF6E" w14:textId="77777777" w:rsidR="00112998" w:rsidRDefault="00FC19B3">
    <w:pPr>
      <w:spacing w:after="370"/>
      <w:ind w:left="-1100"/>
    </w:pPr>
    <w:r>
      <w:rPr>
        <w:rFonts w:ascii="Arial" w:eastAsia="Arial" w:hAnsi="Arial" w:cs="Arial"/>
        <w:sz w:val="16"/>
      </w:rPr>
      <w:t>DocuSign Envelope ID: EBA593B8-D6A8-4AB0-8480-EA98E155A172</w:t>
    </w:r>
  </w:p>
  <w:p w14:paraId="3AE2EF36" w14:textId="77777777" w:rsidR="00112998" w:rsidRDefault="00FC19B3">
    <w:pPr>
      <w:spacing w:after="0"/>
    </w:pPr>
    <w:r>
      <w:rPr>
        <w:b/>
      </w:rPr>
      <w:t>Call-Off Schedule 2 (Staff Transfer)</w:t>
    </w:r>
    <w:r>
      <w:t xml:space="preserve"> </w:t>
    </w:r>
  </w:p>
  <w:p w14:paraId="2EFFB2B3" w14:textId="77777777" w:rsidR="00112998" w:rsidRDefault="00FC19B3">
    <w:pPr>
      <w:spacing w:after="0"/>
    </w:pPr>
    <w:r>
      <w:rPr>
        <w:rFonts w:ascii="Arial" w:eastAsia="Arial" w:hAnsi="Arial" w:cs="Arial"/>
        <w:sz w:val="20"/>
      </w:rPr>
      <w:t>Call-Off Ref: SR1107209135</w:t>
    </w:r>
    <w:r>
      <w:t xml:space="preserve"> </w:t>
    </w:r>
  </w:p>
  <w:p w14:paraId="22774CD4" w14:textId="77777777" w:rsidR="00112998" w:rsidRDefault="00FC19B3">
    <w:pPr>
      <w:spacing w:after="0"/>
    </w:pPr>
    <w:r>
      <w:t>Crown Copyright</w:t>
    </w:r>
    <w:r>
      <w:rPr>
        <w:rFonts w:ascii="Arial" w:eastAsia="Arial" w:hAnsi="Arial" w:cs="Arial"/>
        <w:sz w:val="16"/>
      </w:rPr>
      <w:t xml:space="preserve"> </w:t>
    </w:r>
    <w:r>
      <w:t xml:space="preserve">2018 </w:t>
    </w:r>
  </w:p>
  <w:p w14:paraId="55CB25A6" w14:textId="77777777" w:rsidR="00112998" w:rsidRDefault="00FC19B3">
    <w:pPr>
      <w:spacing w:after="0"/>
    </w:pP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1CA4" w14:textId="77777777" w:rsidR="00112998" w:rsidRDefault="00FC19B3">
    <w:pPr>
      <w:spacing w:after="370"/>
      <w:ind w:left="-1100"/>
    </w:pPr>
    <w:r>
      <w:rPr>
        <w:rFonts w:ascii="Arial" w:eastAsia="Arial" w:hAnsi="Arial" w:cs="Arial"/>
        <w:sz w:val="16"/>
      </w:rPr>
      <w:t>DocuSign Envelope ID: EBA593B8-D6A8-4AB0-8480-EA98E155A172</w:t>
    </w:r>
  </w:p>
  <w:p w14:paraId="2EFF6C03" w14:textId="77777777" w:rsidR="00112998" w:rsidRDefault="00FC19B3">
    <w:pPr>
      <w:spacing w:after="0"/>
    </w:pPr>
    <w:r>
      <w:rPr>
        <w:b/>
      </w:rPr>
      <w:t>Call-Off Schedule 2 (Staff Transfer)</w:t>
    </w:r>
    <w:r>
      <w:t xml:space="preserve"> </w:t>
    </w:r>
  </w:p>
  <w:p w14:paraId="17DF7DEB" w14:textId="77777777" w:rsidR="00112998" w:rsidRDefault="00FC19B3">
    <w:pPr>
      <w:spacing w:after="0"/>
    </w:pPr>
    <w:r>
      <w:rPr>
        <w:rFonts w:ascii="Arial" w:eastAsia="Arial" w:hAnsi="Arial" w:cs="Arial"/>
        <w:sz w:val="20"/>
      </w:rPr>
      <w:t>Call-Off Ref: SR1107209135</w:t>
    </w:r>
    <w:r>
      <w:t xml:space="preserve"> </w:t>
    </w:r>
  </w:p>
  <w:p w14:paraId="73EE5724" w14:textId="77777777" w:rsidR="00112998" w:rsidRDefault="00FC19B3">
    <w:pPr>
      <w:spacing w:after="0"/>
    </w:pPr>
    <w:r>
      <w:t>Crown Copyright</w:t>
    </w:r>
    <w:r>
      <w:rPr>
        <w:rFonts w:ascii="Arial" w:eastAsia="Arial" w:hAnsi="Arial" w:cs="Arial"/>
        <w:sz w:val="16"/>
      </w:rPr>
      <w:t xml:space="preserve"> </w:t>
    </w:r>
    <w:r>
      <w:t xml:space="preserve">2018 </w:t>
    </w:r>
  </w:p>
  <w:p w14:paraId="1991F7D1" w14:textId="77777777" w:rsidR="00112998" w:rsidRDefault="00FC19B3">
    <w:pPr>
      <w:spacing w:after="0"/>
    </w:pP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9751" w14:textId="77777777" w:rsidR="00112998" w:rsidRDefault="00FC19B3">
    <w:pPr>
      <w:spacing w:after="370"/>
      <w:ind w:left="-1100"/>
    </w:pPr>
    <w:r>
      <w:rPr>
        <w:rFonts w:ascii="Arial" w:eastAsia="Arial" w:hAnsi="Arial" w:cs="Arial"/>
        <w:sz w:val="16"/>
      </w:rPr>
      <w:t>DocuSign Envelope ID: EBA593B8-D6A8-4AB0-8480-EA98E155A172</w:t>
    </w:r>
  </w:p>
  <w:p w14:paraId="593F9C65" w14:textId="77777777" w:rsidR="00112998" w:rsidRDefault="00FC19B3">
    <w:pPr>
      <w:spacing w:after="0"/>
    </w:pPr>
    <w:r>
      <w:rPr>
        <w:b/>
      </w:rPr>
      <w:t>Call-Off Schedule 2 (Staff Transfer)</w:t>
    </w:r>
    <w:r>
      <w:t xml:space="preserve"> </w:t>
    </w:r>
  </w:p>
  <w:p w14:paraId="785FC1B4" w14:textId="77777777" w:rsidR="00112998" w:rsidRDefault="00FC19B3">
    <w:pPr>
      <w:spacing w:after="0"/>
    </w:pPr>
    <w:r>
      <w:rPr>
        <w:rFonts w:ascii="Arial" w:eastAsia="Arial" w:hAnsi="Arial" w:cs="Arial"/>
        <w:sz w:val="20"/>
      </w:rPr>
      <w:t>Call-Off Ref: SR1107209135</w:t>
    </w:r>
    <w:r>
      <w:t xml:space="preserve"> </w:t>
    </w:r>
  </w:p>
  <w:p w14:paraId="0C971B18" w14:textId="77777777" w:rsidR="00112998" w:rsidRDefault="00FC19B3">
    <w:pPr>
      <w:spacing w:after="0"/>
    </w:pPr>
    <w:r>
      <w:t>Crown Copyright</w:t>
    </w:r>
    <w:r>
      <w:rPr>
        <w:rFonts w:ascii="Arial" w:eastAsia="Arial" w:hAnsi="Arial" w:cs="Arial"/>
        <w:sz w:val="16"/>
      </w:rPr>
      <w:t xml:space="preserve"> </w:t>
    </w:r>
    <w:r>
      <w:t xml:space="preserve">2018 </w:t>
    </w:r>
  </w:p>
  <w:p w14:paraId="1BF70F35" w14:textId="77777777" w:rsidR="00112998" w:rsidRDefault="00FC19B3">
    <w:pPr>
      <w:spacing w:after="0"/>
    </w:pP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A2A1" w14:textId="77777777" w:rsidR="00112998" w:rsidRDefault="00FC19B3">
    <w:pPr>
      <w:spacing w:after="370"/>
      <w:ind w:left="-1100"/>
    </w:pPr>
    <w:r>
      <w:rPr>
        <w:rFonts w:ascii="Arial" w:eastAsia="Arial" w:hAnsi="Arial" w:cs="Arial"/>
        <w:sz w:val="16"/>
      </w:rPr>
      <w:t>DocuSign Envelope ID: EBA593B8-D6A8-4AB0-8480-EA98E155A172</w:t>
    </w:r>
  </w:p>
  <w:p w14:paraId="21C3B336" w14:textId="77777777" w:rsidR="00112998" w:rsidRDefault="00FC19B3">
    <w:pPr>
      <w:spacing w:after="0"/>
    </w:pPr>
    <w:r>
      <w:rPr>
        <w:b/>
      </w:rPr>
      <w:t>Call-Off Schedule 2 (Staff Transfer)</w:t>
    </w:r>
    <w:r>
      <w:t xml:space="preserve"> </w:t>
    </w:r>
  </w:p>
  <w:p w14:paraId="6BBEE559" w14:textId="77777777" w:rsidR="00112998" w:rsidRDefault="00FC19B3">
    <w:pPr>
      <w:spacing w:after="0"/>
    </w:pPr>
    <w:r>
      <w:rPr>
        <w:rFonts w:ascii="Arial" w:eastAsia="Arial" w:hAnsi="Arial" w:cs="Arial"/>
        <w:sz w:val="20"/>
      </w:rPr>
      <w:t>Call-Off Ref: SR1107209135</w:t>
    </w:r>
    <w:r>
      <w:t xml:space="preserve"> </w:t>
    </w:r>
  </w:p>
  <w:p w14:paraId="15717328" w14:textId="77777777" w:rsidR="00112998" w:rsidRDefault="00FC19B3">
    <w:pPr>
      <w:spacing w:after="0"/>
    </w:pPr>
    <w:r>
      <w:t>Crown Copyright</w:t>
    </w:r>
    <w:r>
      <w:rPr>
        <w:rFonts w:ascii="Arial" w:eastAsia="Arial" w:hAnsi="Arial" w:cs="Arial"/>
        <w:sz w:val="16"/>
      </w:rPr>
      <w:t xml:space="preserve"> </w:t>
    </w:r>
    <w:r>
      <w:t xml:space="preserve">2018 </w:t>
    </w:r>
  </w:p>
  <w:p w14:paraId="3C5B87B2" w14:textId="77777777" w:rsidR="00112998" w:rsidRDefault="00FC19B3">
    <w:pPr>
      <w:spacing w:after="0"/>
    </w:pP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AD4D" w14:textId="77777777" w:rsidR="00112998" w:rsidRDefault="00FC19B3">
    <w:pPr>
      <w:spacing w:after="370"/>
      <w:ind w:left="-1100"/>
    </w:pPr>
    <w:r>
      <w:rPr>
        <w:rFonts w:ascii="Arial" w:eastAsia="Arial" w:hAnsi="Arial" w:cs="Arial"/>
        <w:sz w:val="16"/>
      </w:rPr>
      <w:t>DocuSign Envelope ID: EBA593B8-D6A8-4AB0-8480-EA98E155A172</w:t>
    </w:r>
  </w:p>
  <w:p w14:paraId="44626E1D" w14:textId="77777777" w:rsidR="00112998" w:rsidRDefault="00FC19B3">
    <w:pPr>
      <w:spacing w:after="0"/>
    </w:pPr>
    <w:r>
      <w:rPr>
        <w:b/>
      </w:rPr>
      <w:t>Call-Off Schedule 2 (Staff Transfer)</w:t>
    </w:r>
    <w:r>
      <w:t xml:space="preserve"> </w:t>
    </w:r>
  </w:p>
  <w:p w14:paraId="0F273437" w14:textId="77777777" w:rsidR="00112998" w:rsidRDefault="00FC19B3">
    <w:pPr>
      <w:spacing w:after="0"/>
    </w:pPr>
    <w:r>
      <w:rPr>
        <w:rFonts w:ascii="Arial" w:eastAsia="Arial" w:hAnsi="Arial" w:cs="Arial"/>
        <w:sz w:val="20"/>
      </w:rPr>
      <w:t>Call-Off Ref: SR1107209135</w:t>
    </w:r>
    <w:r>
      <w:t xml:space="preserve"> </w:t>
    </w:r>
  </w:p>
  <w:p w14:paraId="6E0AE81C" w14:textId="77777777" w:rsidR="00112998" w:rsidRDefault="00FC19B3">
    <w:pPr>
      <w:spacing w:after="0"/>
    </w:pPr>
    <w:r>
      <w:t>Crown Copyright</w:t>
    </w:r>
    <w:r>
      <w:rPr>
        <w:rFonts w:ascii="Arial" w:eastAsia="Arial" w:hAnsi="Arial" w:cs="Arial"/>
        <w:sz w:val="16"/>
      </w:rPr>
      <w:t xml:space="preserve"> </w:t>
    </w:r>
    <w:r>
      <w:t xml:space="preserve">2018 </w:t>
    </w:r>
  </w:p>
  <w:p w14:paraId="33777AFA" w14:textId="77777777" w:rsidR="00112998" w:rsidRDefault="00FC19B3">
    <w:pPr>
      <w:spacing w:after="0"/>
    </w:pP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AE81" w14:textId="77777777" w:rsidR="00112998" w:rsidRDefault="00FC19B3">
    <w:pPr>
      <w:spacing w:after="370"/>
      <w:ind w:left="-1096"/>
    </w:pPr>
    <w:r>
      <w:rPr>
        <w:rFonts w:ascii="Arial" w:eastAsia="Arial" w:hAnsi="Arial" w:cs="Arial"/>
        <w:sz w:val="16"/>
      </w:rPr>
      <w:t>DocuSign Envelope ID: EBA593B8-D6A8-4AB0-8480-EA98E155A172</w:t>
    </w:r>
  </w:p>
  <w:p w14:paraId="7AD83FD6" w14:textId="77777777" w:rsidR="00112998" w:rsidRDefault="00FC19B3">
    <w:pPr>
      <w:spacing w:after="0"/>
      <w:ind w:left="5"/>
    </w:pPr>
    <w:r>
      <w:rPr>
        <w:b/>
      </w:rPr>
      <w:t>Call-Off Schedule 2 (Staff Transfer)</w:t>
    </w:r>
    <w:r>
      <w:t xml:space="preserve"> </w:t>
    </w:r>
  </w:p>
  <w:p w14:paraId="5515DEB1" w14:textId="77777777" w:rsidR="00112998" w:rsidRDefault="00FC19B3">
    <w:pPr>
      <w:spacing w:after="0"/>
      <w:ind w:left="5"/>
    </w:pPr>
    <w:r>
      <w:rPr>
        <w:rFonts w:ascii="Arial" w:eastAsia="Arial" w:hAnsi="Arial" w:cs="Arial"/>
        <w:sz w:val="20"/>
      </w:rPr>
      <w:t>Call-Off Ref: SR1107209135</w:t>
    </w:r>
    <w:r>
      <w:t xml:space="preserve"> </w:t>
    </w:r>
  </w:p>
  <w:p w14:paraId="430D0025" w14:textId="77777777" w:rsidR="00112998" w:rsidRDefault="00FC19B3">
    <w:pPr>
      <w:spacing w:after="0"/>
      <w:ind w:left="5"/>
    </w:pPr>
    <w:r>
      <w:t>Crown Copyright</w:t>
    </w:r>
    <w:r>
      <w:rPr>
        <w:rFonts w:ascii="Arial" w:eastAsia="Arial" w:hAnsi="Arial" w:cs="Arial"/>
        <w:sz w:val="16"/>
      </w:rPr>
      <w:t xml:space="preserve"> </w:t>
    </w:r>
    <w:r>
      <w:t xml:space="preserve">2018 </w:t>
    </w:r>
  </w:p>
  <w:p w14:paraId="64CB6F18" w14:textId="77777777" w:rsidR="00112998" w:rsidRDefault="00FC19B3">
    <w:pPr>
      <w:spacing w:after="0"/>
      <w:ind w:left="5"/>
    </w:pP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6A16" w14:textId="77777777" w:rsidR="00112998" w:rsidRDefault="00FC19B3">
    <w:pPr>
      <w:spacing w:after="370"/>
      <w:ind w:left="-1096"/>
    </w:pPr>
    <w:r>
      <w:rPr>
        <w:rFonts w:ascii="Arial" w:eastAsia="Arial" w:hAnsi="Arial" w:cs="Arial"/>
        <w:sz w:val="16"/>
      </w:rPr>
      <w:t>DocuSign Envelope ID: EBA593B8-D6A8-4AB0-8480-EA98E155A172</w:t>
    </w:r>
  </w:p>
  <w:p w14:paraId="3FAB8092" w14:textId="77777777" w:rsidR="00112998" w:rsidRDefault="00FC19B3">
    <w:pPr>
      <w:spacing w:after="0"/>
      <w:ind w:left="5"/>
    </w:pPr>
    <w:r>
      <w:rPr>
        <w:b/>
      </w:rPr>
      <w:t>Call-Off Schedule 2 (Staff Transfer)</w:t>
    </w:r>
    <w:r>
      <w:t xml:space="preserve"> </w:t>
    </w:r>
  </w:p>
  <w:p w14:paraId="31702BD2" w14:textId="77777777" w:rsidR="00112998" w:rsidRDefault="00FC19B3">
    <w:pPr>
      <w:spacing w:after="0"/>
      <w:ind w:left="5"/>
    </w:pPr>
    <w:r>
      <w:rPr>
        <w:rFonts w:ascii="Arial" w:eastAsia="Arial" w:hAnsi="Arial" w:cs="Arial"/>
        <w:sz w:val="20"/>
      </w:rPr>
      <w:t>Call-Off Ref: SR1107209135</w:t>
    </w:r>
    <w:r>
      <w:t xml:space="preserve"> </w:t>
    </w:r>
  </w:p>
  <w:p w14:paraId="374DD568" w14:textId="77777777" w:rsidR="00112998" w:rsidRDefault="00FC19B3">
    <w:pPr>
      <w:spacing w:after="0"/>
      <w:ind w:left="5"/>
    </w:pPr>
    <w:r>
      <w:t>Crown Copyright</w:t>
    </w:r>
    <w:r>
      <w:rPr>
        <w:rFonts w:ascii="Arial" w:eastAsia="Arial" w:hAnsi="Arial" w:cs="Arial"/>
        <w:sz w:val="16"/>
      </w:rPr>
      <w:t xml:space="preserve"> </w:t>
    </w:r>
    <w:r>
      <w:t xml:space="preserve">2018 </w:t>
    </w:r>
  </w:p>
  <w:p w14:paraId="4000C083" w14:textId="77777777" w:rsidR="00112998" w:rsidRDefault="00FC19B3">
    <w:pPr>
      <w:spacing w:after="0"/>
      <w:ind w:left="5"/>
    </w:pP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1D1C" w14:textId="77777777" w:rsidR="00112998" w:rsidRDefault="00FC19B3">
    <w:pPr>
      <w:spacing w:after="370"/>
      <w:ind w:left="-1096"/>
    </w:pPr>
    <w:r>
      <w:rPr>
        <w:rFonts w:ascii="Arial" w:eastAsia="Arial" w:hAnsi="Arial" w:cs="Arial"/>
        <w:sz w:val="16"/>
      </w:rPr>
      <w:t>DocuSign Envelope ID: EBA593B8-D6A8-4AB0-8480-EA98E155A172</w:t>
    </w:r>
  </w:p>
  <w:p w14:paraId="0F02B216" w14:textId="77777777" w:rsidR="00112998" w:rsidRDefault="00FC19B3">
    <w:pPr>
      <w:spacing w:after="0"/>
      <w:ind w:left="5"/>
    </w:pPr>
    <w:r>
      <w:rPr>
        <w:b/>
      </w:rPr>
      <w:t>Call-Off Schedule 2 (Staff Transfer)</w:t>
    </w:r>
    <w:r>
      <w:t xml:space="preserve"> </w:t>
    </w:r>
  </w:p>
  <w:p w14:paraId="7576B395" w14:textId="77777777" w:rsidR="00112998" w:rsidRDefault="00FC19B3">
    <w:pPr>
      <w:spacing w:after="0"/>
      <w:ind w:left="5"/>
    </w:pPr>
    <w:r>
      <w:rPr>
        <w:rFonts w:ascii="Arial" w:eastAsia="Arial" w:hAnsi="Arial" w:cs="Arial"/>
        <w:sz w:val="20"/>
      </w:rPr>
      <w:t>Call-Off Ref: SR1107209135</w:t>
    </w:r>
    <w:r>
      <w:t xml:space="preserve"> </w:t>
    </w:r>
  </w:p>
  <w:p w14:paraId="65D440CE" w14:textId="77777777" w:rsidR="00112998" w:rsidRDefault="00FC19B3">
    <w:pPr>
      <w:spacing w:after="0"/>
      <w:ind w:left="5"/>
    </w:pPr>
    <w:r>
      <w:t>Crown Copyright</w:t>
    </w:r>
    <w:r>
      <w:rPr>
        <w:rFonts w:ascii="Arial" w:eastAsia="Arial" w:hAnsi="Arial" w:cs="Arial"/>
        <w:sz w:val="16"/>
      </w:rPr>
      <w:t xml:space="preserve"> </w:t>
    </w:r>
    <w:r>
      <w:t xml:space="preserve">2018 </w:t>
    </w:r>
  </w:p>
  <w:p w14:paraId="1AC70B69" w14:textId="77777777" w:rsidR="00112998" w:rsidRDefault="00FC19B3">
    <w:pPr>
      <w:spacing w:after="0"/>
      <w:ind w:left="5"/>
    </w:pP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D573" w14:textId="77777777" w:rsidR="00112998" w:rsidRDefault="00FC19B3">
    <w:pPr>
      <w:spacing w:after="370"/>
      <w:ind w:left="-738"/>
    </w:pPr>
    <w:r>
      <w:rPr>
        <w:rFonts w:ascii="Arial" w:eastAsia="Arial" w:hAnsi="Arial" w:cs="Arial"/>
        <w:sz w:val="16"/>
      </w:rPr>
      <w:t>DocuSign Envelope ID: EBA593B8-D6A8-4AB0-8480-EA98E155A172</w:t>
    </w:r>
  </w:p>
  <w:p w14:paraId="58DF6A8D" w14:textId="77777777" w:rsidR="00112998" w:rsidRDefault="00FC19B3">
    <w:pPr>
      <w:spacing w:after="0"/>
      <w:ind w:left="362"/>
    </w:pPr>
    <w:r>
      <w:rPr>
        <w:b/>
      </w:rPr>
      <w:t>Call-Off Schedule 2 (Staff Transfer)</w:t>
    </w:r>
    <w:r>
      <w:t xml:space="preserve"> </w:t>
    </w:r>
  </w:p>
  <w:p w14:paraId="0E0791E5" w14:textId="77777777" w:rsidR="00112998" w:rsidRDefault="00FC19B3">
    <w:pPr>
      <w:spacing w:after="0"/>
      <w:ind w:left="362"/>
    </w:pPr>
    <w:r>
      <w:rPr>
        <w:rFonts w:ascii="Arial" w:eastAsia="Arial" w:hAnsi="Arial" w:cs="Arial"/>
        <w:sz w:val="20"/>
      </w:rPr>
      <w:t>Call-Off Ref: SR1107209135</w:t>
    </w:r>
    <w:r>
      <w:t xml:space="preserve"> </w:t>
    </w:r>
  </w:p>
  <w:p w14:paraId="5374BC88" w14:textId="77777777" w:rsidR="00112998" w:rsidRDefault="00FC19B3">
    <w:pPr>
      <w:spacing w:after="0"/>
      <w:ind w:left="362"/>
    </w:pPr>
    <w:r>
      <w:t>Crown Copyright</w:t>
    </w:r>
    <w:r>
      <w:rPr>
        <w:rFonts w:ascii="Arial" w:eastAsia="Arial" w:hAnsi="Arial" w:cs="Arial"/>
        <w:sz w:val="16"/>
      </w:rPr>
      <w:t xml:space="preserve"> </w:t>
    </w:r>
    <w:r>
      <w:t xml:space="preserve">2018 </w:t>
    </w:r>
  </w:p>
  <w:p w14:paraId="40718C0A" w14:textId="77777777" w:rsidR="00112998" w:rsidRDefault="00FC19B3">
    <w:pPr>
      <w:spacing w:after="0"/>
      <w:ind w:left="362"/>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AFC0" w14:textId="77777777" w:rsidR="00112998" w:rsidRDefault="00FC19B3">
    <w:pPr>
      <w:spacing w:after="346"/>
      <w:ind w:left="-1100"/>
    </w:pPr>
    <w:r>
      <w:rPr>
        <w:rFonts w:ascii="Arial" w:eastAsia="Arial" w:hAnsi="Arial" w:cs="Arial"/>
        <w:sz w:val="16"/>
      </w:rPr>
      <w:t>DocuSign Envelope ID: EBA593B8-D6A8-4AB0-8480-EA98E155A172</w:t>
    </w:r>
  </w:p>
  <w:p w14:paraId="132C2781" w14:textId="77777777" w:rsidR="00112998" w:rsidRDefault="00FC19B3">
    <w:pPr>
      <w:spacing w:after="18" w:line="245" w:lineRule="auto"/>
      <w:ind w:right="1745"/>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1FF42FAB" w14:textId="77777777" w:rsidR="00112998" w:rsidRDefault="00FC19B3">
    <w:pPr>
      <w:spacing w:after="0"/>
    </w:pP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B957" w14:textId="77777777" w:rsidR="00112998" w:rsidRDefault="00FC19B3">
    <w:pPr>
      <w:spacing w:after="370"/>
      <w:ind w:left="-738"/>
    </w:pPr>
    <w:r>
      <w:rPr>
        <w:rFonts w:ascii="Arial" w:eastAsia="Arial" w:hAnsi="Arial" w:cs="Arial"/>
        <w:sz w:val="16"/>
      </w:rPr>
      <w:t>DocuSign Envelope ID: EBA593B8-D6A8-4AB0-8480-EA98E155A172</w:t>
    </w:r>
  </w:p>
  <w:p w14:paraId="0A0F24D0" w14:textId="77777777" w:rsidR="00112998" w:rsidRDefault="00FC19B3">
    <w:pPr>
      <w:spacing w:after="0"/>
      <w:ind w:left="362"/>
    </w:pPr>
    <w:r>
      <w:rPr>
        <w:b/>
      </w:rPr>
      <w:t>Call-Off Schedule 2 (Staff Transfer)</w:t>
    </w:r>
    <w:r>
      <w:t xml:space="preserve"> </w:t>
    </w:r>
  </w:p>
  <w:p w14:paraId="0203E9C0" w14:textId="77777777" w:rsidR="00112998" w:rsidRDefault="00FC19B3">
    <w:pPr>
      <w:spacing w:after="0"/>
      <w:ind w:left="362"/>
    </w:pPr>
    <w:r>
      <w:rPr>
        <w:rFonts w:ascii="Arial" w:eastAsia="Arial" w:hAnsi="Arial" w:cs="Arial"/>
        <w:sz w:val="20"/>
      </w:rPr>
      <w:t>Call-Off Ref: SR1107209135</w:t>
    </w:r>
    <w:r>
      <w:t xml:space="preserve"> </w:t>
    </w:r>
  </w:p>
  <w:p w14:paraId="6B2B2857" w14:textId="77777777" w:rsidR="00112998" w:rsidRDefault="00FC19B3">
    <w:pPr>
      <w:spacing w:after="0"/>
      <w:ind w:left="362"/>
    </w:pPr>
    <w:r>
      <w:t>Crown Copyright</w:t>
    </w:r>
    <w:r>
      <w:rPr>
        <w:rFonts w:ascii="Arial" w:eastAsia="Arial" w:hAnsi="Arial" w:cs="Arial"/>
        <w:sz w:val="16"/>
      </w:rPr>
      <w:t xml:space="preserve"> </w:t>
    </w:r>
    <w:r>
      <w:t xml:space="preserve">2018 </w:t>
    </w:r>
  </w:p>
  <w:p w14:paraId="71B77748" w14:textId="77777777" w:rsidR="00112998" w:rsidRDefault="00FC19B3">
    <w:pPr>
      <w:spacing w:after="0"/>
      <w:ind w:left="362"/>
    </w:pP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54CE" w14:textId="77777777" w:rsidR="00112998" w:rsidRDefault="00FC19B3">
    <w:pPr>
      <w:spacing w:after="370"/>
      <w:ind w:left="-738"/>
    </w:pPr>
    <w:r>
      <w:rPr>
        <w:rFonts w:ascii="Arial" w:eastAsia="Arial" w:hAnsi="Arial" w:cs="Arial"/>
        <w:sz w:val="16"/>
      </w:rPr>
      <w:t>DocuSign Envelope ID: EBA593B8-D6A8-4AB0-8480-EA98E155A172</w:t>
    </w:r>
  </w:p>
  <w:p w14:paraId="75591A34" w14:textId="77777777" w:rsidR="00112998" w:rsidRDefault="00FC19B3">
    <w:pPr>
      <w:spacing w:after="0"/>
      <w:ind w:left="362"/>
    </w:pPr>
    <w:r>
      <w:rPr>
        <w:b/>
      </w:rPr>
      <w:t>Call-Off Schedule 2 (Staff Transfer)</w:t>
    </w:r>
    <w:r>
      <w:t xml:space="preserve"> </w:t>
    </w:r>
  </w:p>
  <w:p w14:paraId="764F4602" w14:textId="77777777" w:rsidR="00112998" w:rsidRDefault="00FC19B3">
    <w:pPr>
      <w:spacing w:after="0"/>
      <w:ind w:left="362"/>
    </w:pPr>
    <w:r>
      <w:rPr>
        <w:rFonts w:ascii="Arial" w:eastAsia="Arial" w:hAnsi="Arial" w:cs="Arial"/>
        <w:sz w:val="20"/>
      </w:rPr>
      <w:t>Call-Off Ref: SR1107209135</w:t>
    </w:r>
    <w:r>
      <w:t xml:space="preserve"> </w:t>
    </w:r>
  </w:p>
  <w:p w14:paraId="5A3DA426" w14:textId="77777777" w:rsidR="00112998" w:rsidRDefault="00FC19B3">
    <w:pPr>
      <w:spacing w:after="0"/>
      <w:ind w:left="362"/>
    </w:pPr>
    <w:r>
      <w:t>Crown Copyright</w:t>
    </w:r>
    <w:r>
      <w:rPr>
        <w:rFonts w:ascii="Arial" w:eastAsia="Arial" w:hAnsi="Arial" w:cs="Arial"/>
        <w:sz w:val="16"/>
      </w:rPr>
      <w:t xml:space="preserve"> </w:t>
    </w:r>
    <w:r>
      <w:t xml:space="preserve">2018 </w:t>
    </w:r>
  </w:p>
  <w:p w14:paraId="09CF3587" w14:textId="77777777" w:rsidR="00112998" w:rsidRDefault="00FC19B3">
    <w:pPr>
      <w:spacing w:after="0"/>
      <w:ind w:left="362"/>
    </w:pP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2754" w14:textId="77777777" w:rsidR="00112998" w:rsidRDefault="00FC19B3">
    <w:pPr>
      <w:spacing w:after="370"/>
      <w:ind w:left="340"/>
    </w:pPr>
    <w:r>
      <w:rPr>
        <w:rFonts w:ascii="Arial" w:eastAsia="Arial" w:hAnsi="Arial" w:cs="Arial"/>
        <w:sz w:val="16"/>
      </w:rPr>
      <w:t>DocuSign Envelope ID: EBA593B8-D6A8-4AB0-8480-EA98E155A172</w:t>
    </w:r>
  </w:p>
  <w:p w14:paraId="3E73ACAA" w14:textId="77777777" w:rsidR="00112998" w:rsidRDefault="00FC19B3">
    <w:pPr>
      <w:spacing w:after="0"/>
      <w:ind w:left="1440"/>
    </w:pPr>
    <w:r>
      <w:rPr>
        <w:b/>
      </w:rPr>
      <w:t>Call-Off Schedule 5 (Pricing Details)</w:t>
    </w:r>
    <w:r>
      <w:t xml:space="preserve"> </w:t>
    </w:r>
  </w:p>
  <w:p w14:paraId="76B3C601" w14:textId="77777777" w:rsidR="00112998" w:rsidRDefault="00FC19B3">
    <w:pPr>
      <w:spacing w:after="0"/>
      <w:ind w:left="1440"/>
    </w:pPr>
    <w:r>
      <w:rPr>
        <w:rFonts w:ascii="Arial" w:eastAsia="Arial" w:hAnsi="Arial" w:cs="Arial"/>
        <w:sz w:val="20"/>
      </w:rPr>
      <w:t>Call-Off Ref: SR1107209135</w:t>
    </w:r>
    <w:r>
      <w:t xml:space="preserve"> </w:t>
    </w:r>
  </w:p>
  <w:p w14:paraId="69C002CE" w14:textId="77777777" w:rsidR="00112998" w:rsidRDefault="00FC19B3">
    <w:pPr>
      <w:spacing w:after="0"/>
      <w:ind w:left="1440"/>
    </w:pPr>
    <w:r>
      <w:t>Crown Copyright</w:t>
    </w:r>
    <w:r>
      <w:rPr>
        <w:rFonts w:ascii="Arial" w:eastAsia="Arial" w:hAnsi="Arial" w:cs="Arial"/>
        <w:sz w:val="16"/>
      </w:rPr>
      <w:t xml:space="preserve"> </w:t>
    </w:r>
    <w:r>
      <w:t xml:space="preserve">2018 </w:t>
    </w:r>
  </w:p>
  <w:p w14:paraId="06388F27" w14:textId="77777777" w:rsidR="00112998" w:rsidRDefault="00FC19B3">
    <w:pPr>
      <w:spacing w:after="0"/>
      <w:ind w:left="1440"/>
    </w:pPr>
    <w: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7E29" w14:textId="77777777" w:rsidR="00112998" w:rsidRDefault="00FC19B3">
    <w:pPr>
      <w:spacing w:after="370"/>
      <w:ind w:left="340"/>
    </w:pPr>
    <w:r>
      <w:rPr>
        <w:rFonts w:ascii="Arial" w:eastAsia="Arial" w:hAnsi="Arial" w:cs="Arial"/>
        <w:sz w:val="16"/>
      </w:rPr>
      <w:t>DocuSign Envelope ID: EBA593B8-D6A8-4AB0-8480-EA98E155A172</w:t>
    </w:r>
  </w:p>
  <w:p w14:paraId="14BCAE09" w14:textId="77777777" w:rsidR="00112998" w:rsidRDefault="00FC19B3">
    <w:pPr>
      <w:spacing w:after="0"/>
      <w:ind w:left="1440"/>
    </w:pPr>
    <w:r>
      <w:rPr>
        <w:b/>
      </w:rPr>
      <w:t>Call-Off Schedule 5 (Pricing Details)</w:t>
    </w:r>
    <w:r>
      <w:t xml:space="preserve"> </w:t>
    </w:r>
  </w:p>
  <w:p w14:paraId="256D3928" w14:textId="77777777" w:rsidR="00112998" w:rsidRDefault="00FC19B3">
    <w:pPr>
      <w:spacing w:after="0"/>
      <w:ind w:left="1440"/>
    </w:pPr>
    <w:r>
      <w:rPr>
        <w:rFonts w:ascii="Arial" w:eastAsia="Arial" w:hAnsi="Arial" w:cs="Arial"/>
        <w:sz w:val="20"/>
      </w:rPr>
      <w:t>Call-Off Ref: SR1107209135</w:t>
    </w:r>
    <w:r>
      <w:t xml:space="preserve"> </w:t>
    </w:r>
  </w:p>
  <w:p w14:paraId="6A367B9C" w14:textId="77777777" w:rsidR="00112998" w:rsidRDefault="00FC19B3">
    <w:pPr>
      <w:spacing w:after="0"/>
      <w:ind w:left="1440"/>
    </w:pPr>
    <w:r>
      <w:t>Crown Copyright</w:t>
    </w:r>
    <w:r>
      <w:rPr>
        <w:rFonts w:ascii="Arial" w:eastAsia="Arial" w:hAnsi="Arial" w:cs="Arial"/>
        <w:sz w:val="16"/>
      </w:rPr>
      <w:t xml:space="preserve"> </w:t>
    </w:r>
    <w:r>
      <w:t xml:space="preserve">2018 </w:t>
    </w:r>
  </w:p>
  <w:p w14:paraId="473105D5" w14:textId="77777777" w:rsidR="00112998" w:rsidRDefault="00FC19B3">
    <w:pPr>
      <w:spacing w:after="0"/>
      <w:ind w:left="1440"/>
    </w:pP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F9E8" w14:textId="77777777" w:rsidR="00112998" w:rsidRDefault="00FC19B3">
    <w:pPr>
      <w:spacing w:after="370"/>
      <w:ind w:left="340"/>
    </w:pPr>
    <w:r>
      <w:rPr>
        <w:rFonts w:ascii="Arial" w:eastAsia="Arial" w:hAnsi="Arial" w:cs="Arial"/>
        <w:sz w:val="16"/>
      </w:rPr>
      <w:t>DocuSign Envelope ID: EBA593B8-D6A8-4AB0-8480-EA98E155A172</w:t>
    </w:r>
  </w:p>
  <w:p w14:paraId="5B783390" w14:textId="77777777" w:rsidR="00112998" w:rsidRDefault="00FC19B3">
    <w:pPr>
      <w:spacing w:after="0"/>
      <w:ind w:left="1440"/>
    </w:pPr>
    <w:r>
      <w:rPr>
        <w:b/>
      </w:rPr>
      <w:t>Call-Off Schedule 5 (Pricing Details)</w:t>
    </w:r>
    <w:r>
      <w:t xml:space="preserve"> </w:t>
    </w:r>
  </w:p>
  <w:p w14:paraId="2D5F05F0" w14:textId="77777777" w:rsidR="00112998" w:rsidRDefault="00FC19B3">
    <w:pPr>
      <w:spacing w:after="0"/>
      <w:ind w:left="1440"/>
    </w:pPr>
    <w:r>
      <w:rPr>
        <w:rFonts w:ascii="Arial" w:eastAsia="Arial" w:hAnsi="Arial" w:cs="Arial"/>
        <w:sz w:val="20"/>
      </w:rPr>
      <w:t>Call-Off Ref: SR1107209135</w:t>
    </w:r>
    <w:r>
      <w:t xml:space="preserve"> </w:t>
    </w:r>
  </w:p>
  <w:p w14:paraId="31738DDF" w14:textId="77777777" w:rsidR="00112998" w:rsidRDefault="00FC19B3">
    <w:pPr>
      <w:spacing w:after="0"/>
      <w:ind w:left="1440"/>
    </w:pPr>
    <w:r>
      <w:t>Crown Copyright</w:t>
    </w:r>
    <w:r>
      <w:rPr>
        <w:rFonts w:ascii="Arial" w:eastAsia="Arial" w:hAnsi="Arial" w:cs="Arial"/>
        <w:sz w:val="16"/>
      </w:rPr>
      <w:t xml:space="preserve"> </w:t>
    </w:r>
    <w:r>
      <w:t xml:space="preserve">2018 </w:t>
    </w:r>
  </w:p>
  <w:p w14:paraId="39167B01" w14:textId="77777777" w:rsidR="00112998" w:rsidRDefault="00FC19B3">
    <w:pPr>
      <w:spacing w:after="0"/>
      <w:ind w:left="1440"/>
    </w:pPr>
    <w: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A174" w14:textId="77777777" w:rsidR="00112998" w:rsidRDefault="00FC19B3">
    <w:pPr>
      <w:spacing w:after="370"/>
      <w:ind w:left="-534"/>
    </w:pPr>
    <w:r>
      <w:rPr>
        <w:rFonts w:ascii="Arial" w:eastAsia="Arial" w:hAnsi="Arial" w:cs="Arial"/>
        <w:sz w:val="16"/>
      </w:rPr>
      <w:t>DocuSign Envelope ID: EBA593B8-D6A8-4AB0-8480-EA98E155A172</w:t>
    </w:r>
  </w:p>
  <w:p w14:paraId="5A76CC89" w14:textId="77777777" w:rsidR="00112998" w:rsidRDefault="00FC19B3">
    <w:pPr>
      <w:spacing w:after="0"/>
      <w:ind w:left="567"/>
    </w:pPr>
    <w:r>
      <w:rPr>
        <w:b/>
      </w:rPr>
      <w:t>Call-Off Schedule 9 (Security)</w:t>
    </w:r>
    <w:r>
      <w:t xml:space="preserve"> </w:t>
    </w:r>
  </w:p>
  <w:p w14:paraId="1A91851B" w14:textId="77777777" w:rsidR="00112998" w:rsidRDefault="00FC19B3">
    <w:pPr>
      <w:spacing w:after="0"/>
      <w:ind w:left="567"/>
    </w:pPr>
    <w:r>
      <w:rPr>
        <w:rFonts w:ascii="Arial" w:eastAsia="Arial" w:hAnsi="Arial" w:cs="Arial"/>
        <w:sz w:val="20"/>
      </w:rPr>
      <w:t>Call-Off Ref: SR1107209135</w:t>
    </w:r>
    <w:r>
      <w:t xml:space="preserve"> </w:t>
    </w:r>
  </w:p>
  <w:p w14:paraId="5BAC0E69" w14:textId="77777777" w:rsidR="00112998" w:rsidRDefault="00FC19B3">
    <w:pPr>
      <w:spacing w:after="0"/>
      <w:ind w:left="567"/>
    </w:pPr>
    <w:r>
      <w:t>Crown Copyright</w:t>
    </w:r>
    <w:r>
      <w:rPr>
        <w:rFonts w:ascii="Arial" w:eastAsia="Arial" w:hAnsi="Arial" w:cs="Arial"/>
        <w:sz w:val="16"/>
      </w:rPr>
      <w:t xml:space="preserve"> </w:t>
    </w:r>
    <w:r>
      <w:t xml:space="preserve">2018 </w:t>
    </w:r>
  </w:p>
  <w:p w14:paraId="72B1B56C" w14:textId="77777777" w:rsidR="00112998" w:rsidRDefault="00FC19B3">
    <w:pPr>
      <w:spacing w:after="0"/>
      <w:ind w:left="567"/>
    </w:pPr>
    <w: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BFF6" w14:textId="77777777" w:rsidR="00112998" w:rsidRDefault="00FC19B3">
    <w:pPr>
      <w:spacing w:after="370"/>
      <w:ind w:left="-534"/>
    </w:pPr>
    <w:r>
      <w:rPr>
        <w:rFonts w:ascii="Arial" w:eastAsia="Arial" w:hAnsi="Arial" w:cs="Arial"/>
        <w:sz w:val="16"/>
      </w:rPr>
      <w:t>DocuSign Envelope ID: EBA593B8-D6A8-4AB0-8480-EA98E155A172</w:t>
    </w:r>
  </w:p>
  <w:p w14:paraId="1245F113" w14:textId="77777777" w:rsidR="00112998" w:rsidRDefault="00FC19B3">
    <w:pPr>
      <w:spacing w:after="0"/>
      <w:ind w:left="567"/>
    </w:pPr>
    <w:r>
      <w:rPr>
        <w:b/>
      </w:rPr>
      <w:t>Call-Off Schedule 9 (Security)</w:t>
    </w:r>
    <w:r>
      <w:t xml:space="preserve"> </w:t>
    </w:r>
  </w:p>
  <w:p w14:paraId="203E1BEE" w14:textId="77777777" w:rsidR="00112998" w:rsidRDefault="00FC19B3">
    <w:pPr>
      <w:spacing w:after="0"/>
      <w:ind w:left="567"/>
    </w:pPr>
    <w:r>
      <w:rPr>
        <w:rFonts w:ascii="Arial" w:eastAsia="Arial" w:hAnsi="Arial" w:cs="Arial"/>
        <w:sz w:val="20"/>
      </w:rPr>
      <w:t>Call-Off Ref: SR1107209135</w:t>
    </w:r>
    <w:r>
      <w:t xml:space="preserve"> </w:t>
    </w:r>
  </w:p>
  <w:p w14:paraId="09C22B84" w14:textId="77777777" w:rsidR="00112998" w:rsidRDefault="00FC19B3">
    <w:pPr>
      <w:spacing w:after="0"/>
      <w:ind w:left="567"/>
    </w:pPr>
    <w:r>
      <w:t>Crown Copyright</w:t>
    </w:r>
    <w:r>
      <w:rPr>
        <w:rFonts w:ascii="Arial" w:eastAsia="Arial" w:hAnsi="Arial" w:cs="Arial"/>
        <w:sz w:val="16"/>
      </w:rPr>
      <w:t xml:space="preserve"> </w:t>
    </w:r>
    <w:r>
      <w:t xml:space="preserve">2018 </w:t>
    </w:r>
  </w:p>
  <w:p w14:paraId="790C2750" w14:textId="77777777" w:rsidR="00112998" w:rsidRDefault="00FC19B3">
    <w:pPr>
      <w:spacing w:after="0"/>
      <w:ind w:left="567"/>
    </w:pP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194B" w14:textId="77777777" w:rsidR="00112998" w:rsidRDefault="00FC19B3">
    <w:pPr>
      <w:spacing w:after="370"/>
      <w:ind w:left="-534"/>
    </w:pPr>
    <w:r>
      <w:rPr>
        <w:rFonts w:ascii="Arial" w:eastAsia="Arial" w:hAnsi="Arial" w:cs="Arial"/>
        <w:sz w:val="16"/>
      </w:rPr>
      <w:t>DocuSign Envelope ID: EBA593B8-D6A8-4AB0-8480-EA98E155A172</w:t>
    </w:r>
  </w:p>
  <w:p w14:paraId="19C507BF" w14:textId="77777777" w:rsidR="00112998" w:rsidRDefault="00FC19B3">
    <w:pPr>
      <w:spacing w:after="0"/>
      <w:ind w:left="567"/>
    </w:pPr>
    <w:r>
      <w:rPr>
        <w:b/>
      </w:rPr>
      <w:t>Call-Off Schedule 9 (Security)</w:t>
    </w:r>
    <w:r>
      <w:t xml:space="preserve"> </w:t>
    </w:r>
  </w:p>
  <w:p w14:paraId="36C6F863" w14:textId="77777777" w:rsidR="00112998" w:rsidRDefault="00FC19B3">
    <w:pPr>
      <w:spacing w:after="0"/>
      <w:ind w:left="567"/>
    </w:pPr>
    <w:r>
      <w:rPr>
        <w:rFonts w:ascii="Arial" w:eastAsia="Arial" w:hAnsi="Arial" w:cs="Arial"/>
        <w:sz w:val="20"/>
      </w:rPr>
      <w:t>Call-Off Ref: SR1107209135</w:t>
    </w:r>
    <w:r>
      <w:t xml:space="preserve"> </w:t>
    </w:r>
  </w:p>
  <w:p w14:paraId="0A33CB2E" w14:textId="77777777" w:rsidR="00112998" w:rsidRDefault="00FC19B3">
    <w:pPr>
      <w:spacing w:after="0"/>
      <w:ind w:left="567"/>
    </w:pPr>
    <w:r>
      <w:t>Crown Copyright</w:t>
    </w:r>
    <w:r>
      <w:rPr>
        <w:rFonts w:ascii="Arial" w:eastAsia="Arial" w:hAnsi="Arial" w:cs="Arial"/>
        <w:sz w:val="16"/>
      </w:rPr>
      <w:t xml:space="preserve"> </w:t>
    </w:r>
    <w:r>
      <w:t xml:space="preserve">2018 </w:t>
    </w:r>
  </w:p>
  <w:p w14:paraId="000655B1" w14:textId="77777777" w:rsidR="00112998" w:rsidRDefault="00FC19B3">
    <w:pPr>
      <w:spacing w:after="0"/>
      <w:ind w:left="567"/>
    </w:pP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DCEB" w14:textId="77777777" w:rsidR="00112998" w:rsidRDefault="00FC19B3">
    <w:pPr>
      <w:spacing w:after="370"/>
      <w:ind w:left="-1100"/>
    </w:pPr>
    <w:r>
      <w:rPr>
        <w:rFonts w:ascii="Arial" w:eastAsia="Arial" w:hAnsi="Arial" w:cs="Arial"/>
        <w:sz w:val="16"/>
      </w:rPr>
      <w:t>DocuSign Envelope ID: EBA593B8-D6A8-4AB0-8480-EA98E155A172</w:t>
    </w:r>
  </w:p>
  <w:p w14:paraId="1F1C0754" w14:textId="77777777" w:rsidR="00112998" w:rsidRDefault="00FC19B3">
    <w:pPr>
      <w:spacing w:after="0"/>
    </w:pPr>
    <w:r>
      <w:rPr>
        <w:b/>
      </w:rPr>
      <w:t>Call-Off Schedule 10 (Exit Management)</w:t>
    </w:r>
    <w:r>
      <w:t xml:space="preserve"> </w:t>
    </w:r>
  </w:p>
  <w:p w14:paraId="1151E0D5" w14:textId="77777777" w:rsidR="00112998" w:rsidRDefault="00FC19B3">
    <w:pPr>
      <w:spacing w:after="0"/>
    </w:pPr>
    <w:r>
      <w:rPr>
        <w:rFonts w:ascii="Arial" w:eastAsia="Arial" w:hAnsi="Arial" w:cs="Arial"/>
        <w:sz w:val="20"/>
      </w:rPr>
      <w:t>Call-Off Ref: SR1107209135</w:t>
    </w:r>
    <w:r>
      <w:t xml:space="preserve"> </w:t>
    </w:r>
  </w:p>
  <w:p w14:paraId="0D2B1184" w14:textId="77777777" w:rsidR="00112998" w:rsidRDefault="00FC19B3">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484BA907" w14:textId="77777777" w:rsidR="00112998" w:rsidRDefault="00FC19B3">
    <w:pPr>
      <w:spacing w:after="0"/>
    </w:pPr>
    <w:r>
      <w:rPr>
        <w:rFonts w:ascii="Arial" w:eastAsia="Arial" w:hAnsi="Arial" w:cs="Arial"/>
        <w:sz w:val="20"/>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505E" w14:textId="77777777" w:rsidR="00112998" w:rsidRDefault="00FC19B3">
    <w:pPr>
      <w:spacing w:after="370"/>
      <w:ind w:left="-1100"/>
    </w:pPr>
    <w:r>
      <w:rPr>
        <w:rFonts w:ascii="Arial" w:eastAsia="Arial" w:hAnsi="Arial" w:cs="Arial"/>
        <w:sz w:val="16"/>
      </w:rPr>
      <w:t>DocuSign Envelope ID: EBA593B8-D6A8-4AB0-8480-EA98E155A172</w:t>
    </w:r>
  </w:p>
  <w:p w14:paraId="7049F75E" w14:textId="77777777" w:rsidR="00112998" w:rsidRDefault="00FC19B3">
    <w:pPr>
      <w:spacing w:after="0"/>
    </w:pPr>
    <w:r>
      <w:rPr>
        <w:b/>
      </w:rPr>
      <w:t>Call-Off Schedule 10 (Exit Management)</w:t>
    </w:r>
    <w:r>
      <w:t xml:space="preserve"> </w:t>
    </w:r>
  </w:p>
  <w:p w14:paraId="60A3CD74" w14:textId="77777777" w:rsidR="00112998" w:rsidRDefault="00FC19B3">
    <w:pPr>
      <w:spacing w:after="0"/>
    </w:pPr>
    <w:r>
      <w:rPr>
        <w:rFonts w:ascii="Arial" w:eastAsia="Arial" w:hAnsi="Arial" w:cs="Arial"/>
        <w:sz w:val="20"/>
      </w:rPr>
      <w:t>Call-Off Ref: SR1107209135</w:t>
    </w:r>
    <w:r>
      <w:t xml:space="preserve"> </w:t>
    </w:r>
  </w:p>
  <w:p w14:paraId="070DC22C" w14:textId="77777777" w:rsidR="00112998" w:rsidRDefault="00FC19B3">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35DEBC18" w14:textId="77777777" w:rsidR="00112998" w:rsidRDefault="00FC19B3">
    <w:pPr>
      <w:spacing w:after="0"/>
    </w:pPr>
    <w:r>
      <w:rPr>
        <w:rFonts w:ascii="Arial" w:eastAsia="Arial" w:hAnsi="Arial" w:cs="Arial"/>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6065" w14:textId="77777777" w:rsidR="00112998" w:rsidRDefault="00FC19B3">
    <w:pPr>
      <w:spacing w:after="346"/>
      <w:ind w:left="-1100"/>
    </w:pPr>
    <w:r>
      <w:rPr>
        <w:rFonts w:ascii="Arial" w:eastAsia="Arial" w:hAnsi="Arial" w:cs="Arial"/>
        <w:sz w:val="16"/>
      </w:rPr>
      <w:t>DocuSign Envelope ID: EBA593B8-D6A8-4AB0-8480-EA98E155A172</w:t>
    </w:r>
  </w:p>
  <w:p w14:paraId="545DB27F" w14:textId="77777777" w:rsidR="00112998" w:rsidRDefault="00FC19B3">
    <w:pPr>
      <w:spacing w:after="18" w:line="245" w:lineRule="auto"/>
      <w:ind w:right="1745"/>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299587A2" w14:textId="77777777" w:rsidR="00112998" w:rsidRDefault="00FC19B3">
    <w:pPr>
      <w:spacing w:after="0"/>
    </w:pP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F2B4" w14:textId="77777777" w:rsidR="00112998" w:rsidRDefault="00FC19B3">
    <w:pPr>
      <w:spacing w:after="370"/>
      <w:ind w:left="-1100"/>
    </w:pPr>
    <w:r>
      <w:rPr>
        <w:rFonts w:ascii="Arial" w:eastAsia="Arial" w:hAnsi="Arial" w:cs="Arial"/>
        <w:sz w:val="16"/>
      </w:rPr>
      <w:t>DocuSign Envelope ID: EBA593B8-D6A8-4AB0-8480-EA98E155A172</w:t>
    </w:r>
  </w:p>
  <w:p w14:paraId="5AFFA9BF" w14:textId="77777777" w:rsidR="00112998" w:rsidRDefault="00FC19B3">
    <w:pPr>
      <w:spacing w:after="0"/>
    </w:pPr>
    <w:r>
      <w:rPr>
        <w:b/>
      </w:rPr>
      <w:t>Call-Off Schedule 10 (Exit Management)</w:t>
    </w:r>
    <w:r>
      <w:t xml:space="preserve"> </w:t>
    </w:r>
  </w:p>
  <w:p w14:paraId="1D1FF3BC" w14:textId="77777777" w:rsidR="00112998" w:rsidRDefault="00FC19B3">
    <w:pPr>
      <w:spacing w:after="0"/>
    </w:pPr>
    <w:r>
      <w:rPr>
        <w:rFonts w:ascii="Arial" w:eastAsia="Arial" w:hAnsi="Arial" w:cs="Arial"/>
        <w:sz w:val="20"/>
      </w:rPr>
      <w:t>Call-Off Ref: SR1107209135</w:t>
    </w:r>
    <w:r>
      <w:t xml:space="preserve"> </w:t>
    </w:r>
  </w:p>
  <w:p w14:paraId="6DD623A0" w14:textId="77777777" w:rsidR="00112998" w:rsidRDefault="00FC19B3">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4B219108" w14:textId="77777777" w:rsidR="00112998" w:rsidRDefault="00FC19B3">
    <w:pPr>
      <w:spacing w:after="0"/>
    </w:pPr>
    <w:r>
      <w:rPr>
        <w:rFonts w:ascii="Arial" w:eastAsia="Arial" w:hAnsi="Arial" w:cs="Arial"/>
        <w:sz w:val="20"/>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BEA4" w14:textId="77777777" w:rsidR="000141EA" w:rsidRDefault="000141EA">
    <w:pPr>
      <w:spacing w:after="348"/>
      <w:ind w:left="-1100"/>
    </w:pPr>
    <w:r>
      <w:rPr>
        <w:rFonts w:ascii="Arial" w:eastAsia="Arial" w:hAnsi="Arial" w:cs="Arial"/>
        <w:sz w:val="16"/>
      </w:rPr>
      <w:t>DocuSign Envelope ID: EBA593B8-D6A8-4AB0-8480-EA98E155A172</w:t>
    </w:r>
  </w:p>
  <w:p w14:paraId="75AF44A9" w14:textId="77777777" w:rsidR="000141EA" w:rsidRDefault="000141EA">
    <w:pPr>
      <w:spacing w:after="0" w:line="241" w:lineRule="auto"/>
      <w:ind w:right="4386"/>
    </w:pPr>
    <w:r>
      <w:rPr>
        <w:rFonts w:ascii="Arial" w:eastAsia="Arial" w:hAnsi="Arial" w:cs="Arial"/>
        <w:sz w:val="20"/>
      </w:rPr>
      <w:t xml:space="preserve">Call-Off Schedule 20 (Call-Off Specification) Call-Off Ref: </w:t>
    </w:r>
  </w:p>
  <w:p w14:paraId="5FE9F23E" w14:textId="77777777" w:rsidR="000141EA" w:rsidRDefault="000141EA">
    <w:pPr>
      <w:spacing w:after="0"/>
    </w:pPr>
    <w:r>
      <w:rPr>
        <w:rFonts w:ascii="Arial" w:eastAsia="Arial" w:hAnsi="Arial" w:cs="Arial"/>
        <w:sz w:val="20"/>
      </w:rPr>
      <w:t xml:space="preserve">Crown Copyright 2018 </w:t>
    </w:r>
  </w:p>
  <w:p w14:paraId="2CFF0F43" w14:textId="77777777" w:rsidR="000141EA" w:rsidRDefault="000141EA">
    <w:pPr>
      <w:spacing w:after="0"/>
    </w:pPr>
    <w:r>
      <w:rPr>
        <w:rFonts w:ascii="Arial" w:eastAsia="Arial" w:hAnsi="Arial" w:cs="Arial"/>
        <w:sz w:val="20"/>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7395" w14:textId="77777777" w:rsidR="000141EA" w:rsidRDefault="000141EA">
    <w:pPr>
      <w:spacing w:after="348"/>
      <w:ind w:left="-1100"/>
    </w:pPr>
    <w:r>
      <w:rPr>
        <w:rFonts w:ascii="Arial" w:eastAsia="Arial" w:hAnsi="Arial" w:cs="Arial"/>
        <w:sz w:val="16"/>
      </w:rPr>
      <w:t>DocuSign Envelope ID: EBA593B8-D6A8-4AB0-8480-EA98E155A172</w:t>
    </w:r>
  </w:p>
  <w:p w14:paraId="549BEDD9" w14:textId="77777777" w:rsidR="000141EA" w:rsidRDefault="000141EA">
    <w:pPr>
      <w:spacing w:after="0" w:line="241" w:lineRule="auto"/>
      <w:ind w:right="4386"/>
    </w:pPr>
    <w:r>
      <w:rPr>
        <w:rFonts w:ascii="Arial" w:eastAsia="Arial" w:hAnsi="Arial" w:cs="Arial"/>
        <w:sz w:val="20"/>
      </w:rPr>
      <w:t xml:space="preserve">Call-Off Schedule 20 (Call-Off Specification) Call-Off Ref: </w:t>
    </w:r>
  </w:p>
  <w:p w14:paraId="7D008C0C" w14:textId="77777777" w:rsidR="000141EA" w:rsidRDefault="000141EA">
    <w:pPr>
      <w:spacing w:after="0"/>
    </w:pPr>
    <w:r>
      <w:rPr>
        <w:rFonts w:ascii="Arial" w:eastAsia="Arial" w:hAnsi="Arial" w:cs="Arial"/>
        <w:sz w:val="20"/>
      </w:rPr>
      <w:t xml:space="preserve">Crown Copyright 2018 </w:t>
    </w:r>
  </w:p>
  <w:p w14:paraId="1909AFFB" w14:textId="77777777" w:rsidR="000141EA" w:rsidRDefault="000141EA">
    <w:pPr>
      <w:spacing w:after="0"/>
    </w:pPr>
    <w:r>
      <w:rPr>
        <w:rFonts w:ascii="Arial" w:eastAsia="Arial" w:hAnsi="Arial" w:cs="Arial"/>
        <w:sz w:val="20"/>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36A8" w14:textId="77777777" w:rsidR="000141EA" w:rsidRDefault="000141EA">
    <w:pPr>
      <w:spacing w:after="348"/>
      <w:ind w:left="-1100"/>
    </w:pPr>
    <w:r>
      <w:rPr>
        <w:rFonts w:ascii="Arial" w:eastAsia="Arial" w:hAnsi="Arial" w:cs="Arial"/>
        <w:sz w:val="16"/>
      </w:rPr>
      <w:t>DocuSign Envelope ID: EBA593B8-D6A8-4AB0-8480-EA98E155A172</w:t>
    </w:r>
  </w:p>
  <w:p w14:paraId="55D292BD" w14:textId="77777777" w:rsidR="000141EA" w:rsidRDefault="000141EA">
    <w:pPr>
      <w:spacing w:after="0" w:line="241" w:lineRule="auto"/>
      <w:ind w:right="4386"/>
    </w:pPr>
    <w:r>
      <w:rPr>
        <w:rFonts w:ascii="Arial" w:eastAsia="Arial" w:hAnsi="Arial" w:cs="Arial"/>
        <w:sz w:val="20"/>
      </w:rPr>
      <w:t xml:space="preserve">Call-Off Schedule 20 (Call-Off Specification) Call-Off Ref: </w:t>
    </w:r>
  </w:p>
  <w:p w14:paraId="0A542FFC" w14:textId="77777777" w:rsidR="000141EA" w:rsidRDefault="000141EA">
    <w:pPr>
      <w:spacing w:after="0"/>
    </w:pPr>
    <w:r>
      <w:rPr>
        <w:rFonts w:ascii="Arial" w:eastAsia="Arial" w:hAnsi="Arial" w:cs="Arial"/>
        <w:sz w:val="20"/>
      </w:rPr>
      <w:t xml:space="preserve">Crown Copyright 2018 </w:t>
    </w:r>
  </w:p>
  <w:p w14:paraId="5AC1896C" w14:textId="77777777" w:rsidR="000141EA" w:rsidRDefault="000141EA">
    <w:pPr>
      <w:spacing w:after="0"/>
    </w:pPr>
    <w:r>
      <w:rPr>
        <w:rFonts w:ascii="Arial" w:eastAsia="Arial" w:hAnsi="Arial" w:cs="Arial"/>
        <w:sz w:val="20"/>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B68A" w14:textId="77777777" w:rsidR="00112998" w:rsidRDefault="00FC19B3">
    <w:pPr>
      <w:spacing w:after="370"/>
      <w:ind w:left="-1100"/>
    </w:pPr>
    <w:r>
      <w:rPr>
        <w:rFonts w:ascii="Arial" w:eastAsia="Arial" w:hAnsi="Arial" w:cs="Arial"/>
        <w:sz w:val="16"/>
      </w:rPr>
      <w:t>DocuSign Envelope ID: EBA593B8-D6A8-4AB0-8480-EA98E155A172</w:t>
    </w:r>
  </w:p>
  <w:p w14:paraId="39B87F9C" w14:textId="77777777" w:rsidR="00112998" w:rsidRDefault="00FC19B3">
    <w:pPr>
      <w:spacing w:after="0"/>
    </w:pPr>
    <w:r>
      <w:rPr>
        <w:b/>
      </w:rPr>
      <w:t>Call-Off Schedule 23 (HMRC Terms)</w:t>
    </w:r>
    <w:r>
      <w:t xml:space="preserve"> </w:t>
    </w:r>
  </w:p>
  <w:p w14:paraId="76045557" w14:textId="77777777" w:rsidR="00112998" w:rsidRDefault="00FC19B3">
    <w:pPr>
      <w:spacing w:after="0"/>
    </w:pPr>
    <w:r>
      <w:rPr>
        <w:rFonts w:ascii="Arial" w:eastAsia="Arial" w:hAnsi="Arial" w:cs="Arial"/>
        <w:sz w:val="20"/>
      </w:rPr>
      <w:t>Call-Off Ref: SR1107209135</w:t>
    </w:r>
    <w:r>
      <w:t xml:space="preserve"> </w:t>
    </w:r>
  </w:p>
  <w:p w14:paraId="1F4AEA5C" w14:textId="77777777" w:rsidR="00112998" w:rsidRDefault="00FC19B3">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180D99BA" w14:textId="77777777" w:rsidR="00112998" w:rsidRDefault="00FC19B3">
    <w:pPr>
      <w:spacing w:after="0"/>
    </w:pPr>
    <w:r>
      <w:rPr>
        <w:rFonts w:ascii="Arial" w:eastAsia="Arial" w:hAnsi="Arial" w:cs="Arial"/>
        <w:sz w:val="20"/>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1252" w14:textId="77777777" w:rsidR="00112998" w:rsidRDefault="00FC19B3">
    <w:pPr>
      <w:spacing w:after="370"/>
      <w:ind w:left="-1100"/>
    </w:pPr>
    <w:r>
      <w:rPr>
        <w:rFonts w:ascii="Arial" w:eastAsia="Arial" w:hAnsi="Arial" w:cs="Arial"/>
        <w:sz w:val="16"/>
      </w:rPr>
      <w:t>DocuSign Envelope ID: EBA593B8-D6A8-4AB0-8480-EA98E155A172</w:t>
    </w:r>
  </w:p>
  <w:p w14:paraId="55DE8EAF" w14:textId="77777777" w:rsidR="00112998" w:rsidRDefault="00FC19B3">
    <w:pPr>
      <w:spacing w:after="0"/>
    </w:pPr>
    <w:r>
      <w:rPr>
        <w:b/>
      </w:rPr>
      <w:t>Call-Off Schedule 23 (HMRC Terms)</w:t>
    </w:r>
    <w:r>
      <w:t xml:space="preserve"> </w:t>
    </w:r>
  </w:p>
  <w:p w14:paraId="5614A092" w14:textId="77777777" w:rsidR="00112998" w:rsidRDefault="00FC19B3">
    <w:pPr>
      <w:spacing w:after="0"/>
    </w:pPr>
    <w:r>
      <w:rPr>
        <w:rFonts w:ascii="Arial" w:eastAsia="Arial" w:hAnsi="Arial" w:cs="Arial"/>
        <w:sz w:val="20"/>
      </w:rPr>
      <w:t>Call-Off Ref: SR1107209135</w:t>
    </w:r>
    <w:r>
      <w:t xml:space="preserve"> </w:t>
    </w:r>
  </w:p>
  <w:p w14:paraId="7060E870" w14:textId="77777777" w:rsidR="00112998" w:rsidRDefault="00FC19B3">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p w14:paraId="50C20400" w14:textId="77777777" w:rsidR="00112998" w:rsidRDefault="00FC19B3">
    <w:pPr>
      <w:spacing w:after="0"/>
    </w:pPr>
    <w:r>
      <w:rPr>
        <w:rFonts w:ascii="Arial" w:eastAsia="Arial" w:hAnsi="Arial" w:cs="Arial"/>
        <w:sz w:val="20"/>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80BE" w14:textId="77777777" w:rsidR="00112998" w:rsidRDefault="00FC19B3">
    <w:pPr>
      <w:spacing w:after="370"/>
      <w:ind w:left="-1100"/>
    </w:pPr>
    <w:r>
      <w:rPr>
        <w:rFonts w:ascii="Arial" w:eastAsia="Arial" w:hAnsi="Arial" w:cs="Arial"/>
        <w:sz w:val="16"/>
      </w:rPr>
      <w:t>DocuSign Envelope ID: EBA593B8-D6A8-4AB0-8480-EA98E155A172</w:t>
    </w:r>
  </w:p>
  <w:p w14:paraId="62EACDB1" w14:textId="77777777" w:rsidR="00112998" w:rsidRDefault="00FC19B3">
    <w:pPr>
      <w:spacing w:after="0"/>
      <w:ind w:right="8220"/>
    </w:pPr>
    <w:proofErr w:type="spellStart"/>
    <w:r>
      <w:rPr>
        <w:b/>
      </w:rPr>
      <w:t>Call</w:t>
    </w:r>
    <w:r>
      <w:rPr>
        <w:rFonts w:ascii="Arial" w:eastAsia="Arial" w:hAnsi="Arial" w:cs="Arial"/>
        <w:sz w:val="20"/>
      </w:rPr>
      <w:t>Call</w:t>
    </w:r>
    <w:proofErr w:type="spellEnd"/>
    <w:r>
      <w:rPr>
        <w:rFonts w:ascii="Arial" w:eastAsia="Arial" w:hAnsi="Arial" w:cs="Arial"/>
        <w:sz w:val="20"/>
      </w:rPr>
      <w:t>-</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53AA" w14:textId="77777777" w:rsidR="00112998" w:rsidRDefault="00FC19B3">
    <w:pPr>
      <w:spacing w:after="385"/>
      <w:ind w:left="-1088"/>
    </w:pPr>
    <w:r>
      <w:rPr>
        <w:rFonts w:ascii="Arial" w:eastAsia="Arial" w:hAnsi="Arial" w:cs="Arial"/>
        <w:sz w:val="16"/>
      </w:rPr>
      <w:t>DocuSign Envelope ID: EBA593B8-D6A8-4AB0-8480-EA98E155A172</w:t>
    </w:r>
  </w:p>
  <w:p w14:paraId="4F416F35" w14:textId="77777777" w:rsidR="00112998" w:rsidRDefault="00FC19B3">
    <w:pPr>
      <w:tabs>
        <w:tab w:val="center" w:pos="4525"/>
        <w:tab w:val="right" w:pos="9040"/>
      </w:tabs>
      <w:spacing w:after="19"/>
    </w:pPr>
    <w:r>
      <w:t xml:space="preserve">Crown Copyright 2018 </w:t>
    </w:r>
    <w:r>
      <w:tab/>
      <w:t xml:space="preserve"> </w:t>
    </w:r>
    <w:r>
      <w:tab/>
      <w:t>Version: 3.0.11</w:t>
    </w:r>
    <w:r>
      <w:rPr>
        <w:b/>
      </w:rPr>
      <w:t xml:space="preserve"> </w:t>
    </w:r>
  </w:p>
  <w:p w14:paraId="1C5424EA" w14:textId="77777777" w:rsidR="00112998" w:rsidRDefault="00FC19B3">
    <w:pPr>
      <w:spacing w:after="0"/>
      <w:ind w:left="13"/>
      <w:jc w:val="center"/>
    </w:pPr>
    <w:r>
      <w:t xml:space="preserve">Core Terms </w:t>
    </w:r>
  </w:p>
  <w:p w14:paraId="6318E49F" w14:textId="77777777" w:rsidR="00112998" w:rsidRDefault="00FC19B3">
    <w:pPr>
      <w:spacing w:after="0"/>
      <w:ind w:left="12"/>
    </w:pPr>
    <w:r>
      <w:rPr>
        <w:rFonts w:ascii="Arial" w:eastAsia="Arial" w:hAnsi="Arial" w:cs="Arial"/>
        <w:sz w:val="20"/>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1486" w14:textId="77777777" w:rsidR="00112998" w:rsidRDefault="00FC19B3">
    <w:pPr>
      <w:spacing w:after="385"/>
      <w:ind w:left="-1088"/>
    </w:pPr>
    <w:r>
      <w:rPr>
        <w:rFonts w:ascii="Arial" w:eastAsia="Arial" w:hAnsi="Arial" w:cs="Arial"/>
        <w:sz w:val="16"/>
      </w:rPr>
      <w:t>DocuSign Envelope ID: EBA593B8-D6A8-4AB0-8480-EA98E155A172</w:t>
    </w:r>
  </w:p>
  <w:p w14:paraId="034916E0" w14:textId="77777777" w:rsidR="00112998" w:rsidRDefault="00FC19B3">
    <w:pPr>
      <w:tabs>
        <w:tab w:val="center" w:pos="4525"/>
        <w:tab w:val="right" w:pos="9040"/>
      </w:tabs>
      <w:spacing w:after="19"/>
    </w:pPr>
    <w:r>
      <w:t xml:space="preserve">Crown Copyright 2018 </w:t>
    </w:r>
    <w:r>
      <w:tab/>
      <w:t xml:space="preserve"> </w:t>
    </w:r>
    <w:r>
      <w:tab/>
      <w:t>Version: 3.0.11</w:t>
    </w:r>
    <w:r>
      <w:rPr>
        <w:b/>
      </w:rPr>
      <w:t xml:space="preserve"> </w:t>
    </w:r>
  </w:p>
  <w:p w14:paraId="25FF39B6" w14:textId="77777777" w:rsidR="00112998" w:rsidRDefault="00FC19B3">
    <w:pPr>
      <w:spacing w:after="0"/>
      <w:ind w:left="13"/>
      <w:jc w:val="center"/>
    </w:pPr>
    <w:r>
      <w:t xml:space="preserve">Core Terms </w:t>
    </w:r>
  </w:p>
  <w:p w14:paraId="4B55C6A6" w14:textId="77777777" w:rsidR="00112998" w:rsidRDefault="00FC19B3">
    <w:pPr>
      <w:spacing w:after="0"/>
      <w:ind w:left="12"/>
    </w:pPr>
    <w:r>
      <w:rPr>
        <w:rFonts w:ascii="Arial" w:eastAsia="Arial" w:hAnsi="Arial" w:cs="Arial"/>
        <w:sz w:val="20"/>
      </w:rP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C2F3" w14:textId="77777777" w:rsidR="00112998" w:rsidRDefault="00FC19B3">
    <w:pPr>
      <w:spacing w:after="385"/>
      <w:ind w:left="-1088"/>
    </w:pPr>
    <w:r>
      <w:rPr>
        <w:rFonts w:ascii="Arial" w:eastAsia="Arial" w:hAnsi="Arial" w:cs="Arial"/>
        <w:sz w:val="16"/>
      </w:rPr>
      <w:t>DocuSign Envelope ID: EBA593B8-D6A8-4AB0-8480-EA98E155A172</w:t>
    </w:r>
  </w:p>
  <w:p w14:paraId="5562AB9C" w14:textId="77777777" w:rsidR="00112998" w:rsidRDefault="00FC19B3">
    <w:pPr>
      <w:tabs>
        <w:tab w:val="center" w:pos="4525"/>
        <w:tab w:val="right" w:pos="9040"/>
      </w:tabs>
      <w:spacing w:after="19"/>
    </w:pPr>
    <w:r>
      <w:t xml:space="preserve">Crown Copyright 2018 </w:t>
    </w:r>
    <w:r>
      <w:tab/>
      <w:t xml:space="preserve"> </w:t>
    </w:r>
    <w:r>
      <w:tab/>
      <w:t>Version: 3.0.11</w:t>
    </w:r>
    <w:r>
      <w:rPr>
        <w:b/>
      </w:rPr>
      <w:t xml:space="preserve"> </w:t>
    </w:r>
  </w:p>
  <w:p w14:paraId="455E5684" w14:textId="77777777" w:rsidR="00112998" w:rsidRDefault="00FC19B3">
    <w:pPr>
      <w:spacing w:after="0"/>
      <w:ind w:left="13"/>
      <w:jc w:val="center"/>
    </w:pPr>
    <w:r>
      <w:t xml:space="preserve">Core Terms </w:t>
    </w:r>
  </w:p>
  <w:p w14:paraId="4F29CD6F" w14:textId="77777777" w:rsidR="00112998" w:rsidRDefault="00FC19B3">
    <w:pPr>
      <w:spacing w:after="0"/>
      <w:ind w:left="12"/>
    </w:pPr>
    <w:r>
      <w:rPr>
        <w:rFonts w:ascii="Arial" w:eastAsia="Arial" w:hAnsi="Arial" w:cs="Arial"/>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A15F" w14:textId="77777777" w:rsidR="00112998" w:rsidRDefault="00FC19B3">
    <w:pPr>
      <w:spacing w:after="346"/>
      <w:ind w:left="-1100"/>
    </w:pPr>
    <w:r>
      <w:rPr>
        <w:rFonts w:ascii="Arial" w:eastAsia="Arial" w:hAnsi="Arial" w:cs="Arial"/>
        <w:sz w:val="16"/>
      </w:rPr>
      <w:t>DocuSign Envelope ID: EBA593B8-D6A8-4AB0-8480-EA98E155A172</w:t>
    </w:r>
  </w:p>
  <w:p w14:paraId="2E10AC61" w14:textId="77777777" w:rsidR="00112998" w:rsidRDefault="00FC19B3">
    <w:pPr>
      <w:spacing w:after="18" w:line="245" w:lineRule="auto"/>
      <w:ind w:right="1733"/>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50B1CA3F" w14:textId="77777777" w:rsidR="00112998" w:rsidRDefault="00FC19B3">
    <w:pPr>
      <w:spacing w:after="0"/>
    </w:pPr>
    <w: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9307" w14:textId="77777777" w:rsidR="00112998" w:rsidRDefault="00FC19B3">
    <w:pPr>
      <w:spacing w:after="346"/>
      <w:ind w:left="-1100"/>
    </w:pPr>
    <w:r>
      <w:rPr>
        <w:rFonts w:ascii="Arial" w:eastAsia="Arial" w:hAnsi="Arial" w:cs="Arial"/>
        <w:sz w:val="16"/>
      </w:rPr>
      <w:t>DocuSign Envelope ID: EBA593B8-D6A8-4AB0-8480-EA98E155A172</w:t>
    </w:r>
  </w:p>
  <w:p w14:paraId="44952FDC" w14:textId="77777777" w:rsidR="00112998" w:rsidRDefault="00FC19B3">
    <w:pPr>
      <w:spacing w:after="0" w:line="245" w:lineRule="auto"/>
      <w:ind w:right="3588"/>
    </w:pPr>
    <w:r>
      <w:rPr>
        <w:rFonts w:ascii="Arial" w:eastAsia="Arial" w:hAnsi="Arial" w:cs="Arial"/>
        <w:b/>
        <w:sz w:val="20"/>
      </w:rPr>
      <w:t>Joint Schedule 5 (Corporate Social Responsibility)</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AFE6" w14:textId="77777777" w:rsidR="00112998" w:rsidRDefault="00FC19B3">
    <w:pPr>
      <w:spacing w:after="346"/>
      <w:ind w:left="-1100"/>
    </w:pPr>
    <w:r>
      <w:rPr>
        <w:rFonts w:ascii="Arial" w:eastAsia="Arial" w:hAnsi="Arial" w:cs="Arial"/>
        <w:sz w:val="16"/>
      </w:rPr>
      <w:t>DocuSign Envelope ID: EBA593B8-D6A8-4AB0-8480-EA98E155A172</w:t>
    </w:r>
  </w:p>
  <w:p w14:paraId="1DDEDEA0" w14:textId="77777777" w:rsidR="00112998" w:rsidRDefault="00FC19B3">
    <w:pPr>
      <w:spacing w:after="0" w:line="245" w:lineRule="auto"/>
      <w:ind w:right="3588"/>
    </w:pPr>
    <w:r>
      <w:rPr>
        <w:rFonts w:ascii="Arial" w:eastAsia="Arial" w:hAnsi="Arial" w:cs="Arial"/>
        <w:b/>
        <w:sz w:val="20"/>
      </w:rPr>
      <w:t>Joint Schedule 5 (Corporate Social Responsibility)</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9A37" w14:textId="77777777" w:rsidR="00112998" w:rsidRDefault="00FC19B3">
    <w:pPr>
      <w:spacing w:after="346"/>
      <w:ind w:left="-1100"/>
    </w:pPr>
    <w:r>
      <w:rPr>
        <w:rFonts w:ascii="Arial" w:eastAsia="Arial" w:hAnsi="Arial" w:cs="Arial"/>
        <w:sz w:val="16"/>
      </w:rPr>
      <w:t>DocuSign Envelope ID: EBA593B8-D6A8-4AB0-8480-EA98E155A172</w:t>
    </w:r>
  </w:p>
  <w:p w14:paraId="617D119C" w14:textId="77777777" w:rsidR="00112998" w:rsidRDefault="00FC19B3">
    <w:pPr>
      <w:spacing w:after="0" w:line="245" w:lineRule="auto"/>
      <w:ind w:right="3588"/>
    </w:pPr>
    <w:r>
      <w:rPr>
        <w:rFonts w:ascii="Arial" w:eastAsia="Arial" w:hAnsi="Arial" w:cs="Arial"/>
        <w:b/>
        <w:sz w:val="20"/>
      </w:rPr>
      <w:t>Joint Schedule 5 (Corporate Social Responsibility)</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74E5" w14:textId="77777777" w:rsidR="00112998" w:rsidRDefault="00FC19B3">
    <w:pPr>
      <w:spacing w:after="370"/>
      <w:ind w:left="-1100"/>
    </w:pPr>
    <w:r>
      <w:rPr>
        <w:rFonts w:ascii="Arial" w:eastAsia="Arial" w:hAnsi="Arial" w:cs="Arial"/>
        <w:sz w:val="16"/>
      </w:rPr>
      <w:t>DocuSign Envelope ID: EBA593B8-D6A8-4AB0-8480-EA98E155A172</w:t>
    </w:r>
  </w:p>
  <w:p w14:paraId="4FAD498F" w14:textId="77777777" w:rsidR="00112998" w:rsidRDefault="00FC19B3">
    <w:pPr>
      <w:spacing w:after="0"/>
    </w:pPr>
    <w:r>
      <w:rPr>
        <w:b/>
      </w:rPr>
      <w:t>Call-Off Schedule 4 (Call Off Tender)</w:t>
    </w:r>
    <w:r>
      <w:t xml:space="preserve"> </w:t>
    </w:r>
  </w:p>
  <w:p w14:paraId="45EBE105" w14:textId="77777777" w:rsidR="00112998" w:rsidRDefault="00FC19B3">
    <w:pPr>
      <w:spacing w:after="0"/>
    </w:pPr>
    <w:r>
      <w:rPr>
        <w:rFonts w:ascii="Arial" w:eastAsia="Arial" w:hAnsi="Arial" w:cs="Arial"/>
        <w:sz w:val="20"/>
      </w:rPr>
      <w:t>Call-Off Ref: SR1107209135</w:t>
    </w:r>
    <w:r>
      <w:t xml:space="preserve"> </w:t>
    </w:r>
  </w:p>
  <w:p w14:paraId="05245024" w14:textId="77777777" w:rsidR="00112998" w:rsidRDefault="00FC19B3">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A24B" w14:textId="77777777" w:rsidR="00112998" w:rsidRDefault="00FC19B3">
    <w:pPr>
      <w:spacing w:after="370"/>
      <w:ind w:left="-1100"/>
    </w:pPr>
    <w:r>
      <w:rPr>
        <w:rFonts w:ascii="Arial" w:eastAsia="Arial" w:hAnsi="Arial" w:cs="Arial"/>
        <w:sz w:val="16"/>
      </w:rPr>
      <w:t>DocuSign Envelope ID: EBA593B8-D6A8-4AB0-8480-EA98E155A172</w:t>
    </w:r>
  </w:p>
  <w:p w14:paraId="011EEB3F" w14:textId="77777777" w:rsidR="00112998" w:rsidRDefault="00FC19B3">
    <w:pPr>
      <w:spacing w:after="0"/>
    </w:pPr>
    <w:r>
      <w:rPr>
        <w:b/>
      </w:rPr>
      <w:t>Call-Off Schedule 4 (Call Off Tender)</w:t>
    </w:r>
    <w:r>
      <w:t xml:space="preserve"> </w:t>
    </w:r>
  </w:p>
  <w:p w14:paraId="1A3374C1" w14:textId="77777777" w:rsidR="00112998" w:rsidRDefault="00FC19B3">
    <w:pPr>
      <w:spacing w:after="0"/>
    </w:pPr>
    <w:r>
      <w:rPr>
        <w:rFonts w:ascii="Arial" w:eastAsia="Arial" w:hAnsi="Arial" w:cs="Arial"/>
        <w:sz w:val="20"/>
      </w:rPr>
      <w:t>Call-Off Ref: SR1107209135</w:t>
    </w:r>
    <w:r>
      <w:t xml:space="preserve"> </w:t>
    </w:r>
  </w:p>
  <w:p w14:paraId="4312D1AD" w14:textId="77777777" w:rsidR="00112998" w:rsidRDefault="00FC19B3">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A17C" w14:textId="77777777" w:rsidR="00112998" w:rsidRDefault="00FC19B3">
    <w:pPr>
      <w:spacing w:after="370"/>
      <w:ind w:left="-1100"/>
    </w:pPr>
    <w:r>
      <w:rPr>
        <w:rFonts w:ascii="Arial" w:eastAsia="Arial" w:hAnsi="Arial" w:cs="Arial"/>
        <w:sz w:val="16"/>
      </w:rPr>
      <w:t>DocuSign Envelope ID: EBA593B8-D6A8-4AB0-8480-EA98E155A172</w:t>
    </w:r>
  </w:p>
  <w:p w14:paraId="6796E597" w14:textId="77777777" w:rsidR="00112998" w:rsidRDefault="00FC19B3">
    <w:pPr>
      <w:spacing w:after="0"/>
    </w:pPr>
    <w:r>
      <w:rPr>
        <w:b/>
      </w:rPr>
      <w:t>Call-Off Schedule 4 (Call Off Tender)</w:t>
    </w:r>
    <w:r>
      <w:t xml:space="preserve"> </w:t>
    </w:r>
  </w:p>
  <w:p w14:paraId="22F2C001" w14:textId="77777777" w:rsidR="00112998" w:rsidRDefault="00FC19B3">
    <w:pPr>
      <w:spacing w:after="0"/>
    </w:pPr>
    <w:r>
      <w:rPr>
        <w:rFonts w:ascii="Arial" w:eastAsia="Arial" w:hAnsi="Arial" w:cs="Arial"/>
        <w:sz w:val="20"/>
      </w:rPr>
      <w:t>Call-Off Ref: SR1107209135</w:t>
    </w:r>
    <w:r>
      <w:t xml:space="preserve"> </w:t>
    </w:r>
  </w:p>
  <w:p w14:paraId="55BC9A4A" w14:textId="77777777" w:rsidR="00112998" w:rsidRDefault="00FC19B3">
    <w:pPr>
      <w:spacing w:after="0"/>
    </w:pPr>
    <w:r>
      <w:t>Crown Copyright</w:t>
    </w:r>
    <w:r>
      <w:rPr>
        <w:rFonts w:ascii="Arial" w:eastAsia="Arial" w:hAnsi="Arial" w:cs="Arial"/>
        <w:sz w:val="16"/>
      </w:rPr>
      <w:t xml:space="preserve"> </w:t>
    </w:r>
    <w:r>
      <w:t>2018</w:t>
    </w:r>
    <w:r>
      <w:rPr>
        <w:rFonts w:ascii="Arial" w:eastAsia="Arial" w:hAnsi="Arial" w:cs="Arial"/>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79FA" w14:textId="77777777" w:rsidR="00112998" w:rsidRDefault="00FC19B3">
    <w:pPr>
      <w:spacing w:after="346"/>
      <w:ind w:left="-1100"/>
    </w:pPr>
    <w:r>
      <w:rPr>
        <w:rFonts w:ascii="Arial" w:eastAsia="Arial" w:hAnsi="Arial" w:cs="Arial"/>
        <w:sz w:val="16"/>
      </w:rPr>
      <w:t>DocuSign Envelope ID: EBA593B8-D6A8-4AB0-8480-EA98E155A172</w:t>
    </w:r>
  </w:p>
  <w:p w14:paraId="188B1EA0" w14:textId="77777777" w:rsidR="00112998" w:rsidRDefault="00FC19B3">
    <w:pPr>
      <w:spacing w:after="18" w:line="245" w:lineRule="auto"/>
      <w:ind w:right="1733"/>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2C229972" w14:textId="77777777" w:rsidR="00112998" w:rsidRDefault="00FC19B3">
    <w:pPr>
      <w:spacing w:after="60"/>
    </w:pPr>
    <w:r>
      <w:t xml:space="preserve"> </w:t>
    </w:r>
  </w:p>
  <w:p w14:paraId="46658288" w14:textId="77777777" w:rsidR="00112998" w:rsidRDefault="00FC19B3">
    <w:pPr>
      <w:spacing w:after="0"/>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582F" w14:textId="77777777" w:rsidR="00112998" w:rsidRDefault="00FC19B3">
    <w:pPr>
      <w:spacing w:after="346"/>
      <w:ind w:left="-1100"/>
    </w:pPr>
    <w:r>
      <w:rPr>
        <w:rFonts w:ascii="Arial" w:eastAsia="Arial" w:hAnsi="Arial" w:cs="Arial"/>
        <w:sz w:val="16"/>
      </w:rPr>
      <w:t>DocuSign Envelope ID: EBA593B8-D6A8-4AB0-8480-EA98E155A172</w:t>
    </w:r>
  </w:p>
  <w:p w14:paraId="64F9E467" w14:textId="77777777" w:rsidR="00112998" w:rsidRDefault="00FC19B3">
    <w:pPr>
      <w:spacing w:after="18" w:line="245" w:lineRule="auto"/>
      <w:ind w:right="1733"/>
      <w:jc w:val="both"/>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p w14:paraId="61BC41BF" w14:textId="77777777" w:rsidR="00112998" w:rsidRDefault="00FC19B3">
    <w:pPr>
      <w:spacing w:after="60"/>
    </w:pPr>
    <w:r>
      <w:t xml:space="preserve"> </w:t>
    </w:r>
  </w:p>
  <w:p w14:paraId="0E331FAC" w14:textId="77777777" w:rsidR="00112998" w:rsidRDefault="00FC19B3">
    <w:pPr>
      <w:spacing w:after="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A57"/>
    <w:multiLevelType w:val="hybridMultilevel"/>
    <w:tmpl w:val="44422C34"/>
    <w:lvl w:ilvl="0" w:tplc="1444BA74">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22E5D0">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28DD0E">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44712">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A45480">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184D4A">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B05CEE">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62F7C">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DC698A">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6F3E9E"/>
    <w:multiLevelType w:val="hybridMultilevel"/>
    <w:tmpl w:val="CBCAC288"/>
    <w:lvl w:ilvl="0" w:tplc="4EC06ED4">
      <w:start w:val="3"/>
      <w:numFmt w:val="lowerLetter"/>
      <w:lvlText w:val="%1)"/>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BC6D04">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7CF19A">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E8A3C">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362F90">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A27750">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E82AD8">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67BBC">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249C06">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7F0B96"/>
    <w:multiLevelType w:val="multilevel"/>
    <w:tmpl w:val="76B68D06"/>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C20DE5"/>
    <w:multiLevelType w:val="hybridMultilevel"/>
    <w:tmpl w:val="601C73E0"/>
    <w:lvl w:ilvl="0" w:tplc="DE6457CA">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485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F81E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C4E1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7CC5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7E93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0A60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AE83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D04E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EE3833"/>
    <w:multiLevelType w:val="hybridMultilevel"/>
    <w:tmpl w:val="660C4C12"/>
    <w:lvl w:ilvl="0" w:tplc="BF9A1BB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7C27B8">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523BFA">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80A4C6">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BE89A2">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3E5A4A">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64FE20">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46D758">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0A32A2">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E004B2"/>
    <w:multiLevelType w:val="hybridMultilevel"/>
    <w:tmpl w:val="C1E639E2"/>
    <w:lvl w:ilvl="0" w:tplc="0D5839EE">
      <w:start w:val="16"/>
      <w:numFmt w:val="lowerLetter"/>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0C36E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9A18F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CCE62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10EB4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AD14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EB89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1C2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105B8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E10E49"/>
    <w:multiLevelType w:val="hybridMultilevel"/>
    <w:tmpl w:val="6CBE1AC0"/>
    <w:lvl w:ilvl="0" w:tplc="8744AB3C">
      <w:start w:val="1"/>
      <w:numFmt w:val="lowerLetter"/>
      <w:lvlText w:val="%1)"/>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BE16D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E47E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0E130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7406B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32C7A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78E1F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49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64646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0B73EC"/>
    <w:multiLevelType w:val="multilevel"/>
    <w:tmpl w:val="CD061ED2"/>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434AFC"/>
    <w:multiLevelType w:val="hybridMultilevel"/>
    <w:tmpl w:val="E7B23D42"/>
    <w:lvl w:ilvl="0" w:tplc="8F229F46">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D45794">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40A38E">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7265C0">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6BE9A">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E8FF46">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5EABEA">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F640C0">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B4BFE4">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3533464"/>
    <w:multiLevelType w:val="hybridMultilevel"/>
    <w:tmpl w:val="404E8458"/>
    <w:lvl w:ilvl="0" w:tplc="B5C4A00E">
      <w:start w:val="1"/>
      <w:numFmt w:val="lowerLetter"/>
      <w:lvlText w:val="%1)"/>
      <w:lvlJc w:val="left"/>
      <w:pPr>
        <w:ind w:left="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0395C">
      <w:start w:val="1"/>
      <w:numFmt w:val="lowerRoman"/>
      <w:lvlText w:val="%2)"/>
      <w:lvlJc w:val="left"/>
      <w:pPr>
        <w:ind w:left="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2214B4">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34F3C6">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1A329A">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C84CE6">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3C2C04">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4A27C8">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BA3C66">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36E47E8"/>
    <w:multiLevelType w:val="hybridMultilevel"/>
    <w:tmpl w:val="A380F8EA"/>
    <w:lvl w:ilvl="0" w:tplc="B50634E6">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8E439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5C234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C063A2">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86C156">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C2483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58E362">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DEDE8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48607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38B15BB"/>
    <w:multiLevelType w:val="hybridMultilevel"/>
    <w:tmpl w:val="CAEC7816"/>
    <w:lvl w:ilvl="0" w:tplc="6276AA62">
      <w:start w:val="2"/>
      <w:numFmt w:val="lowerLetter"/>
      <w:lvlText w:val="(%1)"/>
      <w:lvlJc w:val="left"/>
      <w:pPr>
        <w:ind w:left="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F40718">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A6F774">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0AFF4A">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E0C5A">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FAD342">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22157E">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AA8C2A">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2016AC">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3BE2C52"/>
    <w:multiLevelType w:val="hybridMultilevel"/>
    <w:tmpl w:val="25929382"/>
    <w:lvl w:ilvl="0" w:tplc="7A98ABB0">
      <w:start w:val="3"/>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5005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403E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9A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2CC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40E0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529E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7C2E3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8AF7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3F02C65"/>
    <w:multiLevelType w:val="hybridMultilevel"/>
    <w:tmpl w:val="97F62CD8"/>
    <w:lvl w:ilvl="0" w:tplc="A6A0D61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A6032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4A4B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B6F3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4404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3084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DCD8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2AAA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BE22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45D0E02"/>
    <w:multiLevelType w:val="hybridMultilevel"/>
    <w:tmpl w:val="25BE6502"/>
    <w:lvl w:ilvl="0" w:tplc="989881AC">
      <w:start w:val="1"/>
      <w:numFmt w:val="upperRoman"/>
      <w:lvlText w:val="%1."/>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8E634">
      <w:start w:val="1"/>
      <w:numFmt w:val="lowerLetter"/>
      <w:lvlText w:val="%2"/>
      <w:lvlJc w:val="left"/>
      <w:pPr>
        <w:ind w:left="1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A663C4">
      <w:start w:val="1"/>
      <w:numFmt w:val="lowerRoman"/>
      <w:lvlText w:val="%3"/>
      <w:lvlJc w:val="left"/>
      <w:pPr>
        <w:ind w:left="2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8BC4A">
      <w:start w:val="1"/>
      <w:numFmt w:val="decimal"/>
      <w:lvlText w:val="%4"/>
      <w:lvlJc w:val="left"/>
      <w:pPr>
        <w:ind w:left="2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4AB584">
      <w:start w:val="1"/>
      <w:numFmt w:val="lowerLetter"/>
      <w:lvlText w:val="%5"/>
      <w:lvlJc w:val="left"/>
      <w:pPr>
        <w:ind w:left="3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A00C30">
      <w:start w:val="1"/>
      <w:numFmt w:val="lowerRoman"/>
      <w:lvlText w:val="%6"/>
      <w:lvlJc w:val="left"/>
      <w:pPr>
        <w:ind w:left="4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3C50A2">
      <w:start w:val="1"/>
      <w:numFmt w:val="decimal"/>
      <w:lvlText w:val="%7"/>
      <w:lvlJc w:val="left"/>
      <w:pPr>
        <w:ind w:left="4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E6062">
      <w:start w:val="1"/>
      <w:numFmt w:val="lowerLetter"/>
      <w:lvlText w:val="%8"/>
      <w:lvlJc w:val="left"/>
      <w:pPr>
        <w:ind w:left="5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F83734">
      <w:start w:val="1"/>
      <w:numFmt w:val="lowerRoman"/>
      <w:lvlText w:val="%9"/>
      <w:lvlJc w:val="left"/>
      <w:pPr>
        <w:ind w:left="6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4C47BD6"/>
    <w:multiLevelType w:val="multilevel"/>
    <w:tmpl w:val="39E8CDB8"/>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4E03F46"/>
    <w:multiLevelType w:val="multilevel"/>
    <w:tmpl w:val="36804F32"/>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6593286"/>
    <w:multiLevelType w:val="hybridMultilevel"/>
    <w:tmpl w:val="1E760A8C"/>
    <w:lvl w:ilvl="0" w:tplc="FF200246">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58BA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2260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A46E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ACEC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40FE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48BD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A600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7CD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66571F5"/>
    <w:multiLevelType w:val="hybridMultilevel"/>
    <w:tmpl w:val="178A7270"/>
    <w:lvl w:ilvl="0" w:tplc="C8224698">
      <w:start w:val="1"/>
      <w:numFmt w:val="lowerLetter"/>
      <w:lvlText w:val="%1)"/>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23B22">
      <w:start w:val="1"/>
      <w:numFmt w:val="lowerRoman"/>
      <w:lvlText w:val="%2)"/>
      <w:lvlJc w:val="left"/>
      <w:pPr>
        <w:ind w:left="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4E6212">
      <w:start w:val="1"/>
      <w:numFmt w:val="decimal"/>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D41896">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9EC69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7CB72A">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149E88">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E3956">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C29AAC">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6B61800"/>
    <w:multiLevelType w:val="hybridMultilevel"/>
    <w:tmpl w:val="C48224E0"/>
    <w:lvl w:ilvl="0" w:tplc="30989998">
      <w:start w:val="1"/>
      <w:numFmt w:val="lowerLetter"/>
      <w:lvlText w:val="%1)"/>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60FE0C">
      <w:start w:val="1"/>
      <w:numFmt w:val="lowerLetter"/>
      <w:lvlText w:val="%2"/>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EC782">
      <w:start w:val="1"/>
      <w:numFmt w:val="lowerRoman"/>
      <w:lvlText w:val="%3"/>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8CE6A2">
      <w:start w:val="1"/>
      <w:numFmt w:val="decimal"/>
      <w:lvlText w:val="%4"/>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02592">
      <w:start w:val="1"/>
      <w:numFmt w:val="lowerLetter"/>
      <w:lvlText w:val="%5"/>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F080F6">
      <w:start w:val="1"/>
      <w:numFmt w:val="lowerRoman"/>
      <w:lvlText w:val="%6"/>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C02352">
      <w:start w:val="1"/>
      <w:numFmt w:val="decimal"/>
      <w:lvlText w:val="%7"/>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367A18">
      <w:start w:val="1"/>
      <w:numFmt w:val="lowerLetter"/>
      <w:lvlText w:val="%8"/>
      <w:lvlJc w:val="left"/>
      <w:pPr>
        <w:ind w:left="6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F0B0BA">
      <w:start w:val="1"/>
      <w:numFmt w:val="lowerRoman"/>
      <w:lvlText w:val="%9"/>
      <w:lvlJc w:val="left"/>
      <w:pPr>
        <w:ind w:left="7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6F230A7"/>
    <w:multiLevelType w:val="hybridMultilevel"/>
    <w:tmpl w:val="89DA057C"/>
    <w:lvl w:ilvl="0" w:tplc="A7921E80">
      <w:start w:val="4"/>
      <w:numFmt w:val="lowerRoman"/>
      <w:lvlText w:val="%1)"/>
      <w:lvlJc w:val="left"/>
      <w:pPr>
        <w:ind w:left="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EE811C">
      <w:start w:val="1"/>
      <w:numFmt w:val="lowerLetter"/>
      <w:lvlText w:val="%2"/>
      <w:lvlJc w:val="left"/>
      <w:pPr>
        <w:ind w:left="1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08D2E8">
      <w:start w:val="1"/>
      <w:numFmt w:val="lowerRoman"/>
      <w:lvlText w:val="%3"/>
      <w:lvlJc w:val="left"/>
      <w:pPr>
        <w:ind w:left="2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FE456E">
      <w:start w:val="1"/>
      <w:numFmt w:val="decimal"/>
      <w:lvlText w:val="%4"/>
      <w:lvlJc w:val="left"/>
      <w:pPr>
        <w:ind w:left="3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7C14FA">
      <w:start w:val="1"/>
      <w:numFmt w:val="lowerLetter"/>
      <w:lvlText w:val="%5"/>
      <w:lvlJc w:val="left"/>
      <w:pPr>
        <w:ind w:left="3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9E5AAC">
      <w:start w:val="1"/>
      <w:numFmt w:val="lowerRoman"/>
      <w:lvlText w:val="%6"/>
      <w:lvlJc w:val="left"/>
      <w:pPr>
        <w:ind w:left="4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4235A2">
      <w:start w:val="1"/>
      <w:numFmt w:val="decimal"/>
      <w:lvlText w:val="%7"/>
      <w:lvlJc w:val="left"/>
      <w:pPr>
        <w:ind w:left="5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2C81D4">
      <w:start w:val="1"/>
      <w:numFmt w:val="lowerLetter"/>
      <w:lvlText w:val="%8"/>
      <w:lvlJc w:val="left"/>
      <w:pPr>
        <w:ind w:left="5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220FBA">
      <w:start w:val="1"/>
      <w:numFmt w:val="lowerRoman"/>
      <w:lvlText w:val="%9"/>
      <w:lvlJc w:val="left"/>
      <w:pPr>
        <w:ind w:left="6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73A6A69"/>
    <w:multiLevelType w:val="hybridMultilevel"/>
    <w:tmpl w:val="12546902"/>
    <w:lvl w:ilvl="0" w:tplc="0F84AD74">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860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EEEED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1CCB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C41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465D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C660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22CD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CA0C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73A73DF"/>
    <w:multiLevelType w:val="hybridMultilevel"/>
    <w:tmpl w:val="165AFCF2"/>
    <w:lvl w:ilvl="0" w:tplc="9D704F26">
      <w:start w:val="8"/>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F893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1A24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7EDC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D04F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FE82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BC4B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408C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F2C0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7550B0B"/>
    <w:multiLevelType w:val="hybridMultilevel"/>
    <w:tmpl w:val="CEAE6072"/>
    <w:lvl w:ilvl="0" w:tplc="8A5096EE">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6836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8C426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B8C48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6E8C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4EE17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24505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0A98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18877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7877A3C"/>
    <w:multiLevelType w:val="multilevel"/>
    <w:tmpl w:val="352095FA"/>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7BF5742"/>
    <w:multiLevelType w:val="hybridMultilevel"/>
    <w:tmpl w:val="8482ED3C"/>
    <w:lvl w:ilvl="0" w:tplc="956E1014">
      <w:start w:val="1"/>
      <w:numFmt w:val="lowerLetter"/>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0AB510">
      <w:start w:val="1"/>
      <w:numFmt w:val="lowerLetter"/>
      <w:lvlText w:val="%2"/>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24F076">
      <w:start w:val="1"/>
      <w:numFmt w:val="lowerRoman"/>
      <w:lvlText w:val="%3"/>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A9CF6">
      <w:start w:val="1"/>
      <w:numFmt w:val="decimal"/>
      <w:lvlText w:val="%4"/>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CAB68A">
      <w:start w:val="1"/>
      <w:numFmt w:val="lowerLetter"/>
      <w:lvlText w:val="%5"/>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44C162">
      <w:start w:val="1"/>
      <w:numFmt w:val="lowerRoman"/>
      <w:lvlText w:val="%6"/>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66CBE">
      <w:start w:val="1"/>
      <w:numFmt w:val="decimal"/>
      <w:lvlText w:val="%7"/>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D862F8">
      <w:start w:val="1"/>
      <w:numFmt w:val="lowerLetter"/>
      <w:lvlText w:val="%8"/>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E4F8B2">
      <w:start w:val="1"/>
      <w:numFmt w:val="lowerRoman"/>
      <w:lvlText w:val="%9"/>
      <w:lvlJc w:val="left"/>
      <w:pPr>
        <w:ind w:left="6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8926870"/>
    <w:multiLevelType w:val="multilevel"/>
    <w:tmpl w:val="B218BF20"/>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93C6917"/>
    <w:multiLevelType w:val="multilevel"/>
    <w:tmpl w:val="B4802142"/>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97C0415"/>
    <w:multiLevelType w:val="hybridMultilevel"/>
    <w:tmpl w:val="86283C8A"/>
    <w:lvl w:ilvl="0" w:tplc="EF425208">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980E7E">
      <w:start w:val="1"/>
      <w:numFmt w:val="lowerLetter"/>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EA71BE">
      <w:start w:val="1"/>
      <w:numFmt w:val="lowerRoman"/>
      <w:lvlText w:val="%3"/>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10B9C0">
      <w:start w:val="1"/>
      <w:numFmt w:val="decimal"/>
      <w:lvlText w:val="%4"/>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F43B38">
      <w:start w:val="1"/>
      <w:numFmt w:val="lowerLetter"/>
      <w:lvlText w:val="%5"/>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2095FA">
      <w:start w:val="1"/>
      <w:numFmt w:val="lowerRoman"/>
      <w:lvlText w:val="%6"/>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48661C">
      <w:start w:val="1"/>
      <w:numFmt w:val="decimal"/>
      <w:lvlText w:val="%7"/>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CB156">
      <w:start w:val="1"/>
      <w:numFmt w:val="lowerLetter"/>
      <w:lvlText w:val="%8"/>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C9B2C">
      <w:start w:val="1"/>
      <w:numFmt w:val="lowerRoman"/>
      <w:lvlText w:val="%9"/>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0A5106E9"/>
    <w:multiLevelType w:val="hybridMultilevel"/>
    <w:tmpl w:val="8D3E0200"/>
    <w:lvl w:ilvl="0" w:tplc="0FBE37A4">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F21E2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4636B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54380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0EE34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5A4A2E">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5C16C8">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F4964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F87E6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A6F69A5"/>
    <w:multiLevelType w:val="hybridMultilevel"/>
    <w:tmpl w:val="6D525B60"/>
    <w:lvl w:ilvl="0" w:tplc="C944B9F6">
      <w:start w:val="1"/>
      <w:numFmt w:val="upperRoman"/>
      <w:lvlText w:val="%1."/>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A2C04E">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B4B0EE">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E0F8DC">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EDAC0">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4E8952">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CA759E">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47454">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D4B4B8">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ADF4E57"/>
    <w:multiLevelType w:val="hybridMultilevel"/>
    <w:tmpl w:val="3D58D90C"/>
    <w:lvl w:ilvl="0" w:tplc="1C44AED4">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763D9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52ABC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487FC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38B54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A2CB1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24E81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69D12">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34962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AFD3754"/>
    <w:multiLevelType w:val="multilevel"/>
    <w:tmpl w:val="B5B20286"/>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B782B46"/>
    <w:multiLevelType w:val="multilevel"/>
    <w:tmpl w:val="922E5D28"/>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0B8D4733"/>
    <w:multiLevelType w:val="multilevel"/>
    <w:tmpl w:val="7E5AE4C8"/>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0BB133B1"/>
    <w:multiLevelType w:val="multilevel"/>
    <w:tmpl w:val="7D7C6A0C"/>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BC5362C"/>
    <w:multiLevelType w:val="hybridMultilevel"/>
    <w:tmpl w:val="F91C3DC6"/>
    <w:lvl w:ilvl="0" w:tplc="1E74C5BE">
      <w:start w:val="1"/>
      <w:numFmt w:val="lowerLetter"/>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788F10">
      <w:start w:val="1"/>
      <w:numFmt w:val="lowerLetter"/>
      <w:lvlText w:val="%2"/>
      <w:lvlJc w:val="left"/>
      <w:pPr>
        <w:ind w:left="1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BC5482">
      <w:start w:val="1"/>
      <w:numFmt w:val="lowerRoman"/>
      <w:lvlText w:val="%3"/>
      <w:lvlJc w:val="left"/>
      <w:pPr>
        <w:ind w:left="2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E0AFCA">
      <w:start w:val="1"/>
      <w:numFmt w:val="decimal"/>
      <w:lvlText w:val="%4"/>
      <w:lvlJc w:val="left"/>
      <w:pPr>
        <w:ind w:left="2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E0EE48">
      <w:start w:val="1"/>
      <w:numFmt w:val="lowerLetter"/>
      <w:lvlText w:val="%5"/>
      <w:lvlJc w:val="left"/>
      <w:pPr>
        <w:ind w:left="3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F28F40">
      <w:start w:val="1"/>
      <w:numFmt w:val="lowerRoman"/>
      <w:lvlText w:val="%6"/>
      <w:lvlJc w:val="left"/>
      <w:pPr>
        <w:ind w:left="4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4A15E8">
      <w:start w:val="1"/>
      <w:numFmt w:val="decimal"/>
      <w:lvlText w:val="%7"/>
      <w:lvlJc w:val="left"/>
      <w:pPr>
        <w:ind w:left="4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8C89F8">
      <w:start w:val="1"/>
      <w:numFmt w:val="lowerLetter"/>
      <w:lvlText w:val="%8"/>
      <w:lvlJc w:val="left"/>
      <w:pPr>
        <w:ind w:left="5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06A57C">
      <w:start w:val="1"/>
      <w:numFmt w:val="lowerRoman"/>
      <w:lvlText w:val="%9"/>
      <w:lvlJc w:val="left"/>
      <w:pPr>
        <w:ind w:left="6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C793155"/>
    <w:multiLevelType w:val="hybridMultilevel"/>
    <w:tmpl w:val="7892EBAE"/>
    <w:lvl w:ilvl="0" w:tplc="0088C8A6">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C40E10">
      <w:start w:val="1"/>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4E135C">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E6A832">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28AA12">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C8AAC8">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88938">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FE1876">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30831E">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0C99048B"/>
    <w:multiLevelType w:val="hybridMultilevel"/>
    <w:tmpl w:val="F2703420"/>
    <w:lvl w:ilvl="0" w:tplc="1D0CA5FC">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3422BC">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08D52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DC708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F451D8">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1EC644">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42F0E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2E6604">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AC6EC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0D384FFD"/>
    <w:multiLevelType w:val="hybridMultilevel"/>
    <w:tmpl w:val="C7825314"/>
    <w:lvl w:ilvl="0" w:tplc="8E72440A">
      <w:start w:val="1"/>
      <w:numFmt w:val="bullet"/>
      <w:lvlText w:val="•"/>
      <w:lvlJc w:val="left"/>
      <w:pPr>
        <w:ind w:left="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2B71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F2D0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BE8F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34EA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DAF2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2C62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EEE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A858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D62146A"/>
    <w:multiLevelType w:val="multilevel"/>
    <w:tmpl w:val="A4E68366"/>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0DB632A9"/>
    <w:multiLevelType w:val="multilevel"/>
    <w:tmpl w:val="90105D8C"/>
    <w:lvl w:ilvl="0">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DE12648"/>
    <w:multiLevelType w:val="hybridMultilevel"/>
    <w:tmpl w:val="8CA28CF4"/>
    <w:lvl w:ilvl="0" w:tplc="D29A156A">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8CF8B0">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A84FF4">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266ED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50298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F8BB8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AE087A">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0AE9B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74797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0F380ED5"/>
    <w:multiLevelType w:val="hybridMultilevel"/>
    <w:tmpl w:val="601C93C2"/>
    <w:lvl w:ilvl="0" w:tplc="E09E9F02">
      <w:start w:val="1"/>
      <w:numFmt w:val="bullet"/>
      <w:lvlText w:val="•"/>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80838">
      <w:start w:val="1"/>
      <w:numFmt w:val="bullet"/>
      <w:lvlText w:val="o"/>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E8747A">
      <w:start w:val="1"/>
      <w:numFmt w:val="bullet"/>
      <w:lvlText w:val="▪"/>
      <w:lvlJc w:val="left"/>
      <w:pPr>
        <w:ind w:left="2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BE9690">
      <w:start w:val="1"/>
      <w:numFmt w:val="bullet"/>
      <w:lvlText w:val="•"/>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6C8F20">
      <w:start w:val="1"/>
      <w:numFmt w:val="bullet"/>
      <w:lvlText w:val="o"/>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2418A">
      <w:start w:val="1"/>
      <w:numFmt w:val="bullet"/>
      <w:lvlText w:val="▪"/>
      <w:lvlJc w:val="left"/>
      <w:pPr>
        <w:ind w:left="4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B2FFC4">
      <w:start w:val="1"/>
      <w:numFmt w:val="bullet"/>
      <w:lvlText w:val="•"/>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3EA6FE">
      <w:start w:val="1"/>
      <w:numFmt w:val="bullet"/>
      <w:lvlText w:val="o"/>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48BBB2">
      <w:start w:val="1"/>
      <w:numFmt w:val="bullet"/>
      <w:lvlText w:val="▪"/>
      <w:lvlJc w:val="left"/>
      <w:pPr>
        <w:ind w:left="6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0F8F0D20"/>
    <w:multiLevelType w:val="multilevel"/>
    <w:tmpl w:val="57640B76"/>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0FB950CA"/>
    <w:multiLevelType w:val="hybridMultilevel"/>
    <w:tmpl w:val="4FE8EB9E"/>
    <w:lvl w:ilvl="0" w:tplc="D398ECD2">
      <w:start w:val="1"/>
      <w:numFmt w:val="lowerLetter"/>
      <w:lvlText w:val="(%1)"/>
      <w:lvlJc w:val="left"/>
      <w:pPr>
        <w:ind w:left="3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40F984">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38C882">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D8C026">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2059CE">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2488C4">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3009F6">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4A0E6E">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E4CB80">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0181E24"/>
    <w:multiLevelType w:val="hybridMultilevel"/>
    <w:tmpl w:val="0D0E51E4"/>
    <w:lvl w:ilvl="0" w:tplc="280CA12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F003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FECFC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842FD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8A2F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1283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865E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5478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EEB5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03A230C"/>
    <w:multiLevelType w:val="hybridMultilevel"/>
    <w:tmpl w:val="8B3265E6"/>
    <w:lvl w:ilvl="0" w:tplc="A4C00B64">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D40D0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A9F6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AC8BD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2CA7D4">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D0CA80">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98A59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16B990">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62015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0ED7AAB"/>
    <w:multiLevelType w:val="hybridMultilevel"/>
    <w:tmpl w:val="9676AE92"/>
    <w:lvl w:ilvl="0" w:tplc="AEF09976">
      <w:start w:val="1"/>
      <w:numFmt w:val="lowerLetter"/>
      <w:lvlText w:val="%1)"/>
      <w:lvlJc w:val="left"/>
      <w:pPr>
        <w:ind w:left="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42B79E">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48C564">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28B1F6">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CEFF98">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82EF8">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3C6670">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7A7E30">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62E0A">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11E6AB6"/>
    <w:multiLevelType w:val="hybridMultilevel"/>
    <w:tmpl w:val="38325DEA"/>
    <w:lvl w:ilvl="0" w:tplc="6FA4833A">
      <w:start w:val="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A811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C0C3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AA4C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0E11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04DD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8ECB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655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0C34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1160546E"/>
    <w:multiLevelType w:val="multilevel"/>
    <w:tmpl w:val="B2F25BD2"/>
    <w:lvl w:ilvl="0">
      <w:start w:val="2"/>
      <w:numFmt w:val="decimal"/>
      <w:lvlText w:val="%1."/>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1701DB2"/>
    <w:multiLevelType w:val="hybridMultilevel"/>
    <w:tmpl w:val="B59EF3AE"/>
    <w:lvl w:ilvl="0" w:tplc="02364802">
      <w:start w:val="1"/>
      <w:numFmt w:val="lowerLetter"/>
      <w:lvlText w:val="%1)"/>
      <w:lvlJc w:val="left"/>
      <w:pPr>
        <w:ind w:left="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2C051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62AF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C2E68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52863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6496F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1EA4F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AE6B1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EC214E">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1B87933"/>
    <w:multiLevelType w:val="hybridMultilevel"/>
    <w:tmpl w:val="EC08736A"/>
    <w:lvl w:ilvl="0" w:tplc="174ACFFE">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A896A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74BBB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CC0BC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DA7B98">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2573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AE7CE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28A6E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FEA8C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12393EE9"/>
    <w:multiLevelType w:val="hybridMultilevel"/>
    <w:tmpl w:val="4D2018E4"/>
    <w:lvl w:ilvl="0" w:tplc="556A4ADE">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5EB03A">
      <w:start w:val="1"/>
      <w:numFmt w:val="lowerLetter"/>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408372">
      <w:start w:val="1"/>
      <w:numFmt w:val="lowerRoman"/>
      <w:lvlText w:val="%3"/>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16912A">
      <w:start w:val="1"/>
      <w:numFmt w:val="decimal"/>
      <w:lvlText w:val="%4"/>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9E5282">
      <w:start w:val="1"/>
      <w:numFmt w:val="lowerLetter"/>
      <w:lvlText w:val="%5"/>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DAE8A2">
      <w:start w:val="1"/>
      <w:numFmt w:val="lowerRoman"/>
      <w:lvlText w:val="%6"/>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8C1E2">
      <w:start w:val="1"/>
      <w:numFmt w:val="decimal"/>
      <w:lvlText w:val="%7"/>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1E0596">
      <w:start w:val="1"/>
      <w:numFmt w:val="lowerLetter"/>
      <w:lvlText w:val="%8"/>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641CF8">
      <w:start w:val="1"/>
      <w:numFmt w:val="lowerRoman"/>
      <w:lvlText w:val="%9"/>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12753A48"/>
    <w:multiLevelType w:val="hybridMultilevel"/>
    <w:tmpl w:val="4538F792"/>
    <w:lvl w:ilvl="0" w:tplc="27C8A3A0">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E6AE7E">
      <w:start w:val="1"/>
      <w:numFmt w:val="lowerRoman"/>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42E6B8">
      <w:start w:val="1"/>
      <w:numFmt w:val="upperLetter"/>
      <w:lvlText w:val="(%3)"/>
      <w:lvlJc w:val="left"/>
      <w:pPr>
        <w:ind w:left="2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582C0C">
      <w:start w:val="1"/>
      <w:numFmt w:val="decimal"/>
      <w:lvlText w:val="%4"/>
      <w:lvlJc w:val="left"/>
      <w:pPr>
        <w:ind w:left="3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1C175A">
      <w:start w:val="1"/>
      <w:numFmt w:val="lowerLetter"/>
      <w:lvlText w:val="%5"/>
      <w:lvlJc w:val="left"/>
      <w:pPr>
        <w:ind w:left="3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14FB88">
      <w:start w:val="1"/>
      <w:numFmt w:val="lowerRoman"/>
      <w:lvlText w:val="%6"/>
      <w:lvlJc w:val="left"/>
      <w:pPr>
        <w:ind w:left="4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883F28">
      <w:start w:val="1"/>
      <w:numFmt w:val="decimal"/>
      <w:lvlText w:val="%7"/>
      <w:lvlJc w:val="left"/>
      <w:pPr>
        <w:ind w:left="5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AA3310">
      <w:start w:val="1"/>
      <w:numFmt w:val="lowerLetter"/>
      <w:lvlText w:val="%8"/>
      <w:lvlJc w:val="left"/>
      <w:pPr>
        <w:ind w:left="6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0E1FBC">
      <w:start w:val="1"/>
      <w:numFmt w:val="lowerRoman"/>
      <w:lvlText w:val="%9"/>
      <w:lvlJc w:val="left"/>
      <w:pPr>
        <w:ind w:left="6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2B0103A"/>
    <w:multiLevelType w:val="hybridMultilevel"/>
    <w:tmpl w:val="590232E8"/>
    <w:lvl w:ilvl="0" w:tplc="405A45AA">
      <w:start w:val="3"/>
      <w:numFmt w:val="lowerRoman"/>
      <w:lvlText w:val="(%1)"/>
      <w:lvlJc w:val="left"/>
      <w:pPr>
        <w:ind w:left="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36099E">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E05938">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6AA9E6">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06592">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B0C114">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E6A486">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3652DA">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A8829E">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3EF714F"/>
    <w:multiLevelType w:val="hybridMultilevel"/>
    <w:tmpl w:val="582E7048"/>
    <w:lvl w:ilvl="0" w:tplc="F3FA7C96">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0ED6F6">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5CDC68">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8626E6">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F62FAE">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920FFE">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80F8C">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E638E8">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306F1A">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144011B0"/>
    <w:multiLevelType w:val="hybridMultilevel"/>
    <w:tmpl w:val="9CCE2EBE"/>
    <w:lvl w:ilvl="0" w:tplc="A4C6EE3A">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90795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6BFBC">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2555A">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EA4CF8">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E22990">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8180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6077A">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52E846">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14786718"/>
    <w:multiLevelType w:val="multilevel"/>
    <w:tmpl w:val="C24EAD76"/>
    <w:lvl w:ilvl="0">
      <w:start w:val="2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70F4085"/>
    <w:multiLevelType w:val="multilevel"/>
    <w:tmpl w:val="F1F25894"/>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72C3759"/>
    <w:multiLevelType w:val="hybridMultilevel"/>
    <w:tmpl w:val="048A7EB8"/>
    <w:lvl w:ilvl="0" w:tplc="BE88ED3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40951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F069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419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2216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E201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4C68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A4B9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B2F8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72F2059"/>
    <w:multiLevelType w:val="hybridMultilevel"/>
    <w:tmpl w:val="4D9011A0"/>
    <w:lvl w:ilvl="0" w:tplc="94ECC4D4">
      <w:start w:val="1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4B2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CC88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DC81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6256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AA5E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46A5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EEA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6652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173F7E2D"/>
    <w:multiLevelType w:val="hybridMultilevel"/>
    <w:tmpl w:val="AD424DBE"/>
    <w:lvl w:ilvl="0" w:tplc="C30E8C52">
      <w:start w:val="1"/>
      <w:numFmt w:val="lowerLetter"/>
      <w:lvlText w:val="(%1)"/>
      <w:lvlJc w:val="left"/>
      <w:pPr>
        <w:ind w:left="3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92B2E8">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848B66">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202EA0">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0E7B9C">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8E1C02">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8AACE6">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848592">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3A58D0">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77E5F90"/>
    <w:multiLevelType w:val="hybridMultilevel"/>
    <w:tmpl w:val="DD187E1C"/>
    <w:lvl w:ilvl="0" w:tplc="604A4C22">
      <w:start w:val="1"/>
      <w:numFmt w:val="upperLetter"/>
      <w:lvlText w:val="%1)"/>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BA7E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BC8A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FC9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AE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4800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A6B5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EC55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F6D8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7BF3279"/>
    <w:multiLevelType w:val="hybridMultilevel"/>
    <w:tmpl w:val="F31C1EE8"/>
    <w:lvl w:ilvl="0" w:tplc="16260518">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E6F6E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DC1D0C">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6A1DB2">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1C2274">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26248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44E118">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8240AA">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9C1976">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19F15D9F"/>
    <w:multiLevelType w:val="hybridMultilevel"/>
    <w:tmpl w:val="D09EF9AE"/>
    <w:lvl w:ilvl="0" w:tplc="13AA9E64">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4652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E8A1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6AC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3EFB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7A87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CC16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88F3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C8B8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1AC22B8E"/>
    <w:multiLevelType w:val="hybridMultilevel"/>
    <w:tmpl w:val="27E617E6"/>
    <w:lvl w:ilvl="0" w:tplc="19DA1670">
      <w:start w:val="19"/>
      <w:numFmt w:val="lowerLetter"/>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FCCDFA">
      <w:start w:val="1"/>
      <w:numFmt w:val="lowerLetter"/>
      <w:lvlText w:val="%2"/>
      <w:lvlJc w:val="left"/>
      <w:pPr>
        <w:ind w:left="1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F49F0E">
      <w:start w:val="1"/>
      <w:numFmt w:val="lowerRoman"/>
      <w:lvlText w:val="%3"/>
      <w:lvlJc w:val="left"/>
      <w:pPr>
        <w:ind w:left="2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CE8F90">
      <w:start w:val="1"/>
      <w:numFmt w:val="decimal"/>
      <w:lvlText w:val="%4"/>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709624">
      <w:start w:val="1"/>
      <w:numFmt w:val="lowerLetter"/>
      <w:lvlText w:val="%5"/>
      <w:lvlJc w:val="left"/>
      <w:pPr>
        <w:ind w:left="3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800746">
      <w:start w:val="1"/>
      <w:numFmt w:val="lowerRoman"/>
      <w:lvlText w:val="%6"/>
      <w:lvlJc w:val="left"/>
      <w:pPr>
        <w:ind w:left="4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9A73C0">
      <w:start w:val="1"/>
      <w:numFmt w:val="decimal"/>
      <w:lvlText w:val="%7"/>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EA004">
      <w:start w:val="1"/>
      <w:numFmt w:val="lowerLetter"/>
      <w:lvlText w:val="%8"/>
      <w:lvlJc w:val="left"/>
      <w:pPr>
        <w:ind w:left="5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659CA">
      <w:start w:val="1"/>
      <w:numFmt w:val="lowerRoman"/>
      <w:lvlText w:val="%9"/>
      <w:lvlJc w:val="left"/>
      <w:pPr>
        <w:ind w:left="6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AE442F0"/>
    <w:multiLevelType w:val="hybridMultilevel"/>
    <w:tmpl w:val="72708C8E"/>
    <w:lvl w:ilvl="0" w:tplc="CF6C1D44">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E23D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70139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B0B2B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9EE12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96928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30AC0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063E3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309CF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1B0A17A3"/>
    <w:multiLevelType w:val="hybridMultilevel"/>
    <w:tmpl w:val="1A6876D0"/>
    <w:lvl w:ilvl="0" w:tplc="7CC2B732">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DADA70">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5CC464">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60D20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A4C42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52BC22">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E8523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7E0B34">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A8475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1B5A7897"/>
    <w:multiLevelType w:val="hybridMultilevel"/>
    <w:tmpl w:val="07DC0440"/>
    <w:lvl w:ilvl="0" w:tplc="6A5A616A">
      <w:start w:val="1"/>
      <w:numFmt w:val="lowerLetter"/>
      <w:lvlText w:val="(%1)"/>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2255F2">
      <w:start w:val="1"/>
      <w:numFmt w:val="lowerLetter"/>
      <w:lvlText w:val="%2"/>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4ED94">
      <w:start w:val="1"/>
      <w:numFmt w:val="lowerRoman"/>
      <w:lvlText w:val="%3"/>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868BA6">
      <w:start w:val="1"/>
      <w:numFmt w:val="decimal"/>
      <w:lvlText w:val="%4"/>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B622F6">
      <w:start w:val="1"/>
      <w:numFmt w:val="lowerLetter"/>
      <w:lvlText w:val="%5"/>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3E896E">
      <w:start w:val="1"/>
      <w:numFmt w:val="lowerRoman"/>
      <w:lvlText w:val="%6"/>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3C7658">
      <w:start w:val="1"/>
      <w:numFmt w:val="decimal"/>
      <w:lvlText w:val="%7"/>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2AD528">
      <w:start w:val="1"/>
      <w:numFmt w:val="lowerLetter"/>
      <w:lvlText w:val="%8"/>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94347E">
      <w:start w:val="1"/>
      <w:numFmt w:val="lowerRoman"/>
      <w:lvlText w:val="%9"/>
      <w:lvlJc w:val="left"/>
      <w:pPr>
        <w:ind w:left="7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1C663733"/>
    <w:multiLevelType w:val="hybridMultilevel"/>
    <w:tmpl w:val="D3BEC732"/>
    <w:lvl w:ilvl="0" w:tplc="3E187126">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CAF4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70B7C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45D7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84CDD4">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BA313E">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58F5A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92E62A">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64A08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1CAD4A7A"/>
    <w:multiLevelType w:val="hybridMultilevel"/>
    <w:tmpl w:val="D71A8E2A"/>
    <w:lvl w:ilvl="0" w:tplc="5B86BCEA">
      <w:start w:val="1"/>
      <w:numFmt w:val="lowerRoman"/>
      <w:lvlText w:val="(%1)"/>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4A034E">
      <w:start w:val="1"/>
      <w:numFmt w:val="lowerLetter"/>
      <w:lvlText w:val="%2"/>
      <w:lvlJc w:val="left"/>
      <w:pPr>
        <w:ind w:left="2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C89BBE">
      <w:start w:val="1"/>
      <w:numFmt w:val="lowerRoman"/>
      <w:lvlText w:val="%3"/>
      <w:lvlJc w:val="left"/>
      <w:pPr>
        <w:ind w:left="2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F47700">
      <w:start w:val="1"/>
      <w:numFmt w:val="decimal"/>
      <w:lvlText w:val="%4"/>
      <w:lvlJc w:val="left"/>
      <w:pPr>
        <w:ind w:left="3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087BE">
      <w:start w:val="1"/>
      <w:numFmt w:val="lowerLetter"/>
      <w:lvlText w:val="%5"/>
      <w:lvlJc w:val="left"/>
      <w:pPr>
        <w:ind w:left="4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927506">
      <w:start w:val="1"/>
      <w:numFmt w:val="lowerRoman"/>
      <w:lvlText w:val="%6"/>
      <w:lvlJc w:val="left"/>
      <w:pPr>
        <w:ind w:left="4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69530">
      <w:start w:val="1"/>
      <w:numFmt w:val="decimal"/>
      <w:lvlText w:val="%7"/>
      <w:lvlJc w:val="left"/>
      <w:pPr>
        <w:ind w:left="5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4D56">
      <w:start w:val="1"/>
      <w:numFmt w:val="lowerLetter"/>
      <w:lvlText w:val="%8"/>
      <w:lvlJc w:val="left"/>
      <w:pPr>
        <w:ind w:left="6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CC098C">
      <w:start w:val="1"/>
      <w:numFmt w:val="lowerRoman"/>
      <w:lvlText w:val="%9"/>
      <w:lvlJc w:val="left"/>
      <w:pPr>
        <w:ind w:left="7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CD543AF"/>
    <w:multiLevelType w:val="multilevel"/>
    <w:tmpl w:val="B0FAFCA8"/>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DC13655"/>
    <w:multiLevelType w:val="hybridMultilevel"/>
    <w:tmpl w:val="0D6C3D9A"/>
    <w:lvl w:ilvl="0" w:tplc="B8BE02C4">
      <w:start w:val="1"/>
      <w:numFmt w:val="lowerLetter"/>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AEFC4A">
      <w:start w:val="1"/>
      <w:numFmt w:val="lowerLetter"/>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0E96">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8A9B56">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8883B0">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9AFB6E">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98938C">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0C7D62">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FA258A">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1E5138E8"/>
    <w:multiLevelType w:val="hybridMultilevel"/>
    <w:tmpl w:val="DC7C388E"/>
    <w:lvl w:ilvl="0" w:tplc="FCDAE7B4">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24C84E">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7A310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BE1BE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1E3DA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32BA0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66F45A">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B888E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38E1F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1F3D237D"/>
    <w:multiLevelType w:val="multilevel"/>
    <w:tmpl w:val="682032F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1FBD4167"/>
    <w:multiLevelType w:val="multilevel"/>
    <w:tmpl w:val="C0B45654"/>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1FBF1B22"/>
    <w:multiLevelType w:val="multilevel"/>
    <w:tmpl w:val="37FACA14"/>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0441706"/>
    <w:multiLevelType w:val="multilevel"/>
    <w:tmpl w:val="C8585D1E"/>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0FB000C"/>
    <w:multiLevelType w:val="hybridMultilevel"/>
    <w:tmpl w:val="FF0623B8"/>
    <w:lvl w:ilvl="0" w:tplc="903CBFB0">
      <w:start w:val="1"/>
      <w:numFmt w:val="lowerRoman"/>
      <w:lvlText w:val="(%1)"/>
      <w:lvlJc w:val="left"/>
      <w:pPr>
        <w:ind w:left="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4CCC54">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180752">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BAC990">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A12B8">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6AD058">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0CBCF2">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66A64">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DA2D02">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0FF07F5"/>
    <w:multiLevelType w:val="hybridMultilevel"/>
    <w:tmpl w:val="F29AA2B8"/>
    <w:lvl w:ilvl="0" w:tplc="F57E69EC">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D4D0E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83E24">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66206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72E2F6">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6EDA10">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BE691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9ACEC6">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96D0F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21155A5D"/>
    <w:multiLevelType w:val="hybridMultilevel"/>
    <w:tmpl w:val="CF928930"/>
    <w:lvl w:ilvl="0" w:tplc="82EC0852">
      <w:start w:val="1"/>
      <w:numFmt w:val="decimal"/>
      <w:lvlText w:val="%1."/>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12CD9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A7CA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F6839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E0AD6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0458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2C514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4ECF1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12A6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12B3356"/>
    <w:multiLevelType w:val="multilevel"/>
    <w:tmpl w:val="60703C08"/>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1B010C2"/>
    <w:multiLevelType w:val="hybridMultilevel"/>
    <w:tmpl w:val="490493AC"/>
    <w:lvl w:ilvl="0" w:tplc="926E2E9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01AE4">
      <w:start w:val="1"/>
      <w:numFmt w:val="lowerLetter"/>
      <w:lvlText w:val="%2"/>
      <w:lvlJc w:val="left"/>
      <w:pPr>
        <w:ind w:left="1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AA9A8A">
      <w:start w:val="1"/>
      <w:numFmt w:val="lowerRoman"/>
      <w:lvlText w:val="%3"/>
      <w:lvlJc w:val="left"/>
      <w:pPr>
        <w:ind w:left="2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CC1F64">
      <w:start w:val="1"/>
      <w:numFmt w:val="lowerRoman"/>
      <w:lvlRestart w:val="0"/>
      <w:lvlText w:val="(%4)"/>
      <w:lvlJc w:val="left"/>
      <w:pPr>
        <w:ind w:left="3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E693EE">
      <w:start w:val="1"/>
      <w:numFmt w:val="lowerLetter"/>
      <w:lvlText w:val="%5"/>
      <w:lvlJc w:val="left"/>
      <w:pPr>
        <w:ind w:left="4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B23756">
      <w:start w:val="1"/>
      <w:numFmt w:val="lowerRoman"/>
      <w:lvlText w:val="%6"/>
      <w:lvlJc w:val="left"/>
      <w:pPr>
        <w:ind w:left="4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3E698E">
      <w:start w:val="1"/>
      <w:numFmt w:val="decimal"/>
      <w:lvlText w:val="%7"/>
      <w:lvlJc w:val="left"/>
      <w:pPr>
        <w:ind w:left="5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BA40F6">
      <w:start w:val="1"/>
      <w:numFmt w:val="lowerLetter"/>
      <w:lvlText w:val="%8"/>
      <w:lvlJc w:val="left"/>
      <w:pPr>
        <w:ind w:left="6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86278E">
      <w:start w:val="1"/>
      <w:numFmt w:val="lowerRoman"/>
      <w:lvlText w:val="%9"/>
      <w:lvlJc w:val="left"/>
      <w:pPr>
        <w:ind w:left="6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2304D27"/>
    <w:multiLevelType w:val="hybridMultilevel"/>
    <w:tmpl w:val="24AAD6C2"/>
    <w:lvl w:ilvl="0" w:tplc="7BACE8A6">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C02C3A">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2A887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7CE71A">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A62012">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D60302">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B85B2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D86498">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ECB2A2">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223800DD"/>
    <w:multiLevelType w:val="hybridMultilevel"/>
    <w:tmpl w:val="BD2CB8B0"/>
    <w:lvl w:ilvl="0" w:tplc="E49EFF06">
      <w:start w:val="1"/>
      <w:numFmt w:val="bullet"/>
      <w:lvlText w:val="•"/>
      <w:lvlJc w:val="left"/>
      <w:pPr>
        <w:ind w:left="72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1" w:tplc="568E0656">
      <w:start w:val="1"/>
      <w:numFmt w:val="bullet"/>
      <w:lvlText w:val="o"/>
      <w:lvlJc w:val="left"/>
      <w:pPr>
        <w:ind w:left="108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2" w:tplc="597E988C">
      <w:start w:val="1"/>
      <w:numFmt w:val="bullet"/>
      <w:lvlText w:val="▪"/>
      <w:lvlJc w:val="left"/>
      <w:pPr>
        <w:ind w:left="180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3" w:tplc="B712E0D0">
      <w:start w:val="1"/>
      <w:numFmt w:val="bullet"/>
      <w:lvlText w:val="•"/>
      <w:lvlJc w:val="left"/>
      <w:pPr>
        <w:ind w:left="252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4" w:tplc="38406C2C">
      <w:start w:val="1"/>
      <w:numFmt w:val="bullet"/>
      <w:lvlText w:val="o"/>
      <w:lvlJc w:val="left"/>
      <w:pPr>
        <w:ind w:left="324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5" w:tplc="6150BD1C">
      <w:start w:val="1"/>
      <w:numFmt w:val="bullet"/>
      <w:lvlText w:val="▪"/>
      <w:lvlJc w:val="left"/>
      <w:pPr>
        <w:ind w:left="396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6" w:tplc="72A24E1E">
      <w:start w:val="1"/>
      <w:numFmt w:val="bullet"/>
      <w:lvlText w:val="•"/>
      <w:lvlJc w:val="left"/>
      <w:pPr>
        <w:ind w:left="468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7" w:tplc="496872B2">
      <w:start w:val="1"/>
      <w:numFmt w:val="bullet"/>
      <w:lvlText w:val="o"/>
      <w:lvlJc w:val="left"/>
      <w:pPr>
        <w:ind w:left="540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8" w:tplc="AADC475A">
      <w:start w:val="1"/>
      <w:numFmt w:val="bullet"/>
      <w:lvlText w:val="▪"/>
      <w:lvlJc w:val="left"/>
      <w:pPr>
        <w:ind w:left="612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abstractNum>
  <w:abstractNum w:abstractNumId="86" w15:restartNumberingAfterBreak="0">
    <w:nsid w:val="229F60BC"/>
    <w:multiLevelType w:val="multilevel"/>
    <w:tmpl w:val="A9DE1E64"/>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34D66A6"/>
    <w:multiLevelType w:val="hybridMultilevel"/>
    <w:tmpl w:val="856292D4"/>
    <w:lvl w:ilvl="0" w:tplc="6F128208">
      <w:start w:val="4"/>
      <w:numFmt w:val="lowerLetter"/>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E2FA2">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2E51E2">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C5A3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BC674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D4149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127114">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C86ECC">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00054E">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3523B0F"/>
    <w:multiLevelType w:val="hybridMultilevel"/>
    <w:tmpl w:val="EAAE96F0"/>
    <w:lvl w:ilvl="0" w:tplc="06AC37D6">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0ACE8A">
      <w:start w:val="1"/>
      <w:numFmt w:val="lowerLetter"/>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6C9E18">
      <w:start w:val="1"/>
      <w:numFmt w:val="lowerRoman"/>
      <w:lvlText w:val="%3"/>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C626F0">
      <w:start w:val="1"/>
      <w:numFmt w:val="decimal"/>
      <w:lvlText w:val="%4"/>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76A082">
      <w:start w:val="1"/>
      <w:numFmt w:val="lowerLetter"/>
      <w:lvlText w:val="%5"/>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C0F920">
      <w:start w:val="1"/>
      <w:numFmt w:val="lowerRoman"/>
      <w:lvlText w:val="%6"/>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EC75F0">
      <w:start w:val="1"/>
      <w:numFmt w:val="decimal"/>
      <w:lvlText w:val="%7"/>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AC290C">
      <w:start w:val="1"/>
      <w:numFmt w:val="lowerLetter"/>
      <w:lvlText w:val="%8"/>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064B8">
      <w:start w:val="1"/>
      <w:numFmt w:val="lowerRoman"/>
      <w:lvlText w:val="%9"/>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24156D29"/>
    <w:multiLevelType w:val="hybridMultilevel"/>
    <w:tmpl w:val="F7C6FB3E"/>
    <w:lvl w:ilvl="0" w:tplc="0352B9A0">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A6A5C6">
      <w:start w:val="1"/>
      <w:numFmt w:val="lowerLetter"/>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00B144">
      <w:start w:val="1"/>
      <w:numFmt w:val="lowerRoman"/>
      <w:lvlText w:val="%3"/>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501144">
      <w:start w:val="1"/>
      <w:numFmt w:val="decimal"/>
      <w:lvlText w:val="%4"/>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DA2DEA">
      <w:start w:val="1"/>
      <w:numFmt w:val="lowerLetter"/>
      <w:lvlText w:val="%5"/>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882564">
      <w:start w:val="1"/>
      <w:numFmt w:val="lowerRoman"/>
      <w:lvlText w:val="%6"/>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4A64AE">
      <w:start w:val="1"/>
      <w:numFmt w:val="decimal"/>
      <w:lvlText w:val="%7"/>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121DDE">
      <w:start w:val="1"/>
      <w:numFmt w:val="lowerLetter"/>
      <w:lvlText w:val="%8"/>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3A81C0">
      <w:start w:val="1"/>
      <w:numFmt w:val="lowerRoman"/>
      <w:lvlText w:val="%9"/>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242D0B8A"/>
    <w:multiLevelType w:val="multilevel"/>
    <w:tmpl w:val="A14C861A"/>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24381FA5"/>
    <w:multiLevelType w:val="hybridMultilevel"/>
    <w:tmpl w:val="85A6BAFA"/>
    <w:lvl w:ilvl="0" w:tplc="ADB6A3B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B850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58A8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62C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E29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0C6D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023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FC3B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C5E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249E7DA3"/>
    <w:multiLevelType w:val="hybridMultilevel"/>
    <w:tmpl w:val="74A8B892"/>
    <w:lvl w:ilvl="0" w:tplc="3AAC4D2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1C129C">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6063D4">
      <w:start w:val="1"/>
      <w:numFmt w:val="lowerRoman"/>
      <w:lvlText w:val="%3"/>
      <w:lvlJc w:val="left"/>
      <w:pPr>
        <w:ind w:left="1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4F0D4">
      <w:start w:val="1"/>
      <w:numFmt w:val="decimal"/>
      <w:lvlText w:val="%4"/>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B469D4">
      <w:start w:val="1"/>
      <w:numFmt w:val="lowerLetter"/>
      <w:lvlText w:val="%5"/>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CECD54">
      <w:start w:val="1"/>
      <w:numFmt w:val="lowerRoman"/>
      <w:lvlRestart w:val="0"/>
      <w:lvlText w:val="(%6)"/>
      <w:lvlJc w:val="left"/>
      <w:pPr>
        <w:ind w:left="4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425E54">
      <w:start w:val="1"/>
      <w:numFmt w:val="decimal"/>
      <w:lvlText w:val="%7"/>
      <w:lvlJc w:val="left"/>
      <w:pPr>
        <w:ind w:left="4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DEE68C">
      <w:start w:val="1"/>
      <w:numFmt w:val="lowerLetter"/>
      <w:lvlText w:val="%8"/>
      <w:lvlJc w:val="left"/>
      <w:pPr>
        <w:ind w:left="5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EEE244">
      <w:start w:val="1"/>
      <w:numFmt w:val="lowerRoman"/>
      <w:lvlText w:val="%9"/>
      <w:lvlJc w:val="left"/>
      <w:pPr>
        <w:ind w:left="6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4D54A08"/>
    <w:multiLevelType w:val="hybridMultilevel"/>
    <w:tmpl w:val="D474F37C"/>
    <w:lvl w:ilvl="0" w:tplc="705C09F4">
      <w:start w:val="3"/>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38391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B25A6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6A637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4E7B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8CAA9A">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FAB6B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2AE47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B0DC5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25B96061"/>
    <w:multiLevelType w:val="hybridMultilevel"/>
    <w:tmpl w:val="85C8ACB2"/>
    <w:lvl w:ilvl="0" w:tplc="C290BCAE">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8478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2E6A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120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5C39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C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7C91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F0DD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52632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25BE314C"/>
    <w:multiLevelType w:val="hybridMultilevel"/>
    <w:tmpl w:val="D676122A"/>
    <w:lvl w:ilvl="0" w:tplc="3120024C">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68EE8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D108D3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15E64B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70990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CC81EE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A8CC0C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AE0DC1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832D45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25CE1C30"/>
    <w:multiLevelType w:val="hybridMultilevel"/>
    <w:tmpl w:val="4E1276C6"/>
    <w:lvl w:ilvl="0" w:tplc="0DE433A0">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B8F97C">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081EA6">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8AB1A0">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8167C">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78F246">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58CF7E">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B29D8C">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DE1B6A">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26B105C5"/>
    <w:multiLevelType w:val="hybridMultilevel"/>
    <w:tmpl w:val="17E62A7C"/>
    <w:lvl w:ilvl="0" w:tplc="5D1EA4AC">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98D93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62739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12348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D0062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B6D42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C0AF0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CC41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1A4A2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26B51A94"/>
    <w:multiLevelType w:val="hybridMultilevel"/>
    <w:tmpl w:val="CE1698DC"/>
    <w:lvl w:ilvl="0" w:tplc="DDD610AE">
      <w:start w:val="1"/>
      <w:numFmt w:val="lowerLetter"/>
      <w:lvlText w:val="%1)"/>
      <w:lvlJc w:val="left"/>
      <w:pPr>
        <w:ind w:left="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0A21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2E7CD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6CD4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086BF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7899B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CA0AC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B8C9C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54F24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2794014B"/>
    <w:multiLevelType w:val="multilevel"/>
    <w:tmpl w:val="6D3AAFB6"/>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28993147"/>
    <w:multiLevelType w:val="hybridMultilevel"/>
    <w:tmpl w:val="47923038"/>
    <w:lvl w:ilvl="0" w:tplc="55B692BA">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16082A">
      <w:start w:val="1"/>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283BB4">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CA82E2">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C25EAC">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76375A">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BC98AE">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A36F4">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F04202">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293D4AC2"/>
    <w:multiLevelType w:val="hybridMultilevel"/>
    <w:tmpl w:val="71847562"/>
    <w:lvl w:ilvl="0" w:tplc="9D94BFE0">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F8DDF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F0FC0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F6949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4CF6C2">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4087E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00276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E40518">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762606">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29F602BB"/>
    <w:multiLevelType w:val="hybridMultilevel"/>
    <w:tmpl w:val="F66AD31C"/>
    <w:lvl w:ilvl="0" w:tplc="69267806">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E6DF7E">
      <w:start w:val="1"/>
      <w:numFmt w:val="lowerLetter"/>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AAF0E8">
      <w:start w:val="1"/>
      <w:numFmt w:val="lowerRoman"/>
      <w:lvlText w:val="%3"/>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E395A">
      <w:start w:val="1"/>
      <w:numFmt w:val="decimal"/>
      <w:lvlText w:val="%4"/>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4A3FD6">
      <w:start w:val="1"/>
      <w:numFmt w:val="lowerLetter"/>
      <w:lvlText w:val="%5"/>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56A7C8">
      <w:start w:val="1"/>
      <w:numFmt w:val="lowerRoman"/>
      <w:lvlText w:val="%6"/>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443DBC">
      <w:start w:val="1"/>
      <w:numFmt w:val="decimal"/>
      <w:lvlText w:val="%7"/>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F8EE82">
      <w:start w:val="1"/>
      <w:numFmt w:val="lowerLetter"/>
      <w:lvlText w:val="%8"/>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C61C2A">
      <w:start w:val="1"/>
      <w:numFmt w:val="lowerRoman"/>
      <w:lvlText w:val="%9"/>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2A553E4F"/>
    <w:multiLevelType w:val="hybridMultilevel"/>
    <w:tmpl w:val="2CBA44C6"/>
    <w:lvl w:ilvl="0" w:tplc="C322846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6A3DB0">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22C5E6">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AC3DFC">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46AEE4">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3219DC">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4674F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7A81F4">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90CEA2">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2B104F30"/>
    <w:multiLevelType w:val="hybridMultilevel"/>
    <w:tmpl w:val="7760F81E"/>
    <w:lvl w:ilvl="0" w:tplc="223A8D36">
      <w:start w:val="1"/>
      <w:numFmt w:val="lowerLetter"/>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E509E">
      <w:start w:val="1"/>
      <w:numFmt w:val="lowerLetter"/>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02E8CC">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B06680">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D63258">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6C2B8">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F4A432">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4E19C">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941BFE">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2B7A1404"/>
    <w:multiLevelType w:val="hybridMultilevel"/>
    <w:tmpl w:val="2320E21E"/>
    <w:lvl w:ilvl="0" w:tplc="15B65C6E">
      <w:start w:val="1"/>
      <w:numFmt w:val="bullet"/>
      <w:lvlText w:val="•"/>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2A482C">
      <w:start w:val="1"/>
      <w:numFmt w:val="bullet"/>
      <w:lvlText w:val="o"/>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5450B6">
      <w:start w:val="1"/>
      <w:numFmt w:val="bullet"/>
      <w:lvlText w:val="▪"/>
      <w:lvlJc w:val="left"/>
      <w:pPr>
        <w:ind w:left="2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00DCDE">
      <w:start w:val="1"/>
      <w:numFmt w:val="bullet"/>
      <w:lvlText w:val="•"/>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9EC248">
      <w:start w:val="1"/>
      <w:numFmt w:val="bullet"/>
      <w:lvlText w:val="o"/>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6EEDE2">
      <w:start w:val="1"/>
      <w:numFmt w:val="bullet"/>
      <w:lvlText w:val="▪"/>
      <w:lvlJc w:val="left"/>
      <w:pPr>
        <w:ind w:left="4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DA12BA">
      <w:start w:val="1"/>
      <w:numFmt w:val="bullet"/>
      <w:lvlText w:val="•"/>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08883C">
      <w:start w:val="1"/>
      <w:numFmt w:val="bullet"/>
      <w:lvlText w:val="o"/>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8CF7FA">
      <w:start w:val="1"/>
      <w:numFmt w:val="bullet"/>
      <w:lvlText w:val="▪"/>
      <w:lvlJc w:val="left"/>
      <w:pPr>
        <w:ind w:left="6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2BCE41C9"/>
    <w:multiLevelType w:val="hybridMultilevel"/>
    <w:tmpl w:val="08644D30"/>
    <w:lvl w:ilvl="0" w:tplc="924259FE">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0A73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5671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206B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F888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7277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068E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B046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DE73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2BDB1B08"/>
    <w:multiLevelType w:val="hybridMultilevel"/>
    <w:tmpl w:val="7ED08DF4"/>
    <w:lvl w:ilvl="0" w:tplc="439064F6">
      <w:start w:val="1"/>
      <w:numFmt w:val="lowerLetter"/>
      <w:lvlText w:val="%1)"/>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A65FC">
      <w:start w:val="1"/>
      <w:numFmt w:val="lowerLetter"/>
      <w:lvlText w:val="%2"/>
      <w:lvlJc w:val="left"/>
      <w:pPr>
        <w:ind w:left="3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3C1D3C">
      <w:start w:val="1"/>
      <w:numFmt w:val="lowerRoman"/>
      <w:lvlText w:val="%3"/>
      <w:lvlJc w:val="left"/>
      <w:pPr>
        <w:ind w:left="4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C52A">
      <w:start w:val="1"/>
      <w:numFmt w:val="decimal"/>
      <w:lvlText w:val="%4"/>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BAE772">
      <w:start w:val="1"/>
      <w:numFmt w:val="lowerLetter"/>
      <w:lvlText w:val="%5"/>
      <w:lvlJc w:val="left"/>
      <w:pPr>
        <w:ind w:left="5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446632">
      <w:start w:val="1"/>
      <w:numFmt w:val="lowerRoman"/>
      <w:lvlText w:val="%6"/>
      <w:lvlJc w:val="left"/>
      <w:pPr>
        <w:ind w:left="6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60A616">
      <w:start w:val="1"/>
      <w:numFmt w:val="decimal"/>
      <w:lvlText w:val="%7"/>
      <w:lvlJc w:val="left"/>
      <w:pPr>
        <w:ind w:left="7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66E29E">
      <w:start w:val="1"/>
      <w:numFmt w:val="lowerLetter"/>
      <w:lvlText w:val="%8"/>
      <w:lvlJc w:val="left"/>
      <w:pPr>
        <w:ind w:left="7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72921C">
      <w:start w:val="1"/>
      <w:numFmt w:val="lowerRoman"/>
      <w:lvlText w:val="%9"/>
      <w:lvlJc w:val="left"/>
      <w:pPr>
        <w:ind w:left="8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2C881BB0"/>
    <w:multiLevelType w:val="hybridMultilevel"/>
    <w:tmpl w:val="EFCCF500"/>
    <w:lvl w:ilvl="0" w:tplc="A7DE8C5A">
      <w:start w:val="5"/>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60E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D830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6ED3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4AE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2CC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DEFE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2AC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62F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2D8F0926"/>
    <w:multiLevelType w:val="hybridMultilevel"/>
    <w:tmpl w:val="3C9C9C82"/>
    <w:lvl w:ilvl="0" w:tplc="C25AA84A">
      <w:start w:val="1"/>
      <w:numFmt w:val="lowerLetter"/>
      <w:lvlText w:val="%1)"/>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3CE734">
      <w:start w:val="1"/>
      <w:numFmt w:val="lowerRoman"/>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BCA8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609B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4DC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3A59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2AC0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006D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5A5A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2E4259AB"/>
    <w:multiLevelType w:val="hybridMultilevel"/>
    <w:tmpl w:val="8356F74A"/>
    <w:lvl w:ilvl="0" w:tplc="75B4D752">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2677A8">
      <w:start w:val="1"/>
      <w:numFmt w:val="lowerLetter"/>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723530">
      <w:start w:val="1"/>
      <w:numFmt w:val="lowerRoman"/>
      <w:lvlText w:val="%3"/>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485EF0">
      <w:start w:val="1"/>
      <w:numFmt w:val="decimal"/>
      <w:lvlText w:val="%4"/>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8C12C6">
      <w:start w:val="1"/>
      <w:numFmt w:val="lowerLetter"/>
      <w:lvlText w:val="%5"/>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38E0DC">
      <w:start w:val="1"/>
      <w:numFmt w:val="lowerRoman"/>
      <w:lvlText w:val="%6"/>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DAFA7A">
      <w:start w:val="1"/>
      <w:numFmt w:val="decimal"/>
      <w:lvlText w:val="%7"/>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EABCF8">
      <w:start w:val="1"/>
      <w:numFmt w:val="lowerLetter"/>
      <w:lvlText w:val="%8"/>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ECB64A">
      <w:start w:val="1"/>
      <w:numFmt w:val="lowerRoman"/>
      <w:lvlText w:val="%9"/>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2EB222A5"/>
    <w:multiLevelType w:val="multilevel"/>
    <w:tmpl w:val="74926E8A"/>
    <w:lvl w:ilvl="0">
      <w:start w:val="2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2FB84F52"/>
    <w:multiLevelType w:val="hybridMultilevel"/>
    <w:tmpl w:val="98744A6C"/>
    <w:lvl w:ilvl="0" w:tplc="88D4D056">
      <w:start w:val="1"/>
      <w:numFmt w:val="lowerLetter"/>
      <w:lvlText w:val="(%1)"/>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C263B4">
      <w:start w:val="1"/>
      <w:numFmt w:val="lowerLetter"/>
      <w:lvlText w:val="%2"/>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F8B8F8">
      <w:start w:val="1"/>
      <w:numFmt w:val="lowerRoman"/>
      <w:lvlText w:val="%3"/>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925EDE">
      <w:start w:val="1"/>
      <w:numFmt w:val="decimal"/>
      <w:lvlText w:val="%4"/>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0E0A84">
      <w:start w:val="1"/>
      <w:numFmt w:val="lowerLetter"/>
      <w:lvlText w:val="%5"/>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1C7BAA">
      <w:start w:val="1"/>
      <w:numFmt w:val="lowerRoman"/>
      <w:lvlText w:val="%6"/>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2A69FA">
      <w:start w:val="1"/>
      <w:numFmt w:val="decimal"/>
      <w:lvlText w:val="%7"/>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8ED3AE">
      <w:start w:val="1"/>
      <w:numFmt w:val="lowerLetter"/>
      <w:lvlText w:val="%8"/>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5EB864">
      <w:start w:val="1"/>
      <w:numFmt w:val="lowerRoman"/>
      <w:lvlText w:val="%9"/>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2FBC7D79"/>
    <w:multiLevelType w:val="hybridMultilevel"/>
    <w:tmpl w:val="A6A0F51A"/>
    <w:lvl w:ilvl="0" w:tplc="7092FEFA">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AAE8D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404494">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D8EC4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B88A6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2C43E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7AFB32">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76F278">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888E2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2FBF5E5F"/>
    <w:multiLevelType w:val="hybridMultilevel"/>
    <w:tmpl w:val="4E301808"/>
    <w:lvl w:ilvl="0" w:tplc="4AD08462">
      <w:start w:val="1"/>
      <w:numFmt w:val="lowerLetter"/>
      <w:lvlText w:val="%1)"/>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070D2">
      <w:start w:val="1"/>
      <w:numFmt w:val="lowerLetter"/>
      <w:lvlText w:val="%2"/>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0E48F0">
      <w:start w:val="1"/>
      <w:numFmt w:val="lowerRoman"/>
      <w:lvlText w:val="%3"/>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28B52">
      <w:start w:val="1"/>
      <w:numFmt w:val="decimal"/>
      <w:lvlText w:val="%4"/>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AD6AE">
      <w:start w:val="1"/>
      <w:numFmt w:val="lowerLetter"/>
      <w:lvlText w:val="%5"/>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E871E0">
      <w:start w:val="1"/>
      <w:numFmt w:val="lowerRoman"/>
      <w:lvlText w:val="%6"/>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00B976">
      <w:start w:val="1"/>
      <w:numFmt w:val="decimal"/>
      <w:lvlText w:val="%7"/>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5ABA34">
      <w:start w:val="1"/>
      <w:numFmt w:val="lowerLetter"/>
      <w:lvlText w:val="%8"/>
      <w:lvlJc w:val="left"/>
      <w:pPr>
        <w:ind w:left="6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58F56A">
      <w:start w:val="1"/>
      <w:numFmt w:val="lowerRoman"/>
      <w:lvlText w:val="%9"/>
      <w:lvlJc w:val="left"/>
      <w:pPr>
        <w:ind w:left="7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2FE52D17"/>
    <w:multiLevelType w:val="hybridMultilevel"/>
    <w:tmpl w:val="0BECB44A"/>
    <w:lvl w:ilvl="0" w:tplc="08D42A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601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6C1C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6A7B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9EE0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CA13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4054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B4CF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8E6B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2FE76B69"/>
    <w:multiLevelType w:val="hybridMultilevel"/>
    <w:tmpl w:val="DB38766A"/>
    <w:lvl w:ilvl="0" w:tplc="2E361F10">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762BB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B0045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78A85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9A2A52">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3C617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34C312">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DC4830">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1207A2">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3040540C"/>
    <w:multiLevelType w:val="hybridMultilevel"/>
    <w:tmpl w:val="13865410"/>
    <w:lvl w:ilvl="0" w:tplc="7E808FAE">
      <w:start w:val="1"/>
      <w:numFmt w:val="lowerLetter"/>
      <w:lvlText w:val="%1)"/>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A89490">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DA3244">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D07252">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165BCA">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1EE64A">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DEF1DE">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6A9740">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F605E2">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30FD086F"/>
    <w:multiLevelType w:val="hybridMultilevel"/>
    <w:tmpl w:val="7C3C991C"/>
    <w:lvl w:ilvl="0" w:tplc="7262B656">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9615FC">
      <w:start w:val="1"/>
      <w:numFmt w:val="lowerLetter"/>
      <w:lvlText w:val="%2"/>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52A964">
      <w:start w:val="1"/>
      <w:numFmt w:val="lowerRoman"/>
      <w:lvlText w:val="%3"/>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5473C2">
      <w:start w:val="1"/>
      <w:numFmt w:val="decimal"/>
      <w:lvlText w:val="%4"/>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965E38">
      <w:start w:val="1"/>
      <w:numFmt w:val="lowerLetter"/>
      <w:lvlText w:val="%5"/>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669814">
      <w:start w:val="1"/>
      <w:numFmt w:val="lowerRoman"/>
      <w:lvlText w:val="%6"/>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90DF22">
      <w:start w:val="1"/>
      <w:numFmt w:val="decimal"/>
      <w:lvlText w:val="%7"/>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A01056">
      <w:start w:val="1"/>
      <w:numFmt w:val="lowerLetter"/>
      <w:lvlText w:val="%8"/>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0E5D74">
      <w:start w:val="1"/>
      <w:numFmt w:val="lowerRoman"/>
      <w:lvlText w:val="%9"/>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31362170"/>
    <w:multiLevelType w:val="hybridMultilevel"/>
    <w:tmpl w:val="D9E4A5DC"/>
    <w:lvl w:ilvl="0" w:tplc="7424F7CE">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DCDBB2">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9C1408">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DA4FFE">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A81CB0">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FEFE90">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AD6E6">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660A4">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BEFF2C">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314024BB"/>
    <w:multiLevelType w:val="multilevel"/>
    <w:tmpl w:val="99141C24"/>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31E14F6F"/>
    <w:multiLevelType w:val="hybridMultilevel"/>
    <w:tmpl w:val="27BCD470"/>
    <w:lvl w:ilvl="0" w:tplc="7F2AEE58">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3A984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5253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961A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964B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6092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C4E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4DB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F2FF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32813159"/>
    <w:multiLevelType w:val="hybridMultilevel"/>
    <w:tmpl w:val="D2A23EA6"/>
    <w:lvl w:ilvl="0" w:tplc="D660B3C2">
      <w:start w:val="1"/>
      <w:numFmt w:val="lowerLetter"/>
      <w:lvlText w:val="(%1)"/>
      <w:lvlJc w:val="left"/>
      <w:pPr>
        <w:ind w:left="3766"/>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1" w:tplc="CD6A03B4">
      <w:start w:val="1"/>
      <w:numFmt w:val="lowerLetter"/>
      <w:lvlText w:val="%2"/>
      <w:lvlJc w:val="left"/>
      <w:pPr>
        <w:ind w:left="334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8E942E14">
      <w:start w:val="1"/>
      <w:numFmt w:val="lowerRoman"/>
      <w:lvlText w:val="%3"/>
      <w:lvlJc w:val="left"/>
      <w:pPr>
        <w:ind w:left="406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32AC7E92">
      <w:start w:val="1"/>
      <w:numFmt w:val="decimal"/>
      <w:lvlText w:val="%4"/>
      <w:lvlJc w:val="left"/>
      <w:pPr>
        <w:ind w:left="478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317A62EC">
      <w:start w:val="1"/>
      <w:numFmt w:val="lowerLetter"/>
      <w:lvlText w:val="%5"/>
      <w:lvlJc w:val="left"/>
      <w:pPr>
        <w:ind w:left="550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949CA804">
      <w:start w:val="1"/>
      <w:numFmt w:val="lowerRoman"/>
      <w:lvlText w:val="%6"/>
      <w:lvlJc w:val="left"/>
      <w:pPr>
        <w:ind w:left="622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4D12F8EC">
      <w:start w:val="1"/>
      <w:numFmt w:val="decimal"/>
      <w:lvlText w:val="%7"/>
      <w:lvlJc w:val="left"/>
      <w:pPr>
        <w:ind w:left="694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222C4D46">
      <w:start w:val="1"/>
      <w:numFmt w:val="lowerLetter"/>
      <w:lvlText w:val="%8"/>
      <w:lvlJc w:val="left"/>
      <w:pPr>
        <w:ind w:left="766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E620E288">
      <w:start w:val="1"/>
      <w:numFmt w:val="lowerRoman"/>
      <w:lvlText w:val="%9"/>
      <w:lvlJc w:val="left"/>
      <w:pPr>
        <w:ind w:left="838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3225B28"/>
    <w:multiLevelType w:val="hybridMultilevel"/>
    <w:tmpl w:val="C5341116"/>
    <w:lvl w:ilvl="0" w:tplc="EC1A541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F059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D853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1C37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767A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F8D6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A265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5887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C4F50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33271F73"/>
    <w:multiLevelType w:val="hybridMultilevel"/>
    <w:tmpl w:val="7576D2FC"/>
    <w:lvl w:ilvl="0" w:tplc="B4F22CB0">
      <w:start w:val="1"/>
      <w:numFmt w:val="lowerRoman"/>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D6A0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48B9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C05D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6866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B25F9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1251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72FA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665B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389401E"/>
    <w:multiLevelType w:val="multilevel"/>
    <w:tmpl w:val="E4B48C52"/>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33D23640"/>
    <w:multiLevelType w:val="hybridMultilevel"/>
    <w:tmpl w:val="DAAC7714"/>
    <w:lvl w:ilvl="0" w:tplc="A2E84E6E">
      <w:start w:val="1"/>
      <w:numFmt w:val="bullet"/>
      <w:lvlText w:val="•"/>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6212D6">
      <w:start w:val="1"/>
      <w:numFmt w:val="bullet"/>
      <w:lvlText w:val="o"/>
      <w:lvlJc w:val="left"/>
      <w:pPr>
        <w:ind w:left="1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785E76">
      <w:start w:val="1"/>
      <w:numFmt w:val="bullet"/>
      <w:lvlText w:val="▪"/>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6EE422">
      <w:start w:val="1"/>
      <w:numFmt w:val="bullet"/>
      <w:lvlText w:val="•"/>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AAB22">
      <w:start w:val="1"/>
      <w:numFmt w:val="bullet"/>
      <w:lvlText w:val="o"/>
      <w:lvlJc w:val="left"/>
      <w:pPr>
        <w:ind w:left="3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76F636">
      <w:start w:val="1"/>
      <w:numFmt w:val="bullet"/>
      <w:lvlText w:val="▪"/>
      <w:lvlJc w:val="left"/>
      <w:pPr>
        <w:ind w:left="4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6622EE">
      <w:start w:val="1"/>
      <w:numFmt w:val="bullet"/>
      <w:lvlText w:val="•"/>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A44E68">
      <w:start w:val="1"/>
      <w:numFmt w:val="bullet"/>
      <w:lvlText w:val="o"/>
      <w:lvlJc w:val="left"/>
      <w:pPr>
        <w:ind w:left="5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90A792">
      <w:start w:val="1"/>
      <w:numFmt w:val="bullet"/>
      <w:lvlText w:val="▪"/>
      <w:lvlJc w:val="left"/>
      <w:pPr>
        <w:ind w:left="6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34002AA9"/>
    <w:multiLevelType w:val="hybridMultilevel"/>
    <w:tmpl w:val="C33A3250"/>
    <w:lvl w:ilvl="0" w:tplc="B52A8478">
      <w:start w:val="13"/>
      <w:numFmt w:val="lowerLetter"/>
      <w:lvlText w:val="%1)"/>
      <w:lvlJc w:val="left"/>
      <w:pPr>
        <w:ind w:left="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DE6FC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EEAF2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A2ADC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E47530">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4D8BC">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56217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4C679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B21528">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358D0F24"/>
    <w:multiLevelType w:val="hybridMultilevel"/>
    <w:tmpl w:val="0C6CF53E"/>
    <w:lvl w:ilvl="0" w:tplc="04A8FF94">
      <w:start w:val="1"/>
      <w:numFmt w:val="lowerLetter"/>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B42A1E">
      <w:start w:val="1"/>
      <w:numFmt w:val="lowerLetter"/>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80CA00">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510">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A351C">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3C3048">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9A3EBC">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72038E">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0EC0A">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361333C9"/>
    <w:multiLevelType w:val="hybridMultilevel"/>
    <w:tmpl w:val="D3F26824"/>
    <w:lvl w:ilvl="0" w:tplc="9C04AB5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D8184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20902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2A090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5A9B4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50FE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28889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0610B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14687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3656473A"/>
    <w:multiLevelType w:val="hybridMultilevel"/>
    <w:tmpl w:val="9E14CFB8"/>
    <w:lvl w:ilvl="0" w:tplc="6A328210">
      <w:start w:val="8"/>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440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40C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9AF6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66D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948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56FC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26D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D4AD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6970E75"/>
    <w:multiLevelType w:val="hybridMultilevel"/>
    <w:tmpl w:val="B27A91B2"/>
    <w:lvl w:ilvl="0" w:tplc="F5264C46">
      <w:start w:val="4"/>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03D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E0CE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413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E1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E0B8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4A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433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3682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36C675A5"/>
    <w:multiLevelType w:val="hybridMultilevel"/>
    <w:tmpl w:val="3648DA26"/>
    <w:lvl w:ilvl="0" w:tplc="75B64F1C">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44B160">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E082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CAF6D6">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14E8E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92527E">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780A52">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C618A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3AF6A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36EB0238"/>
    <w:multiLevelType w:val="multilevel"/>
    <w:tmpl w:val="74B4880C"/>
    <w:lvl w:ilvl="0">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37561A03"/>
    <w:multiLevelType w:val="hybridMultilevel"/>
    <w:tmpl w:val="242AD802"/>
    <w:lvl w:ilvl="0" w:tplc="5A1C5412">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10FC3C">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4A059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702C3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F2118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54FD2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E8911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96877E">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2AA1B6">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37DC400A"/>
    <w:multiLevelType w:val="multilevel"/>
    <w:tmpl w:val="F7CE4F62"/>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383A45F5"/>
    <w:multiLevelType w:val="multilevel"/>
    <w:tmpl w:val="F7BCB112"/>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38B07ADA"/>
    <w:multiLevelType w:val="hybridMultilevel"/>
    <w:tmpl w:val="8896634E"/>
    <w:lvl w:ilvl="0" w:tplc="1F5C50D8">
      <w:start w:val="1"/>
      <w:numFmt w:val="lowerRoman"/>
      <w:lvlText w:val="(%1)"/>
      <w:lvlJc w:val="left"/>
      <w:pPr>
        <w:ind w:left="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9695F4">
      <w:start w:val="1"/>
      <w:numFmt w:val="lowerLetter"/>
      <w:lvlText w:val="%2"/>
      <w:lvlJc w:val="left"/>
      <w:pPr>
        <w:ind w:left="1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3EF5B2">
      <w:start w:val="1"/>
      <w:numFmt w:val="lowerRoman"/>
      <w:lvlText w:val="%3"/>
      <w:lvlJc w:val="left"/>
      <w:pPr>
        <w:ind w:left="2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AB4C4">
      <w:start w:val="1"/>
      <w:numFmt w:val="decimal"/>
      <w:lvlText w:val="%4"/>
      <w:lvlJc w:val="left"/>
      <w:pPr>
        <w:ind w:left="3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E23BC2">
      <w:start w:val="1"/>
      <w:numFmt w:val="lowerLetter"/>
      <w:lvlText w:val="%5"/>
      <w:lvlJc w:val="left"/>
      <w:pPr>
        <w:ind w:left="3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42307E">
      <w:start w:val="1"/>
      <w:numFmt w:val="lowerRoman"/>
      <w:lvlText w:val="%6"/>
      <w:lvlJc w:val="left"/>
      <w:pPr>
        <w:ind w:left="4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5EA294">
      <w:start w:val="1"/>
      <w:numFmt w:val="decimal"/>
      <w:lvlText w:val="%7"/>
      <w:lvlJc w:val="left"/>
      <w:pPr>
        <w:ind w:left="5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A6200C">
      <w:start w:val="1"/>
      <w:numFmt w:val="lowerLetter"/>
      <w:lvlText w:val="%8"/>
      <w:lvlJc w:val="left"/>
      <w:pPr>
        <w:ind w:left="5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C26986">
      <w:start w:val="1"/>
      <w:numFmt w:val="lowerRoman"/>
      <w:lvlText w:val="%9"/>
      <w:lvlJc w:val="left"/>
      <w:pPr>
        <w:ind w:left="6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39176444"/>
    <w:multiLevelType w:val="hybridMultilevel"/>
    <w:tmpl w:val="9DE84B42"/>
    <w:lvl w:ilvl="0" w:tplc="6FACA1DE">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B66D0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B81694">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CC313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82482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D6895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005E96">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981596">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C8CF1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397279EA"/>
    <w:multiLevelType w:val="hybridMultilevel"/>
    <w:tmpl w:val="BA226310"/>
    <w:lvl w:ilvl="0" w:tplc="B44697D8">
      <w:start w:val="1"/>
      <w:numFmt w:val="lowerLetter"/>
      <w:lvlText w:val="%1)"/>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3CB160">
      <w:start w:val="1"/>
      <w:numFmt w:val="lowerLetter"/>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2A4FD2">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E01668">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22D88">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16D2CA">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90C3AE">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84C358">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FC7D74">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39937D0F"/>
    <w:multiLevelType w:val="hybridMultilevel"/>
    <w:tmpl w:val="FD5C7218"/>
    <w:lvl w:ilvl="0" w:tplc="9DAC426A">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10FB7C">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3CDBC0">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E8DB8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CC9252">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548CE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BADF4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4337A">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BE49E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39D01F66"/>
    <w:multiLevelType w:val="multilevel"/>
    <w:tmpl w:val="ACD02210"/>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3A186783"/>
    <w:multiLevelType w:val="multilevel"/>
    <w:tmpl w:val="A5FAEBC8"/>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3A8C4AF8"/>
    <w:multiLevelType w:val="hybridMultilevel"/>
    <w:tmpl w:val="B3CC30BE"/>
    <w:lvl w:ilvl="0" w:tplc="66FA14C0">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7A6A6A">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6E6AA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D690C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96D36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2CBA10">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EC52E2">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20055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9A535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3AC67FCD"/>
    <w:multiLevelType w:val="hybridMultilevel"/>
    <w:tmpl w:val="4F24982E"/>
    <w:lvl w:ilvl="0" w:tplc="C414D7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82D7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FE18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5ED5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A44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6034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FE0A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C484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A8BD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3AEC3D33"/>
    <w:multiLevelType w:val="hybridMultilevel"/>
    <w:tmpl w:val="01ECFFD0"/>
    <w:lvl w:ilvl="0" w:tplc="5A0E5456">
      <w:start w:val="9"/>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09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AC5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E087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09E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9837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9ECA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B873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EA11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3B17337B"/>
    <w:multiLevelType w:val="hybridMultilevel"/>
    <w:tmpl w:val="6372A7D4"/>
    <w:lvl w:ilvl="0" w:tplc="ED543672">
      <w:start w:val="1"/>
      <w:numFmt w:val="lowerLetter"/>
      <w:lvlText w:val="%1)"/>
      <w:lvlJc w:val="left"/>
      <w:pPr>
        <w:ind w:left="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EC6B02">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D840B8">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8937A">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0208CE">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B0FD8E">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FE9F8E">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520734">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5C45F0">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3BF8478C"/>
    <w:multiLevelType w:val="hybridMultilevel"/>
    <w:tmpl w:val="F40ACA12"/>
    <w:lvl w:ilvl="0" w:tplc="9856C6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F0EB40">
      <w:start w:val="1"/>
      <w:numFmt w:val="lowerLetter"/>
      <w:lvlText w:val="%2"/>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E0E19C">
      <w:start w:val="1"/>
      <w:numFmt w:val="lowerRoman"/>
      <w:lvlText w:val="%3"/>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8C4DC">
      <w:start w:val="1"/>
      <w:numFmt w:val="decimal"/>
      <w:lvlText w:val="%4"/>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49782">
      <w:start w:val="1"/>
      <w:numFmt w:val="lowerLetter"/>
      <w:lvlRestart w:val="0"/>
      <w:lvlText w:val="%5."/>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D8F800">
      <w:start w:val="1"/>
      <w:numFmt w:val="lowerRoman"/>
      <w:lvlText w:val="%6"/>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8EB0C">
      <w:start w:val="1"/>
      <w:numFmt w:val="decimal"/>
      <w:lvlText w:val="%7"/>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4E0258">
      <w:start w:val="1"/>
      <w:numFmt w:val="lowerLetter"/>
      <w:lvlText w:val="%8"/>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44773A">
      <w:start w:val="1"/>
      <w:numFmt w:val="lowerRoman"/>
      <w:lvlText w:val="%9"/>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3C541BEA"/>
    <w:multiLevelType w:val="hybridMultilevel"/>
    <w:tmpl w:val="10B2BCEA"/>
    <w:lvl w:ilvl="0" w:tplc="E3889D40">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B4001E">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5A5244">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C69E22">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6C3B5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A4327E">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E801B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0C826E">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0AF9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3C9318B9"/>
    <w:multiLevelType w:val="hybridMultilevel"/>
    <w:tmpl w:val="6CD221B4"/>
    <w:lvl w:ilvl="0" w:tplc="682E2D7A">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6E961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A433F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DC5F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885C9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B25F1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BA94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A8EB8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9A771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3CCD3649"/>
    <w:multiLevelType w:val="hybridMultilevel"/>
    <w:tmpl w:val="8578CDF2"/>
    <w:lvl w:ilvl="0" w:tplc="44329830">
      <w:start w:val="1"/>
      <w:numFmt w:val="lowerLetter"/>
      <w:lvlText w:val="(%1)"/>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E9458">
      <w:start w:val="1"/>
      <w:numFmt w:val="lowerLetter"/>
      <w:lvlText w:val="%2"/>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38D00A">
      <w:start w:val="1"/>
      <w:numFmt w:val="lowerRoman"/>
      <w:lvlText w:val="%3"/>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364D04">
      <w:start w:val="1"/>
      <w:numFmt w:val="decimal"/>
      <w:lvlText w:val="%4"/>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0239DA">
      <w:start w:val="1"/>
      <w:numFmt w:val="lowerLetter"/>
      <w:lvlText w:val="%5"/>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486D8C">
      <w:start w:val="1"/>
      <w:numFmt w:val="lowerRoman"/>
      <w:lvlText w:val="%6"/>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8276F2">
      <w:start w:val="1"/>
      <w:numFmt w:val="decimal"/>
      <w:lvlText w:val="%7"/>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D8E6DE">
      <w:start w:val="1"/>
      <w:numFmt w:val="lowerLetter"/>
      <w:lvlText w:val="%8"/>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2E71A6">
      <w:start w:val="1"/>
      <w:numFmt w:val="lowerRoman"/>
      <w:lvlText w:val="%9"/>
      <w:lvlJc w:val="left"/>
      <w:pPr>
        <w:ind w:left="7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3D135155"/>
    <w:multiLevelType w:val="hybridMultilevel"/>
    <w:tmpl w:val="E800FAAC"/>
    <w:lvl w:ilvl="0" w:tplc="2A08C2D6">
      <w:start w:val="1"/>
      <w:numFmt w:val="bullet"/>
      <w:lvlText w:val="•"/>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E62442">
      <w:start w:val="1"/>
      <w:numFmt w:val="bullet"/>
      <w:lvlText w:val="o"/>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CEADCA">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6A2B58">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E55C0">
      <w:start w:val="1"/>
      <w:numFmt w:val="bullet"/>
      <w:lvlText w:val="o"/>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0662A">
      <w:start w:val="1"/>
      <w:numFmt w:val="bullet"/>
      <w:lvlText w:val="▪"/>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84C058">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46BC70">
      <w:start w:val="1"/>
      <w:numFmt w:val="bullet"/>
      <w:lvlText w:val="o"/>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7859A2">
      <w:start w:val="1"/>
      <w:numFmt w:val="bullet"/>
      <w:lvlText w:val="▪"/>
      <w:lvlJc w:val="left"/>
      <w:pPr>
        <w:ind w:left="6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3D791A3F"/>
    <w:multiLevelType w:val="multilevel"/>
    <w:tmpl w:val="23666ECC"/>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3D7F63E9"/>
    <w:multiLevelType w:val="hybridMultilevel"/>
    <w:tmpl w:val="544EBEAC"/>
    <w:lvl w:ilvl="0" w:tplc="70B41584">
      <w:start w:val="1"/>
      <w:numFmt w:val="lowerLetter"/>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52F2C8">
      <w:start w:val="1"/>
      <w:numFmt w:val="lowerLetter"/>
      <w:lvlText w:val="%2"/>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045568">
      <w:start w:val="1"/>
      <w:numFmt w:val="lowerRoman"/>
      <w:lvlText w:val="%3"/>
      <w:lvlJc w:val="left"/>
      <w:pPr>
        <w:ind w:left="2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7616AA">
      <w:start w:val="1"/>
      <w:numFmt w:val="decimal"/>
      <w:lvlText w:val="%4"/>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AE914">
      <w:start w:val="1"/>
      <w:numFmt w:val="lowerLetter"/>
      <w:lvlText w:val="%5"/>
      <w:lvlJc w:val="left"/>
      <w:pPr>
        <w:ind w:left="3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7689A2">
      <w:start w:val="1"/>
      <w:numFmt w:val="lowerRoman"/>
      <w:lvlText w:val="%6"/>
      <w:lvlJc w:val="left"/>
      <w:pPr>
        <w:ind w:left="4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6EA128">
      <w:start w:val="1"/>
      <w:numFmt w:val="decimal"/>
      <w:lvlText w:val="%7"/>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81024">
      <w:start w:val="1"/>
      <w:numFmt w:val="lowerLetter"/>
      <w:lvlText w:val="%8"/>
      <w:lvlJc w:val="left"/>
      <w:pPr>
        <w:ind w:left="5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B0D7A2">
      <w:start w:val="1"/>
      <w:numFmt w:val="lowerRoman"/>
      <w:lvlText w:val="%9"/>
      <w:lvlJc w:val="left"/>
      <w:pPr>
        <w:ind w:left="6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3EA454BC"/>
    <w:multiLevelType w:val="hybridMultilevel"/>
    <w:tmpl w:val="CCC64634"/>
    <w:lvl w:ilvl="0" w:tplc="AA6C6344">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A6DF60">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CC1C1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FA6C66">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9E3E4C">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48D9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10F8F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02CD76">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F43802">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3F002D62"/>
    <w:multiLevelType w:val="hybridMultilevel"/>
    <w:tmpl w:val="6862EF8E"/>
    <w:lvl w:ilvl="0" w:tplc="B1E67832">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6465F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24F7C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E8A4D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5888B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54924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D8BE7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984B3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78A45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3F072D3A"/>
    <w:multiLevelType w:val="hybridMultilevel"/>
    <w:tmpl w:val="9116797A"/>
    <w:lvl w:ilvl="0" w:tplc="DC0EA916">
      <w:start w:val="1"/>
      <w:numFmt w:val="lowerLetter"/>
      <w:lvlText w:val="%1)"/>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5EF470">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026FF8">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38753E">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C23A4">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7AADAA">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6EC738">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4884D2">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84FFA0">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3F5E4507"/>
    <w:multiLevelType w:val="hybridMultilevel"/>
    <w:tmpl w:val="AE962336"/>
    <w:lvl w:ilvl="0" w:tplc="405434D6">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A42F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5A505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0CF6A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0384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94F64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BE258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94AEA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30B94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3FB71C16"/>
    <w:multiLevelType w:val="hybridMultilevel"/>
    <w:tmpl w:val="606464DE"/>
    <w:lvl w:ilvl="0" w:tplc="1DCA34F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5A3ABE">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3EB0A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D8F370">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7AC7CC">
      <w:start w:val="1"/>
      <w:numFmt w:val="lowerRoman"/>
      <w:lvlRestart w:val="0"/>
      <w:lvlText w:val="(%5)"/>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6A9EBE">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656">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213A6">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7847C4">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3FCE73A7"/>
    <w:multiLevelType w:val="multilevel"/>
    <w:tmpl w:val="274284DE"/>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3FF85C32"/>
    <w:multiLevelType w:val="hybridMultilevel"/>
    <w:tmpl w:val="8166B636"/>
    <w:lvl w:ilvl="0" w:tplc="D59A2290">
      <w:start w:val="5"/>
      <w:numFmt w:val="lowerLetter"/>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4901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C830F2">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A22968">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106BEC">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DAE7A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EAFE02">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189FD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4CD24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401F2A19"/>
    <w:multiLevelType w:val="hybridMultilevel"/>
    <w:tmpl w:val="91CA6BC4"/>
    <w:lvl w:ilvl="0" w:tplc="B136E534">
      <w:start w:val="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9E83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001F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108F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E249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BEDE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BEBD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DC22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8CC3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408F7378"/>
    <w:multiLevelType w:val="multilevel"/>
    <w:tmpl w:val="084EFD2C"/>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40A423BB"/>
    <w:multiLevelType w:val="multilevel"/>
    <w:tmpl w:val="FB78DC20"/>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4135489D"/>
    <w:multiLevelType w:val="hybridMultilevel"/>
    <w:tmpl w:val="F39AF010"/>
    <w:lvl w:ilvl="0" w:tplc="276813A0">
      <w:start w:val="1"/>
      <w:numFmt w:val="lowerLetter"/>
      <w:lvlText w:val="(%1)"/>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F48AEC">
      <w:start w:val="1"/>
      <w:numFmt w:val="lowerLetter"/>
      <w:lvlText w:val="%2"/>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0C6C84">
      <w:start w:val="1"/>
      <w:numFmt w:val="lowerRoman"/>
      <w:lvlText w:val="%3"/>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4C3C7A">
      <w:start w:val="1"/>
      <w:numFmt w:val="decimal"/>
      <w:lvlText w:val="%4"/>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38FAD8">
      <w:start w:val="1"/>
      <w:numFmt w:val="lowerLetter"/>
      <w:lvlText w:val="%5"/>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0B6E6">
      <w:start w:val="1"/>
      <w:numFmt w:val="lowerRoman"/>
      <w:lvlText w:val="%6"/>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D03FCE">
      <w:start w:val="1"/>
      <w:numFmt w:val="decimal"/>
      <w:lvlText w:val="%7"/>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8481B8">
      <w:start w:val="1"/>
      <w:numFmt w:val="lowerLetter"/>
      <w:lvlText w:val="%8"/>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04318C">
      <w:start w:val="1"/>
      <w:numFmt w:val="lowerRoman"/>
      <w:lvlText w:val="%9"/>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41453B0C"/>
    <w:multiLevelType w:val="multilevel"/>
    <w:tmpl w:val="FB6AA1DC"/>
    <w:lvl w:ilvl="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41627C81"/>
    <w:multiLevelType w:val="hybridMultilevel"/>
    <w:tmpl w:val="479CB4A0"/>
    <w:lvl w:ilvl="0" w:tplc="11AA1EE4">
      <w:start w:val="1"/>
      <w:numFmt w:val="lowerLetter"/>
      <w:lvlText w:val="%1)"/>
      <w:lvlJc w:val="left"/>
      <w:pPr>
        <w:ind w:left="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4659D0">
      <w:start w:val="1"/>
      <w:numFmt w:val="lowerRoman"/>
      <w:lvlText w:val="%2)"/>
      <w:lvlJc w:val="left"/>
      <w:pPr>
        <w:ind w:left="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24C6D0">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FA3254">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1E02">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14F9E8">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C43FDA">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0638E">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483186">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42852524"/>
    <w:multiLevelType w:val="hybridMultilevel"/>
    <w:tmpl w:val="2FE8666A"/>
    <w:lvl w:ilvl="0" w:tplc="6554B7DC">
      <w:start w:val="1"/>
      <w:numFmt w:val="lowerLetter"/>
      <w:lvlText w:val="%1)"/>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A010D0">
      <w:start w:val="1"/>
      <w:numFmt w:val="lowerLetter"/>
      <w:lvlText w:val="%2"/>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AA669E">
      <w:start w:val="1"/>
      <w:numFmt w:val="lowerRoman"/>
      <w:lvlText w:val="%3"/>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5E690C">
      <w:start w:val="1"/>
      <w:numFmt w:val="decimal"/>
      <w:lvlText w:val="%4"/>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E28304">
      <w:start w:val="1"/>
      <w:numFmt w:val="lowerLetter"/>
      <w:lvlText w:val="%5"/>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A096FE">
      <w:start w:val="1"/>
      <w:numFmt w:val="lowerRoman"/>
      <w:lvlText w:val="%6"/>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7E1B20">
      <w:start w:val="1"/>
      <w:numFmt w:val="decimal"/>
      <w:lvlText w:val="%7"/>
      <w:lvlJc w:val="left"/>
      <w:pPr>
        <w:ind w:left="6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345EAA">
      <w:start w:val="1"/>
      <w:numFmt w:val="lowerLetter"/>
      <w:lvlText w:val="%8"/>
      <w:lvlJc w:val="left"/>
      <w:pPr>
        <w:ind w:left="7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26E23C">
      <w:start w:val="1"/>
      <w:numFmt w:val="lowerRoman"/>
      <w:lvlText w:val="%9"/>
      <w:lvlJc w:val="left"/>
      <w:pPr>
        <w:ind w:left="8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43526DA3"/>
    <w:multiLevelType w:val="multilevel"/>
    <w:tmpl w:val="9954BB86"/>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435C65F4"/>
    <w:multiLevelType w:val="hybridMultilevel"/>
    <w:tmpl w:val="3E0229D6"/>
    <w:lvl w:ilvl="0" w:tplc="79763E64">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E80352">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2A74">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10E090">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907546">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847B98">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B22642">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02BDF2">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F0246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43A2538F"/>
    <w:multiLevelType w:val="hybridMultilevel"/>
    <w:tmpl w:val="B6BCFD88"/>
    <w:lvl w:ilvl="0" w:tplc="EDA8F9FA">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D60B2E">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C6337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DE7192">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A351C">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FE521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FE20C2">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9022F0">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5269B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442E582C"/>
    <w:multiLevelType w:val="multilevel"/>
    <w:tmpl w:val="C6A8AD66"/>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45602B9A"/>
    <w:multiLevelType w:val="multilevel"/>
    <w:tmpl w:val="E8D8278C"/>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45FB7ABE"/>
    <w:multiLevelType w:val="hybridMultilevel"/>
    <w:tmpl w:val="471C6254"/>
    <w:lvl w:ilvl="0" w:tplc="CF464D3A">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A29A0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3C4C84">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305E26">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3CE968">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E4027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DCD8F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A04FE6">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2C4D92">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46027727"/>
    <w:multiLevelType w:val="hybridMultilevel"/>
    <w:tmpl w:val="EEE0AA00"/>
    <w:lvl w:ilvl="0" w:tplc="30F0EC94">
      <w:start w:val="1"/>
      <w:numFmt w:val="lowerLetter"/>
      <w:lvlText w:val="(%1)"/>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F0875C">
      <w:start w:val="1"/>
      <w:numFmt w:val="lowerLetter"/>
      <w:lvlText w:val="%2"/>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CA2C18">
      <w:start w:val="1"/>
      <w:numFmt w:val="lowerRoman"/>
      <w:lvlText w:val="%3"/>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40DF78">
      <w:start w:val="1"/>
      <w:numFmt w:val="decimal"/>
      <w:lvlText w:val="%4"/>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D273EC">
      <w:start w:val="1"/>
      <w:numFmt w:val="lowerLetter"/>
      <w:lvlText w:val="%5"/>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04172">
      <w:start w:val="1"/>
      <w:numFmt w:val="lowerRoman"/>
      <w:lvlText w:val="%6"/>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9ACA5A">
      <w:start w:val="1"/>
      <w:numFmt w:val="decimal"/>
      <w:lvlText w:val="%7"/>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BE9E3E">
      <w:start w:val="1"/>
      <w:numFmt w:val="lowerLetter"/>
      <w:lvlText w:val="%8"/>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BA74AA">
      <w:start w:val="1"/>
      <w:numFmt w:val="lowerRoman"/>
      <w:lvlText w:val="%9"/>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46590AB5"/>
    <w:multiLevelType w:val="hybridMultilevel"/>
    <w:tmpl w:val="0B4479E4"/>
    <w:lvl w:ilvl="0" w:tplc="B0AC4F5C">
      <w:start w:val="5"/>
      <w:numFmt w:val="lowerRoman"/>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36A4C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B808E2">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A0FF7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A2A78">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63B52">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72D66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E9E9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38387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47A433DD"/>
    <w:multiLevelType w:val="multilevel"/>
    <w:tmpl w:val="A606CAE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47AE0F5D"/>
    <w:multiLevelType w:val="hybridMultilevel"/>
    <w:tmpl w:val="3D7656F4"/>
    <w:lvl w:ilvl="0" w:tplc="2A4ACA0C">
      <w:start w:val="1"/>
      <w:numFmt w:val="lowerLetter"/>
      <w:lvlText w:val="(%1)"/>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240750">
      <w:start w:val="1"/>
      <w:numFmt w:val="lowerLetter"/>
      <w:lvlText w:val="%2"/>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C02FFC">
      <w:start w:val="1"/>
      <w:numFmt w:val="lowerRoman"/>
      <w:lvlText w:val="%3"/>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4689E2">
      <w:start w:val="1"/>
      <w:numFmt w:val="decimal"/>
      <w:lvlText w:val="%4"/>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AA83F6">
      <w:start w:val="1"/>
      <w:numFmt w:val="lowerLetter"/>
      <w:lvlText w:val="%5"/>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86670">
      <w:start w:val="1"/>
      <w:numFmt w:val="lowerRoman"/>
      <w:lvlText w:val="%6"/>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54D3E0">
      <w:start w:val="1"/>
      <w:numFmt w:val="decimal"/>
      <w:lvlText w:val="%7"/>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4137A">
      <w:start w:val="1"/>
      <w:numFmt w:val="lowerLetter"/>
      <w:lvlText w:val="%8"/>
      <w:lvlJc w:val="left"/>
      <w:pPr>
        <w:ind w:left="7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88D294">
      <w:start w:val="1"/>
      <w:numFmt w:val="lowerRoman"/>
      <w:lvlText w:val="%9"/>
      <w:lvlJc w:val="left"/>
      <w:pPr>
        <w:ind w:left="7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47D16688"/>
    <w:multiLevelType w:val="hybridMultilevel"/>
    <w:tmpl w:val="944CBA8A"/>
    <w:lvl w:ilvl="0" w:tplc="D010741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E6C490">
      <w:start w:val="1"/>
      <w:numFmt w:val="lowerLetter"/>
      <w:lvlText w:val="%2"/>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95BE">
      <w:start w:val="1"/>
      <w:numFmt w:val="lowerRoman"/>
      <w:lvlText w:val="%3"/>
      <w:lvlJc w:val="left"/>
      <w:pPr>
        <w:ind w:left="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C8BBE6">
      <w:start w:val="1"/>
      <w:numFmt w:val="decimal"/>
      <w:lvlText w:val="%4"/>
      <w:lvlJc w:val="left"/>
      <w:pPr>
        <w:ind w:left="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F8A6A0">
      <w:start w:val="1"/>
      <w:numFmt w:val="lowerLetter"/>
      <w:lvlText w:val="%5"/>
      <w:lvlJc w:val="left"/>
      <w:pPr>
        <w:ind w:left="1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96924C">
      <w:start w:val="1"/>
      <w:numFmt w:val="decimal"/>
      <w:lvlRestart w:val="0"/>
      <w:lvlText w:val="%6."/>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0EB270">
      <w:start w:val="1"/>
      <w:numFmt w:val="decimal"/>
      <w:lvlText w:val="%7"/>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60CB6">
      <w:start w:val="1"/>
      <w:numFmt w:val="lowerLetter"/>
      <w:lvlText w:val="%8"/>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D86400">
      <w:start w:val="1"/>
      <w:numFmt w:val="lowerRoman"/>
      <w:lvlText w:val="%9"/>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48120D51"/>
    <w:multiLevelType w:val="multilevel"/>
    <w:tmpl w:val="0CA44BFE"/>
    <w:lvl w:ilvl="0">
      <w:start w:val="1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4A5D16AB"/>
    <w:multiLevelType w:val="multilevel"/>
    <w:tmpl w:val="AD2A9C02"/>
    <w:lvl w:ilvl="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4AF011C1"/>
    <w:multiLevelType w:val="hybridMultilevel"/>
    <w:tmpl w:val="872AD334"/>
    <w:lvl w:ilvl="0" w:tplc="0916EBC4">
      <w:start w:val="1"/>
      <w:numFmt w:val="bullet"/>
      <w:lvlText w:val="•"/>
      <w:lvlJc w:val="left"/>
      <w:pPr>
        <w:ind w:left="1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1" w:tplc="706EB840">
      <w:start w:val="1"/>
      <w:numFmt w:val="bullet"/>
      <w:lvlText w:val="o"/>
      <w:lvlJc w:val="left"/>
      <w:pPr>
        <w:ind w:left="115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2" w:tplc="09E63948">
      <w:start w:val="1"/>
      <w:numFmt w:val="bullet"/>
      <w:lvlText w:val="▪"/>
      <w:lvlJc w:val="left"/>
      <w:pPr>
        <w:ind w:left="187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3" w:tplc="F5A44A8C">
      <w:start w:val="1"/>
      <w:numFmt w:val="bullet"/>
      <w:lvlText w:val="•"/>
      <w:lvlJc w:val="left"/>
      <w:pPr>
        <w:ind w:left="259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4" w:tplc="5A9C8CBE">
      <w:start w:val="1"/>
      <w:numFmt w:val="bullet"/>
      <w:lvlText w:val="o"/>
      <w:lvlJc w:val="left"/>
      <w:pPr>
        <w:ind w:left="331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5" w:tplc="C32E6A10">
      <w:start w:val="1"/>
      <w:numFmt w:val="bullet"/>
      <w:lvlText w:val="▪"/>
      <w:lvlJc w:val="left"/>
      <w:pPr>
        <w:ind w:left="403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6" w:tplc="88A6BD12">
      <w:start w:val="1"/>
      <w:numFmt w:val="bullet"/>
      <w:lvlText w:val="•"/>
      <w:lvlJc w:val="left"/>
      <w:pPr>
        <w:ind w:left="475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7" w:tplc="D7128766">
      <w:start w:val="1"/>
      <w:numFmt w:val="bullet"/>
      <w:lvlText w:val="o"/>
      <w:lvlJc w:val="left"/>
      <w:pPr>
        <w:ind w:left="547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8" w:tplc="C20A81D6">
      <w:start w:val="1"/>
      <w:numFmt w:val="bullet"/>
      <w:lvlText w:val="▪"/>
      <w:lvlJc w:val="left"/>
      <w:pPr>
        <w:ind w:left="6194"/>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abstractNum>
  <w:abstractNum w:abstractNumId="182" w15:restartNumberingAfterBreak="0">
    <w:nsid w:val="4B874CFA"/>
    <w:multiLevelType w:val="hybridMultilevel"/>
    <w:tmpl w:val="92543070"/>
    <w:lvl w:ilvl="0" w:tplc="C0540A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7A2E16">
      <w:start w:val="2"/>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868D36">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C2613C">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C2954">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86994E">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C29AFA">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563F6A">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AC39EC">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4BDF7644"/>
    <w:multiLevelType w:val="hybridMultilevel"/>
    <w:tmpl w:val="B5505F9C"/>
    <w:lvl w:ilvl="0" w:tplc="76A64D64">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EC209C">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9EF2C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7CDEF6">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9238C8">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D68C2E">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7C88C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4A6DEA">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1E4FD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4C220B04"/>
    <w:multiLevelType w:val="hybridMultilevel"/>
    <w:tmpl w:val="83FCF41A"/>
    <w:lvl w:ilvl="0" w:tplc="0EDEB00E">
      <w:start w:val="1"/>
      <w:numFmt w:val="lowerLetter"/>
      <w:lvlText w:val="(%1)"/>
      <w:lvlJc w:val="left"/>
      <w:pPr>
        <w:ind w:left="14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C30823E">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75C7D40">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DE45D96">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7EA8C50">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312BEF0">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BF845F4">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6C6EEE4">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946A55E">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4CB51237"/>
    <w:multiLevelType w:val="hybridMultilevel"/>
    <w:tmpl w:val="DD8AAD7E"/>
    <w:lvl w:ilvl="0" w:tplc="3C92F5F2">
      <w:start w:val="3"/>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B48078">
      <w:start w:val="1"/>
      <w:numFmt w:val="lowerLetter"/>
      <w:lvlText w:val="%2"/>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E4D0A4">
      <w:start w:val="1"/>
      <w:numFmt w:val="lowerRoman"/>
      <w:lvlText w:val="%3"/>
      <w:lvlJc w:val="left"/>
      <w:pPr>
        <w:ind w:left="2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8E9744">
      <w:start w:val="1"/>
      <w:numFmt w:val="decimal"/>
      <w:lvlText w:val="%4"/>
      <w:lvlJc w:val="left"/>
      <w:pPr>
        <w:ind w:left="2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F8D44C">
      <w:start w:val="1"/>
      <w:numFmt w:val="lowerLetter"/>
      <w:lvlText w:val="%5"/>
      <w:lvlJc w:val="left"/>
      <w:pPr>
        <w:ind w:left="3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16C096">
      <w:start w:val="1"/>
      <w:numFmt w:val="lowerRoman"/>
      <w:lvlText w:val="%6"/>
      <w:lvlJc w:val="left"/>
      <w:pPr>
        <w:ind w:left="4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50611A">
      <w:start w:val="1"/>
      <w:numFmt w:val="decimal"/>
      <w:lvlText w:val="%7"/>
      <w:lvlJc w:val="left"/>
      <w:pPr>
        <w:ind w:left="4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AFD9E">
      <w:start w:val="1"/>
      <w:numFmt w:val="lowerLetter"/>
      <w:lvlText w:val="%8"/>
      <w:lvlJc w:val="left"/>
      <w:pPr>
        <w:ind w:left="5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0CB294">
      <w:start w:val="1"/>
      <w:numFmt w:val="lowerRoman"/>
      <w:lvlText w:val="%9"/>
      <w:lvlJc w:val="left"/>
      <w:pPr>
        <w:ind w:left="6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4CD37568"/>
    <w:multiLevelType w:val="hybridMultilevel"/>
    <w:tmpl w:val="F17A6152"/>
    <w:lvl w:ilvl="0" w:tplc="DCA2BBD8">
      <w:start w:val="1"/>
      <w:numFmt w:val="lowerLetter"/>
      <w:lvlText w:val="%1)"/>
      <w:lvlJc w:val="left"/>
      <w:pPr>
        <w:ind w:left="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4C6C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FE327C">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600BB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4326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0215D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FC3764">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E544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7EC642">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4CFA4960"/>
    <w:multiLevelType w:val="multilevel"/>
    <w:tmpl w:val="6CA46AC0"/>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4D1146E9"/>
    <w:multiLevelType w:val="hybridMultilevel"/>
    <w:tmpl w:val="544424E0"/>
    <w:lvl w:ilvl="0" w:tplc="2EC6AE5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2CFD24">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100202">
      <w:start w:val="1"/>
      <w:numFmt w:val="lowerRoman"/>
      <w:lvlRestart w:val="0"/>
      <w:lvlText w:val="(%3)"/>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0E6B78">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46C78">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0AA250">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36875C">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E53C8">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84CC80">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4D1E365A"/>
    <w:multiLevelType w:val="multilevel"/>
    <w:tmpl w:val="9C24A31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4D224F68"/>
    <w:multiLevelType w:val="multilevel"/>
    <w:tmpl w:val="017C5B66"/>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4D2D015B"/>
    <w:multiLevelType w:val="hybridMultilevel"/>
    <w:tmpl w:val="3DF07C9A"/>
    <w:lvl w:ilvl="0" w:tplc="BD0AB00A">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B09B90">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85D44">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F684A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CE10C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5A62A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90481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F8C6D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F897E6">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4D811609"/>
    <w:multiLevelType w:val="hybridMultilevel"/>
    <w:tmpl w:val="11CC2EC2"/>
    <w:lvl w:ilvl="0" w:tplc="16C6F420">
      <w:start w:val="1"/>
      <w:numFmt w:val="lowerLetter"/>
      <w:lvlText w:val="(%1)"/>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3A2C38">
      <w:start w:val="1"/>
      <w:numFmt w:val="lowerLetter"/>
      <w:lvlText w:val="%2"/>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F8722A">
      <w:start w:val="1"/>
      <w:numFmt w:val="lowerRoman"/>
      <w:lvlText w:val="%3"/>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32F98A">
      <w:start w:val="1"/>
      <w:numFmt w:val="decimal"/>
      <w:lvlText w:val="%4"/>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34E9DA">
      <w:start w:val="1"/>
      <w:numFmt w:val="lowerLetter"/>
      <w:lvlText w:val="%5"/>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3A357C">
      <w:start w:val="1"/>
      <w:numFmt w:val="lowerRoman"/>
      <w:lvlText w:val="%6"/>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348D54">
      <w:start w:val="1"/>
      <w:numFmt w:val="decimal"/>
      <w:lvlText w:val="%7"/>
      <w:lvlJc w:val="left"/>
      <w:pPr>
        <w:ind w:left="6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0C57A">
      <w:start w:val="1"/>
      <w:numFmt w:val="lowerLetter"/>
      <w:lvlText w:val="%8"/>
      <w:lvlJc w:val="left"/>
      <w:pPr>
        <w:ind w:left="7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DEF064">
      <w:start w:val="1"/>
      <w:numFmt w:val="lowerRoman"/>
      <w:lvlText w:val="%9"/>
      <w:lvlJc w:val="left"/>
      <w:pPr>
        <w:ind w:left="8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4DAA497C"/>
    <w:multiLevelType w:val="hybridMultilevel"/>
    <w:tmpl w:val="CDE683D2"/>
    <w:lvl w:ilvl="0" w:tplc="AE16229C">
      <w:start w:val="1"/>
      <w:numFmt w:val="lowerLetter"/>
      <w:lvlText w:val="%1)"/>
      <w:lvlJc w:val="left"/>
      <w:pPr>
        <w:ind w:left="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43016">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889986">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7C2D46">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8988E">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6C7FE">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406E06">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06FF1A">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124D04">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4DBD0DAE"/>
    <w:multiLevelType w:val="hybridMultilevel"/>
    <w:tmpl w:val="E20094CA"/>
    <w:lvl w:ilvl="0" w:tplc="8EFCD2B0">
      <w:start w:val="1"/>
      <w:numFmt w:val="bullet"/>
      <w:lvlText w:val="o"/>
      <w:lvlJc w:val="left"/>
      <w:pPr>
        <w:ind w:left="6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3468DC8">
      <w:start w:val="1"/>
      <w:numFmt w:val="bullet"/>
      <w:lvlText w:val="o"/>
      <w:lvlJc w:val="left"/>
      <w:pPr>
        <w:ind w:left="1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04C977A">
      <w:start w:val="1"/>
      <w:numFmt w:val="bullet"/>
      <w:lvlText w:val="▪"/>
      <w:lvlJc w:val="left"/>
      <w:pPr>
        <w:ind w:left="2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DE8B84E">
      <w:start w:val="1"/>
      <w:numFmt w:val="bullet"/>
      <w:lvlText w:val="•"/>
      <w:lvlJc w:val="left"/>
      <w:pPr>
        <w:ind w:left="2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C343856">
      <w:start w:val="1"/>
      <w:numFmt w:val="bullet"/>
      <w:lvlText w:val="o"/>
      <w:lvlJc w:val="left"/>
      <w:pPr>
        <w:ind w:left="3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4C6E310">
      <w:start w:val="1"/>
      <w:numFmt w:val="bullet"/>
      <w:lvlText w:val="▪"/>
      <w:lvlJc w:val="left"/>
      <w:pPr>
        <w:ind w:left="4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762A606">
      <w:start w:val="1"/>
      <w:numFmt w:val="bullet"/>
      <w:lvlText w:val="•"/>
      <w:lvlJc w:val="left"/>
      <w:pPr>
        <w:ind w:left="49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8D2C11E">
      <w:start w:val="1"/>
      <w:numFmt w:val="bullet"/>
      <w:lvlText w:val="o"/>
      <w:lvlJc w:val="left"/>
      <w:pPr>
        <w:ind w:left="56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3E8C098">
      <w:start w:val="1"/>
      <w:numFmt w:val="bullet"/>
      <w:lvlText w:val="▪"/>
      <w:lvlJc w:val="left"/>
      <w:pPr>
        <w:ind w:left="64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4DCF4F55"/>
    <w:multiLevelType w:val="multilevel"/>
    <w:tmpl w:val="79E0E92E"/>
    <w:lvl w:ilvl="0">
      <w:start w:val="2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6" w15:restartNumberingAfterBreak="0">
    <w:nsid w:val="4DF027F4"/>
    <w:multiLevelType w:val="multilevel"/>
    <w:tmpl w:val="DB32AFDC"/>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4E4739F9"/>
    <w:multiLevelType w:val="hybridMultilevel"/>
    <w:tmpl w:val="A0C64504"/>
    <w:lvl w:ilvl="0" w:tplc="3D1A725A">
      <w:start w:val="1"/>
      <w:numFmt w:val="upperRoman"/>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764F76">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1E4776">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624C8E">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DE9764">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68E872">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4AB812">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24279A">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5EAF80">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4ED0398D"/>
    <w:multiLevelType w:val="hybridMultilevel"/>
    <w:tmpl w:val="2DD25D66"/>
    <w:lvl w:ilvl="0" w:tplc="A538E492">
      <w:start w:val="27"/>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5A91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E073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200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229A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885D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B05D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1C84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84B1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9" w15:restartNumberingAfterBreak="0">
    <w:nsid w:val="50144EE5"/>
    <w:multiLevelType w:val="multilevel"/>
    <w:tmpl w:val="E954DB08"/>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5046564E"/>
    <w:multiLevelType w:val="hybridMultilevel"/>
    <w:tmpl w:val="75104CEA"/>
    <w:lvl w:ilvl="0" w:tplc="1F682AFA">
      <w:start w:val="1"/>
      <w:numFmt w:val="decimal"/>
      <w:lvlText w:val="%1"/>
      <w:lvlJc w:val="left"/>
      <w:pPr>
        <w:ind w:left="36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1" w:tplc="1534C452">
      <w:start w:val="1"/>
      <w:numFmt w:val="lowerLetter"/>
      <w:lvlText w:val="%2"/>
      <w:lvlJc w:val="left"/>
      <w:pPr>
        <w:ind w:left="1116"/>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FDCE4E9E">
      <w:start w:val="1"/>
      <w:numFmt w:val="lowerRoman"/>
      <w:lvlText w:val="%3"/>
      <w:lvlJc w:val="left"/>
      <w:pPr>
        <w:ind w:left="1872"/>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58AAC916">
      <w:start w:val="1"/>
      <w:numFmt w:val="lowerLetter"/>
      <w:lvlRestart w:val="0"/>
      <w:lvlText w:val="(%4)"/>
      <w:lvlJc w:val="left"/>
      <w:pPr>
        <w:ind w:left="336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C9D69F90">
      <w:start w:val="1"/>
      <w:numFmt w:val="lowerLetter"/>
      <w:lvlText w:val="%5"/>
      <w:lvlJc w:val="left"/>
      <w:pPr>
        <w:ind w:left="334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F2FA25F8">
      <w:start w:val="1"/>
      <w:numFmt w:val="lowerRoman"/>
      <w:lvlText w:val="%6"/>
      <w:lvlJc w:val="left"/>
      <w:pPr>
        <w:ind w:left="406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1A86C592">
      <w:start w:val="1"/>
      <w:numFmt w:val="decimal"/>
      <w:lvlText w:val="%7"/>
      <w:lvlJc w:val="left"/>
      <w:pPr>
        <w:ind w:left="478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05F84E88">
      <w:start w:val="1"/>
      <w:numFmt w:val="lowerLetter"/>
      <w:lvlText w:val="%8"/>
      <w:lvlJc w:val="left"/>
      <w:pPr>
        <w:ind w:left="550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13CCFD00">
      <w:start w:val="1"/>
      <w:numFmt w:val="lowerRoman"/>
      <w:lvlText w:val="%9"/>
      <w:lvlJc w:val="left"/>
      <w:pPr>
        <w:ind w:left="622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506A3E68"/>
    <w:multiLevelType w:val="hybridMultilevel"/>
    <w:tmpl w:val="DD9664E4"/>
    <w:lvl w:ilvl="0" w:tplc="E234866A">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10904E">
      <w:start w:val="1"/>
      <w:numFmt w:val="lowerLetter"/>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AC240C">
      <w:start w:val="1"/>
      <w:numFmt w:val="lowerRoman"/>
      <w:lvlText w:val="%3"/>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0858AA">
      <w:start w:val="1"/>
      <w:numFmt w:val="decimal"/>
      <w:lvlText w:val="%4"/>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843BBA">
      <w:start w:val="1"/>
      <w:numFmt w:val="lowerLetter"/>
      <w:lvlText w:val="%5"/>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ACBDF0">
      <w:start w:val="1"/>
      <w:numFmt w:val="lowerRoman"/>
      <w:lvlText w:val="%6"/>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CA4952">
      <w:start w:val="1"/>
      <w:numFmt w:val="decimal"/>
      <w:lvlText w:val="%7"/>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60DB62">
      <w:start w:val="1"/>
      <w:numFmt w:val="lowerLetter"/>
      <w:lvlText w:val="%8"/>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E2AFAE">
      <w:start w:val="1"/>
      <w:numFmt w:val="lowerRoman"/>
      <w:lvlText w:val="%9"/>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529E2F92"/>
    <w:multiLevelType w:val="multilevel"/>
    <w:tmpl w:val="85F229A4"/>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3" w15:restartNumberingAfterBreak="0">
    <w:nsid w:val="5321510E"/>
    <w:multiLevelType w:val="hybridMultilevel"/>
    <w:tmpl w:val="7B2E0476"/>
    <w:lvl w:ilvl="0" w:tplc="772AF6CA">
      <w:start w:val="10"/>
      <w:numFmt w:val="lowerLetter"/>
      <w:lvlText w:val="%1)"/>
      <w:lvlJc w:val="left"/>
      <w:pPr>
        <w:ind w:left="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40C8D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42DF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F835E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0EF20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72E60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1E3942">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E8B8A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F656C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532743E4"/>
    <w:multiLevelType w:val="hybridMultilevel"/>
    <w:tmpl w:val="67967E76"/>
    <w:lvl w:ilvl="0" w:tplc="1A385A44">
      <w:start w:val="14"/>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02F7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D43B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5A22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163A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8094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64C1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A04F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4EC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5" w15:restartNumberingAfterBreak="0">
    <w:nsid w:val="536B6B62"/>
    <w:multiLevelType w:val="hybridMultilevel"/>
    <w:tmpl w:val="969EB428"/>
    <w:lvl w:ilvl="0" w:tplc="F4F26B2C">
      <w:start w:val="1"/>
      <w:numFmt w:val="bullet"/>
      <w:lvlText w:val="•"/>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4A7F1A">
      <w:start w:val="1"/>
      <w:numFmt w:val="bullet"/>
      <w:lvlText w:val="o"/>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00047C">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8A5192">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86B80E">
      <w:start w:val="1"/>
      <w:numFmt w:val="bullet"/>
      <w:lvlText w:val="o"/>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383A38">
      <w:start w:val="1"/>
      <w:numFmt w:val="bullet"/>
      <w:lvlText w:val="▪"/>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EE7AE2">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8679A">
      <w:start w:val="1"/>
      <w:numFmt w:val="bullet"/>
      <w:lvlText w:val="o"/>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929AE2">
      <w:start w:val="1"/>
      <w:numFmt w:val="bullet"/>
      <w:lvlText w:val="▪"/>
      <w:lvlJc w:val="left"/>
      <w:pPr>
        <w:ind w:left="6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54004443"/>
    <w:multiLevelType w:val="multilevel"/>
    <w:tmpl w:val="FB9E6A2E"/>
    <w:lvl w:ilvl="0">
      <w:start w:val="3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7" w15:restartNumberingAfterBreak="0">
    <w:nsid w:val="548C50CC"/>
    <w:multiLevelType w:val="hybridMultilevel"/>
    <w:tmpl w:val="CF2EAD38"/>
    <w:lvl w:ilvl="0" w:tplc="B32667BA">
      <w:start w:val="1"/>
      <w:numFmt w:val="lowerLetter"/>
      <w:lvlText w:val="(%1)"/>
      <w:lvlJc w:val="left"/>
      <w:pPr>
        <w:ind w:left="2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B2C44A">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9CB9D0">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BAD9E0">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1AE16C">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E0F17A">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EA14CA">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225170">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4A168C">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550B5EB1"/>
    <w:multiLevelType w:val="hybridMultilevel"/>
    <w:tmpl w:val="E79CC79E"/>
    <w:lvl w:ilvl="0" w:tplc="B20E631E">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80D3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90A9F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E190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32C5A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5ACC5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AC67F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9843B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0EC20">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556B29B5"/>
    <w:multiLevelType w:val="hybridMultilevel"/>
    <w:tmpl w:val="5B6257AC"/>
    <w:lvl w:ilvl="0" w:tplc="EBD28502">
      <w:start w:val="1"/>
      <w:numFmt w:val="lowerLetter"/>
      <w:lvlText w:val="%1)"/>
      <w:lvlJc w:val="left"/>
      <w:pPr>
        <w:ind w:left="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0C3348">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E491BC">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6432A2">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8206C6">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547B9E">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7625AE">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6C701A">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7480B4">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55E043F6"/>
    <w:multiLevelType w:val="hybridMultilevel"/>
    <w:tmpl w:val="D818BFF6"/>
    <w:lvl w:ilvl="0" w:tplc="C8667C76">
      <w:start w:val="1"/>
      <w:numFmt w:val="lowerLetter"/>
      <w:lvlText w:val="%1)"/>
      <w:lvlJc w:val="left"/>
      <w:pPr>
        <w:ind w:left="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6DEEA">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1BC2">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C66D8C">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7414">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347C90">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8A4D70">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4FD38">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EEB8A0">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55EB6983"/>
    <w:multiLevelType w:val="hybridMultilevel"/>
    <w:tmpl w:val="07A6E20C"/>
    <w:lvl w:ilvl="0" w:tplc="A0B00C94">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3A60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8231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2442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AE3F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BCC7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9455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0F75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0CC2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2" w15:restartNumberingAfterBreak="0">
    <w:nsid w:val="56356B54"/>
    <w:multiLevelType w:val="hybridMultilevel"/>
    <w:tmpl w:val="9050F9DC"/>
    <w:lvl w:ilvl="0" w:tplc="370069A6">
      <w:start w:val="1"/>
      <w:numFmt w:val="lowerLetter"/>
      <w:lvlText w:val="%1)"/>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6749A">
      <w:start w:val="1"/>
      <w:numFmt w:val="lowerLetter"/>
      <w:lvlText w:val="%2"/>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6A87E2">
      <w:start w:val="1"/>
      <w:numFmt w:val="lowerRoman"/>
      <w:lvlText w:val="%3"/>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28CAF8">
      <w:start w:val="1"/>
      <w:numFmt w:val="decimal"/>
      <w:lvlText w:val="%4"/>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A2DA80">
      <w:start w:val="1"/>
      <w:numFmt w:val="lowerLetter"/>
      <w:lvlText w:val="%5"/>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1A807A">
      <w:start w:val="1"/>
      <w:numFmt w:val="lowerRoman"/>
      <w:lvlText w:val="%6"/>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0E8E">
      <w:start w:val="1"/>
      <w:numFmt w:val="decimal"/>
      <w:lvlText w:val="%7"/>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9235E0">
      <w:start w:val="1"/>
      <w:numFmt w:val="lowerLetter"/>
      <w:lvlText w:val="%8"/>
      <w:lvlJc w:val="left"/>
      <w:pPr>
        <w:ind w:left="6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E23EC4">
      <w:start w:val="1"/>
      <w:numFmt w:val="lowerRoman"/>
      <w:lvlText w:val="%9"/>
      <w:lvlJc w:val="left"/>
      <w:pPr>
        <w:ind w:left="7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56A07D57"/>
    <w:multiLevelType w:val="hybridMultilevel"/>
    <w:tmpl w:val="9EB6398E"/>
    <w:lvl w:ilvl="0" w:tplc="899E08D4">
      <w:start w:val="18"/>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036A5E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FB7A26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ED42BC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16A046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94202D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8B7CBB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ECE16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BF56F0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14" w15:restartNumberingAfterBreak="0">
    <w:nsid w:val="56A65750"/>
    <w:multiLevelType w:val="hybridMultilevel"/>
    <w:tmpl w:val="D3C01ED2"/>
    <w:lvl w:ilvl="0" w:tplc="AEEABA48">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0B48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8A32A">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4A024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6AE15C">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9C6D4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68E0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E0C9B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DA852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5" w15:restartNumberingAfterBreak="0">
    <w:nsid w:val="5710416A"/>
    <w:multiLevelType w:val="hybridMultilevel"/>
    <w:tmpl w:val="6A4C7F54"/>
    <w:lvl w:ilvl="0" w:tplc="17A67E86">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B08C0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5CF51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04A8F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38C35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9E4BCA">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BA6F3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D431D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96BE3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573425B8"/>
    <w:multiLevelType w:val="hybridMultilevel"/>
    <w:tmpl w:val="806C1E56"/>
    <w:lvl w:ilvl="0" w:tplc="17A0CAE0">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6EA6F8">
      <w:start w:val="1"/>
      <w:numFmt w:val="lowerLetter"/>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38B1DC">
      <w:start w:val="1"/>
      <w:numFmt w:val="lowerRoman"/>
      <w:lvlText w:val="%3"/>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D0CC64">
      <w:start w:val="1"/>
      <w:numFmt w:val="decimal"/>
      <w:lvlText w:val="%4"/>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B89318">
      <w:start w:val="1"/>
      <w:numFmt w:val="lowerLetter"/>
      <w:lvlText w:val="%5"/>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9EAC2E">
      <w:start w:val="1"/>
      <w:numFmt w:val="lowerRoman"/>
      <w:lvlText w:val="%6"/>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C0D514">
      <w:start w:val="1"/>
      <w:numFmt w:val="decimal"/>
      <w:lvlText w:val="%7"/>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927BCC">
      <w:start w:val="1"/>
      <w:numFmt w:val="lowerLetter"/>
      <w:lvlText w:val="%8"/>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8022CE">
      <w:start w:val="1"/>
      <w:numFmt w:val="lowerRoman"/>
      <w:lvlText w:val="%9"/>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7" w15:restartNumberingAfterBreak="0">
    <w:nsid w:val="57662FCC"/>
    <w:multiLevelType w:val="multilevel"/>
    <w:tmpl w:val="E84A243C"/>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58017017"/>
    <w:multiLevelType w:val="multilevel"/>
    <w:tmpl w:val="F8DEFB1E"/>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5845184C"/>
    <w:multiLevelType w:val="hybridMultilevel"/>
    <w:tmpl w:val="BAF4B0F2"/>
    <w:lvl w:ilvl="0" w:tplc="B9A8EB4C">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08BE1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8CCAB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A2515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8C44DE">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9A17E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F4FF0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2E5B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B4B4E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0" w15:restartNumberingAfterBreak="0">
    <w:nsid w:val="58CA15F1"/>
    <w:multiLevelType w:val="multilevel"/>
    <w:tmpl w:val="E372193A"/>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5929343B"/>
    <w:multiLevelType w:val="hybridMultilevel"/>
    <w:tmpl w:val="0CE4D682"/>
    <w:lvl w:ilvl="0" w:tplc="F6DE6150">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64053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AEE93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5AFDD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046236">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A4FF5E">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860446">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167E04">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DAFBE8">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2" w15:restartNumberingAfterBreak="0">
    <w:nsid w:val="59CB01B1"/>
    <w:multiLevelType w:val="hybridMultilevel"/>
    <w:tmpl w:val="FF5CFC76"/>
    <w:lvl w:ilvl="0" w:tplc="00E8FEBA">
      <w:start w:val="1"/>
      <w:numFmt w:val="lowerLetter"/>
      <w:lvlText w:val="(%1)"/>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B078EC">
      <w:start w:val="1"/>
      <w:numFmt w:val="lowerLetter"/>
      <w:lvlText w:val="%2"/>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341E9C">
      <w:start w:val="1"/>
      <w:numFmt w:val="lowerRoman"/>
      <w:lvlText w:val="%3"/>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7A8304">
      <w:start w:val="1"/>
      <w:numFmt w:val="decimal"/>
      <w:lvlText w:val="%4"/>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DE2BE2">
      <w:start w:val="1"/>
      <w:numFmt w:val="lowerLetter"/>
      <w:lvlText w:val="%5"/>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C78E6">
      <w:start w:val="1"/>
      <w:numFmt w:val="lowerRoman"/>
      <w:lvlText w:val="%6"/>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C2D3DE">
      <w:start w:val="1"/>
      <w:numFmt w:val="decimal"/>
      <w:lvlText w:val="%7"/>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B442">
      <w:start w:val="1"/>
      <w:numFmt w:val="lowerLetter"/>
      <w:lvlText w:val="%8"/>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062778">
      <w:start w:val="1"/>
      <w:numFmt w:val="lowerRoman"/>
      <w:lvlText w:val="%9"/>
      <w:lvlJc w:val="left"/>
      <w:pPr>
        <w:ind w:left="7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5AA254A4"/>
    <w:multiLevelType w:val="hybridMultilevel"/>
    <w:tmpl w:val="9A2E8008"/>
    <w:lvl w:ilvl="0" w:tplc="22D25B80">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5A0C56">
      <w:start w:val="1"/>
      <w:numFmt w:val="lowerLetter"/>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825B8A">
      <w:start w:val="1"/>
      <w:numFmt w:val="lowerRoman"/>
      <w:lvlText w:val="%3"/>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C06DAC">
      <w:start w:val="1"/>
      <w:numFmt w:val="decimal"/>
      <w:lvlText w:val="%4"/>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7A8490">
      <w:start w:val="1"/>
      <w:numFmt w:val="lowerLetter"/>
      <w:lvlText w:val="%5"/>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04F708">
      <w:start w:val="1"/>
      <w:numFmt w:val="lowerRoman"/>
      <w:lvlText w:val="%6"/>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B61A16">
      <w:start w:val="1"/>
      <w:numFmt w:val="decimal"/>
      <w:lvlText w:val="%7"/>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186CEA">
      <w:start w:val="1"/>
      <w:numFmt w:val="lowerLetter"/>
      <w:lvlText w:val="%8"/>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001196">
      <w:start w:val="1"/>
      <w:numFmt w:val="lowerRoman"/>
      <w:lvlText w:val="%9"/>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5BEF180E"/>
    <w:multiLevelType w:val="hybridMultilevel"/>
    <w:tmpl w:val="002E26B6"/>
    <w:lvl w:ilvl="0" w:tplc="80C467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F6F7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8E97DE">
      <w:start w:val="1"/>
      <w:numFmt w:val="bullet"/>
      <w:lvlText w:val="▪"/>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664FBC">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A027FC">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EEC504">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642A2C">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A2D7CC">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DEEDBC">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5D5F5BB1"/>
    <w:multiLevelType w:val="hybridMultilevel"/>
    <w:tmpl w:val="E0D03BA0"/>
    <w:lvl w:ilvl="0" w:tplc="E2324886">
      <w:start w:val="4"/>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984847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8AA769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A9C355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65E67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F8B1B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8ED6D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B48BD1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94665B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5D833191"/>
    <w:multiLevelType w:val="hybridMultilevel"/>
    <w:tmpl w:val="AE7EA898"/>
    <w:lvl w:ilvl="0" w:tplc="4D6E09A8">
      <w:start w:val="1"/>
      <w:numFmt w:val="lowerLetter"/>
      <w:lvlText w:val="(%1)"/>
      <w:lvlJc w:val="left"/>
      <w:pPr>
        <w:ind w:left="3766"/>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1" w:tplc="DBC48BDE">
      <w:start w:val="1"/>
      <w:numFmt w:val="lowerLetter"/>
      <w:lvlText w:val="%2"/>
      <w:lvlJc w:val="left"/>
      <w:pPr>
        <w:ind w:left="334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4AB0C4A2">
      <w:start w:val="1"/>
      <w:numFmt w:val="lowerRoman"/>
      <w:lvlText w:val="%3"/>
      <w:lvlJc w:val="left"/>
      <w:pPr>
        <w:ind w:left="406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03AE7118">
      <w:start w:val="1"/>
      <w:numFmt w:val="decimal"/>
      <w:lvlText w:val="%4"/>
      <w:lvlJc w:val="left"/>
      <w:pPr>
        <w:ind w:left="478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2278AF08">
      <w:start w:val="1"/>
      <w:numFmt w:val="lowerLetter"/>
      <w:lvlText w:val="%5"/>
      <w:lvlJc w:val="left"/>
      <w:pPr>
        <w:ind w:left="550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342CF8DA">
      <w:start w:val="1"/>
      <w:numFmt w:val="lowerRoman"/>
      <w:lvlText w:val="%6"/>
      <w:lvlJc w:val="left"/>
      <w:pPr>
        <w:ind w:left="622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7CE83362">
      <w:start w:val="1"/>
      <w:numFmt w:val="decimal"/>
      <w:lvlText w:val="%7"/>
      <w:lvlJc w:val="left"/>
      <w:pPr>
        <w:ind w:left="694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C1C66F80">
      <w:start w:val="1"/>
      <w:numFmt w:val="lowerLetter"/>
      <w:lvlText w:val="%8"/>
      <w:lvlJc w:val="left"/>
      <w:pPr>
        <w:ind w:left="766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F8682ECA">
      <w:start w:val="1"/>
      <w:numFmt w:val="lowerRoman"/>
      <w:lvlText w:val="%9"/>
      <w:lvlJc w:val="left"/>
      <w:pPr>
        <w:ind w:left="838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5FB44292"/>
    <w:multiLevelType w:val="hybridMultilevel"/>
    <w:tmpl w:val="4208A39E"/>
    <w:lvl w:ilvl="0" w:tplc="76506C8A">
      <w:start w:val="6"/>
      <w:numFmt w:val="lowerLetter"/>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6CA60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08560">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643F20">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28BE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82D0F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58C034">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AA7C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F2816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601C56F5"/>
    <w:multiLevelType w:val="hybridMultilevel"/>
    <w:tmpl w:val="949E1758"/>
    <w:lvl w:ilvl="0" w:tplc="0A3CF220">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A497A0">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1662DC">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AE5B9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8659C8">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CE8C72">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64AAC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74AB66">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029AC6">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9" w15:restartNumberingAfterBreak="0">
    <w:nsid w:val="60920D6A"/>
    <w:multiLevelType w:val="hybridMultilevel"/>
    <w:tmpl w:val="C130EA78"/>
    <w:lvl w:ilvl="0" w:tplc="944CA120">
      <w:start w:val="1"/>
      <w:numFmt w:val="lowerLetter"/>
      <w:lvlText w:val="%1)"/>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AAF4EA">
      <w:start w:val="1"/>
      <w:numFmt w:val="lowerLetter"/>
      <w:lvlText w:val="%2"/>
      <w:lvlJc w:val="left"/>
      <w:pPr>
        <w:ind w:left="2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0EB6F8">
      <w:start w:val="1"/>
      <w:numFmt w:val="lowerRoman"/>
      <w:lvlText w:val="%3"/>
      <w:lvlJc w:val="left"/>
      <w:pPr>
        <w:ind w:left="3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523026">
      <w:start w:val="1"/>
      <w:numFmt w:val="decimal"/>
      <w:lvlText w:val="%4"/>
      <w:lvlJc w:val="left"/>
      <w:pPr>
        <w:ind w:left="3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200E30">
      <w:start w:val="1"/>
      <w:numFmt w:val="lowerLetter"/>
      <w:lvlText w:val="%5"/>
      <w:lvlJc w:val="left"/>
      <w:pPr>
        <w:ind w:left="4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BA6AF2">
      <w:start w:val="1"/>
      <w:numFmt w:val="lowerRoman"/>
      <w:lvlText w:val="%6"/>
      <w:lvlJc w:val="left"/>
      <w:pPr>
        <w:ind w:left="5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52030C">
      <w:start w:val="1"/>
      <w:numFmt w:val="decimal"/>
      <w:lvlText w:val="%7"/>
      <w:lvlJc w:val="left"/>
      <w:pPr>
        <w:ind w:left="6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3A09F6">
      <w:start w:val="1"/>
      <w:numFmt w:val="lowerLetter"/>
      <w:lvlText w:val="%8"/>
      <w:lvlJc w:val="left"/>
      <w:pPr>
        <w:ind w:left="6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F297CA">
      <w:start w:val="1"/>
      <w:numFmt w:val="lowerRoman"/>
      <w:lvlText w:val="%9"/>
      <w:lvlJc w:val="left"/>
      <w:pPr>
        <w:ind w:left="7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62467055"/>
    <w:multiLevelType w:val="hybridMultilevel"/>
    <w:tmpl w:val="7D8CF8BC"/>
    <w:lvl w:ilvl="0" w:tplc="F79A8B1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6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8602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AA38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269E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7CE7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66BB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8C3F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9C89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62731332"/>
    <w:multiLevelType w:val="hybridMultilevel"/>
    <w:tmpl w:val="14F8D1C2"/>
    <w:lvl w:ilvl="0" w:tplc="9AEE1218">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56BB2C">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5488C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A46C1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BC69E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F407E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8E45A2">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5807E8">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4203D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62DA037B"/>
    <w:multiLevelType w:val="hybridMultilevel"/>
    <w:tmpl w:val="58E6D44C"/>
    <w:lvl w:ilvl="0" w:tplc="E4F2C652">
      <w:start w:val="1"/>
      <w:numFmt w:val="lowerLetter"/>
      <w:lvlText w:val="(%1)"/>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F0681E">
      <w:start w:val="1"/>
      <w:numFmt w:val="lowerLetter"/>
      <w:lvlText w:val="%2"/>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DC11E2">
      <w:start w:val="1"/>
      <w:numFmt w:val="lowerRoman"/>
      <w:lvlText w:val="%3"/>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7486B2">
      <w:start w:val="1"/>
      <w:numFmt w:val="decimal"/>
      <w:lvlText w:val="%4"/>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124B7C">
      <w:start w:val="1"/>
      <w:numFmt w:val="lowerLetter"/>
      <w:lvlText w:val="%5"/>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68ACA2">
      <w:start w:val="1"/>
      <w:numFmt w:val="lowerRoman"/>
      <w:lvlText w:val="%6"/>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0A664">
      <w:start w:val="1"/>
      <w:numFmt w:val="decimal"/>
      <w:lvlText w:val="%7"/>
      <w:lvlJc w:val="left"/>
      <w:pPr>
        <w:ind w:left="6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C8794C">
      <w:start w:val="1"/>
      <w:numFmt w:val="lowerLetter"/>
      <w:lvlText w:val="%8"/>
      <w:lvlJc w:val="left"/>
      <w:pPr>
        <w:ind w:left="7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36C240">
      <w:start w:val="1"/>
      <w:numFmt w:val="lowerRoman"/>
      <w:lvlText w:val="%9"/>
      <w:lvlJc w:val="left"/>
      <w:pPr>
        <w:ind w:left="8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630D265D"/>
    <w:multiLevelType w:val="hybridMultilevel"/>
    <w:tmpl w:val="F34AE4C2"/>
    <w:lvl w:ilvl="0" w:tplc="926A8DC2">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78CB1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8E457A">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1A0C62">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FEF4A6">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34B97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94330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C8767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ED908">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4" w15:restartNumberingAfterBreak="0">
    <w:nsid w:val="639F150F"/>
    <w:multiLevelType w:val="hybridMultilevel"/>
    <w:tmpl w:val="4566EB20"/>
    <w:lvl w:ilvl="0" w:tplc="B3740016">
      <w:start w:val="1"/>
      <w:numFmt w:val="lowerRoman"/>
      <w:lvlText w:val="%1)"/>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A6270">
      <w:start w:val="1"/>
      <w:numFmt w:val="lowerLetter"/>
      <w:lvlText w:val="%2"/>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CE2D06">
      <w:start w:val="1"/>
      <w:numFmt w:val="lowerRoman"/>
      <w:lvlText w:val="%3"/>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DC0248">
      <w:start w:val="1"/>
      <w:numFmt w:val="decimal"/>
      <w:lvlText w:val="%4"/>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942364">
      <w:start w:val="1"/>
      <w:numFmt w:val="lowerLetter"/>
      <w:lvlText w:val="%5"/>
      <w:lvlJc w:val="left"/>
      <w:pPr>
        <w:ind w:left="7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D8DC3A">
      <w:start w:val="1"/>
      <w:numFmt w:val="lowerRoman"/>
      <w:lvlText w:val="%6"/>
      <w:lvlJc w:val="left"/>
      <w:pPr>
        <w:ind w:left="8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C6F876">
      <w:start w:val="1"/>
      <w:numFmt w:val="decimal"/>
      <w:lvlText w:val="%7"/>
      <w:lvlJc w:val="left"/>
      <w:pPr>
        <w:ind w:left="8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EE88FC">
      <w:start w:val="1"/>
      <w:numFmt w:val="lowerLetter"/>
      <w:lvlText w:val="%8"/>
      <w:lvlJc w:val="left"/>
      <w:pPr>
        <w:ind w:left="9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8AF8EE">
      <w:start w:val="1"/>
      <w:numFmt w:val="lowerRoman"/>
      <w:lvlText w:val="%9"/>
      <w:lvlJc w:val="left"/>
      <w:pPr>
        <w:ind w:left="10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5" w15:restartNumberingAfterBreak="0">
    <w:nsid w:val="646A75F0"/>
    <w:multiLevelType w:val="multilevel"/>
    <w:tmpl w:val="A6B6231C"/>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64833D07"/>
    <w:multiLevelType w:val="hybridMultilevel"/>
    <w:tmpl w:val="F374712E"/>
    <w:lvl w:ilvl="0" w:tplc="8F507804">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2C913C">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40E084">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82287A">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1E6CFC">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143F54">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6AA57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6EA448">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1A3F2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7" w15:restartNumberingAfterBreak="0">
    <w:nsid w:val="64945F69"/>
    <w:multiLevelType w:val="hybridMultilevel"/>
    <w:tmpl w:val="26FCE5B4"/>
    <w:lvl w:ilvl="0" w:tplc="C3400CDA">
      <w:start w:val="1"/>
      <w:numFmt w:val="lowerLetter"/>
      <w:lvlText w:val="(%1)"/>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9A2246">
      <w:start w:val="1"/>
      <w:numFmt w:val="lowerLetter"/>
      <w:lvlText w:val="%2"/>
      <w:lvlJc w:val="left"/>
      <w:pPr>
        <w:ind w:left="2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E6FDBE">
      <w:start w:val="1"/>
      <w:numFmt w:val="lowerRoman"/>
      <w:lvlText w:val="%3"/>
      <w:lvlJc w:val="left"/>
      <w:pPr>
        <w:ind w:left="3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32C1C2">
      <w:start w:val="1"/>
      <w:numFmt w:val="decimal"/>
      <w:lvlText w:val="%4"/>
      <w:lvlJc w:val="left"/>
      <w:pPr>
        <w:ind w:left="3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0C64B6">
      <w:start w:val="1"/>
      <w:numFmt w:val="lowerLetter"/>
      <w:lvlText w:val="%5"/>
      <w:lvlJc w:val="left"/>
      <w:pPr>
        <w:ind w:left="4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70CECA">
      <w:start w:val="1"/>
      <w:numFmt w:val="lowerRoman"/>
      <w:lvlText w:val="%6"/>
      <w:lvlJc w:val="left"/>
      <w:pPr>
        <w:ind w:left="5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6CF6B6">
      <w:start w:val="1"/>
      <w:numFmt w:val="decimal"/>
      <w:lvlText w:val="%7"/>
      <w:lvlJc w:val="left"/>
      <w:pPr>
        <w:ind w:left="6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EAFDFA">
      <w:start w:val="1"/>
      <w:numFmt w:val="lowerLetter"/>
      <w:lvlText w:val="%8"/>
      <w:lvlJc w:val="left"/>
      <w:pPr>
        <w:ind w:left="6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48039C">
      <w:start w:val="1"/>
      <w:numFmt w:val="lowerRoman"/>
      <w:lvlText w:val="%9"/>
      <w:lvlJc w:val="left"/>
      <w:pPr>
        <w:ind w:left="7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64F84908"/>
    <w:multiLevelType w:val="hybridMultilevel"/>
    <w:tmpl w:val="165ADF5A"/>
    <w:lvl w:ilvl="0" w:tplc="0F3E2514">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44CD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DE80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C64A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EEB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E229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C2B2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6E3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469C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9" w15:restartNumberingAfterBreak="0">
    <w:nsid w:val="6503655D"/>
    <w:multiLevelType w:val="multilevel"/>
    <w:tmpl w:val="CC20A1F6"/>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65397E77"/>
    <w:multiLevelType w:val="hybridMultilevel"/>
    <w:tmpl w:val="E6226D1C"/>
    <w:lvl w:ilvl="0" w:tplc="2936674C">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50045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18968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BED8E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5AB95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AA9A6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3025B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3ED93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76FE56">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1" w15:restartNumberingAfterBreak="0">
    <w:nsid w:val="66C97BEC"/>
    <w:multiLevelType w:val="multilevel"/>
    <w:tmpl w:val="9D6A64B8"/>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66E9545B"/>
    <w:multiLevelType w:val="hybridMultilevel"/>
    <w:tmpl w:val="DCDEF424"/>
    <w:lvl w:ilvl="0" w:tplc="A3EE4A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E8CE0">
      <w:start w:val="1"/>
      <w:numFmt w:val="lowerLetter"/>
      <w:lvlText w:val="%2"/>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FC8FFE">
      <w:start w:val="1"/>
      <w:numFmt w:val="lowerRoman"/>
      <w:lvlText w:val="%3"/>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A4DEFA">
      <w:start w:val="1"/>
      <w:numFmt w:val="decimal"/>
      <w:lvlText w:val="%4"/>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5AF21E">
      <w:start w:val="1"/>
      <w:numFmt w:val="decimal"/>
      <w:lvlRestart w:val="0"/>
      <w:lvlText w:val="%5)"/>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5243E8">
      <w:start w:val="1"/>
      <w:numFmt w:val="lowerRoman"/>
      <w:lvlText w:val="%6"/>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E697E">
      <w:start w:val="1"/>
      <w:numFmt w:val="decimal"/>
      <w:lvlText w:val="%7"/>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46622C">
      <w:start w:val="1"/>
      <w:numFmt w:val="lowerLetter"/>
      <w:lvlText w:val="%8"/>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0C350">
      <w:start w:val="1"/>
      <w:numFmt w:val="lowerRoman"/>
      <w:lvlText w:val="%9"/>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67381AC6"/>
    <w:multiLevelType w:val="hybridMultilevel"/>
    <w:tmpl w:val="C08AE8C0"/>
    <w:lvl w:ilvl="0" w:tplc="9AF89916">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4E24A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C45FA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FEB9A2">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CEBD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B0206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B46BF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9EBF5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58297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4" w15:restartNumberingAfterBreak="0">
    <w:nsid w:val="674D38AA"/>
    <w:multiLevelType w:val="hybridMultilevel"/>
    <w:tmpl w:val="28641282"/>
    <w:lvl w:ilvl="0" w:tplc="785E26E0">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12A28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5A337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60B9A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8F0B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C6887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3007A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08B60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10221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67591DD5"/>
    <w:multiLevelType w:val="hybridMultilevel"/>
    <w:tmpl w:val="5942C532"/>
    <w:lvl w:ilvl="0" w:tplc="87486022">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4A97DA">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B0D5E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F29A4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DC216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62E7F4">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2C8806">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2EE368">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6C093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6" w15:restartNumberingAfterBreak="0">
    <w:nsid w:val="67D367AB"/>
    <w:multiLevelType w:val="hybridMultilevel"/>
    <w:tmpl w:val="C5107C46"/>
    <w:lvl w:ilvl="0" w:tplc="F8E87516">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02F2D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32401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3CD92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1A6BB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1C013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547B3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527072">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0E1E60">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7" w15:restartNumberingAfterBreak="0">
    <w:nsid w:val="67FB4C7C"/>
    <w:multiLevelType w:val="hybridMultilevel"/>
    <w:tmpl w:val="0E2E5CC8"/>
    <w:lvl w:ilvl="0" w:tplc="DF38EDB0">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9EDFDC">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787F3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2A659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CC896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383954">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761F9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A21604">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48282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8" w15:restartNumberingAfterBreak="0">
    <w:nsid w:val="6A2A1B45"/>
    <w:multiLevelType w:val="hybridMultilevel"/>
    <w:tmpl w:val="AE966592"/>
    <w:lvl w:ilvl="0" w:tplc="040EFFA4">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2FD5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607E1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A635F2">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EC2E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88B22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8AE31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018A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9AF37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9" w15:restartNumberingAfterBreak="0">
    <w:nsid w:val="6A686551"/>
    <w:multiLevelType w:val="hybridMultilevel"/>
    <w:tmpl w:val="28FCAC86"/>
    <w:lvl w:ilvl="0" w:tplc="42CE4388">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2ECC7C">
      <w:start w:val="1"/>
      <w:numFmt w:val="lowerLetter"/>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E4E85C">
      <w:start w:val="1"/>
      <w:numFmt w:val="lowerRoman"/>
      <w:lvlText w:val="%3"/>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BEF9F6">
      <w:start w:val="1"/>
      <w:numFmt w:val="decimal"/>
      <w:lvlText w:val="%4"/>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083DCE">
      <w:start w:val="1"/>
      <w:numFmt w:val="lowerLetter"/>
      <w:lvlText w:val="%5"/>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94CC56">
      <w:start w:val="1"/>
      <w:numFmt w:val="lowerRoman"/>
      <w:lvlText w:val="%6"/>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5E792C">
      <w:start w:val="1"/>
      <w:numFmt w:val="decimal"/>
      <w:lvlText w:val="%7"/>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EEF44">
      <w:start w:val="1"/>
      <w:numFmt w:val="lowerLetter"/>
      <w:lvlText w:val="%8"/>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124ED2">
      <w:start w:val="1"/>
      <w:numFmt w:val="lowerRoman"/>
      <w:lvlText w:val="%9"/>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0" w15:restartNumberingAfterBreak="0">
    <w:nsid w:val="6A6A2678"/>
    <w:multiLevelType w:val="hybridMultilevel"/>
    <w:tmpl w:val="1346B23E"/>
    <w:lvl w:ilvl="0" w:tplc="9FE6D698">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CA32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B6A7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CE9F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0C54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82D5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E290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6C648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4C18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1" w15:restartNumberingAfterBreak="0">
    <w:nsid w:val="6A754C70"/>
    <w:multiLevelType w:val="multilevel"/>
    <w:tmpl w:val="720497D2"/>
    <w:lvl w:ilvl="0">
      <w:start w:val="11"/>
      <w:numFmt w:val="decimal"/>
      <w:lvlText w:val="%1."/>
      <w:lvlJc w:val="left"/>
      <w:pPr>
        <w:ind w:left="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6A767166"/>
    <w:multiLevelType w:val="hybridMultilevel"/>
    <w:tmpl w:val="68980B80"/>
    <w:lvl w:ilvl="0" w:tplc="687CD732">
      <w:start w:val="1"/>
      <w:numFmt w:val="bullet"/>
      <w:lvlText w:val="-"/>
      <w:lvlJc w:val="left"/>
      <w:pPr>
        <w:ind w:left="166"/>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1" w:tplc="18EA151E">
      <w:start w:val="1"/>
      <w:numFmt w:val="bullet"/>
      <w:lvlText w:val="o"/>
      <w:lvlJc w:val="left"/>
      <w:pPr>
        <w:ind w:left="108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2" w:tplc="7F08DD66">
      <w:start w:val="1"/>
      <w:numFmt w:val="bullet"/>
      <w:lvlText w:val="▪"/>
      <w:lvlJc w:val="left"/>
      <w:pPr>
        <w:ind w:left="180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3" w:tplc="134CBA7E">
      <w:start w:val="1"/>
      <w:numFmt w:val="bullet"/>
      <w:lvlText w:val="•"/>
      <w:lvlJc w:val="left"/>
      <w:pPr>
        <w:ind w:left="252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4" w:tplc="21F04CDC">
      <w:start w:val="1"/>
      <w:numFmt w:val="bullet"/>
      <w:lvlText w:val="o"/>
      <w:lvlJc w:val="left"/>
      <w:pPr>
        <w:ind w:left="324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5" w:tplc="E5F45434">
      <w:start w:val="1"/>
      <w:numFmt w:val="bullet"/>
      <w:lvlText w:val="▪"/>
      <w:lvlJc w:val="left"/>
      <w:pPr>
        <w:ind w:left="396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6" w:tplc="A9663B94">
      <w:start w:val="1"/>
      <w:numFmt w:val="bullet"/>
      <w:lvlText w:val="•"/>
      <w:lvlJc w:val="left"/>
      <w:pPr>
        <w:ind w:left="468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7" w:tplc="F9D62DE4">
      <w:start w:val="1"/>
      <w:numFmt w:val="bullet"/>
      <w:lvlText w:val="o"/>
      <w:lvlJc w:val="left"/>
      <w:pPr>
        <w:ind w:left="540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lvl w:ilvl="8" w:tplc="E4821562">
      <w:start w:val="1"/>
      <w:numFmt w:val="bullet"/>
      <w:lvlText w:val="▪"/>
      <w:lvlJc w:val="left"/>
      <w:pPr>
        <w:ind w:left="6120"/>
      </w:pPr>
      <w:rPr>
        <w:rFonts w:ascii="Arial" w:eastAsia="Arial" w:hAnsi="Arial" w:cs="Arial"/>
        <w:b w:val="0"/>
        <w:i w:val="0"/>
        <w:strike w:val="0"/>
        <w:dstrike w:val="0"/>
        <w:color w:val="0B0C0C"/>
        <w:sz w:val="27"/>
        <w:szCs w:val="27"/>
        <w:u w:val="none" w:color="000000"/>
        <w:bdr w:val="none" w:sz="0" w:space="0" w:color="auto"/>
        <w:shd w:val="clear" w:color="auto" w:fill="auto"/>
        <w:vertAlign w:val="baseline"/>
      </w:rPr>
    </w:lvl>
  </w:abstractNum>
  <w:abstractNum w:abstractNumId="253" w15:restartNumberingAfterBreak="0">
    <w:nsid w:val="6B381F84"/>
    <w:multiLevelType w:val="hybridMultilevel"/>
    <w:tmpl w:val="93D28312"/>
    <w:lvl w:ilvl="0" w:tplc="BCBE7706">
      <w:start w:val="1"/>
      <w:numFmt w:val="lowerLetter"/>
      <w:lvlText w:val="%1)"/>
      <w:lvlJc w:val="left"/>
      <w:pPr>
        <w:ind w:left="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B87240">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D2A384">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DB3A">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AECF6A">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2015DA">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100488">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C0C5E">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46515E">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6BAD1537"/>
    <w:multiLevelType w:val="hybridMultilevel"/>
    <w:tmpl w:val="0B38C6C8"/>
    <w:lvl w:ilvl="0" w:tplc="7C1A58D0">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41134">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FE6428">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241184">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1CACF4">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5C7D18">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2667FA">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745508">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3C4660">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5" w15:restartNumberingAfterBreak="0">
    <w:nsid w:val="6BC1229F"/>
    <w:multiLevelType w:val="multilevel"/>
    <w:tmpl w:val="B75E29CC"/>
    <w:lvl w:ilvl="0">
      <w:start w:val="2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6" w15:restartNumberingAfterBreak="0">
    <w:nsid w:val="6BCC466B"/>
    <w:multiLevelType w:val="hybridMultilevel"/>
    <w:tmpl w:val="7340B77C"/>
    <w:lvl w:ilvl="0" w:tplc="83FCE0E0">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98EE9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0AF17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D65CF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782D92">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787232">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74507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68BBF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94711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7" w15:restartNumberingAfterBreak="0">
    <w:nsid w:val="6BDF251C"/>
    <w:multiLevelType w:val="hybridMultilevel"/>
    <w:tmpl w:val="A45A970E"/>
    <w:lvl w:ilvl="0" w:tplc="5DD66B10">
      <w:start w:val="1"/>
      <w:numFmt w:val="bullet"/>
      <w:lvlText w:val="•"/>
      <w:lvlJc w:val="left"/>
      <w:pPr>
        <w:ind w:left="1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CA00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5001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02C5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80E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40F7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0203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EE36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02E4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6CB36F7A"/>
    <w:multiLevelType w:val="hybridMultilevel"/>
    <w:tmpl w:val="C046B9CE"/>
    <w:lvl w:ilvl="0" w:tplc="B86EDA90">
      <w:start w:val="1"/>
      <w:numFmt w:val="lowerLetter"/>
      <w:lvlText w:val="%1)"/>
      <w:lvlJc w:val="left"/>
      <w:pPr>
        <w:ind w:left="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64A514">
      <w:start w:val="1"/>
      <w:numFmt w:val="lowerRoman"/>
      <w:lvlText w:val="%2)"/>
      <w:lvlJc w:val="left"/>
      <w:pPr>
        <w:ind w:left="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2A2EB6">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CCA5C8">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5A60DC">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0A61B2">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2E2CE0">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2C4C8">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D678BA">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6CF71213"/>
    <w:multiLevelType w:val="hybridMultilevel"/>
    <w:tmpl w:val="45E4AA52"/>
    <w:lvl w:ilvl="0" w:tplc="885CC126">
      <w:start w:val="1"/>
      <w:numFmt w:val="lowerLetter"/>
      <w:lvlText w:val="(%1)"/>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8118A">
      <w:start w:val="1"/>
      <w:numFmt w:val="lowerLetter"/>
      <w:lvlText w:val="%2"/>
      <w:lvlJc w:val="left"/>
      <w:pPr>
        <w:ind w:left="4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FA1396">
      <w:start w:val="1"/>
      <w:numFmt w:val="lowerRoman"/>
      <w:lvlText w:val="%3"/>
      <w:lvlJc w:val="left"/>
      <w:pPr>
        <w:ind w:left="5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F6A8B4">
      <w:start w:val="1"/>
      <w:numFmt w:val="decimal"/>
      <w:lvlText w:val="%4"/>
      <w:lvlJc w:val="left"/>
      <w:pPr>
        <w:ind w:left="6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EE3124">
      <w:start w:val="1"/>
      <w:numFmt w:val="lowerLetter"/>
      <w:lvlText w:val="%5"/>
      <w:lvlJc w:val="left"/>
      <w:pPr>
        <w:ind w:left="6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248820">
      <w:start w:val="1"/>
      <w:numFmt w:val="lowerRoman"/>
      <w:lvlText w:val="%6"/>
      <w:lvlJc w:val="left"/>
      <w:pPr>
        <w:ind w:left="7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C4CF98">
      <w:start w:val="1"/>
      <w:numFmt w:val="decimal"/>
      <w:lvlText w:val="%7"/>
      <w:lvlJc w:val="left"/>
      <w:pPr>
        <w:ind w:left="8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B6F146">
      <w:start w:val="1"/>
      <w:numFmt w:val="lowerLetter"/>
      <w:lvlText w:val="%8"/>
      <w:lvlJc w:val="left"/>
      <w:pPr>
        <w:ind w:left="8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EABDAA">
      <w:start w:val="1"/>
      <w:numFmt w:val="lowerRoman"/>
      <w:lvlText w:val="%9"/>
      <w:lvlJc w:val="left"/>
      <w:pPr>
        <w:ind w:left="9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6D301069"/>
    <w:multiLevelType w:val="hybridMultilevel"/>
    <w:tmpl w:val="64BE37C8"/>
    <w:lvl w:ilvl="0" w:tplc="6B66AEEA">
      <w:start w:val="1"/>
      <w:numFmt w:val="lowerLetter"/>
      <w:lvlText w:val="(%1)"/>
      <w:lvlJc w:val="left"/>
      <w:pPr>
        <w:ind w:left="390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1" w:tplc="DBBA2A98">
      <w:start w:val="1"/>
      <w:numFmt w:val="lowerLetter"/>
      <w:lvlText w:val="%2"/>
      <w:lvlJc w:val="left"/>
      <w:pPr>
        <w:ind w:left="2216"/>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91784876">
      <w:start w:val="1"/>
      <w:numFmt w:val="lowerRoman"/>
      <w:lvlText w:val="%3"/>
      <w:lvlJc w:val="left"/>
      <w:pPr>
        <w:ind w:left="2936"/>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5176858E">
      <w:start w:val="1"/>
      <w:numFmt w:val="decimal"/>
      <w:lvlText w:val="%4"/>
      <w:lvlJc w:val="left"/>
      <w:pPr>
        <w:ind w:left="3656"/>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13D889C4">
      <w:start w:val="1"/>
      <w:numFmt w:val="lowerLetter"/>
      <w:lvlText w:val="%5"/>
      <w:lvlJc w:val="left"/>
      <w:pPr>
        <w:ind w:left="4376"/>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965E0408">
      <w:start w:val="1"/>
      <w:numFmt w:val="lowerRoman"/>
      <w:lvlText w:val="%6"/>
      <w:lvlJc w:val="left"/>
      <w:pPr>
        <w:ind w:left="5096"/>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0BE2376A">
      <w:start w:val="1"/>
      <w:numFmt w:val="decimal"/>
      <w:lvlText w:val="%7"/>
      <w:lvlJc w:val="left"/>
      <w:pPr>
        <w:ind w:left="5816"/>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2CA62796">
      <w:start w:val="1"/>
      <w:numFmt w:val="lowerLetter"/>
      <w:lvlText w:val="%8"/>
      <w:lvlJc w:val="left"/>
      <w:pPr>
        <w:ind w:left="6536"/>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1BCE2B7A">
      <w:start w:val="1"/>
      <w:numFmt w:val="lowerRoman"/>
      <w:lvlText w:val="%9"/>
      <w:lvlJc w:val="left"/>
      <w:pPr>
        <w:ind w:left="7256"/>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6D32639F"/>
    <w:multiLevelType w:val="multilevel"/>
    <w:tmpl w:val="1B9A39AC"/>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6D826EBD"/>
    <w:multiLevelType w:val="hybridMultilevel"/>
    <w:tmpl w:val="2D848A8C"/>
    <w:lvl w:ilvl="0" w:tplc="AB068F68">
      <w:start w:val="2"/>
      <w:numFmt w:val="lowerLetter"/>
      <w:lvlText w:val="%1)"/>
      <w:lvlJc w:val="left"/>
      <w:pPr>
        <w:ind w:left="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4A8CC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6CA8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A29B1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887C9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0608D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AE3C82">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4C55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2223A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6D8426E3"/>
    <w:multiLevelType w:val="hybridMultilevel"/>
    <w:tmpl w:val="2FF06E6A"/>
    <w:lvl w:ilvl="0" w:tplc="31C022AE">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D8A4F4">
      <w:start w:val="1"/>
      <w:numFmt w:val="lowerLetter"/>
      <w:lvlText w:val="%2"/>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E22A82">
      <w:start w:val="1"/>
      <w:numFmt w:val="lowerRoman"/>
      <w:lvlText w:val="%3"/>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643EDC">
      <w:start w:val="1"/>
      <w:numFmt w:val="decimal"/>
      <w:lvlText w:val="%4"/>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D49696">
      <w:start w:val="1"/>
      <w:numFmt w:val="lowerLetter"/>
      <w:lvlText w:val="%5"/>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6E958C">
      <w:start w:val="1"/>
      <w:numFmt w:val="lowerRoman"/>
      <w:lvlText w:val="%6"/>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FE9F1E">
      <w:start w:val="1"/>
      <w:numFmt w:val="decimal"/>
      <w:lvlText w:val="%7"/>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648A5A">
      <w:start w:val="1"/>
      <w:numFmt w:val="lowerLetter"/>
      <w:lvlText w:val="%8"/>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CE2D4">
      <w:start w:val="1"/>
      <w:numFmt w:val="lowerRoman"/>
      <w:lvlText w:val="%9"/>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4" w15:restartNumberingAfterBreak="0">
    <w:nsid w:val="6DB0593A"/>
    <w:multiLevelType w:val="hybridMultilevel"/>
    <w:tmpl w:val="95E03C1A"/>
    <w:lvl w:ilvl="0" w:tplc="0A34E85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ED69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9AF3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36B69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6033E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7247B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E6201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2CE3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22526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5" w15:restartNumberingAfterBreak="0">
    <w:nsid w:val="6DDB383F"/>
    <w:multiLevelType w:val="multilevel"/>
    <w:tmpl w:val="FAA649B4"/>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15:restartNumberingAfterBreak="0">
    <w:nsid w:val="6DE9510B"/>
    <w:multiLevelType w:val="hybridMultilevel"/>
    <w:tmpl w:val="92681250"/>
    <w:lvl w:ilvl="0" w:tplc="DA9E7580">
      <w:start w:val="1"/>
      <w:numFmt w:val="lowerRoman"/>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E8B4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7296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4E4F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6E32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840B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6E6A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D257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2CF0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6F2A6F19"/>
    <w:multiLevelType w:val="hybridMultilevel"/>
    <w:tmpl w:val="C4463F92"/>
    <w:lvl w:ilvl="0" w:tplc="2856E132">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A6122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709E6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7EB91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C2F05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B8501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8EDAE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68834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4C7E4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8" w15:restartNumberingAfterBreak="0">
    <w:nsid w:val="6F305E1E"/>
    <w:multiLevelType w:val="hybridMultilevel"/>
    <w:tmpl w:val="EBE423BA"/>
    <w:lvl w:ilvl="0" w:tplc="EE024F14">
      <w:start w:val="2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9E04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3848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78B4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AE2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6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023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96DB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860D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9" w15:restartNumberingAfterBreak="0">
    <w:nsid w:val="6FA978AD"/>
    <w:multiLevelType w:val="hybridMultilevel"/>
    <w:tmpl w:val="BCDCCCAA"/>
    <w:lvl w:ilvl="0" w:tplc="1A3014C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BA8557A">
      <w:start w:val="1"/>
      <w:numFmt w:val="bullet"/>
      <w:lvlText w:val="●"/>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C8CA44">
      <w:start w:val="1"/>
      <w:numFmt w:val="bullet"/>
      <w:lvlText w:val="▪"/>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BA205A">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C67DCC">
      <w:start w:val="1"/>
      <w:numFmt w:val="bullet"/>
      <w:lvlText w:val="o"/>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D2A3A2">
      <w:start w:val="1"/>
      <w:numFmt w:val="bullet"/>
      <w:lvlText w:val="▪"/>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EAB3D4">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F4EC24">
      <w:start w:val="1"/>
      <w:numFmt w:val="bullet"/>
      <w:lvlText w:val="o"/>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2A10F2">
      <w:start w:val="1"/>
      <w:numFmt w:val="bullet"/>
      <w:lvlText w:val="▪"/>
      <w:lvlJc w:val="left"/>
      <w:pPr>
        <w:ind w:left="7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0" w15:restartNumberingAfterBreak="0">
    <w:nsid w:val="715A51B8"/>
    <w:multiLevelType w:val="hybridMultilevel"/>
    <w:tmpl w:val="89A868C2"/>
    <w:lvl w:ilvl="0" w:tplc="3E8E3EC8">
      <w:start w:val="1"/>
      <w:numFmt w:val="upperLetter"/>
      <w:lvlText w:val="%1"/>
      <w:lvlJc w:val="left"/>
      <w:pPr>
        <w:ind w:left="9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F069AAC">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47A9E64">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F85B4C">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77C79FA">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4C0E7E">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786319E">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A1836E6">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430365C">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1" w15:restartNumberingAfterBreak="0">
    <w:nsid w:val="71C84D81"/>
    <w:multiLevelType w:val="hybridMultilevel"/>
    <w:tmpl w:val="1B7A9986"/>
    <w:lvl w:ilvl="0" w:tplc="3B4E7C74">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F06E6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869FA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E2F33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80C58">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204DF2">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209EF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9E4A5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44CA6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2" w15:restartNumberingAfterBreak="0">
    <w:nsid w:val="73083907"/>
    <w:multiLevelType w:val="hybridMultilevel"/>
    <w:tmpl w:val="DECCB544"/>
    <w:lvl w:ilvl="0" w:tplc="A078A5D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D42A20">
      <w:start w:val="1"/>
      <w:numFmt w:val="lowerLetter"/>
      <w:lvlText w:val="%2"/>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8C4D8A">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F843DC">
      <w:start w:val="1"/>
      <w:numFmt w:val="lowerLetter"/>
      <w:lvlRestart w:val="0"/>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A53E">
      <w:start w:val="1"/>
      <w:numFmt w:val="lowerLetter"/>
      <w:lvlText w:val="%5"/>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66EA60">
      <w:start w:val="1"/>
      <w:numFmt w:val="lowerRoman"/>
      <w:lvlText w:val="%6"/>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845906">
      <w:start w:val="1"/>
      <w:numFmt w:val="decimal"/>
      <w:lvlText w:val="%7"/>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AC3B78">
      <w:start w:val="1"/>
      <w:numFmt w:val="lowerLetter"/>
      <w:lvlText w:val="%8"/>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36FBCA">
      <w:start w:val="1"/>
      <w:numFmt w:val="lowerRoman"/>
      <w:lvlText w:val="%9"/>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15:restartNumberingAfterBreak="0">
    <w:nsid w:val="73252110"/>
    <w:multiLevelType w:val="hybridMultilevel"/>
    <w:tmpl w:val="38A47A1A"/>
    <w:lvl w:ilvl="0" w:tplc="BD308DAE">
      <w:start w:val="1"/>
      <w:numFmt w:val="lowerLetter"/>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F43804">
      <w:start w:val="1"/>
      <w:numFmt w:val="lowerLetter"/>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5BAE">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B67BE4">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809930">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ACE010">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B685FA">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B05B9C">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9AE43C">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15:restartNumberingAfterBreak="0">
    <w:nsid w:val="734B5985"/>
    <w:multiLevelType w:val="hybridMultilevel"/>
    <w:tmpl w:val="14AED43C"/>
    <w:lvl w:ilvl="0" w:tplc="96E0A694">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D6096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74581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AECEF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B857F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D4A26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36A0C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7A0AC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187EB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5" w15:restartNumberingAfterBreak="0">
    <w:nsid w:val="74036DAF"/>
    <w:multiLevelType w:val="multilevel"/>
    <w:tmpl w:val="302669A8"/>
    <w:lvl w:ilvl="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15:restartNumberingAfterBreak="0">
    <w:nsid w:val="741A5949"/>
    <w:multiLevelType w:val="hybridMultilevel"/>
    <w:tmpl w:val="2F8C7622"/>
    <w:lvl w:ilvl="0" w:tplc="89EA6F56">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70B08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18709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52A40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007DE4">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217AE">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6003EA">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3063C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9A5A4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7" w15:restartNumberingAfterBreak="0">
    <w:nsid w:val="74256EE5"/>
    <w:multiLevelType w:val="hybridMultilevel"/>
    <w:tmpl w:val="21528E1A"/>
    <w:lvl w:ilvl="0" w:tplc="FC3AFE6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C279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1EF5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C2AF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5035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342B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1294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0A94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8C33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75D662FE"/>
    <w:multiLevelType w:val="hybridMultilevel"/>
    <w:tmpl w:val="E3ACC29E"/>
    <w:lvl w:ilvl="0" w:tplc="C678692E">
      <w:start w:val="1"/>
      <w:numFmt w:val="lowerLetter"/>
      <w:lvlText w:val="(%1)"/>
      <w:lvlJc w:val="left"/>
      <w:pPr>
        <w:ind w:left="2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26CD86">
      <w:start w:val="1"/>
      <w:numFmt w:val="lowerLetter"/>
      <w:lvlText w:val="%2"/>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2CF384">
      <w:start w:val="1"/>
      <w:numFmt w:val="lowerRoman"/>
      <w:lvlText w:val="%3"/>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825FE0">
      <w:start w:val="1"/>
      <w:numFmt w:val="decimal"/>
      <w:lvlText w:val="%4"/>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D2CE9E">
      <w:start w:val="1"/>
      <w:numFmt w:val="lowerLetter"/>
      <w:lvlText w:val="%5"/>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90D560">
      <w:start w:val="1"/>
      <w:numFmt w:val="lowerRoman"/>
      <w:lvlText w:val="%6"/>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345192">
      <w:start w:val="1"/>
      <w:numFmt w:val="decimal"/>
      <w:lvlText w:val="%7"/>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CA41B4">
      <w:start w:val="1"/>
      <w:numFmt w:val="lowerLetter"/>
      <w:lvlText w:val="%8"/>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4690E4">
      <w:start w:val="1"/>
      <w:numFmt w:val="lowerRoman"/>
      <w:lvlText w:val="%9"/>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762234D0"/>
    <w:multiLevelType w:val="hybridMultilevel"/>
    <w:tmpl w:val="ABA45D68"/>
    <w:lvl w:ilvl="0" w:tplc="F4FC0F2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4A65F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22494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7834A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7208F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479A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564EC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26D17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5E588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15:restartNumberingAfterBreak="0">
    <w:nsid w:val="76C378FE"/>
    <w:multiLevelType w:val="hybridMultilevel"/>
    <w:tmpl w:val="E8C2E424"/>
    <w:lvl w:ilvl="0" w:tplc="DD3254E6">
      <w:start w:val="1"/>
      <w:numFmt w:val="lowerLetter"/>
      <w:lvlText w:val="(%1)"/>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ACD01E">
      <w:start w:val="1"/>
      <w:numFmt w:val="lowerLetter"/>
      <w:lvlText w:val="%2"/>
      <w:lvlJc w:val="left"/>
      <w:pPr>
        <w:ind w:left="3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6CB144">
      <w:start w:val="1"/>
      <w:numFmt w:val="lowerRoman"/>
      <w:lvlText w:val="%3"/>
      <w:lvlJc w:val="left"/>
      <w:pPr>
        <w:ind w:left="3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40C08">
      <w:start w:val="1"/>
      <w:numFmt w:val="decimal"/>
      <w:lvlText w:val="%4"/>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66896">
      <w:start w:val="1"/>
      <w:numFmt w:val="lowerLetter"/>
      <w:lvlText w:val="%5"/>
      <w:lvlJc w:val="left"/>
      <w:pPr>
        <w:ind w:left="5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945680">
      <w:start w:val="1"/>
      <w:numFmt w:val="lowerRoman"/>
      <w:lvlText w:val="%6"/>
      <w:lvlJc w:val="left"/>
      <w:pPr>
        <w:ind w:left="5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D22DDE">
      <w:start w:val="1"/>
      <w:numFmt w:val="decimal"/>
      <w:lvlText w:val="%7"/>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8D866">
      <w:start w:val="1"/>
      <w:numFmt w:val="lowerLetter"/>
      <w:lvlText w:val="%8"/>
      <w:lvlJc w:val="left"/>
      <w:pPr>
        <w:ind w:left="7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409F3E">
      <w:start w:val="1"/>
      <w:numFmt w:val="lowerRoman"/>
      <w:lvlText w:val="%9"/>
      <w:lvlJc w:val="left"/>
      <w:pPr>
        <w:ind w:left="8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777876E0"/>
    <w:multiLevelType w:val="hybridMultilevel"/>
    <w:tmpl w:val="5D4A3470"/>
    <w:lvl w:ilvl="0" w:tplc="091CC5E6">
      <w:start w:val="1"/>
      <w:numFmt w:val="lowerLetter"/>
      <w:lvlText w:val="%1)"/>
      <w:lvlJc w:val="left"/>
      <w:pPr>
        <w:ind w:left="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EE8B3C">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18BC5E">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E28BF0">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B68C42">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809C0">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B2DF78">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C3374">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FAD79E">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2" w15:restartNumberingAfterBreak="0">
    <w:nsid w:val="77A54374"/>
    <w:multiLevelType w:val="hybridMultilevel"/>
    <w:tmpl w:val="E50C7F1C"/>
    <w:lvl w:ilvl="0" w:tplc="DC6472E4">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E6C3D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BE716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4EB222">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267768">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3C731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C4D022">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12385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F00D78">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3" w15:restartNumberingAfterBreak="0">
    <w:nsid w:val="791F7AEE"/>
    <w:multiLevelType w:val="hybridMultilevel"/>
    <w:tmpl w:val="B2A4D0CA"/>
    <w:lvl w:ilvl="0" w:tplc="78D62B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F2BFE6">
      <w:start w:val="1"/>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901D8E">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7606F0">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B4E50E">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DCDC50">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2620C6">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42170">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86A986">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4" w15:restartNumberingAfterBreak="0">
    <w:nsid w:val="79546A9F"/>
    <w:multiLevelType w:val="hybridMultilevel"/>
    <w:tmpl w:val="56A0D32E"/>
    <w:lvl w:ilvl="0" w:tplc="284C77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2EF7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B888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163F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D89D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E60D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9695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AAB6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8EE7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5" w15:restartNumberingAfterBreak="0">
    <w:nsid w:val="79673D9E"/>
    <w:multiLevelType w:val="hybridMultilevel"/>
    <w:tmpl w:val="4052D6F6"/>
    <w:lvl w:ilvl="0" w:tplc="2910C632">
      <w:start w:val="4"/>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2067B0">
      <w:start w:val="1"/>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F08F50">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3A882C">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32CF32">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FC9652">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1C15D6">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EE30BC">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1E8C66">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6" w15:restartNumberingAfterBreak="0">
    <w:nsid w:val="79B72C1B"/>
    <w:multiLevelType w:val="multilevel"/>
    <w:tmpl w:val="7CD8EB72"/>
    <w:lvl w:ilvl="0">
      <w:start w:val="1"/>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79ED3F91"/>
    <w:multiLevelType w:val="hybridMultilevel"/>
    <w:tmpl w:val="E1D089E0"/>
    <w:lvl w:ilvl="0" w:tplc="E77C316A">
      <w:start w:val="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E252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8842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F2F9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CB5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40A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22BC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0230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24F5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7A4173EB"/>
    <w:multiLevelType w:val="hybridMultilevel"/>
    <w:tmpl w:val="8DDCCE9A"/>
    <w:lvl w:ilvl="0" w:tplc="67FA51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74FCFC">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30F4F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7A3AD4">
      <w:start w:val="1"/>
      <w:numFmt w:val="decimal"/>
      <w:lvlText w:val="%4"/>
      <w:lvlJc w:val="left"/>
      <w:pPr>
        <w:ind w:left="1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636C0">
      <w:start w:val="1"/>
      <w:numFmt w:val="lowerLetter"/>
      <w:lvlText w:val="%5"/>
      <w:lvlJc w:val="left"/>
      <w:pPr>
        <w:ind w:left="2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66F3E">
      <w:start w:val="1"/>
      <w:numFmt w:val="lowerRoman"/>
      <w:lvlText w:val="%6"/>
      <w:lvlJc w:val="left"/>
      <w:pPr>
        <w:ind w:left="2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F2E506">
      <w:start w:val="1"/>
      <w:numFmt w:val="lowerLetter"/>
      <w:lvlRestart w:val="0"/>
      <w:lvlText w:val="(%7)"/>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687D40">
      <w:start w:val="1"/>
      <w:numFmt w:val="lowerLetter"/>
      <w:lvlText w:val="%8"/>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8E0B5A">
      <w:start w:val="1"/>
      <w:numFmt w:val="lowerRoman"/>
      <w:lvlText w:val="%9"/>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15:restartNumberingAfterBreak="0">
    <w:nsid w:val="7B1F234F"/>
    <w:multiLevelType w:val="multilevel"/>
    <w:tmpl w:val="A84CFCC2"/>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0" w15:restartNumberingAfterBreak="0">
    <w:nsid w:val="7B2C0FCC"/>
    <w:multiLevelType w:val="multilevel"/>
    <w:tmpl w:val="8A52FB20"/>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1" w15:restartNumberingAfterBreak="0">
    <w:nsid w:val="7B3E5461"/>
    <w:multiLevelType w:val="hybridMultilevel"/>
    <w:tmpl w:val="9AA06864"/>
    <w:lvl w:ilvl="0" w:tplc="24B0D9DA">
      <w:start w:val="1"/>
      <w:numFmt w:val="lowerLetter"/>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B09B4C">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3CF0A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7224CA">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32FBF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64415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D0A9F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DAF59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6C006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2" w15:restartNumberingAfterBreak="0">
    <w:nsid w:val="7BF001B9"/>
    <w:multiLevelType w:val="hybridMultilevel"/>
    <w:tmpl w:val="73F61CCE"/>
    <w:lvl w:ilvl="0" w:tplc="653AC50E">
      <w:start w:val="1"/>
      <w:numFmt w:val="lowerRoman"/>
      <w:lvlText w:val="(%1)"/>
      <w:lvlJc w:val="left"/>
      <w:pPr>
        <w:ind w:left="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8A9BE2">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0396">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46562C">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801A">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32D4CC">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40AB22">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EC6646">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FC8C18">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15:restartNumberingAfterBreak="0">
    <w:nsid w:val="7C4A6476"/>
    <w:multiLevelType w:val="hybridMultilevel"/>
    <w:tmpl w:val="9AA670FA"/>
    <w:lvl w:ilvl="0" w:tplc="AFDE7B0A">
      <w:start w:val="6"/>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04DD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94B7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82B9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8CCA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DCD4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48B3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6032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408D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15:restartNumberingAfterBreak="0">
    <w:nsid w:val="7C632D1F"/>
    <w:multiLevelType w:val="hybridMultilevel"/>
    <w:tmpl w:val="8F1493D8"/>
    <w:lvl w:ilvl="0" w:tplc="3660557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26C928">
      <w:start w:val="1"/>
      <w:numFmt w:val="lowerLetter"/>
      <w:lvlText w:val="%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CC6B64">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94F4F4">
      <w:start w:val="1"/>
      <w:numFmt w:val="decimal"/>
      <w:lvlText w:val="%4"/>
      <w:lvlJc w:val="left"/>
      <w:pPr>
        <w:ind w:left="2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6F49E">
      <w:start w:val="1"/>
      <w:numFmt w:val="lowerRoman"/>
      <w:lvlRestart w:val="0"/>
      <w:lvlText w:val="(%5)"/>
      <w:lvlJc w:val="left"/>
      <w:pPr>
        <w:ind w:left="4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04A838">
      <w:start w:val="1"/>
      <w:numFmt w:val="lowerRoman"/>
      <w:lvlText w:val="%6"/>
      <w:lvlJc w:val="left"/>
      <w:pPr>
        <w:ind w:left="4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763852">
      <w:start w:val="1"/>
      <w:numFmt w:val="decimal"/>
      <w:lvlText w:val="%7"/>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2043C">
      <w:start w:val="1"/>
      <w:numFmt w:val="lowerLetter"/>
      <w:lvlText w:val="%8"/>
      <w:lvlJc w:val="left"/>
      <w:pPr>
        <w:ind w:left="5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362122">
      <w:start w:val="1"/>
      <w:numFmt w:val="lowerRoman"/>
      <w:lvlText w:val="%9"/>
      <w:lvlJc w:val="left"/>
      <w:pPr>
        <w:ind w:left="6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15:restartNumberingAfterBreak="0">
    <w:nsid w:val="7DB85BD2"/>
    <w:multiLevelType w:val="multilevel"/>
    <w:tmpl w:val="8A1A6CA8"/>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6" w15:restartNumberingAfterBreak="0">
    <w:nsid w:val="7DC13168"/>
    <w:multiLevelType w:val="hybridMultilevel"/>
    <w:tmpl w:val="6584CE5C"/>
    <w:lvl w:ilvl="0" w:tplc="53F41A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1E96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841E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DC58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AA47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2A52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7CEA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E53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5457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7" w15:restartNumberingAfterBreak="0">
    <w:nsid w:val="7DC53F89"/>
    <w:multiLevelType w:val="multilevel"/>
    <w:tmpl w:val="7DB28604"/>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8" w15:restartNumberingAfterBreak="0">
    <w:nsid w:val="7DFA46C1"/>
    <w:multiLevelType w:val="hybridMultilevel"/>
    <w:tmpl w:val="24B22F90"/>
    <w:lvl w:ilvl="0" w:tplc="24505334">
      <w:start w:val="1"/>
      <w:numFmt w:val="lowerLetter"/>
      <w:lvlText w:val="%1)"/>
      <w:lvlJc w:val="left"/>
      <w:pPr>
        <w:ind w:left="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DC9C90">
      <w:start w:val="1"/>
      <w:numFmt w:val="lowerLetter"/>
      <w:lvlText w:val="%2"/>
      <w:lvlJc w:val="left"/>
      <w:pPr>
        <w:ind w:left="1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3ABD3C">
      <w:start w:val="1"/>
      <w:numFmt w:val="lowerRoman"/>
      <w:lvlText w:val="%3"/>
      <w:lvlJc w:val="left"/>
      <w:pPr>
        <w:ind w:left="1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4CDE4A">
      <w:start w:val="1"/>
      <w:numFmt w:val="decimal"/>
      <w:lvlText w:val="%4"/>
      <w:lvlJc w:val="left"/>
      <w:pPr>
        <w:ind w:left="2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FAB8B6">
      <w:start w:val="1"/>
      <w:numFmt w:val="lowerLetter"/>
      <w:lvlText w:val="%5"/>
      <w:lvlJc w:val="left"/>
      <w:pPr>
        <w:ind w:left="3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24E154">
      <w:start w:val="1"/>
      <w:numFmt w:val="lowerRoman"/>
      <w:lvlText w:val="%6"/>
      <w:lvlJc w:val="left"/>
      <w:pPr>
        <w:ind w:left="4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9ED0B2">
      <w:start w:val="1"/>
      <w:numFmt w:val="decimal"/>
      <w:lvlText w:val="%7"/>
      <w:lvlJc w:val="left"/>
      <w:pPr>
        <w:ind w:left="4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00B11E">
      <w:start w:val="1"/>
      <w:numFmt w:val="lowerLetter"/>
      <w:lvlText w:val="%8"/>
      <w:lvlJc w:val="left"/>
      <w:pPr>
        <w:ind w:left="5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0E954C">
      <w:start w:val="1"/>
      <w:numFmt w:val="lowerRoman"/>
      <w:lvlText w:val="%9"/>
      <w:lvlJc w:val="left"/>
      <w:pPr>
        <w:ind w:left="6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9" w15:restartNumberingAfterBreak="0">
    <w:nsid w:val="7E8A502F"/>
    <w:multiLevelType w:val="multilevel"/>
    <w:tmpl w:val="BD88A7E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15:restartNumberingAfterBreak="0">
    <w:nsid w:val="7F8560B0"/>
    <w:multiLevelType w:val="multilevel"/>
    <w:tmpl w:val="243A2D2C"/>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4"/>
  </w:num>
  <w:num w:numId="2">
    <w:abstractNumId w:val="180"/>
  </w:num>
  <w:num w:numId="3">
    <w:abstractNumId w:val="152"/>
  </w:num>
  <w:num w:numId="4">
    <w:abstractNumId w:val="3"/>
  </w:num>
  <w:num w:numId="5">
    <w:abstractNumId w:val="91"/>
  </w:num>
  <w:num w:numId="6">
    <w:abstractNumId w:val="123"/>
  </w:num>
  <w:num w:numId="7">
    <w:abstractNumId w:val="43"/>
  </w:num>
  <w:num w:numId="8">
    <w:abstractNumId w:val="27"/>
  </w:num>
  <w:num w:numId="9">
    <w:abstractNumId w:val="106"/>
  </w:num>
  <w:num w:numId="10">
    <w:abstractNumId w:val="105"/>
  </w:num>
  <w:num w:numId="11">
    <w:abstractNumId w:val="230"/>
  </w:num>
  <w:num w:numId="12">
    <w:abstractNumId w:val="21"/>
  </w:num>
  <w:num w:numId="13">
    <w:abstractNumId w:val="250"/>
  </w:num>
  <w:num w:numId="14">
    <w:abstractNumId w:val="205"/>
  </w:num>
  <w:num w:numId="15">
    <w:abstractNumId w:val="121"/>
  </w:num>
  <w:num w:numId="16">
    <w:abstractNumId w:val="151"/>
  </w:num>
  <w:num w:numId="17">
    <w:abstractNumId w:val="39"/>
  </w:num>
  <w:num w:numId="18">
    <w:abstractNumId w:val="211"/>
  </w:num>
  <w:num w:numId="19">
    <w:abstractNumId w:val="129"/>
  </w:num>
  <w:num w:numId="20">
    <w:abstractNumId w:val="65"/>
  </w:num>
  <w:num w:numId="21">
    <w:abstractNumId w:val="194"/>
  </w:num>
  <w:num w:numId="22">
    <w:abstractNumId w:val="296"/>
  </w:num>
  <w:num w:numId="23">
    <w:abstractNumId w:val="284"/>
  </w:num>
  <w:num w:numId="24">
    <w:abstractNumId w:val="144"/>
  </w:num>
  <w:num w:numId="25">
    <w:abstractNumId w:val="280"/>
  </w:num>
  <w:num w:numId="26">
    <w:abstractNumId w:val="169"/>
  </w:num>
  <w:num w:numId="27">
    <w:abstractNumId w:val="26"/>
  </w:num>
  <w:num w:numId="28">
    <w:abstractNumId w:val="275"/>
  </w:num>
  <w:num w:numId="29">
    <w:abstractNumId w:val="234"/>
  </w:num>
  <w:num w:numId="30">
    <w:abstractNumId w:val="98"/>
  </w:num>
  <w:num w:numId="31">
    <w:abstractNumId w:val="6"/>
  </w:num>
  <w:num w:numId="32">
    <w:abstractNumId w:val="18"/>
  </w:num>
  <w:num w:numId="33">
    <w:abstractNumId w:val="109"/>
  </w:num>
  <w:num w:numId="34">
    <w:abstractNumId w:val="238"/>
  </w:num>
  <w:num w:numId="35">
    <w:abstractNumId w:val="93"/>
  </w:num>
  <w:num w:numId="36">
    <w:abstractNumId w:val="49"/>
  </w:num>
  <w:num w:numId="37">
    <w:abstractNumId w:val="219"/>
  </w:num>
  <w:num w:numId="38">
    <w:abstractNumId w:val="54"/>
  </w:num>
  <w:num w:numId="39">
    <w:abstractNumId w:val="283"/>
  </w:num>
  <w:num w:numId="40">
    <w:abstractNumId w:val="285"/>
  </w:num>
  <w:num w:numId="41">
    <w:abstractNumId w:val="243"/>
  </w:num>
  <w:num w:numId="42">
    <w:abstractNumId w:val="22"/>
  </w:num>
  <w:num w:numId="43">
    <w:abstractNumId w:val="267"/>
  </w:num>
  <w:num w:numId="44">
    <w:abstractNumId w:val="208"/>
  </w:num>
  <w:num w:numId="45">
    <w:abstractNumId w:val="61"/>
  </w:num>
  <w:num w:numId="46">
    <w:abstractNumId w:val="274"/>
  </w:num>
  <w:num w:numId="47">
    <w:abstractNumId w:val="204"/>
  </w:num>
  <w:num w:numId="48">
    <w:abstractNumId w:val="31"/>
  </w:num>
  <w:num w:numId="49">
    <w:abstractNumId w:val="268"/>
  </w:num>
  <w:num w:numId="50">
    <w:abstractNumId w:val="100"/>
  </w:num>
  <w:num w:numId="51">
    <w:abstractNumId w:val="246"/>
  </w:num>
  <w:num w:numId="52">
    <w:abstractNumId w:val="198"/>
  </w:num>
  <w:num w:numId="53">
    <w:abstractNumId w:val="63"/>
  </w:num>
  <w:num w:numId="54">
    <w:abstractNumId w:val="77"/>
  </w:num>
  <w:num w:numId="55">
    <w:abstractNumId w:val="286"/>
  </w:num>
  <w:num w:numId="56">
    <w:abstractNumId w:val="23"/>
  </w:num>
  <w:num w:numId="57">
    <w:abstractNumId w:val="287"/>
  </w:num>
  <w:num w:numId="58">
    <w:abstractNumId w:val="37"/>
  </w:num>
  <w:num w:numId="59">
    <w:abstractNumId w:val="182"/>
  </w:num>
  <w:num w:numId="60">
    <w:abstractNumId w:val="145"/>
  </w:num>
  <w:num w:numId="61">
    <w:abstractNumId w:val="12"/>
  </w:num>
  <w:num w:numId="62">
    <w:abstractNumId w:val="97"/>
  </w:num>
  <w:num w:numId="63">
    <w:abstractNumId w:val="188"/>
  </w:num>
  <w:num w:numId="64">
    <w:abstractNumId w:val="248"/>
  </w:num>
  <w:num w:numId="65">
    <w:abstractNumId w:val="131"/>
  </w:num>
  <w:num w:numId="66">
    <w:abstractNumId w:val="215"/>
  </w:num>
  <w:num w:numId="67">
    <w:abstractNumId w:val="108"/>
  </w:num>
  <w:num w:numId="68">
    <w:abstractNumId w:val="244"/>
  </w:num>
  <w:num w:numId="69">
    <w:abstractNumId w:val="293"/>
  </w:num>
  <w:num w:numId="70">
    <w:abstractNumId w:val="155"/>
  </w:num>
  <w:num w:numId="71">
    <w:abstractNumId w:val="32"/>
  </w:num>
  <w:num w:numId="72">
    <w:abstractNumId w:val="67"/>
  </w:num>
  <w:num w:numId="73">
    <w:abstractNumId w:val="130"/>
  </w:num>
  <w:num w:numId="74">
    <w:abstractNumId w:val="157"/>
  </w:num>
  <w:num w:numId="75">
    <w:abstractNumId w:val="50"/>
  </w:num>
  <w:num w:numId="76">
    <w:abstractNumId w:val="269"/>
  </w:num>
  <w:num w:numId="77">
    <w:abstractNumId w:val="164"/>
  </w:num>
  <w:num w:numId="78">
    <w:abstractNumId w:val="92"/>
  </w:num>
  <w:num w:numId="79">
    <w:abstractNumId w:val="272"/>
  </w:num>
  <w:num w:numId="80">
    <w:abstractNumId w:val="300"/>
  </w:num>
  <w:num w:numId="81">
    <w:abstractNumId w:val="72"/>
  </w:num>
  <w:num w:numId="82">
    <w:abstractNumId w:val="162"/>
  </w:num>
  <w:num w:numId="83">
    <w:abstractNumId w:val="15"/>
  </w:num>
  <w:num w:numId="84">
    <w:abstractNumId w:val="199"/>
  </w:num>
  <w:num w:numId="85">
    <w:abstractNumId w:val="82"/>
  </w:num>
  <w:num w:numId="86">
    <w:abstractNumId w:val="177"/>
  </w:num>
  <w:num w:numId="87">
    <w:abstractNumId w:val="69"/>
  </w:num>
  <w:num w:numId="88">
    <w:abstractNumId w:val="59"/>
  </w:num>
  <w:num w:numId="89">
    <w:abstractNumId w:val="192"/>
  </w:num>
  <w:num w:numId="90">
    <w:abstractNumId w:val="232"/>
  </w:num>
  <w:num w:numId="91">
    <w:abstractNumId w:val="171"/>
  </w:num>
  <w:num w:numId="92">
    <w:abstractNumId w:val="235"/>
  </w:num>
  <w:num w:numId="93">
    <w:abstractNumId w:val="120"/>
  </w:num>
  <w:num w:numId="94">
    <w:abstractNumId w:val="294"/>
  </w:num>
  <w:num w:numId="95">
    <w:abstractNumId w:val="142"/>
  </w:num>
  <w:num w:numId="96">
    <w:abstractNumId w:val="16"/>
  </w:num>
  <w:num w:numId="97">
    <w:abstractNumId w:val="222"/>
  </w:num>
  <w:num w:numId="98">
    <w:abstractNumId w:val="150"/>
  </w:num>
  <w:num w:numId="99">
    <w:abstractNumId w:val="174"/>
  </w:num>
  <w:num w:numId="100">
    <w:abstractNumId w:val="83"/>
  </w:num>
  <w:num w:numId="101">
    <w:abstractNumId w:val="278"/>
  </w:num>
  <w:num w:numId="102">
    <w:abstractNumId w:val="7"/>
  </w:num>
  <w:num w:numId="103">
    <w:abstractNumId w:val="251"/>
  </w:num>
  <w:num w:numId="104">
    <w:abstractNumId w:val="259"/>
  </w:num>
  <w:num w:numId="105">
    <w:abstractNumId w:val="184"/>
  </w:num>
  <w:num w:numId="106">
    <w:abstractNumId w:val="187"/>
  </w:num>
  <w:num w:numId="107">
    <w:abstractNumId w:val="225"/>
  </w:num>
  <w:num w:numId="108">
    <w:abstractNumId w:val="270"/>
  </w:num>
  <w:num w:numId="109">
    <w:abstractNumId w:val="265"/>
  </w:num>
  <w:num w:numId="110">
    <w:abstractNumId w:val="24"/>
  </w:num>
  <w:num w:numId="111">
    <w:abstractNumId w:val="35"/>
  </w:num>
  <w:num w:numId="112">
    <w:abstractNumId w:val="261"/>
  </w:num>
  <w:num w:numId="113">
    <w:abstractNumId w:val="241"/>
  </w:num>
  <w:num w:numId="114">
    <w:abstractNumId w:val="159"/>
  </w:num>
  <w:num w:numId="115">
    <w:abstractNumId w:val="226"/>
  </w:num>
  <w:num w:numId="116">
    <w:abstractNumId w:val="122"/>
  </w:num>
  <w:num w:numId="117">
    <w:abstractNumId w:val="75"/>
  </w:num>
  <w:num w:numId="118">
    <w:abstractNumId w:val="33"/>
  </w:num>
  <w:num w:numId="119">
    <w:abstractNumId w:val="86"/>
  </w:num>
  <w:num w:numId="120">
    <w:abstractNumId w:val="99"/>
  </w:num>
  <w:num w:numId="121">
    <w:abstractNumId w:val="135"/>
  </w:num>
  <w:num w:numId="122">
    <w:abstractNumId w:val="237"/>
  </w:num>
  <w:num w:numId="123">
    <w:abstractNumId w:val="218"/>
  </w:num>
  <w:num w:numId="124">
    <w:abstractNumId w:val="136"/>
  </w:num>
  <w:num w:numId="125">
    <w:abstractNumId w:val="200"/>
  </w:num>
  <w:num w:numId="126">
    <w:abstractNumId w:val="168"/>
  </w:num>
  <w:num w:numId="127">
    <w:abstractNumId w:val="158"/>
  </w:num>
  <w:num w:numId="128">
    <w:abstractNumId w:val="190"/>
  </w:num>
  <w:num w:numId="129">
    <w:abstractNumId w:val="260"/>
  </w:num>
  <w:num w:numId="130">
    <w:abstractNumId w:val="112"/>
  </w:num>
  <w:num w:numId="131">
    <w:abstractNumId w:val="126"/>
  </w:num>
  <w:num w:numId="132">
    <w:abstractNumId w:val="297"/>
  </w:num>
  <w:num w:numId="133">
    <w:abstractNumId w:val="239"/>
  </w:num>
  <w:num w:numId="134">
    <w:abstractNumId w:val="19"/>
  </w:num>
  <w:num w:numId="135">
    <w:abstractNumId w:val="114"/>
  </w:num>
  <w:num w:numId="136">
    <w:abstractNumId w:val="212"/>
  </w:num>
  <w:num w:numId="137">
    <w:abstractNumId w:val="107"/>
  </w:num>
  <w:num w:numId="138">
    <w:abstractNumId w:val="229"/>
  </w:num>
  <w:num w:numId="139">
    <w:abstractNumId w:val="167"/>
  </w:num>
  <w:num w:numId="140">
    <w:abstractNumId w:val="257"/>
  </w:num>
  <w:num w:numId="141">
    <w:abstractNumId w:val="62"/>
  </w:num>
  <w:num w:numId="142">
    <w:abstractNumId w:val="176"/>
  </w:num>
  <w:num w:numId="143">
    <w:abstractNumId w:val="45"/>
  </w:num>
  <w:num w:numId="144">
    <w:abstractNumId w:val="207"/>
  </w:num>
  <w:num w:numId="145">
    <w:abstractNumId w:val="125"/>
  </w:num>
  <w:num w:numId="146">
    <w:abstractNumId w:val="220"/>
  </w:num>
  <w:num w:numId="147">
    <w:abstractNumId w:val="78"/>
  </w:num>
  <w:num w:numId="148">
    <w:abstractNumId w:val="217"/>
  </w:num>
  <w:num w:numId="149">
    <w:abstractNumId w:val="196"/>
  </w:num>
  <w:num w:numId="150">
    <w:abstractNumId w:val="81"/>
  </w:num>
  <w:num w:numId="151">
    <w:abstractNumId w:val="85"/>
  </w:num>
  <w:num w:numId="152">
    <w:abstractNumId w:val="252"/>
  </w:num>
  <w:num w:numId="153">
    <w:abstractNumId w:val="181"/>
  </w:num>
  <w:num w:numId="154">
    <w:abstractNumId w:val="165"/>
  </w:num>
  <w:num w:numId="155">
    <w:abstractNumId w:val="299"/>
  </w:num>
  <w:num w:numId="156">
    <w:abstractNumId w:val="288"/>
  </w:num>
  <w:num w:numId="157">
    <w:abstractNumId w:val="295"/>
  </w:num>
  <w:num w:numId="158">
    <w:abstractNumId w:val="242"/>
  </w:num>
  <w:num w:numId="159">
    <w:abstractNumId w:val="147"/>
  </w:num>
  <w:num w:numId="160">
    <w:abstractNumId w:val="178"/>
  </w:num>
  <w:num w:numId="161">
    <w:abstractNumId w:val="213"/>
  </w:num>
  <w:num w:numId="162">
    <w:abstractNumId w:val="185"/>
  </w:num>
  <w:num w:numId="163">
    <w:abstractNumId w:val="95"/>
  </w:num>
  <w:num w:numId="164">
    <w:abstractNumId w:val="29"/>
  </w:num>
  <w:num w:numId="165">
    <w:abstractNumId w:val="132"/>
  </w:num>
  <w:num w:numId="166">
    <w:abstractNumId w:val="290"/>
  </w:num>
  <w:num w:numId="167">
    <w:abstractNumId w:val="223"/>
  </w:num>
  <w:num w:numId="168">
    <w:abstractNumId w:val="40"/>
  </w:num>
  <w:num w:numId="169">
    <w:abstractNumId w:val="102"/>
  </w:num>
  <w:num w:numId="170">
    <w:abstractNumId w:val="231"/>
  </w:num>
  <w:num w:numId="171">
    <w:abstractNumId w:val="76"/>
  </w:num>
  <w:num w:numId="172">
    <w:abstractNumId w:val="64"/>
  </w:num>
  <w:num w:numId="173">
    <w:abstractNumId w:val="90"/>
  </w:num>
  <w:num w:numId="174">
    <w:abstractNumId w:val="74"/>
  </w:num>
  <w:num w:numId="175">
    <w:abstractNumId w:val="47"/>
  </w:num>
  <w:num w:numId="176">
    <w:abstractNumId w:val="116"/>
  </w:num>
  <w:num w:numId="177">
    <w:abstractNumId w:val="34"/>
  </w:num>
  <w:num w:numId="178">
    <w:abstractNumId w:val="134"/>
  </w:num>
  <w:num w:numId="179">
    <w:abstractNumId w:val="141"/>
  </w:num>
  <w:num w:numId="180">
    <w:abstractNumId w:val="70"/>
  </w:num>
  <w:num w:numId="181">
    <w:abstractNumId w:val="101"/>
  </w:num>
  <w:num w:numId="182">
    <w:abstractNumId w:val="80"/>
  </w:num>
  <w:num w:numId="183">
    <w:abstractNumId w:val="202"/>
  </w:num>
  <w:num w:numId="184">
    <w:abstractNumId w:val="271"/>
  </w:num>
  <w:num w:numId="185">
    <w:abstractNumId w:val="172"/>
  </w:num>
  <w:num w:numId="186">
    <w:abstractNumId w:val="214"/>
  </w:num>
  <w:num w:numId="187">
    <w:abstractNumId w:val="44"/>
  </w:num>
  <w:num w:numId="188">
    <w:abstractNumId w:val="10"/>
  </w:num>
  <w:num w:numId="189">
    <w:abstractNumId w:val="289"/>
  </w:num>
  <w:num w:numId="190">
    <w:abstractNumId w:val="89"/>
  </w:num>
  <w:num w:numId="191">
    <w:abstractNumId w:val="53"/>
  </w:num>
  <w:num w:numId="192">
    <w:abstractNumId w:val="249"/>
  </w:num>
  <w:num w:numId="193">
    <w:abstractNumId w:val="88"/>
  </w:num>
  <w:num w:numId="194">
    <w:abstractNumId w:val="110"/>
  </w:num>
  <w:num w:numId="195">
    <w:abstractNumId w:val="216"/>
  </w:num>
  <w:num w:numId="196">
    <w:abstractNumId w:val="201"/>
  </w:num>
  <w:num w:numId="197">
    <w:abstractNumId w:val="28"/>
  </w:num>
  <w:num w:numId="198">
    <w:abstractNumId w:val="143"/>
  </w:num>
  <w:num w:numId="199">
    <w:abstractNumId w:val="183"/>
  </w:num>
  <w:num w:numId="200">
    <w:abstractNumId w:val="2"/>
  </w:num>
  <w:num w:numId="201">
    <w:abstractNumId w:val="191"/>
  </w:num>
  <w:num w:numId="202">
    <w:abstractNumId w:val="256"/>
  </w:num>
  <w:num w:numId="203">
    <w:abstractNumId w:val="179"/>
  </w:num>
  <w:num w:numId="204">
    <w:abstractNumId w:val="233"/>
  </w:num>
  <w:num w:numId="205">
    <w:abstractNumId w:val="240"/>
  </w:num>
  <w:num w:numId="206">
    <w:abstractNumId w:val="228"/>
  </w:num>
  <w:num w:numId="207">
    <w:abstractNumId w:val="41"/>
  </w:num>
  <w:num w:numId="208">
    <w:abstractNumId w:val="57"/>
  </w:num>
  <w:num w:numId="209">
    <w:abstractNumId w:val="133"/>
  </w:num>
  <w:num w:numId="210">
    <w:abstractNumId w:val="221"/>
  </w:num>
  <w:num w:numId="211">
    <w:abstractNumId w:val="154"/>
  </w:num>
  <w:num w:numId="212">
    <w:abstractNumId w:val="282"/>
  </w:num>
  <w:num w:numId="213">
    <w:abstractNumId w:val="291"/>
  </w:num>
  <w:num w:numId="214">
    <w:abstractNumId w:val="170"/>
  </w:num>
  <w:num w:numId="215">
    <w:abstractNumId w:val="195"/>
  </w:num>
  <w:num w:numId="216">
    <w:abstractNumId w:val="38"/>
  </w:num>
  <w:num w:numId="217">
    <w:abstractNumId w:val="58"/>
  </w:num>
  <w:num w:numId="218">
    <w:abstractNumId w:val="68"/>
  </w:num>
  <w:num w:numId="219">
    <w:abstractNumId w:val="111"/>
  </w:num>
  <w:num w:numId="220">
    <w:abstractNumId w:val="42"/>
  </w:num>
  <w:num w:numId="221">
    <w:abstractNumId w:val="276"/>
  </w:num>
  <w:num w:numId="222">
    <w:abstractNumId w:val="148"/>
  </w:num>
  <w:num w:numId="223">
    <w:abstractNumId w:val="113"/>
  </w:num>
  <w:num w:numId="224">
    <w:abstractNumId w:val="255"/>
  </w:num>
  <w:num w:numId="225">
    <w:abstractNumId w:val="236"/>
  </w:num>
  <w:num w:numId="226">
    <w:abstractNumId w:val="247"/>
  </w:num>
  <w:num w:numId="227">
    <w:abstractNumId w:val="173"/>
  </w:num>
  <w:num w:numId="228">
    <w:abstractNumId w:val="84"/>
  </w:num>
  <w:num w:numId="229">
    <w:abstractNumId w:val="138"/>
  </w:num>
  <w:num w:numId="230">
    <w:abstractNumId w:val="52"/>
  </w:num>
  <w:num w:numId="231">
    <w:abstractNumId w:val="245"/>
  </w:num>
  <w:num w:numId="232">
    <w:abstractNumId w:val="140"/>
  </w:num>
  <w:num w:numId="233">
    <w:abstractNumId w:val="206"/>
  </w:num>
  <w:num w:numId="234">
    <w:abstractNumId w:val="263"/>
  </w:num>
  <w:num w:numId="235">
    <w:abstractNumId w:val="118"/>
  </w:num>
  <w:num w:numId="236">
    <w:abstractNumId w:val="189"/>
  </w:num>
  <w:num w:numId="237">
    <w:abstractNumId w:val="163"/>
  </w:num>
  <w:num w:numId="238">
    <w:abstractNumId w:val="149"/>
  </w:num>
  <w:num w:numId="239">
    <w:abstractNumId w:val="115"/>
  </w:num>
  <w:num w:numId="240">
    <w:abstractNumId w:val="281"/>
  </w:num>
  <w:num w:numId="241">
    <w:abstractNumId w:val="153"/>
  </w:num>
  <w:num w:numId="242">
    <w:abstractNumId w:val="1"/>
  </w:num>
  <w:num w:numId="243">
    <w:abstractNumId w:val="51"/>
  </w:num>
  <w:num w:numId="244">
    <w:abstractNumId w:val="48"/>
  </w:num>
  <w:num w:numId="245">
    <w:abstractNumId w:val="175"/>
  </w:num>
  <w:num w:numId="246">
    <w:abstractNumId w:val="227"/>
  </w:num>
  <w:num w:numId="247">
    <w:abstractNumId w:val="203"/>
  </w:num>
  <w:num w:numId="248">
    <w:abstractNumId w:val="127"/>
  </w:num>
  <w:num w:numId="249">
    <w:abstractNumId w:val="5"/>
  </w:num>
  <w:num w:numId="250">
    <w:abstractNumId w:val="66"/>
  </w:num>
  <w:num w:numId="251">
    <w:abstractNumId w:val="298"/>
  </w:num>
  <w:num w:numId="252">
    <w:abstractNumId w:val="20"/>
  </w:num>
  <w:num w:numId="253">
    <w:abstractNumId w:val="186"/>
  </w:num>
  <w:num w:numId="254">
    <w:abstractNumId w:val="160"/>
  </w:num>
  <w:num w:numId="255">
    <w:abstractNumId w:val="36"/>
  </w:num>
  <w:num w:numId="256">
    <w:abstractNumId w:val="292"/>
  </w:num>
  <w:num w:numId="257">
    <w:abstractNumId w:val="11"/>
  </w:num>
  <w:num w:numId="258">
    <w:abstractNumId w:val="79"/>
  </w:num>
  <w:num w:numId="259">
    <w:abstractNumId w:val="55"/>
  </w:num>
  <w:num w:numId="260">
    <w:abstractNumId w:val="128"/>
  </w:num>
  <w:num w:numId="261">
    <w:abstractNumId w:val="273"/>
  </w:num>
  <w:num w:numId="262">
    <w:abstractNumId w:val="146"/>
  </w:num>
  <w:num w:numId="263">
    <w:abstractNumId w:val="193"/>
  </w:num>
  <w:num w:numId="264">
    <w:abstractNumId w:val="9"/>
  </w:num>
  <w:num w:numId="265">
    <w:abstractNumId w:val="166"/>
  </w:num>
  <w:num w:numId="266">
    <w:abstractNumId w:val="87"/>
  </w:num>
  <w:num w:numId="267">
    <w:abstractNumId w:val="258"/>
  </w:num>
  <w:num w:numId="268">
    <w:abstractNumId w:val="262"/>
  </w:num>
  <w:num w:numId="269">
    <w:abstractNumId w:val="209"/>
  </w:num>
  <w:num w:numId="270">
    <w:abstractNumId w:val="253"/>
  </w:num>
  <w:num w:numId="271">
    <w:abstractNumId w:val="25"/>
  </w:num>
  <w:num w:numId="272">
    <w:abstractNumId w:val="104"/>
  </w:num>
  <w:num w:numId="273">
    <w:abstractNumId w:val="73"/>
  </w:num>
  <w:num w:numId="274">
    <w:abstractNumId w:val="139"/>
  </w:num>
  <w:num w:numId="275">
    <w:abstractNumId w:val="103"/>
  </w:num>
  <w:num w:numId="276">
    <w:abstractNumId w:val="210"/>
  </w:num>
  <w:num w:numId="277">
    <w:abstractNumId w:val="137"/>
  </w:num>
  <w:num w:numId="278">
    <w:abstractNumId w:val="264"/>
  </w:num>
  <w:num w:numId="279">
    <w:abstractNumId w:val="4"/>
  </w:num>
  <w:num w:numId="280">
    <w:abstractNumId w:val="224"/>
  </w:num>
  <w:num w:numId="281">
    <w:abstractNumId w:val="14"/>
  </w:num>
  <w:num w:numId="282">
    <w:abstractNumId w:val="30"/>
  </w:num>
  <w:num w:numId="283">
    <w:abstractNumId w:val="197"/>
  </w:num>
  <w:num w:numId="284">
    <w:abstractNumId w:val="71"/>
  </w:num>
  <w:num w:numId="285">
    <w:abstractNumId w:val="156"/>
  </w:num>
  <w:num w:numId="286">
    <w:abstractNumId w:val="117"/>
  </w:num>
  <w:num w:numId="287">
    <w:abstractNumId w:val="8"/>
  </w:num>
  <w:num w:numId="288">
    <w:abstractNumId w:val="0"/>
  </w:num>
  <w:num w:numId="289">
    <w:abstractNumId w:val="96"/>
  </w:num>
  <w:num w:numId="290">
    <w:abstractNumId w:val="56"/>
  </w:num>
  <w:num w:numId="291">
    <w:abstractNumId w:val="254"/>
  </w:num>
  <w:num w:numId="292">
    <w:abstractNumId w:val="119"/>
  </w:num>
  <w:num w:numId="293">
    <w:abstractNumId w:val="279"/>
  </w:num>
  <w:num w:numId="294">
    <w:abstractNumId w:val="13"/>
  </w:num>
  <w:num w:numId="295">
    <w:abstractNumId w:val="161"/>
  </w:num>
  <w:num w:numId="296">
    <w:abstractNumId w:val="124"/>
  </w:num>
  <w:num w:numId="297">
    <w:abstractNumId w:val="266"/>
  </w:num>
  <w:num w:numId="298">
    <w:abstractNumId w:val="60"/>
  </w:num>
  <w:num w:numId="299">
    <w:abstractNumId w:val="17"/>
  </w:num>
  <w:num w:numId="300">
    <w:abstractNumId w:val="277"/>
  </w:num>
  <w:num w:numId="301">
    <w:abstractNumId w:val="46"/>
  </w:num>
  <w:numIdMacAtCleanup w:val="3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98"/>
    <w:rsid w:val="0000756D"/>
    <w:rsid w:val="000141EA"/>
    <w:rsid w:val="000A29D3"/>
    <w:rsid w:val="000B634A"/>
    <w:rsid w:val="000C2DC4"/>
    <w:rsid w:val="000D24F9"/>
    <w:rsid w:val="00112998"/>
    <w:rsid w:val="00267F02"/>
    <w:rsid w:val="00343D9A"/>
    <w:rsid w:val="003B02C7"/>
    <w:rsid w:val="004D57BE"/>
    <w:rsid w:val="004E0D34"/>
    <w:rsid w:val="007B232B"/>
    <w:rsid w:val="007F62A3"/>
    <w:rsid w:val="009B65B4"/>
    <w:rsid w:val="009D3F14"/>
    <w:rsid w:val="00A15F99"/>
    <w:rsid w:val="00B62BB4"/>
    <w:rsid w:val="00D15667"/>
    <w:rsid w:val="00D66F52"/>
    <w:rsid w:val="00FC1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8484"/>
  <w15:docId w15:val="{0B2BD8FC-A982-49EF-B747-4B749D31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8" w:line="250" w:lineRule="auto"/>
      <w:ind w:left="22" w:hanging="10"/>
      <w:outlineLvl w:val="0"/>
    </w:pPr>
    <w:rPr>
      <w:rFonts w:ascii="Calibri" w:eastAsia="Calibri" w:hAnsi="Calibri" w:cs="Calibri"/>
      <w:b/>
      <w:color w:val="000000"/>
      <w:sz w:val="48"/>
    </w:rPr>
  </w:style>
  <w:style w:type="paragraph" w:styleId="Heading2">
    <w:name w:val="heading 2"/>
    <w:next w:val="Normal"/>
    <w:link w:val="Heading2Char"/>
    <w:uiPriority w:val="9"/>
    <w:unhideWhenUsed/>
    <w:qFormat/>
    <w:pPr>
      <w:keepNext/>
      <w:keepLines/>
      <w:spacing w:after="18" w:line="250" w:lineRule="auto"/>
      <w:ind w:left="22" w:hanging="10"/>
      <w:outlineLvl w:val="1"/>
    </w:pPr>
    <w:rPr>
      <w:rFonts w:ascii="Calibri" w:eastAsia="Calibri" w:hAnsi="Calibri" w:cs="Calibri"/>
      <w:b/>
      <w:color w:val="000000"/>
      <w:sz w:val="48"/>
    </w:rPr>
  </w:style>
  <w:style w:type="paragraph" w:styleId="Heading3">
    <w:name w:val="heading 3"/>
    <w:next w:val="Normal"/>
    <w:link w:val="Heading3Char"/>
    <w:uiPriority w:val="9"/>
    <w:unhideWhenUsed/>
    <w:qFormat/>
    <w:pPr>
      <w:keepNext/>
      <w:keepLines/>
      <w:spacing w:after="18" w:line="250" w:lineRule="auto"/>
      <w:ind w:left="22" w:hanging="10"/>
      <w:outlineLvl w:val="2"/>
    </w:pPr>
    <w:rPr>
      <w:rFonts w:ascii="Calibri" w:eastAsia="Calibri" w:hAnsi="Calibri" w:cs="Calibri"/>
      <w:b/>
      <w:color w:val="000000"/>
      <w:sz w:val="48"/>
    </w:rPr>
  </w:style>
  <w:style w:type="paragraph" w:styleId="Heading4">
    <w:name w:val="heading 4"/>
    <w:next w:val="Normal"/>
    <w:link w:val="Heading4Char"/>
    <w:uiPriority w:val="9"/>
    <w:unhideWhenUsed/>
    <w:qFormat/>
    <w:pPr>
      <w:keepNext/>
      <w:keepLines/>
      <w:spacing w:after="82"/>
      <w:ind w:left="10" w:hanging="10"/>
      <w:outlineLvl w:val="3"/>
    </w:pPr>
    <w:rPr>
      <w:rFonts w:ascii="Arial" w:eastAsia="Arial" w:hAnsi="Arial" w:cs="Arial"/>
      <w:b/>
      <w:color w:val="000000"/>
      <w:sz w:val="36"/>
    </w:rPr>
  </w:style>
  <w:style w:type="paragraph" w:styleId="Heading5">
    <w:name w:val="heading 5"/>
    <w:next w:val="Normal"/>
    <w:link w:val="Heading5Char"/>
    <w:uiPriority w:val="9"/>
    <w:unhideWhenUsed/>
    <w:qFormat/>
    <w:pPr>
      <w:keepNext/>
      <w:keepLines/>
      <w:spacing w:after="223"/>
      <w:ind w:left="190" w:hanging="10"/>
      <w:outlineLvl w:val="4"/>
    </w:pPr>
    <w:rPr>
      <w:rFonts w:ascii="Arial" w:eastAsia="Arial" w:hAnsi="Arial" w:cs="Arial"/>
      <w:b/>
      <w:color w:val="000000"/>
      <w:sz w:val="24"/>
    </w:rPr>
  </w:style>
  <w:style w:type="paragraph" w:styleId="Heading6">
    <w:name w:val="heading 6"/>
    <w:next w:val="Normal"/>
    <w:link w:val="Heading6Char"/>
    <w:uiPriority w:val="9"/>
    <w:unhideWhenUsed/>
    <w:qFormat/>
    <w:pPr>
      <w:keepNext/>
      <w:keepLines/>
      <w:spacing w:after="223"/>
      <w:ind w:left="190" w:hanging="10"/>
      <w:outlineLvl w:val="5"/>
    </w:pPr>
    <w:rPr>
      <w:rFonts w:ascii="Arial" w:eastAsia="Arial" w:hAnsi="Arial" w:cs="Arial"/>
      <w:b/>
      <w:color w:val="000000"/>
      <w:sz w:val="24"/>
    </w:rPr>
  </w:style>
  <w:style w:type="paragraph" w:styleId="Heading7">
    <w:name w:val="heading 7"/>
    <w:next w:val="Normal"/>
    <w:link w:val="Heading7Char"/>
    <w:uiPriority w:val="9"/>
    <w:unhideWhenUsed/>
    <w:qFormat/>
    <w:pPr>
      <w:keepNext/>
      <w:keepLines/>
      <w:spacing w:after="223"/>
      <w:ind w:left="190" w:hanging="10"/>
      <w:outlineLvl w:val="6"/>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48"/>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3Char">
    <w:name w:val="Heading 3 Char"/>
    <w:link w:val="Heading3"/>
    <w:rPr>
      <w:rFonts w:ascii="Calibri" w:eastAsia="Calibri" w:hAnsi="Calibri" w:cs="Calibri"/>
      <w:b/>
      <w:color w:val="000000"/>
      <w:sz w:val="48"/>
    </w:rPr>
  </w:style>
  <w:style w:type="character" w:customStyle="1" w:styleId="Heading5Char">
    <w:name w:val="Heading 5 Char"/>
    <w:link w:val="Heading5"/>
    <w:rPr>
      <w:rFonts w:ascii="Arial" w:eastAsia="Arial" w:hAnsi="Arial" w:cs="Arial"/>
      <w:b/>
      <w:color w:val="000000"/>
      <w:sz w:val="24"/>
    </w:rPr>
  </w:style>
  <w:style w:type="character" w:customStyle="1" w:styleId="Heading6Char">
    <w:name w:val="Heading 6 Char"/>
    <w:link w:val="Heading6"/>
    <w:rPr>
      <w:rFonts w:ascii="Arial" w:eastAsia="Arial" w:hAnsi="Arial" w:cs="Arial"/>
      <w:b/>
      <w:color w:val="000000"/>
      <w:sz w:val="24"/>
    </w:rPr>
  </w:style>
  <w:style w:type="character" w:customStyle="1" w:styleId="Heading7Char">
    <w:name w:val="Heading 7 Char"/>
    <w:link w:val="Heading7"/>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36"/>
    </w:rPr>
  </w:style>
  <w:style w:type="character" w:customStyle="1" w:styleId="Heading1Char">
    <w:name w:val="Heading 1 Char"/>
    <w:link w:val="Heading1"/>
    <w:rPr>
      <w:rFonts w:ascii="Calibri" w:eastAsia="Calibri" w:hAnsi="Calibri" w:cs="Calibri"/>
      <w:b/>
      <w:color w:val="000000"/>
      <w:sz w:val="48"/>
    </w:rPr>
  </w:style>
  <w:style w:type="paragraph" w:styleId="TOC1">
    <w:name w:val="toc 1"/>
    <w:hidden/>
    <w:pPr>
      <w:spacing w:after="114" w:line="248" w:lineRule="auto"/>
      <w:ind w:left="32" w:right="23" w:hanging="10"/>
      <w:jc w:val="both"/>
    </w:pPr>
    <w:rPr>
      <w:rFonts w:ascii="Arial" w:eastAsia="Arial" w:hAnsi="Arial" w:cs="Arial"/>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299" Type="http://schemas.openxmlformats.org/officeDocument/2006/relationships/hyperlink" Target="https://www.cpni.gov.uk/" TargetMode="External"/><Relationship Id="rId21" Type="http://schemas.openxmlformats.org/officeDocument/2006/relationships/hyperlink" Target="https://teams.microsoft.com/l/file/1414F096-740D-406C-B1A9-8062A48D6BB8?tenantId=ac52f73c-fd1a-4a9a-8e7a-4a248f3139e1&amp;fileType=pdf&amp;objectUrl=https%3A%2F%2Fhmrc.sharepoint.com%2Fteams%2FGRP044369577%2FShared%20Documents%2FDesign%20Authority%20Review%2FDAR%20Artefacts%2FHow%20to%20request%20a%20DAR.pdf&amp;baseUrl=https%3A%2F%2Fhmrc.sharepoint.com%2Fteams%2FGRP044369577&amp;serviceName=teams&amp;threadId=19:7efd61cc3aff406e8d791c77accb7827@thread.skype&amp;groupId=c59ae27d-4304-494a-9b39-b0664935613d" TargetMode="External"/><Relationship Id="rId63" Type="http://schemas.openxmlformats.org/officeDocument/2006/relationships/hyperlink" Target="https://intranet.prod.dop.corp.hmrc.gov.uk/page/how-do-i/get-help-security/security-information-zone/help-guidance/protecting-information/securing-our-information" TargetMode="External"/><Relationship Id="rId159" Type="http://schemas.openxmlformats.org/officeDocument/2006/relationships/hyperlink" Target="https://www.gov.uk/government/publications/blowing-the-whistle-list-of-prescribed-people-and-bodies--2/whistleblowing-list-of-prescribed-people-and-bodies" TargetMode="External"/><Relationship Id="rId324" Type="http://schemas.openxmlformats.org/officeDocument/2006/relationships/hyperlink" Target="https://www.ncsc.gov.uk/section/products-services/ncsc-certification" TargetMode="External"/><Relationship Id="rId366" Type="http://schemas.openxmlformats.org/officeDocument/2006/relationships/hyperlink" Target="https://www.gov.uk/government/collections/tax-avoidance-schemes-currently-in-the-spotlight" TargetMode="External"/><Relationship Id="rId170" Type="http://schemas.openxmlformats.org/officeDocument/2006/relationships/hyperlink" Target="https://www.gov.uk/government/publications/blowing-the-whistle-list-of-prescribed-people-and-bodies--2/whistleblowing-list-of-prescribed-people-and-bodies" TargetMode="External"/><Relationship Id="rId226" Type="http://schemas.openxmlformats.org/officeDocument/2006/relationships/footer" Target="footer33.xml"/><Relationship Id="rId268" Type="http://schemas.openxmlformats.org/officeDocument/2006/relationships/header" Target="header46.xml"/><Relationship Id="rId32"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74" Type="http://schemas.openxmlformats.org/officeDocument/2006/relationships/hyperlink" Target="https://intranet.prod.dop.corp.hmrc.gov.uk/page/how-do-i/get-help-security/security-information-zone/help-guidance/protecting-information/securing-our-information" TargetMode="External"/><Relationship Id="rId128" Type="http://schemas.openxmlformats.org/officeDocument/2006/relationships/header" Target="header9.xml"/><Relationship Id="rId335" Type="http://schemas.openxmlformats.org/officeDocument/2006/relationships/hyperlink" Target="https://www.ncsc.gov.uk/guidance/10-steps-cyber-security" TargetMode="External"/><Relationship Id="rId377" Type="http://schemas.openxmlformats.org/officeDocument/2006/relationships/footer" Target="footer68.xml"/><Relationship Id="rId5" Type="http://schemas.openxmlformats.org/officeDocument/2006/relationships/footnotes" Target="footnotes.xml"/><Relationship Id="rId95"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60" Type="http://schemas.openxmlformats.org/officeDocument/2006/relationships/hyperlink" Target="https://www.gov.uk/government/publications/blowing-the-whistle-list-of-prescribed-people-and-bodies--2/whistleblowing-list-of-prescribed-people-and-bodies" TargetMode="External"/><Relationship Id="rId181" Type="http://schemas.openxmlformats.org/officeDocument/2006/relationships/hyperlink" Target="https://www.gov.uk/government/publications/blowing-the-whistle-list-of-prescribed-people-and-bodies--2/whistleblowing-list-of-prescribed-people-and-bodies" TargetMode="External"/><Relationship Id="rId216" Type="http://schemas.openxmlformats.org/officeDocument/2006/relationships/header" Target="header29.xml"/><Relationship Id="rId237" Type="http://schemas.openxmlformats.org/officeDocument/2006/relationships/hyperlink" Target="https://www.gov.uk/government/publications/procurement-policy-note-0117-update-to-transparency-principles" TargetMode="External"/><Relationship Id="rId402" Type="http://schemas.openxmlformats.org/officeDocument/2006/relationships/header" Target="header71.xml"/><Relationship Id="rId258" Type="http://schemas.openxmlformats.org/officeDocument/2006/relationships/footer" Target="footer40.xml"/><Relationship Id="rId279" Type="http://schemas.openxmlformats.org/officeDocument/2006/relationships/footer" Target="footer51.xml"/><Relationship Id="rId22" Type="http://schemas.openxmlformats.org/officeDocument/2006/relationships/hyperlink" Target="https://teams.microsoft.com/l/file/1414F096-740D-406C-B1A9-8062A48D6BB8?tenantId=ac52f73c-fd1a-4a9a-8e7a-4a248f3139e1&amp;fileType=pdf&amp;objectUrl=https%3A%2F%2Fhmrc.sharepoint.com%2Fteams%2FGRP044369577%2FShared%20Documents%2FDesign%20Authority%20Review%2FDAR%20Artefacts%2FHow%20to%20request%20a%20DAR.pdf&amp;baseUrl=https%3A%2F%2Fhmrc.sharepoint.com%2Fteams%2FGRP044369577&amp;serviceName=teams&amp;threadId=19:7efd61cc3aff406e8d791c77accb7827@thread.skype&amp;groupId=c59ae27d-4304-494a-9b39-b0664935613d" TargetMode="External"/><Relationship Id="rId43"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64" Type="http://schemas.openxmlformats.org/officeDocument/2006/relationships/hyperlink" Target="https://intranet.prod.dop.corp.hmrc.gov.uk/page/how-do-i/get-help-security/security-information-zone/help-guidance/protecting-information/securing-our-information" TargetMode="External"/><Relationship Id="rId118" Type="http://schemas.openxmlformats.org/officeDocument/2006/relationships/header" Target="header4.xml"/><Relationship Id="rId139" Type="http://schemas.openxmlformats.org/officeDocument/2006/relationships/footer" Target="footer14.xml"/><Relationship Id="rId290" Type="http://schemas.openxmlformats.org/officeDocument/2006/relationships/hyperlink" Target="https://www.gov.uk/government/publications/security-policy-framework/hmg-security-policy-framework" TargetMode="External"/><Relationship Id="rId304" Type="http://schemas.openxmlformats.org/officeDocument/2006/relationships/hyperlink" Target="https://www.ncsc.gov.uk/articles/hmg-ia-maturity-model-iamm" TargetMode="External"/><Relationship Id="rId325" Type="http://schemas.openxmlformats.org/officeDocument/2006/relationships/hyperlink" Target="https://www.ncsc.gov.uk/section/products-services/ncsc-certification" TargetMode="External"/><Relationship Id="rId346" Type="http://schemas.openxmlformats.org/officeDocument/2006/relationships/header" Target="header60.xml"/><Relationship Id="rId367" Type="http://schemas.openxmlformats.org/officeDocument/2006/relationships/hyperlink" Target="https://www.gov.uk/government/collections/tax-avoidance-schemes-currently-in-the-spotlight" TargetMode="External"/><Relationship Id="rId388" Type="http://schemas.openxmlformats.org/officeDocument/2006/relationships/hyperlink" Target="https://www.gov.uk/government/collections/sustainable-procurement-the-government-buying-standards-gbs" TargetMode="External"/><Relationship Id="rId85"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50" Type="http://schemas.openxmlformats.org/officeDocument/2006/relationships/hyperlink" Target="https://www.gov.uk/guidance/ir35-find-out-if-it-applies" TargetMode="External"/><Relationship Id="rId171" Type="http://schemas.openxmlformats.org/officeDocument/2006/relationships/hyperlink" Target="https://www.gov.uk/government/publications/blowing-the-whistle-list-of-prescribed-people-and-bodies--2/whistleblowing-list-of-prescribed-people-and-bodies" TargetMode="External"/><Relationship Id="rId192" Type="http://schemas.openxmlformats.org/officeDocument/2006/relationships/header" Target="header19.xml"/><Relationship Id="rId206" Type="http://schemas.openxmlformats.org/officeDocument/2006/relationships/image" Target="media/image3.png"/><Relationship Id="rId227" Type="http://schemas.openxmlformats.org/officeDocument/2006/relationships/hyperlink" Target="https://www.gov.uk/government/publications/procurement-policy-note-0117-update-to-transparency-principles" TargetMode="External"/><Relationship Id="rId413" Type="http://schemas.openxmlformats.org/officeDocument/2006/relationships/fontTable" Target="fontTable.xml"/><Relationship Id="rId248" Type="http://schemas.openxmlformats.org/officeDocument/2006/relationships/header" Target="header36.xml"/><Relationship Id="rId269" Type="http://schemas.openxmlformats.org/officeDocument/2006/relationships/header" Target="header47.xml"/><Relationship Id="rId12" Type="http://schemas.openxmlformats.org/officeDocument/2006/relationships/footer" Target="footer3.xml"/><Relationship Id="rId33"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108"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9" Type="http://schemas.openxmlformats.org/officeDocument/2006/relationships/footer" Target="footer9.xml"/><Relationship Id="rId280" Type="http://schemas.openxmlformats.org/officeDocument/2006/relationships/header" Target="header52.xml"/><Relationship Id="rId315" Type="http://schemas.openxmlformats.org/officeDocument/2006/relationships/hyperlink" Target="https://www.ncsc.gov.uk/guidance/end-user-device-security" TargetMode="External"/><Relationship Id="rId336" Type="http://schemas.openxmlformats.org/officeDocument/2006/relationships/header" Target="header55.xml"/><Relationship Id="rId357" Type="http://schemas.openxmlformats.org/officeDocument/2006/relationships/hyperlink" Target="https://www.gov.uk/government/collections/tax-avoidance-schemes-currently-in-the-spotlight" TargetMode="External"/><Relationship Id="rId54"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75" Type="http://schemas.openxmlformats.org/officeDocument/2006/relationships/hyperlink" Target="https://intranet.prod.dop.corp.hmrc.gov.uk/page/how-do-i/get-help-security/security-information-zone/help-guidance/protecting-information/securing-our-information" TargetMode="External"/><Relationship Id="rId96"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40" Type="http://schemas.openxmlformats.org/officeDocument/2006/relationships/header" Target="header15.xml"/><Relationship Id="rId161" Type="http://schemas.openxmlformats.org/officeDocument/2006/relationships/hyperlink" Target="https://www.gov.uk/government/publications/blowing-the-whistle-list-of-prescribed-people-and-bodies--2/whistleblowing-list-of-prescribed-people-and-bodies" TargetMode="External"/><Relationship Id="rId182" Type="http://schemas.openxmlformats.org/officeDocument/2006/relationships/hyperlink" Target="https://www.gov.uk/government/publications/blowing-the-whistle-list-of-prescribed-people-and-bodies--2/whistleblowing-list-of-prescribed-people-and-bodies" TargetMode="External"/><Relationship Id="rId217" Type="http://schemas.openxmlformats.org/officeDocument/2006/relationships/footer" Target="footer28.xml"/><Relationship Id="rId378" Type="http://schemas.openxmlformats.org/officeDocument/2006/relationships/header" Target="header69.xml"/><Relationship Id="rId399" Type="http://schemas.openxmlformats.org/officeDocument/2006/relationships/hyperlink" Target="https://www.gov.uk/government/collections/sustainable-procurement-the-government-buying-standards-gbs" TargetMode="External"/><Relationship Id="rId403" Type="http://schemas.openxmlformats.org/officeDocument/2006/relationships/footer" Target="footer70.xml"/><Relationship Id="rId6" Type="http://schemas.openxmlformats.org/officeDocument/2006/relationships/endnotes" Target="endnotes.xml"/><Relationship Id="rId238" Type="http://schemas.openxmlformats.org/officeDocument/2006/relationships/hyperlink" Target="https://www.gov.uk/government/publications/procurement-policy-note-0117-update-to-transparency-principles" TargetMode="External"/><Relationship Id="rId259" Type="http://schemas.openxmlformats.org/officeDocument/2006/relationships/footer" Target="footer41.xml"/><Relationship Id="rId23" Type="http://schemas.openxmlformats.org/officeDocument/2006/relationships/hyperlink" Target="https://confluence.tools.tax.service.gov.uk/display/DEDG/Test+Operations" TargetMode="External"/><Relationship Id="rId119" Type="http://schemas.openxmlformats.org/officeDocument/2006/relationships/header" Target="header5.xml"/><Relationship Id="rId270" Type="http://schemas.openxmlformats.org/officeDocument/2006/relationships/footer" Target="footer46.xml"/><Relationship Id="rId291" Type="http://schemas.openxmlformats.org/officeDocument/2006/relationships/hyperlink" Target="https://www.gov.uk/government/publications/security-policy-framework/hmg-security-policy-framework" TargetMode="External"/><Relationship Id="rId305" Type="http://schemas.openxmlformats.org/officeDocument/2006/relationships/hyperlink" Target="https://www.ncsc.gov.uk/articles/hmg-ia-maturity-model-iamm" TargetMode="External"/><Relationship Id="rId326" Type="http://schemas.openxmlformats.org/officeDocument/2006/relationships/hyperlink" Target="https://www.ncsc.gov.uk/section/products-services/ncsc-certification" TargetMode="External"/><Relationship Id="rId347" Type="http://schemas.openxmlformats.org/officeDocument/2006/relationships/footer" Target="footer60.xml"/><Relationship Id="rId44" Type="http://schemas.openxmlformats.org/officeDocument/2006/relationships/hyperlink" Target="https://eur03.safelinks.protection.outlook.com/?url=http%3A%2F%2Fopendatahandbook.org%2Fglossary%2Fen%2Fterms%2Fmachine-readable%2F&amp;data=02%7C01%7Cmark.boyd%40hmrc.gov.uk%7C6f917f5f41c843e40c7408d812d41795%7Cac52f73cfd1a4a9a8e7a4a248f3139e1%7C0%7C0%7C637280049429681731&amp;sdata=z5KtYl5ZCKwagv0xDtY%2BV7LjgA0PjqfdNWDgPBytBms%3D&amp;reserved=0" TargetMode="External"/><Relationship Id="rId65" Type="http://schemas.openxmlformats.org/officeDocument/2006/relationships/hyperlink" Target="https://intranet.prod.dop.corp.hmrc.gov.uk/page/how-do-i/get-help-security/security-information-zone/help-guidance/protecting-information/securing-our-information" TargetMode="External"/><Relationship Id="rId86"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0" Type="http://schemas.openxmlformats.org/officeDocument/2006/relationships/header" Target="header10.xml"/><Relationship Id="rId151" Type="http://schemas.openxmlformats.org/officeDocument/2006/relationships/hyperlink" Target="https://www.gov.uk/guidance/ir35-find-out-if-it-applies" TargetMode="External"/><Relationship Id="rId368" Type="http://schemas.openxmlformats.org/officeDocument/2006/relationships/header" Target="header64.xml"/><Relationship Id="rId389" Type="http://schemas.openxmlformats.org/officeDocument/2006/relationships/hyperlink" Target="https://www.gov.uk/government/collections/sustainable-procurement-the-government-buying-standards-gbs" TargetMode="External"/><Relationship Id="rId172" Type="http://schemas.openxmlformats.org/officeDocument/2006/relationships/hyperlink" Target="https://www.gov.uk/government/publications/blowing-the-whistle-list-of-prescribed-people-and-bodies--2/whistleblowing-list-of-prescribed-people-and-bodies" TargetMode="External"/><Relationship Id="rId193" Type="http://schemas.openxmlformats.org/officeDocument/2006/relationships/header" Target="header20.xml"/><Relationship Id="rId207" Type="http://schemas.openxmlformats.org/officeDocument/2006/relationships/image" Target="media/image4.png"/><Relationship Id="rId228" Type="http://schemas.openxmlformats.org/officeDocument/2006/relationships/hyperlink" Target="https://www.gov.uk/government/publications/procurement-policy-note-0117-update-to-transparency-principles" TargetMode="External"/><Relationship Id="rId249" Type="http://schemas.openxmlformats.org/officeDocument/2006/relationships/footer" Target="footer36.xml"/><Relationship Id="rId414" Type="http://schemas.openxmlformats.org/officeDocument/2006/relationships/theme" Target="theme/theme1.xml"/><Relationship Id="rId13" Type="http://schemas.openxmlformats.org/officeDocument/2006/relationships/hyperlink" Target="https://teams.microsoft.com/l/file/AB809DDD-2CC7-4E39-BC65-54D9C9094F39?tenantId=ac52f73c-fd1a-4a9a-8e7a-4a248f3139e1&amp;fileType=xlsm&amp;objectUrl=https%3A%2F%2Fhmrc.sharepoint.com%2Fteams%2FGRP084970926%2FShared%20Documents%2FDesign%2FSprint%20Zero%20Pack%2FTools%20and%20Documents%2FCDIO%20EPS%20DPS%20LS%20Acceptance%20Criteria%20v2.1%2FCDIO%20EPS%20DA%20LS%20Acceptance%20Criteria%20v2.4%20.xlsm&amp;baseUrl=https%3A%2F%2Fhmrc.sharepoint.com%2Fteams%2FGRP084970926&amp;serviceName=teams&amp;threadId=19:d3001c4a44bf426e876386debdc5b8de@thread.tacv2&amp;groupId=4eb66bca-e750-4879-8829-9993b758c2be" TargetMode="External"/><Relationship Id="rId109"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260" Type="http://schemas.openxmlformats.org/officeDocument/2006/relationships/header" Target="header42.xml"/><Relationship Id="rId281" Type="http://schemas.openxmlformats.org/officeDocument/2006/relationships/header" Target="header53.xml"/><Relationship Id="rId316" Type="http://schemas.openxmlformats.org/officeDocument/2006/relationships/hyperlink" Target="https://www.ncsc.gov.uk/guidance/end-user-device-security" TargetMode="External"/><Relationship Id="rId337" Type="http://schemas.openxmlformats.org/officeDocument/2006/relationships/header" Target="header56.xml"/><Relationship Id="rId34"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55"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76" Type="http://schemas.openxmlformats.org/officeDocument/2006/relationships/hyperlink" Target="https://intranet.prod.dop.corp.hmrc.gov.uk/page/how-do-i/get-help-security/security-information-zone/help-guidance/protecting-information/securing-our-information" TargetMode="External"/><Relationship Id="rId97"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0" Type="http://schemas.openxmlformats.org/officeDocument/2006/relationships/footer" Target="footer4.xml"/><Relationship Id="rId141" Type="http://schemas.openxmlformats.org/officeDocument/2006/relationships/footer" Target="footer15.xml"/><Relationship Id="rId358" Type="http://schemas.openxmlformats.org/officeDocument/2006/relationships/hyperlink" Target="https://www.gov.uk/government/collections/tax-avoidance-schemes-currently-in-the-spotlight" TargetMode="External"/><Relationship Id="rId379" Type="http://schemas.openxmlformats.org/officeDocument/2006/relationships/footer" Target="footer69.xml"/><Relationship Id="rId7" Type="http://schemas.openxmlformats.org/officeDocument/2006/relationships/header" Target="header1.xml"/><Relationship Id="rId162" Type="http://schemas.openxmlformats.org/officeDocument/2006/relationships/hyperlink" Target="https://www.gov.uk/government/publications/blowing-the-whistle-list-of-prescribed-people-and-bodies--2/whistleblowing-list-of-prescribed-people-and-bodies" TargetMode="External"/><Relationship Id="rId183" Type="http://schemas.openxmlformats.org/officeDocument/2006/relationships/hyperlink" Target="https://www.gov.uk/government/publications/blowing-the-whistle-list-of-prescribed-people-and-bodies--2/whistleblowing-list-of-prescribed-people-and-bodies" TargetMode="External"/><Relationship Id="rId218" Type="http://schemas.openxmlformats.org/officeDocument/2006/relationships/footer" Target="footer29.xml"/><Relationship Id="rId239" Type="http://schemas.openxmlformats.org/officeDocument/2006/relationships/hyperlink" Target="https://www.gov.uk/government/publications/procurement-policy-note-0117-update-to-transparency-principles" TargetMode="External"/><Relationship Id="rId390" Type="http://schemas.openxmlformats.org/officeDocument/2006/relationships/hyperlink" Target="https://www.gov.uk/government/collections/sustainable-procurement-the-government-buying-standards-gbs" TargetMode="External"/><Relationship Id="rId404" Type="http://schemas.openxmlformats.org/officeDocument/2006/relationships/footer" Target="footer71.xml"/><Relationship Id="rId250" Type="http://schemas.openxmlformats.org/officeDocument/2006/relationships/header" Target="header37.xml"/><Relationship Id="rId271" Type="http://schemas.openxmlformats.org/officeDocument/2006/relationships/footer" Target="footer47.xml"/><Relationship Id="rId292" Type="http://schemas.openxmlformats.org/officeDocument/2006/relationships/hyperlink" Target="https://www.gov.uk/government/publications/security-policy-framework/hmg-security-policy-framework" TargetMode="External"/><Relationship Id="rId306" Type="http://schemas.openxmlformats.org/officeDocument/2006/relationships/hyperlink" Target="https://www.ncsc.gov.uk/articles/hmg-ia-maturity-model-iamm" TargetMode="External"/><Relationship Id="rId24" Type="http://schemas.openxmlformats.org/officeDocument/2006/relationships/hyperlink" Target="https://confluence.tools.tax.service.gov.uk/display/DEDG/Test+Operations" TargetMode="External"/><Relationship Id="rId45" Type="http://schemas.openxmlformats.org/officeDocument/2006/relationships/hyperlink" Target="https://eur03.safelinks.protection.outlook.com/?url=http%3A%2F%2Fopendatahandbook.org%2Fglossary%2Fen%2Fterms%2Fmachine-readable%2F&amp;data=02%7C01%7Cmark.boyd%40hmrc.gov.uk%7C6f917f5f41c843e40c7408d812d41795%7Cac52f73cfd1a4a9a8e7a4a248f3139e1%7C0%7C0%7C637280049429681731&amp;sdata=z5KtYl5ZCKwagv0xDtY%2BV7LjgA0PjqfdNWDgPBytBms%3D&amp;reserved=0" TargetMode="External"/><Relationship Id="rId66" Type="http://schemas.openxmlformats.org/officeDocument/2006/relationships/hyperlink" Target="https://intranet.prod.dop.corp.hmrc.gov.uk/page/how-do-i/get-help-security/security-information-zone/help-guidance/protecting-information/securing-our-information" TargetMode="External"/><Relationship Id="rId87"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10"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1" Type="http://schemas.openxmlformats.org/officeDocument/2006/relationships/header" Target="header11.xml"/><Relationship Id="rId327" Type="http://schemas.openxmlformats.org/officeDocument/2006/relationships/hyperlink" Target="https://www.ncsc.gov.uk/section/products-services/ncsc-certification" TargetMode="External"/><Relationship Id="rId348" Type="http://schemas.openxmlformats.org/officeDocument/2006/relationships/header" Target="header61.xml"/><Relationship Id="rId369" Type="http://schemas.openxmlformats.org/officeDocument/2006/relationships/header" Target="header65.xml"/><Relationship Id="rId152" Type="http://schemas.openxmlformats.org/officeDocument/2006/relationships/hyperlink" Target="https://www.gov.uk/guidance/ir35-find-out-if-it-applies" TargetMode="External"/><Relationship Id="rId173" Type="http://schemas.openxmlformats.org/officeDocument/2006/relationships/hyperlink" Target="https://www.gov.uk/government/publications/blowing-the-whistle-list-of-prescribed-people-and-bodies--2/whistleblowing-list-of-prescribed-people-and-bodies" TargetMode="External"/><Relationship Id="rId194" Type="http://schemas.openxmlformats.org/officeDocument/2006/relationships/footer" Target="footer19.xml"/><Relationship Id="rId208" Type="http://schemas.openxmlformats.org/officeDocument/2006/relationships/header" Target="header25.xml"/><Relationship Id="rId229" Type="http://schemas.openxmlformats.org/officeDocument/2006/relationships/hyperlink" Target="https://www.gov.uk/government/publications/procurement-policy-note-0117-update-to-transparency-principles" TargetMode="External"/><Relationship Id="rId380" Type="http://schemas.openxmlformats.org/officeDocument/2006/relationships/hyperlink" Target="https://assets.publishing.service.gov.uk/government/uploads/system/uploads/attachment_data/file/779660/20190220-Supplier_Code_of_Conduct.pdf" TargetMode="External"/><Relationship Id="rId240" Type="http://schemas.openxmlformats.org/officeDocument/2006/relationships/hyperlink" Target="https://www.gov.uk/government/publications/procurement-policy-note-0117-update-to-transparency-principles" TargetMode="External"/><Relationship Id="rId261" Type="http://schemas.openxmlformats.org/officeDocument/2006/relationships/footer" Target="footer42.xml"/><Relationship Id="rId14" Type="http://schemas.openxmlformats.org/officeDocument/2006/relationships/hyperlink" Target="https://teams.microsoft.com/l/file/AB809DDD-2CC7-4E39-BC65-54D9C9094F39?tenantId=ac52f73c-fd1a-4a9a-8e7a-4a248f3139e1&amp;fileType=xlsm&amp;objectUrl=https%3A%2F%2Fhmrc.sharepoint.com%2Fteams%2FGRP084970926%2FShared%20Documents%2FDesign%2FSprint%20Zero%20Pack%2FTools%20and%20Documents%2FCDIO%20EPS%20DPS%20LS%20Acceptance%20Criteria%20v2.1%2FCDIO%20EPS%20DA%20LS%20Acceptance%20Criteria%20v2.4%20.xlsm&amp;baseUrl=https%3A%2F%2Fhmrc.sharepoint.com%2Fteams%2FGRP084970926&amp;serviceName=teams&amp;threadId=19:d3001c4a44bf426e876386debdc5b8de@thread.tacv2&amp;groupId=4eb66bca-e750-4879-8829-9993b758c2be" TargetMode="External"/><Relationship Id="rId35"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56"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77" Type="http://schemas.openxmlformats.org/officeDocument/2006/relationships/hyperlink" Target="https://intranet.prod.dop.corp.hmrc.gov.uk/page/how-do-i/get-help-security/security-information-zone/help-guidance/protecting-information/securing-our-information" TargetMode="External"/><Relationship Id="rId100"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282" Type="http://schemas.openxmlformats.org/officeDocument/2006/relationships/footer" Target="footer52.xml"/><Relationship Id="rId317" Type="http://schemas.openxmlformats.org/officeDocument/2006/relationships/hyperlink" Target="https://www.ncsc.gov.uk/guidance/end-user-device-security" TargetMode="External"/><Relationship Id="rId338" Type="http://schemas.openxmlformats.org/officeDocument/2006/relationships/footer" Target="footer55.xml"/><Relationship Id="rId359" Type="http://schemas.openxmlformats.org/officeDocument/2006/relationships/hyperlink" Target="https://www.gov.uk/government/collections/tax-avoidance-schemes-currently-in-the-spotlight" TargetMode="External"/><Relationship Id="rId8" Type="http://schemas.openxmlformats.org/officeDocument/2006/relationships/header" Target="header2.xml"/><Relationship Id="rId98"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1" Type="http://schemas.openxmlformats.org/officeDocument/2006/relationships/footer" Target="footer5.xml"/><Relationship Id="rId142" Type="http://schemas.openxmlformats.org/officeDocument/2006/relationships/hyperlink" Target="https://www.gov.uk/guidance/ir35-find-out-if-it-applies" TargetMode="External"/><Relationship Id="rId163" Type="http://schemas.openxmlformats.org/officeDocument/2006/relationships/hyperlink" Target="https://www.gov.uk/government/publications/blowing-the-whistle-list-of-prescribed-people-and-bodies--2/whistleblowing-list-of-prescribed-people-and-bodies" TargetMode="External"/><Relationship Id="rId184" Type="http://schemas.openxmlformats.org/officeDocument/2006/relationships/hyperlink" Target="https://www.gov.uk/government/publications/blowing-the-whistle-list-of-prescribed-people-and-bodies--2/whistleblowing-list-of-prescribed-people-and-bodies" TargetMode="External"/><Relationship Id="rId219" Type="http://schemas.openxmlformats.org/officeDocument/2006/relationships/header" Target="header30.xml"/><Relationship Id="rId370" Type="http://schemas.openxmlformats.org/officeDocument/2006/relationships/footer" Target="footer64.xml"/><Relationship Id="rId391" Type="http://schemas.openxmlformats.org/officeDocument/2006/relationships/hyperlink" Target="https://www.gov.uk/government/collections/sustainable-procurement-the-government-buying-standards-gbs" TargetMode="External"/><Relationship Id="rId405" Type="http://schemas.openxmlformats.org/officeDocument/2006/relationships/header" Target="header72.xml"/><Relationship Id="rId230" Type="http://schemas.openxmlformats.org/officeDocument/2006/relationships/hyperlink" Target="https://www.gov.uk/government/publications/procurement-policy-note-0117-update-to-transparency-principles" TargetMode="External"/><Relationship Id="rId251" Type="http://schemas.openxmlformats.org/officeDocument/2006/relationships/header" Target="header38.xml"/><Relationship Id="rId25"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46" Type="http://schemas.openxmlformats.org/officeDocument/2006/relationships/hyperlink" Target="https://eur03.safelinks.protection.outlook.com/?url=http%3A%2F%2Fopendatahandbook.org%2Fglossary%2Fen%2Fterms%2Fmachine-readable%2F&amp;data=02%7C01%7Cmark.boyd%40hmrc.gov.uk%7C6f917f5f41c843e40c7408d812d41795%7Cac52f73cfd1a4a9a8e7a4a248f3139e1%7C0%7C0%7C637280049429681731&amp;sdata=z5KtYl5ZCKwagv0xDtY%2BV7LjgA0PjqfdNWDgPBytBms%3D&amp;reserved=0" TargetMode="External"/><Relationship Id="rId67" Type="http://schemas.openxmlformats.org/officeDocument/2006/relationships/hyperlink" Target="https://intranet.prod.dop.corp.hmrc.gov.uk/page/how-do-i/get-help-security/security-information-zone/help-guidance/protecting-information/securing-our-information" TargetMode="External"/><Relationship Id="rId272" Type="http://schemas.openxmlformats.org/officeDocument/2006/relationships/header" Target="header48.xml"/><Relationship Id="rId293" Type="http://schemas.openxmlformats.org/officeDocument/2006/relationships/hyperlink" Target="https://www.gov.uk/government/publications/security-policy-framework/hmg-security-policy-framework" TargetMode="External"/><Relationship Id="rId307" Type="http://schemas.openxmlformats.org/officeDocument/2006/relationships/hyperlink" Target="https://www.ncsc.gov.uk/articles/hmg-ia-maturity-model-iamm" TargetMode="External"/><Relationship Id="rId328" Type="http://schemas.openxmlformats.org/officeDocument/2006/relationships/hyperlink" Target="https://www.ncsc.gov.uk/guidance/10-steps-cyber-security" TargetMode="External"/><Relationship Id="rId349" Type="http://schemas.openxmlformats.org/officeDocument/2006/relationships/header" Target="header62.xml"/><Relationship Id="rId88"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11"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2" Type="http://schemas.openxmlformats.org/officeDocument/2006/relationships/footer" Target="footer10.xml"/><Relationship Id="rId153" Type="http://schemas.openxmlformats.org/officeDocument/2006/relationships/hyperlink" Target="https://www.gov.uk/guidance/ir35-find-out-if-it-applies" TargetMode="External"/><Relationship Id="rId174" Type="http://schemas.openxmlformats.org/officeDocument/2006/relationships/hyperlink" Target="https://www.gov.uk/government/publications/blowing-the-whistle-list-of-prescribed-people-and-bodies--2/whistleblowing-list-of-prescribed-people-and-bodies" TargetMode="External"/><Relationship Id="rId195" Type="http://schemas.openxmlformats.org/officeDocument/2006/relationships/footer" Target="footer20.xml"/><Relationship Id="rId209" Type="http://schemas.openxmlformats.org/officeDocument/2006/relationships/header" Target="header26.xml"/><Relationship Id="rId360" Type="http://schemas.openxmlformats.org/officeDocument/2006/relationships/hyperlink" Target="https://www.gov.uk/government/collections/tax-avoidance-schemes-currently-in-the-spotlight" TargetMode="External"/><Relationship Id="rId381" Type="http://schemas.openxmlformats.org/officeDocument/2006/relationships/hyperlink" Target="https://assets.publishing.service.gov.uk/government/uploads/system/uploads/attachment_data/file/779660/20190220-Supplier_Code_of_Conduct.pdf" TargetMode="External"/><Relationship Id="rId220" Type="http://schemas.openxmlformats.org/officeDocument/2006/relationships/footer" Target="footer30.xml"/><Relationship Id="rId241" Type="http://schemas.openxmlformats.org/officeDocument/2006/relationships/hyperlink" Target="https://www.gov.uk/government/publications/procurement-policy-note-0117-update-to-transparency-principles" TargetMode="External"/><Relationship Id="rId15" Type="http://schemas.openxmlformats.org/officeDocument/2006/relationships/hyperlink" Target="https://teams.microsoft.com/l/file/3F632CF6-B966-48B2-B794-9295CA9C10F2?tenantId=ac52f73c-fd1a-4a9a-8e7a-4a248f3139e1&amp;fileType=docx&amp;objectUrl=https%3A%2F%2Fhmrc.sharepoint.com%2Fteams%2FGRP084970926%2FShared%20Documents%2FDesign%2FSprint%20Zero%20Pack%2FDPS%20welcome%20Pack%20and%20Sprint%200%20guide.docx&amp;baseUrl=https%3A%2F%2Fhmrc.sharepoint.com%2Fteams%2FGRP084970926&amp;serviceName=teams&amp;threadId=19:d3001c4a44bf426e876386debdc5b8de@thread.tacv2&amp;groupId=4eb66bca-e750-4879-8829-9993b758c2be" TargetMode="External"/><Relationship Id="rId36"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57"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262" Type="http://schemas.openxmlformats.org/officeDocument/2006/relationships/header" Target="header43.xml"/><Relationship Id="rId283" Type="http://schemas.openxmlformats.org/officeDocument/2006/relationships/footer" Target="footer53.xml"/><Relationship Id="rId318" Type="http://schemas.openxmlformats.org/officeDocument/2006/relationships/hyperlink" Target="https://www.ncsc.gov.uk/guidance/end-user-device-security" TargetMode="External"/><Relationship Id="rId339" Type="http://schemas.openxmlformats.org/officeDocument/2006/relationships/footer" Target="footer56.xml"/><Relationship Id="rId78" Type="http://schemas.openxmlformats.org/officeDocument/2006/relationships/hyperlink" Target="https://intranet.prod.dop.corp.hmrc.gov.uk/page/how-do-i/get-help-security/security-information-zone/help-guidance/protecting-information/securing-our-information" TargetMode="External"/><Relationship Id="rId99"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01"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2" Type="http://schemas.openxmlformats.org/officeDocument/2006/relationships/header" Target="header6.xml"/><Relationship Id="rId143" Type="http://schemas.openxmlformats.org/officeDocument/2006/relationships/hyperlink" Target="https://www.gov.uk/guidance/ir35-find-out-if-it-applies" TargetMode="External"/><Relationship Id="rId164" Type="http://schemas.openxmlformats.org/officeDocument/2006/relationships/hyperlink" Target="https://www.gov.uk/government/publications/blowing-the-whistle-list-of-prescribed-people-and-bodies--2/whistleblowing-list-of-prescribed-people-and-bodies" TargetMode="External"/><Relationship Id="rId185" Type="http://schemas.openxmlformats.org/officeDocument/2006/relationships/hyperlink" Target="https://www.gov.uk/government/publications/blowing-the-whistle-list-of-prescribed-people-and-bodies--2/whistleblowing-list-of-prescribed-people-and-bodies" TargetMode="External"/><Relationship Id="rId350" Type="http://schemas.openxmlformats.org/officeDocument/2006/relationships/footer" Target="footer61.xml"/><Relationship Id="rId371" Type="http://schemas.openxmlformats.org/officeDocument/2006/relationships/footer" Target="footer65.xml"/><Relationship Id="rId406" Type="http://schemas.openxmlformats.org/officeDocument/2006/relationships/footer" Target="footer72.xml"/><Relationship Id="rId9" Type="http://schemas.openxmlformats.org/officeDocument/2006/relationships/footer" Target="footer1.xml"/><Relationship Id="rId210" Type="http://schemas.openxmlformats.org/officeDocument/2006/relationships/footer" Target="footer25.xml"/><Relationship Id="rId392" Type="http://schemas.openxmlformats.org/officeDocument/2006/relationships/hyperlink" Target="https://www.gov.uk/government/collections/sustainable-procurement-the-government-buying-standards-gbs" TargetMode="External"/><Relationship Id="rId26"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231" Type="http://schemas.openxmlformats.org/officeDocument/2006/relationships/hyperlink" Target="https://www.gov.uk/government/publications/procurement-policy-note-0117-update-to-transparency-principles" TargetMode="External"/><Relationship Id="rId252" Type="http://schemas.openxmlformats.org/officeDocument/2006/relationships/footer" Target="footer37.xml"/><Relationship Id="rId273" Type="http://schemas.openxmlformats.org/officeDocument/2006/relationships/footer" Target="footer48.xml"/><Relationship Id="rId294" Type="http://schemas.openxmlformats.org/officeDocument/2006/relationships/hyperlink" Target="https://www.gov.uk/government/publications/security-policy-framework/hmg-security-policy-framework" TargetMode="External"/><Relationship Id="rId308" Type="http://schemas.openxmlformats.org/officeDocument/2006/relationships/hyperlink" Target="https://www.ncsc.gov.uk/articles/hmg-ia-maturity-model-iamm" TargetMode="External"/><Relationship Id="rId329" Type="http://schemas.openxmlformats.org/officeDocument/2006/relationships/hyperlink" Target="https://www.ncsc.gov.uk/guidance/10-steps-cyber-security" TargetMode="External"/><Relationship Id="rId47" Type="http://schemas.openxmlformats.org/officeDocument/2006/relationships/hyperlink" Target="https://eur03.safelinks.protection.outlook.com/?url=http%3A%2F%2Fopendatahandbook.org%2Fglossary%2Fen%2Fterms%2Fmachine-readable%2F&amp;data=02%7C01%7Cmark.boyd%40hmrc.gov.uk%7C6f917f5f41c843e40c7408d812d41795%7Cac52f73cfd1a4a9a8e7a4a248f3139e1%7C0%7C0%7C637280049429681731&amp;sdata=z5KtYl5ZCKwagv0xDtY%2BV7LjgA0PjqfdNWDgPBytBms%3D&amp;reserved=0" TargetMode="External"/><Relationship Id="rId68" Type="http://schemas.openxmlformats.org/officeDocument/2006/relationships/hyperlink" Target="https://intranet.prod.dop.corp.hmrc.gov.uk/page/how-do-i/get-help-security/security-information-zone/help-guidance/protecting-information/securing-our-information" TargetMode="External"/><Relationship Id="rId89"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12"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3" Type="http://schemas.openxmlformats.org/officeDocument/2006/relationships/footer" Target="footer11.xml"/><Relationship Id="rId154" Type="http://schemas.openxmlformats.org/officeDocument/2006/relationships/hyperlink" Target="https://www.gov.uk/government/publications/blowing-the-whistle-list-of-prescribed-people-and-bodies--2/whistleblowing-list-of-prescribed-people-and-bodies" TargetMode="External"/><Relationship Id="rId175" Type="http://schemas.openxmlformats.org/officeDocument/2006/relationships/hyperlink" Target="https://www.gov.uk/government/publications/blowing-the-whistle-list-of-prescribed-people-and-bodies--2/whistleblowing-list-of-prescribed-people-and-bodies" TargetMode="External"/><Relationship Id="rId340" Type="http://schemas.openxmlformats.org/officeDocument/2006/relationships/header" Target="header57.xml"/><Relationship Id="rId361" Type="http://schemas.openxmlformats.org/officeDocument/2006/relationships/hyperlink" Target="https://www.gov.uk/government/collections/tax-avoidance-schemes-currently-in-the-spotlight" TargetMode="External"/><Relationship Id="rId196" Type="http://schemas.openxmlformats.org/officeDocument/2006/relationships/header" Target="header21.xml"/><Relationship Id="rId200" Type="http://schemas.openxmlformats.org/officeDocument/2006/relationships/footer" Target="footer22.xml"/><Relationship Id="rId382" Type="http://schemas.openxmlformats.org/officeDocument/2006/relationships/hyperlink" Target="https://assets.publishing.service.gov.uk/government/uploads/system/uploads/attachment_data/file/779660/20190220-Supplier_Code_of_Conduct.pdf" TargetMode="External"/><Relationship Id="rId16" Type="http://schemas.openxmlformats.org/officeDocument/2006/relationships/hyperlink" Target="https://teams.microsoft.com/l/file/3F632CF6-B966-48B2-B794-9295CA9C10F2?tenantId=ac52f73c-fd1a-4a9a-8e7a-4a248f3139e1&amp;fileType=docx&amp;objectUrl=https%3A%2F%2Fhmrc.sharepoint.com%2Fteams%2FGRP084970926%2FShared%20Documents%2FDesign%2FSprint%20Zero%20Pack%2FDPS%20welcome%20Pack%20and%20Sprint%200%20guide.docx&amp;baseUrl=https%3A%2F%2Fhmrc.sharepoint.com%2Fteams%2FGRP084970926&amp;serviceName=teams&amp;threadId=19:d3001c4a44bf426e876386debdc5b8de@thread.tacv2&amp;groupId=4eb66bca-e750-4879-8829-9993b758c2be" TargetMode="External"/><Relationship Id="rId221" Type="http://schemas.openxmlformats.org/officeDocument/2006/relationships/header" Target="header31.xml"/><Relationship Id="rId242" Type="http://schemas.openxmlformats.org/officeDocument/2006/relationships/hyperlink" Target="https://www.gov.uk/government/publications/procurement-policy-note-0117-update-to-transparency-principles" TargetMode="External"/><Relationship Id="rId263" Type="http://schemas.openxmlformats.org/officeDocument/2006/relationships/header" Target="header44.xml"/><Relationship Id="rId284" Type="http://schemas.openxmlformats.org/officeDocument/2006/relationships/header" Target="header54.xml"/><Relationship Id="rId319" Type="http://schemas.openxmlformats.org/officeDocument/2006/relationships/hyperlink" Target="https://www.ncsc.gov.uk/guidance/end-user-device-security" TargetMode="External"/><Relationship Id="rId37"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58" Type="http://schemas.openxmlformats.org/officeDocument/2006/relationships/hyperlink" Target="https://eur03.safelinks.protection.outlook.com/?url=https%3A%2F%2Fassets.publishing.service.gov.uk%2Fgovernment%2Fuploads%2Fsystem%2Fuploads%2Fattachment_data%2Ffile%2F719067%2F25062018_Minimum_Cyber_Security_Standard_gov.uk__3_.pdf&amp;data=02%7C01%7Cmark.boyd%40hmrc.gov.uk%7C6f917f5f41c843e40c7408d812d41795%7Cac52f73cfd1a4a9a8e7a4a248f3139e1%7C0%7C0%7C637280049429691723&amp;sdata=%2BPCMU79IICR6l2N%2FEISGRxqVsHCvrKJAwNVMPwXeegM%3D&amp;reserved=0" TargetMode="External"/><Relationship Id="rId79" Type="http://schemas.openxmlformats.org/officeDocument/2006/relationships/hyperlink" Target="https://intranet.prod.dop.corp.hmrc.gov.uk/page/how-do-i/get-help-security/security-information-zone/help-guidance/protecting-information/securing-our-information" TargetMode="External"/><Relationship Id="rId102"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3" Type="http://schemas.openxmlformats.org/officeDocument/2006/relationships/footer" Target="footer6.xml"/><Relationship Id="rId144" Type="http://schemas.openxmlformats.org/officeDocument/2006/relationships/hyperlink" Target="https://www.gov.uk/guidance/ir35-find-out-if-it-applies" TargetMode="External"/><Relationship Id="rId330" Type="http://schemas.openxmlformats.org/officeDocument/2006/relationships/hyperlink" Target="https://www.ncsc.gov.uk/guidance/10-steps-cyber-security" TargetMode="External"/><Relationship Id="rId90"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65" Type="http://schemas.openxmlformats.org/officeDocument/2006/relationships/hyperlink" Target="https://www.gov.uk/government/publications/blowing-the-whistle-list-of-prescribed-people-and-bodies--2/whistleblowing-list-of-prescribed-people-and-bodies" TargetMode="External"/><Relationship Id="rId186" Type="http://schemas.openxmlformats.org/officeDocument/2006/relationships/header" Target="header16.xml"/><Relationship Id="rId351" Type="http://schemas.openxmlformats.org/officeDocument/2006/relationships/footer" Target="footer62.xml"/><Relationship Id="rId372" Type="http://schemas.openxmlformats.org/officeDocument/2006/relationships/header" Target="header66.xml"/><Relationship Id="rId393" Type="http://schemas.openxmlformats.org/officeDocument/2006/relationships/hyperlink" Target="https://www.gov.uk/government/collections/sustainable-procurement-the-government-buying-standards-gbs" TargetMode="External"/><Relationship Id="rId407" Type="http://schemas.openxmlformats.org/officeDocument/2006/relationships/header" Target="header73.xml"/><Relationship Id="rId211" Type="http://schemas.openxmlformats.org/officeDocument/2006/relationships/footer" Target="footer26.xml"/><Relationship Id="rId232" Type="http://schemas.openxmlformats.org/officeDocument/2006/relationships/hyperlink" Target="https://www.gov.uk/government/publications/procurement-policy-note-0117-update-to-transparency-principles" TargetMode="External"/><Relationship Id="rId253" Type="http://schemas.openxmlformats.org/officeDocument/2006/relationships/footer" Target="footer38.xml"/><Relationship Id="rId274" Type="http://schemas.openxmlformats.org/officeDocument/2006/relationships/header" Target="header49.xml"/><Relationship Id="rId295" Type="http://schemas.openxmlformats.org/officeDocument/2006/relationships/hyperlink" Target="https://www.gov.uk/government/publications/security-policy-framework/hmg-security-policy-framework" TargetMode="External"/><Relationship Id="rId309" Type="http://schemas.openxmlformats.org/officeDocument/2006/relationships/hyperlink" Target="https://www.ncsc.gov.uk/articles/hmg-ia-maturity-model-iamm" TargetMode="External"/><Relationship Id="rId27"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48" Type="http://schemas.openxmlformats.org/officeDocument/2006/relationships/hyperlink" Target="https://eur03.safelinks.protection.outlook.com/?url=http%3A%2F%2Fopendatahandbook.org%2Fglossary%2Fen%2Fterms%2Fmachine-readable%2F&amp;data=02%7C01%7Cmark.boyd%40hmrc.gov.uk%7C6f917f5f41c843e40c7408d812d41795%7Cac52f73cfd1a4a9a8e7a4a248f3139e1%7C0%7C0%7C637280049429681731&amp;sdata=z5KtYl5ZCKwagv0xDtY%2BV7LjgA0PjqfdNWDgPBytBms%3D&amp;reserved=0" TargetMode="External"/><Relationship Id="rId69" Type="http://schemas.openxmlformats.org/officeDocument/2006/relationships/hyperlink" Target="https://intranet.prod.dop.corp.hmrc.gov.uk/page/how-do-i/get-help-security/security-information-zone/help-guidance/protecting-information/securing-our-information" TargetMode="External"/><Relationship Id="rId113"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4" Type="http://schemas.openxmlformats.org/officeDocument/2006/relationships/header" Target="header12.xml"/><Relationship Id="rId320" Type="http://schemas.openxmlformats.org/officeDocument/2006/relationships/hyperlink" Target="https://www.ncsc.gov.uk/guidance/end-user-device-security" TargetMode="External"/><Relationship Id="rId80" Type="http://schemas.openxmlformats.org/officeDocument/2006/relationships/hyperlink" Target="https://intranet.prod.dop.corp.hmrc.gov.uk/page/how-do-i/get-help-security/security-information-zone/help-guidance/protecting-information/securing-our-information" TargetMode="External"/><Relationship Id="rId155" Type="http://schemas.openxmlformats.org/officeDocument/2006/relationships/hyperlink" Target="https://www.gov.uk/government/publications/blowing-the-whistle-list-of-prescribed-people-and-bodies--2/whistleblowing-list-of-prescribed-people-and-bodies" TargetMode="External"/><Relationship Id="rId176" Type="http://schemas.openxmlformats.org/officeDocument/2006/relationships/hyperlink" Target="https://www.gov.uk/government/publications/blowing-the-whistle-list-of-prescribed-people-and-bodies--2/whistleblowing-list-of-prescribed-people-and-bodies" TargetMode="External"/><Relationship Id="rId197" Type="http://schemas.openxmlformats.org/officeDocument/2006/relationships/footer" Target="footer21.xml"/><Relationship Id="rId341" Type="http://schemas.openxmlformats.org/officeDocument/2006/relationships/footer" Target="footer57.xml"/><Relationship Id="rId362" Type="http://schemas.openxmlformats.org/officeDocument/2006/relationships/hyperlink" Target="https://www.gov.uk/government/collections/tax-avoidance-schemes-currently-in-the-spotlight" TargetMode="External"/><Relationship Id="rId383" Type="http://schemas.openxmlformats.org/officeDocument/2006/relationships/hyperlink" Target="https://assets.publishing.service.gov.uk/government/uploads/system/uploads/attachment_data/file/779660/20190220-Supplier_Code_of_Conduct.pdf" TargetMode="External"/><Relationship Id="rId201" Type="http://schemas.openxmlformats.org/officeDocument/2006/relationships/footer" Target="footer23.xml"/><Relationship Id="rId222" Type="http://schemas.openxmlformats.org/officeDocument/2006/relationships/header" Target="header32.xml"/><Relationship Id="rId243" Type="http://schemas.openxmlformats.org/officeDocument/2006/relationships/hyperlink" Target="https://www.gov.uk/government/publications/procurement-policy-note-0117-update-to-transparency-principles" TargetMode="External"/><Relationship Id="rId264" Type="http://schemas.openxmlformats.org/officeDocument/2006/relationships/footer" Target="footer43.xml"/><Relationship Id="rId285" Type="http://schemas.openxmlformats.org/officeDocument/2006/relationships/footer" Target="footer54.xml"/><Relationship Id="rId17" Type="http://schemas.openxmlformats.org/officeDocument/2006/relationships/hyperlink" Target="https://teams.microsoft.com/l/file/3F632CF6-B966-48B2-B794-9295CA9C10F2?tenantId=ac52f73c-fd1a-4a9a-8e7a-4a248f3139e1&amp;fileType=docx&amp;objectUrl=https%3A%2F%2Fhmrc.sharepoint.com%2Fteams%2FGRP084970926%2FShared%20Documents%2FDesign%2FSprint%20Zero%20Pack%2FDPS%20welcome%20Pack%20and%20Sprint%200%20guide.docx&amp;baseUrl=https%3A%2F%2Fhmrc.sharepoint.com%2Fteams%2FGRP084970926&amp;serviceName=teams&amp;threadId=19:d3001c4a44bf426e876386debdc5b8de@thread.tacv2&amp;groupId=4eb66bca-e750-4879-8829-9993b758c2be" TargetMode="External"/><Relationship Id="rId38"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59" Type="http://schemas.openxmlformats.org/officeDocument/2006/relationships/hyperlink" Target="https://eur03.safelinks.protection.outlook.com/?url=https%3A%2F%2Fassets.publishing.service.gov.uk%2Fgovernment%2Fuploads%2Fsystem%2Fuploads%2Fattachment_data%2Ffile%2F719067%2F25062018_Minimum_Cyber_Security_Standard_gov.uk__3_.pdf&amp;data=02%7C01%7Cmark.boyd%40hmrc.gov.uk%7C6f917f5f41c843e40c7408d812d41795%7Cac52f73cfd1a4a9a8e7a4a248f3139e1%7C0%7C0%7C637280049429691723&amp;sdata=%2BPCMU79IICR6l2N%2FEISGRxqVsHCvrKJAwNVMPwXeegM%3D&amp;reserved=0" TargetMode="External"/><Relationship Id="rId103"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4" Type="http://schemas.openxmlformats.org/officeDocument/2006/relationships/header" Target="header7.xml"/><Relationship Id="rId310" Type="http://schemas.openxmlformats.org/officeDocument/2006/relationships/hyperlink" Target="https://www.ncsc.gov.uk/articles/hmg-ia-maturity-model-iamm" TargetMode="External"/><Relationship Id="rId70" Type="http://schemas.openxmlformats.org/officeDocument/2006/relationships/hyperlink" Target="https://intranet.prod.dop.corp.hmrc.gov.uk/page/how-do-i/get-help-security/security-information-zone/help-guidance/protecting-information/securing-our-information" TargetMode="External"/><Relationship Id="rId91"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45" Type="http://schemas.openxmlformats.org/officeDocument/2006/relationships/hyperlink" Target="https://www.gov.uk/guidance/ir35-find-out-if-it-applies" TargetMode="External"/><Relationship Id="rId166" Type="http://schemas.openxmlformats.org/officeDocument/2006/relationships/hyperlink" Target="https://www.gov.uk/government/publications/blowing-the-whistle-list-of-prescribed-people-and-bodies--2/whistleblowing-list-of-prescribed-people-and-bodies" TargetMode="External"/><Relationship Id="rId187" Type="http://schemas.openxmlformats.org/officeDocument/2006/relationships/header" Target="header17.xml"/><Relationship Id="rId331" Type="http://schemas.openxmlformats.org/officeDocument/2006/relationships/hyperlink" Target="https://www.ncsc.gov.uk/guidance/10-steps-cyber-security" TargetMode="External"/><Relationship Id="rId352" Type="http://schemas.openxmlformats.org/officeDocument/2006/relationships/header" Target="header63.xml"/><Relationship Id="rId373" Type="http://schemas.openxmlformats.org/officeDocument/2006/relationships/footer" Target="footer66.xml"/><Relationship Id="rId394" Type="http://schemas.openxmlformats.org/officeDocument/2006/relationships/hyperlink" Target="https://www.gov.uk/government/collections/sustainable-procurement-the-government-buying-standards-gbs" TargetMode="External"/><Relationship Id="rId408" Type="http://schemas.openxmlformats.org/officeDocument/2006/relationships/header" Target="header74.xml"/><Relationship Id="rId1" Type="http://schemas.openxmlformats.org/officeDocument/2006/relationships/numbering" Target="numbering.xml"/><Relationship Id="rId212" Type="http://schemas.openxmlformats.org/officeDocument/2006/relationships/header" Target="header27.xml"/><Relationship Id="rId233" Type="http://schemas.openxmlformats.org/officeDocument/2006/relationships/hyperlink" Target="https://www.gov.uk/government/publications/procurement-policy-note-0117-update-to-transparency-principles" TargetMode="External"/><Relationship Id="rId254" Type="http://schemas.openxmlformats.org/officeDocument/2006/relationships/header" Target="header39.xml"/><Relationship Id="rId28"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49"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114"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275" Type="http://schemas.openxmlformats.org/officeDocument/2006/relationships/header" Target="header50.xml"/><Relationship Id="rId296" Type="http://schemas.openxmlformats.org/officeDocument/2006/relationships/hyperlink" Target="https://www.gov.uk/government/publications/security-policy-framework/hmg-security-policy-framework" TargetMode="External"/><Relationship Id="rId300" Type="http://schemas.openxmlformats.org/officeDocument/2006/relationships/hyperlink" Target="https://www.cpni.gov.uk/" TargetMode="External"/><Relationship Id="rId60" Type="http://schemas.openxmlformats.org/officeDocument/2006/relationships/hyperlink" Target="https://eur03.safelinks.protection.outlook.com/?url=https%3A%2F%2Fassets.publishing.service.gov.uk%2Fgovernment%2Fuploads%2Fsystem%2Fuploads%2Fattachment_data%2Ffile%2F719067%2F25062018_Minimum_Cyber_Security_Standard_gov.uk__3_.pdf&amp;data=02%7C01%7Cmark.boyd%40hmrc.gov.uk%7C6f917f5f41c843e40c7408d812d41795%7Cac52f73cfd1a4a9a8e7a4a248f3139e1%7C0%7C0%7C637280049429691723&amp;sdata=%2BPCMU79IICR6l2N%2FEISGRxqVsHCvrKJAwNVMPwXeegM%3D&amp;reserved=0" TargetMode="External"/><Relationship Id="rId81" Type="http://schemas.openxmlformats.org/officeDocument/2006/relationships/hyperlink" Target="https://intranet.prod.dop.corp.hmrc.gov.uk/page/how-do-i/get-help-security/security-information-zone/help-guidance/protecting-information/securing-our-information" TargetMode="External"/><Relationship Id="rId135" Type="http://schemas.openxmlformats.org/officeDocument/2006/relationships/footer" Target="footer12.xml"/><Relationship Id="rId156" Type="http://schemas.openxmlformats.org/officeDocument/2006/relationships/hyperlink" Target="https://www.gov.uk/government/publications/blowing-the-whistle-list-of-prescribed-people-and-bodies--2/whistleblowing-list-of-prescribed-people-and-bodies" TargetMode="External"/><Relationship Id="rId177" Type="http://schemas.openxmlformats.org/officeDocument/2006/relationships/hyperlink" Target="https://www.gov.uk/government/publications/blowing-the-whistle-list-of-prescribed-people-and-bodies--2/whistleblowing-list-of-prescribed-people-and-bodies" TargetMode="External"/><Relationship Id="rId198" Type="http://schemas.openxmlformats.org/officeDocument/2006/relationships/header" Target="header22.xml"/><Relationship Id="rId321" Type="http://schemas.openxmlformats.org/officeDocument/2006/relationships/hyperlink" Target="https://www.ncsc.gov.uk/section/products-services/ncsc-certification" TargetMode="External"/><Relationship Id="rId342" Type="http://schemas.openxmlformats.org/officeDocument/2006/relationships/header" Target="header58.xml"/><Relationship Id="rId363" Type="http://schemas.openxmlformats.org/officeDocument/2006/relationships/hyperlink" Target="https://www.gov.uk/government/collections/tax-avoidance-schemes-currently-in-the-spotlight" TargetMode="External"/><Relationship Id="rId384" Type="http://schemas.openxmlformats.org/officeDocument/2006/relationships/hyperlink" Target="https://assets.publishing.service.gov.uk/government/uploads/system/uploads/attachment_data/file/779660/20190220-Supplier_Code_of_Conduct.pdf" TargetMode="External"/><Relationship Id="rId202" Type="http://schemas.openxmlformats.org/officeDocument/2006/relationships/header" Target="header24.xml"/><Relationship Id="rId223" Type="http://schemas.openxmlformats.org/officeDocument/2006/relationships/footer" Target="footer31.xml"/><Relationship Id="rId244" Type="http://schemas.openxmlformats.org/officeDocument/2006/relationships/header" Target="header34.xml"/><Relationship Id="rId18" Type="http://schemas.openxmlformats.org/officeDocument/2006/relationships/hyperlink" Target="https://teams.microsoft.com/l/file/3F632CF6-B966-48B2-B794-9295CA9C10F2?tenantId=ac52f73c-fd1a-4a9a-8e7a-4a248f3139e1&amp;fileType=docx&amp;objectUrl=https%3A%2F%2Fhmrc.sharepoint.com%2Fteams%2FGRP084970926%2FShared%20Documents%2FDesign%2FSprint%20Zero%20Pack%2FDPS%20welcome%20Pack%20and%20Sprint%200%20guide.docx&amp;baseUrl=https%3A%2F%2Fhmrc.sharepoint.com%2Fteams%2FGRP084970926&amp;serviceName=teams&amp;threadId=19:d3001c4a44bf426e876386debdc5b8de@thread.tacv2&amp;groupId=4eb66bca-e750-4879-8829-9993b758c2be" TargetMode="External"/><Relationship Id="rId39"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265" Type="http://schemas.openxmlformats.org/officeDocument/2006/relationships/footer" Target="footer44.xml"/><Relationship Id="rId286" Type="http://schemas.openxmlformats.org/officeDocument/2006/relationships/hyperlink" Target="https://www.gov.uk/government/publications/security-policy-framework/hmg-security-policy-framework" TargetMode="External"/><Relationship Id="rId50"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104"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5" Type="http://schemas.openxmlformats.org/officeDocument/2006/relationships/header" Target="header8.xml"/><Relationship Id="rId146" Type="http://schemas.openxmlformats.org/officeDocument/2006/relationships/hyperlink" Target="https://www.gov.uk/guidance/ir35-find-out-if-it-applies" TargetMode="External"/><Relationship Id="rId167" Type="http://schemas.openxmlformats.org/officeDocument/2006/relationships/hyperlink" Target="https://www.gov.uk/government/publications/blowing-the-whistle-list-of-prescribed-people-and-bodies--2/whistleblowing-list-of-prescribed-people-and-bodies" TargetMode="External"/><Relationship Id="rId188" Type="http://schemas.openxmlformats.org/officeDocument/2006/relationships/footer" Target="footer16.xml"/><Relationship Id="rId311" Type="http://schemas.openxmlformats.org/officeDocument/2006/relationships/hyperlink" Target="https://www.ncsc.gov.uk/articles/hmg-ia-maturity-model-iamm" TargetMode="External"/><Relationship Id="rId332" Type="http://schemas.openxmlformats.org/officeDocument/2006/relationships/hyperlink" Target="https://www.ncsc.gov.uk/guidance/10-steps-cyber-security" TargetMode="External"/><Relationship Id="rId353" Type="http://schemas.openxmlformats.org/officeDocument/2006/relationships/footer" Target="footer63.xml"/><Relationship Id="rId374" Type="http://schemas.openxmlformats.org/officeDocument/2006/relationships/header" Target="header67.xml"/><Relationship Id="rId395" Type="http://schemas.openxmlformats.org/officeDocument/2006/relationships/hyperlink" Target="https://www.gov.uk/government/collections/sustainable-procurement-the-government-buying-standards-gbs" TargetMode="External"/><Relationship Id="rId409" Type="http://schemas.openxmlformats.org/officeDocument/2006/relationships/footer" Target="footer73.xml"/><Relationship Id="rId71" Type="http://schemas.openxmlformats.org/officeDocument/2006/relationships/hyperlink" Target="https://intranet.prod.dop.corp.hmrc.gov.uk/page/how-do-i/get-help-security/security-information-zone/help-guidance/protecting-information/securing-our-information" TargetMode="External"/><Relationship Id="rId92"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213" Type="http://schemas.openxmlformats.org/officeDocument/2006/relationships/footer" Target="footer27.xml"/><Relationship Id="rId234" Type="http://schemas.openxmlformats.org/officeDocument/2006/relationships/hyperlink" Target="https://www.gov.uk/government/publications/procurement-policy-note-0117-update-to-transparency-principles" TargetMode="External"/><Relationship Id="rId2" Type="http://schemas.openxmlformats.org/officeDocument/2006/relationships/styles" Target="styles.xml"/><Relationship Id="rId29"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255" Type="http://schemas.openxmlformats.org/officeDocument/2006/relationships/footer" Target="footer39.xml"/><Relationship Id="rId276" Type="http://schemas.openxmlformats.org/officeDocument/2006/relationships/footer" Target="footer49.xml"/><Relationship Id="rId297" Type="http://schemas.openxmlformats.org/officeDocument/2006/relationships/hyperlink" Target="https://www.gov.uk/government/publications/security-policy-framework/hmg-security-policy-framework" TargetMode="External"/><Relationship Id="rId40"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115"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6" Type="http://schemas.openxmlformats.org/officeDocument/2006/relationships/header" Target="header13.xml"/><Relationship Id="rId157" Type="http://schemas.openxmlformats.org/officeDocument/2006/relationships/hyperlink" Target="https://www.gov.uk/government/publications/blowing-the-whistle-list-of-prescribed-people-and-bodies--2/whistleblowing-list-of-prescribed-people-and-bodies" TargetMode="External"/><Relationship Id="rId178" Type="http://schemas.openxmlformats.org/officeDocument/2006/relationships/hyperlink" Target="https://www.gov.uk/government/publications/blowing-the-whistle-list-of-prescribed-people-and-bodies--2/whistleblowing-list-of-prescribed-people-and-bodies" TargetMode="External"/><Relationship Id="rId301" Type="http://schemas.openxmlformats.org/officeDocument/2006/relationships/hyperlink" Target="https://www.ncsc.gov.uk/articles/hmg-ia-maturity-model-iamm" TargetMode="External"/><Relationship Id="rId322" Type="http://schemas.openxmlformats.org/officeDocument/2006/relationships/hyperlink" Target="https://www.ncsc.gov.uk/section/products-services/ncsc-certification" TargetMode="External"/><Relationship Id="rId343" Type="http://schemas.openxmlformats.org/officeDocument/2006/relationships/header" Target="header59.xml"/><Relationship Id="rId364" Type="http://schemas.openxmlformats.org/officeDocument/2006/relationships/hyperlink" Target="https://www.gov.uk/government/collections/tax-avoidance-schemes-currently-in-the-spotlight" TargetMode="External"/><Relationship Id="rId61" Type="http://schemas.openxmlformats.org/officeDocument/2006/relationships/hyperlink" Target="https://eur03.safelinks.protection.outlook.com/?url=https%3A%2F%2Fassets.publishing.service.gov.uk%2Fgovernment%2Fuploads%2Fsystem%2Fuploads%2Fattachment_data%2Ffile%2F719067%2F25062018_Minimum_Cyber_Security_Standard_gov.uk__3_.pdf&amp;data=02%7C01%7Cmark.boyd%40hmrc.gov.uk%7C6f917f5f41c843e40c7408d812d41795%7Cac52f73cfd1a4a9a8e7a4a248f3139e1%7C0%7C0%7C637280049429691723&amp;sdata=%2BPCMU79IICR6l2N%2FEISGRxqVsHCvrKJAwNVMPwXeegM%3D&amp;reserved=0" TargetMode="External"/><Relationship Id="rId82" Type="http://schemas.openxmlformats.org/officeDocument/2006/relationships/hyperlink" Target="https://intranet.prod.dop.corp.hmrc.gov.uk/page/how-do-i/get-help-security/security-information-zone/help-guidance/protecting-information/securing-our-information" TargetMode="External"/><Relationship Id="rId199" Type="http://schemas.openxmlformats.org/officeDocument/2006/relationships/header" Target="header23.xml"/><Relationship Id="rId203" Type="http://schemas.openxmlformats.org/officeDocument/2006/relationships/footer" Target="footer24.xml"/><Relationship Id="rId385" Type="http://schemas.openxmlformats.org/officeDocument/2006/relationships/hyperlink" Target="https://assets.publishing.service.gov.uk/government/uploads/system/uploads/attachment_data/file/779660/20190220-Supplier_Code_of_Conduct.pdf" TargetMode="External"/><Relationship Id="rId19" Type="http://schemas.openxmlformats.org/officeDocument/2006/relationships/hyperlink" Target="https://intranet.prod.dop.corp.hmrc.gov.uk/section/how-do-i/get-help-security/security-information-zone" TargetMode="External"/><Relationship Id="rId224" Type="http://schemas.openxmlformats.org/officeDocument/2006/relationships/footer" Target="footer32.xml"/><Relationship Id="rId245" Type="http://schemas.openxmlformats.org/officeDocument/2006/relationships/header" Target="header35.xml"/><Relationship Id="rId266" Type="http://schemas.openxmlformats.org/officeDocument/2006/relationships/header" Target="header45.xml"/><Relationship Id="rId287" Type="http://schemas.openxmlformats.org/officeDocument/2006/relationships/hyperlink" Target="https://www.gov.uk/government/publications/security-policy-framework/hmg-security-policy-framework" TargetMode="External"/><Relationship Id="rId410" Type="http://schemas.openxmlformats.org/officeDocument/2006/relationships/footer" Target="footer74.xml"/><Relationship Id="rId30"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105"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6" Type="http://schemas.openxmlformats.org/officeDocument/2006/relationships/footer" Target="footer7.xml"/><Relationship Id="rId147" Type="http://schemas.openxmlformats.org/officeDocument/2006/relationships/hyperlink" Target="https://www.gov.uk/guidance/ir35-find-out-if-it-applies" TargetMode="External"/><Relationship Id="rId168" Type="http://schemas.openxmlformats.org/officeDocument/2006/relationships/hyperlink" Target="https://www.gov.uk/government/publications/blowing-the-whistle-list-of-prescribed-people-and-bodies--2/whistleblowing-list-of-prescribed-people-and-bodies" TargetMode="External"/><Relationship Id="rId312" Type="http://schemas.openxmlformats.org/officeDocument/2006/relationships/hyperlink" Target="https://www.ncsc.gov.uk/guidance/end-user-device-security" TargetMode="External"/><Relationship Id="rId333" Type="http://schemas.openxmlformats.org/officeDocument/2006/relationships/hyperlink" Target="https://www.ncsc.gov.uk/guidance/10-steps-cyber-security" TargetMode="External"/><Relationship Id="rId354" Type="http://schemas.openxmlformats.org/officeDocument/2006/relationships/hyperlink" Target="https://www.gov.uk/government/collections/tax-avoidance-schemes-currently-in-the-spotlight" TargetMode="External"/><Relationship Id="rId51"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72" Type="http://schemas.openxmlformats.org/officeDocument/2006/relationships/hyperlink" Target="https://intranet.prod.dop.corp.hmrc.gov.uk/page/how-do-i/get-help-security/security-information-zone/help-guidance/protecting-information/securing-our-information" TargetMode="External"/><Relationship Id="rId93"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89" Type="http://schemas.openxmlformats.org/officeDocument/2006/relationships/footer" Target="footer17.xml"/><Relationship Id="rId375" Type="http://schemas.openxmlformats.org/officeDocument/2006/relationships/header" Target="header68.xml"/><Relationship Id="rId396"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 Id="rId214" Type="http://schemas.openxmlformats.org/officeDocument/2006/relationships/image" Target="media/image5.png"/><Relationship Id="rId235" Type="http://schemas.openxmlformats.org/officeDocument/2006/relationships/hyperlink" Target="https://www.gov.uk/government/publications/procurement-policy-note-0117-update-to-transparency-principles" TargetMode="External"/><Relationship Id="rId256" Type="http://schemas.openxmlformats.org/officeDocument/2006/relationships/header" Target="header40.xml"/><Relationship Id="rId277" Type="http://schemas.openxmlformats.org/officeDocument/2006/relationships/footer" Target="footer50.xml"/><Relationship Id="rId298" Type="http://schemas.openxmlformats.org/officeDocument/2006/relationships/hyperlink" Target="https://www.gov.uk/government/publications/security-policy-framework/hmg-security-policy-framework" TargetMode="External"/><Relationship Id="rId400" Type="http://schemas.openxmlformats.org/officeDocument/2006/relationships/hyperlink" Target="https://www.gov.uk/government/collections/sustainable-procurement-the-government-buying-standards-gbs" TargetMode="External"/><Relationship Id="rId116"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7" Type="http://schemas.openxmlformats.org/officeDocument/2006/relationships/header" Target="header14.xml"/><Relationship Id="rId158" Type="http://schemas.openxmlformats.org/officeDocument/2006/relationships/hyperlink" Target="https://www.gov.uk/government/publications/blowing-the-whistle-list-of-prescribed-people-and-bodies--2/whistleblowing-list-of-prescribed-people-and-bodies" TargetMode="External"/><Relationship Id="rId302" Type="http://schemas.openxmlformats.org/officeDocument/2006/relationships/hyperlink" Target="https://www.ncsc.gov.uk/articles/hmg-ia-maturity-model-iamm" TargetMode="External"/><Relationship Id="rId323" Type="http://schemas.openxmlformats.org/officeDocument/2006/relationships/hyperlink" Target="https://www.ncsc.gov.uk/section/products-services/ncsc-certification" TargetMode="External"/><Relationship Id="rId344" Type="http://schemas.openxmlformats.org/officeDocument/2006/relationships/footer" Target="footer58.xml"/><Relationship Id="rId20" Type="http://schemas.openxmlformats.org/officeDocument/2006/relationships/hyperlink" Target="https://intranet.prod.dop.corp.hmrc.gov.uk/section/how-do-i/get-help-security/security-information-zone" TargetMode="External"/><Relationship Id="rId41"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62" Type="http://schemas.openxmlformats.org/officeDocument/2006/relationships/hyperlink" Target="https://intranet.prod.dop.corp.hmrc.gov.uk/page/how-do-i/get-help-security/security-information-zone/help-guidance/protecting-information/securing-our-information" TargetMode="External"/><Relationship Id="rId83" Type="http://schemas.openxmlformats.org/officeDocument/2006/relationships/hyperlink" Target="https://intranet.prod.dop.corp.hmrc.gov.uk/page/how-do-i/get-help-security/security-information-zone/help-guidance/protecting-information/securing-our-information" TargetMode="External"/><Relationship Id="rId179" Type="http://schemas.openxmlformats.org/officeDocument/2006/relationships/hyperlink" Target="https://www.gov.uk/government/publications/blowing-the-whistle-list-of-prescribed-people-and-bodies--2/whistleblowing-list-of-prescribed-people-and-bodies" TargetMode="External"/><Relationship Id="rId365" Type="http://schemas.openxmlformats.org/officeDocument/2006/relationships/hyperlink" Target="https://www.gov.uk/government/collections/tax-avoidance-schemes-currently-in-the-spotlight" TargetMode="External"/><Relationship Id="rId386" Type="http://schemas.openxmlformats.org/officeDocument/2006/relationships/hyperlink" Target="https://www.modernslaveryhelpline.org/report" TargetMode="External"/><Relationship Id="rId190" Type="http://schemas.openxmlformats.org/officeDocument/2006/relationships/header" Target="header18.xml"/><Relationship Id="rId204" Type="http://schemas.openxmlformats.org/officeDocument/2006/relationships/image" Target="media/image1.png"/><Relationship Id="rId225" Type="http://schemas.openxmlformats.org/officeDocument/2006/relationships/header" Target="header33.xml"/><Relationship Id="rId246" Type="http://schemas.openxmlformats.org/officeDocument/2006/relationships/footer" Target="footer34.xml"/><Relationship Id="rId267" Type="http://schemas.openxmlformats.org/officeDocument/2006/relationships/footer" Target="footer45.xml"/><Relationship Id="rId288" Type="http://schemas.openxmlformats.org/officeDocument/2006/relationships/hyperlink" Target="https://www.gov.uk/government/publications/security-policy-framework/hmg-security-policy-framework" TargetMode="External"/><Relationship Id="rId411" Type="http://schemas.openxmlformats.org/officeDocument/2006/relationships/header" Target="header75.xml"/><Relationship Id="rId106"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27" Type="http://schemas.openxmlformats.org/officeDocument/2006/relationships/footer" Target="footer8.xml"/><Relationship Id="rId313" Type="http://schemas.openxmlformats.org/officeDocument/2006/relationships/hyperlink" Target="https://www.ncsc.gov.uk/guidance/end-user-device-security" TargetMode="External"/><Relationship Id="rId10" Type="http://schemas.openxmlformats.org/officeDocument/2006/relationships/footer" Target="footer2.xml"/><Relationship Id="rId31"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52"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73" Type="http://schemas.openxmlformats.org/officeDocument/2006/relationships/hyperlink" Target="https://intranet.prod.dop.corp.hmrc.gov.uk/page/how-do-i/get-help-security/security-information-zone/help-guidance/protecting-information/securing-our-information" TargetMode="External"/><Relationship Id="rId94"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48" Type="http://schemas.openxmlformats.org/officeDocument/2006/relationships/hyperlink" Target="https://www.gov.uk/guidance/ir35-find-out-if-it-applies" TargetMode="External"/><Relationship Id="rId169" Type="http://schemas.openxmlformats.org/officeDocument/2006/relationships/hyperlink" Target="https://www.gov.uk/government/publications/blowing-the-whistle-list-of-prescribed-people-and-bodies--2/whistleblowing-list-of-prescribed-people-and-bodies" TargetMode="External"/><Relationship Id="rId334" Type="http://schemas.openxmlformats.org/officeDocument/2006/relationships/hyperlink" Target="https://www.ncsc.gov.uk/guidance/10-steps-cyber-security" TargetMode="External"/><Relationship Id="rId355" Type="http://schemas.openxmlformats.org/officeDocument/2006/relationships/hyperlink" Target="https://www.gov.uk/government/collections/tax-avoidance-schemes-currently-in-the-spotlight" TargetMode="External"/><Relationship Id="rId376" Type="http://schemas.openxmlformats.org/officeDocument/2006/relationships/footer" Target="footer67.xml"/><Relationship Id="rId397" Type="http://schemas.openxmlformats.org/officeDocument/2006/relationships/hyperlink" Target="https://www.gov.uk/government/collections/sustainable-procurement-the-government-buying-standards-gbs" TargetMode="External"/><Relationship Id="rId4" Type="http://schemas.openxmlformats.org/officeDocument/2006/relationships/webSettings" Target="webSettings.xml"/><Relationship Id="rId180" Type="http://schemas.openxmlformats.org/officeDocument/2006/relationships/hyperlink" Target="https://www.gov.uk/government/publications/blowing-the-whistle-list-of-prescribed-people-and-bodies--2/whistleblowing-list-of-prescribed-people-and-bodies" TargetMode="External"/><Relationship Id="rId215" Type="http://schemas.openxmlformats.org/officeDocument/2006/relationships/header" Target="header28.xml"/><Relationship Id="rId236" Type="http://schemas.openxmlformats.org/officeDocument/2006/relationships/hyperlink" Target="https://www.gov.uk/government/publications/procurement-policy-note-0117-update-to-transparency-principles" TargetMode="External"/><Relationship Id="rId257" Type="http://schemas.openxmlformats.org/officeDocument/2006/relationships/header" Target="header41.xml"/><Relationship Id="rId278" Type="http://schemas.openxmlformats.org/officeDocument/2006/relationships/header" Target="header51.xml"/><Relationship Id="rId401" Type="http://schemas.openxmlformats.org/officeDocument/2006/relationships/header" Target="header70.xml"/><Relationship Id="rId303" Type="http://schemas.openxmlformats.org/officeDocument/2006/relationships/hyperlink" Target="https://www.ncsc.gov.uk/articles/hmg-ia-maturity-model-iamm" TargetMode="External"/><Relationship Id="rId42"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84"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138" Type="http://schemas.openxmlformats.org/officeDocument/2006/relationships/footer" Target="footer13.xml"/><Relationship Id="rId345" Type="http://schemas.openxmlformats.org/officeDocument/2006/relationships/footer" Target="footer59.xml"/><Relationship Id="rId387" Type="http://schemas.openxmlformats.org/officeDocument/2006/relationships/hyperlink" Target="https://www.modernslaveryhelpline.org/report" TargetMode="External"/><Relationship Id="rId191" Type="http://schemas.openxmlformats.org/officeDocument/2006/relationships/footer" Target="footer18.xml"/><Relationship Id="rId205" Type="http://schemas.openxmlformats.org/officeDocument/2006/relationships/image" Target="media/image2.png"/><Relationship Id="rId247" Type="http://schemas.openxmlformats.org/officeDocument/2006/relationships/footer" Target="footer35.xml"/><Relationship Id="rId412" Type="http://schemas.openxmlformats.org/officeDocument/2006/relationships/footer" Target="footer75.xml"/><Relationship Id="rId107"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289" Type="http://schemas.openxmlformats.org/officeDocument/2006/relationships/hyperlink" Target="https://www.gov.uk/government/publications/security-policy-framework/hmg-security-policy-framework" TargetMode="External"/><Relationship Id="rId11" Type="http://schemas.openxmlformats.org/officeDocument/2006/relationships/header" Target="header3.xml"/><Relationship Id="rId53"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149" Type="http://schemas.openxmlformats.org/officeDocument/2006/relationships/hyperlink" Target="https://www.gov.uk/guidance/ir35-find-out-if-it-applies" TargetMode="External"/><Relationship Id="rId314" Type="http://schemas.openxmlformats.org/officeDocument/2006/relationships/hyperlink" Target="https://www.ncsc.gov.uk/guidance/end-user-device-security" TargetMode="External"/><Relationship Id="rId356" Type="http://schemas.openxmlformats.org/officeDocument/2006/relationships/hyperlink" Target="https://www.gov.uk/government/collections/tax-avoidance-schemes-currently-in-the-spotlight" TargetMode="External"/><Relationship Id="rId398" Type="http://schemas.openxmlformats.org/officeDocument/2006/relationships/hyperlink" Target="https://www.gov.uk/government/collections/sustainable-procurement-the-government-buying-standards-gb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asplus.com/en/standards/ifrs/ifrs10"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247</Pages>
  <Words>73713</Words>
  <Characters>420168</Characters>
  <Application>Microsoft Office Word</Application>
  <DocSecurity>0</DocSecurity>
  <Lines>3501</Lines>
  <Paragraphs>985</Paragraphs>
  <ScaleCrop>false</ScaleCrop>
  <Company/>
  <LinksUpToDate>false</LinksUpToDate>
  <CharactersWithSpaces>492896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Wreghitt, Lucy (Commercial)</cp:lastModifiedBy>
  <cp:revision>6</cp:revision>
  <dcterms:created xsi:type="dcterms:W3CDTF">2023-04-28T15:03:00Z</dcterms:created>
  <dcterms:modified xsi:type="dcterms:W3CDTF">2023-05-05T15:07:00Z</dcterms:modified>
</cp:coreProperties>
</file>