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8C5" w:rsidRPr="00BB07D1" w:rsidRDefault="007C38C5" w:rsidP="00BD0179">
      <w:pPr>
        <w:rPr>
          <w:rFonts w:ascii="Arial" w:hAnsi="Arial" w:cs="Arial"/>
          <w:b/>
        </w:rPr>
      </w:pPr>
      <w:r w:rsidRPr="00BB07D1">
        <w:rPr>
          <w:rFonts w:ascii="Arial" w:hAnsi="Arial" w:cs="Arial"/>
          <w:noProof/>
        </w:rPr>
        <w:drawing>
          <wp:inline distT="0" distB="0" distL="0" distR="0" wp14:anchorId="19CFE29F" wp14:editId="7E824E90">
            <wp:extent cx="1308370" cy="697798"/>
            <wp:effectExtent l="0" t="0" r="6350" b="7620"/>
            <wp:docPr id="1" name="Picture 1" descr="C:\Users\jsmith6\AppData\Local\Microsoft\Windows\Temporary Internet Files\Content.Outlook\4XVWHYAA\Social Mobility Commission_SML_BLK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smith6\AppData\Local\Microsoft\Windows\Temporary Internet Files\Content.Outlook\4XVWHYAA\Social Mobility Commission_SML_BLK_A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1879" cy="710336"/>
                    </a:xfrm>
                    <a:prstGeom prst="rect">
                      <a:avLst/>
                    </a:prstGeom>
                    <a:noFill/>
                    <a:ln>
                      <a:noFill/>
                    </a:ln>
                  </pic:spPr>
                </pic:pic>
              </a:graphicData>
            </a:graphic>
          </wp:inline>
        </w:drawing>
      </w:r>
    </w:p>
    <w:p w:rsidR="007C38C5" w:rsidRPr="00FC7B4B" w:rsidRDefault="007C38C5" w:rsidP="00BD0179">
      <w:pPr>
        <w:jc w:val="center"/>
        <w:rPr>
          <w:rFonts w:ascii="Arial" w:hAnsi="Arial" w:cs="Arial"/>
          <w:b/>
          <w:sz w:val="16"/>
          <w:szCs w:val="16"/>
        </w:rPr>
      </w:pPr>
    </w:p>
    <w:p w:rsidR="00342EFE" w:rsidRPr="00FC7B4B" w:rsidRDefault="00342EFE" w:rsidP="00BD0179">
      <w:pPr>
        <w:jc w:val="center"/>
        <w:rPr>
          <w:rFonts w:ascii="Arial" w:hAnsi="Arial" w:cs="Arial"/>
          <w:b/>
          <w:color w:val="FF0000"/>
          <w:sz w:val="16"/>
          <w:szCs w:val="16"/>
        </w:rPr>
      </w:pPr>
    </w:p>
    <w:p w:rsidR="007C38C5" w:rsidRPr="00BB07D1" w:rsidRDefault="007C38C5" w:rsidP="00634132">
      <w:pPr>
        <w:spacing w:line="276" w:lineRule="auto"/>
        <w:jc w:val="center"/>
        <w:rPr>
          <w:rFonts w:ascii="Arial" w:hAnsi="Arial" w:cs="Arial"/>
          <w:b/>
          <w:sz w:val="28"/>
          <w:szCs w:val="28"/>
        </w:rPr>
      </w:pPr>
      <w:r w:rsidRPr="00BB07D1">
        <w:rPr>
          <w:rFonts w:ascii="Arial" w:hAnsi="Arial" w:cs="Arial"/>
          <w:b/>
          <w:sz w:val="28"/>
          <w:szCs w:val="28"/>
        </w:rPr>
        <w:t>Tenders sought for research project</w:t>
      </w:r>
    </w:p>
    <w:p w:rsidR="007C38C5" w:rsidRPr="007E7086" w:rsidRDefault="00295058" w:rsidP="00295058">
      <w:pPr>
        <w:tabs>
          <w:tab w:val="left" w:pos="5052"/>
        </w:tabs>
        <w:spacing w:line="276" w:lineRule="auto"/>
        <w:rPr>
          <w:rFonts w:ascii="Arial" w:hAnsi="Arial" w:cs="Arial"/>
          <w:b/>
          <w:sz w:val="20"/>
          <w:szCs w:val="20"/>
        </w:rPr>
      </w:pPr>
      <w:r>
        <w:rPr>
          <w:rFonts w:ascii="Arial" w:hAnsi="Arial" w:cs="Arial"/>
          <w:b/>
          <w:sz w:val="20"/>
          <w:szCs w:val="20"/>
        </w:rPr>
        <w:tab/>
      </w:r>
    </w:p>
    <w:p w:rsidR="007C38C5" w:rsidRPr="00BB07D1" w:rsidRDefault="00305AC5" w:rsidP="003D268E">
      <w:pPr>
        <w:spacing w:line="276" w:lineRule="auto"/>
        <w:jc w:val="center"/>
        <w:rPr>
          <w:rFonts w:ascii="Arial" w:hAnsi="Arial" w:cs="Arial"/>
          <w:b/>
          <w:sz w:val="24"/>
          <w:szCs w:val="24"/>
        </w:rPr>
      </w:pPr>
      <w:r>
        <w:rPr>
          <w:rFonts w:ascii="Arial" w:hAnsi="Arial" w:cs="Arial"/>
          <w:b/>
          <w:sz w:val="24"/>
          <w:szCs w:val="24"/>
        </w:rPr>
        <w:t>The impact</w:t>
      </w:r>
      <w:r w:rsidR="00295058">
        <w:rPr>
          <w:rFonts w:ascii="Arial" w:hAnsi="Arial" w:cs="Arial"/>
          <w:b/>
          <w:sz w:val="24"/>
          <w:szCs w:val="24"/>
        </w:rPr>
        <w:t xml:space="preserve"> of </w:t>
      </w:r>
      <w:r w:rsidR="00F147F1">
        <w:rPr>
          <w:rFonts w:ascii="Arial" w:hAnsi="Arial" w:cs="Arial"/>
          <w:b/>
          <w:sz w:val="24"/>
          <w:szCs w:val="24"/>
        </w:rPr>
        <w:t>disabilities</w:t>
      </w:r>
      <w:r w:rsidR="00295058">
        <w:rPr>
          <w:rFonts w:ascii="Arial" w:hAnsi="Arial" w:cs="Arial"/>
          <w:b/>
          <w:sz w:val="24"/>
          <w:szCs w:val="24"/>
        </w:rPr>
        <w:t xml:space="preserve"> </w:t>
      </w:r>
      <w:r>
        <w:rPr>
          <w:rFonts w:ascii="Arial" w:hAnsi="Arial" w:cs="Arial"/>
          <w:b/>
          <w:sz w:val="24"/>
          <w:szCs w:val="24"/>
        </w:rPr>
        <w:t xml:space="preserve">on social mobility </w:t>
      </w:r>
    </w:p>
    <w:p w:rsidR="007C38C5" w:rsidRPr="00BB07D1" w:rsidRDefault="007C38C5" w:rsidP="000647C9">
      <w:pPr>
        <w:spacing w:line="276" w:lineRule="auto"/>
        <w:rPr>
          <w:rFonts w:ascii="Arial" w:hAnsi="Arial" w:cs="Arial"/>
          <w:b/>
        </w:rPr>
      </w:pPr>
    </w:p>
    <w:p w:rsidR="007C38C5" w:rsidRPr="00BB07D1" w:rsidRDefault="007C38C5" w:rsidP="000647C9">
      <w:pPr>
        <w:spacing w:line="276" w:lineRule="auto"/>
        <w:rPr>
          <w:rFonts w:ascii="Arial" w:hAnsi="Arial" w:cs="Arial"/>
          <w:b/>
        </w:rPr>
      </w:pPr>
      <w:r w:rsidRPr="00BB07D1">
        <w:rPr>
          <w:rFonts w:ascii="Arial" w:hAnsi="Arial" w:cs="Arial"/>
          <w:b/>
        </w:rPr>
        <w:t>Overview</w:t>
      </w:r>
    </w:p>
    <w:p w:rsidR="007C38C5" w:rsidRPr="00BB07D1" w:rsidRDefault="007C38C5" w:rsidP="000647C9">
      <w:pPr>
        <w:spacing w:line="276" w:lineRule="auto"/>
        <w:rPr>
          <w:rFonts w:ascii="Arial" w:hAnsi="Arial" w:cs="Arial"/>
          <w:b/>
        </w:rPr>
      </w:pPr>
    </w:p>
    <w:p w:rsidR="0085223B" w:rsidRDefault="007C38C5" w:rsidP="0085223B">
      <w:pPr>
        <w:spacing w:line="276" w:lineRule="auto"/>
        <w:rPr>
          <w:rFonts w:ascii="Arial" w:hAnsi="Arial" w:cs="Arial"/>
        </w:rPr>
      </w:pPr>
      <w:r w:rsidRPr="00BB07D1">
        <w:rPr>
          <w:rFonts w:ascii="Arial" w:hAnsi="Arial" w:cs="Arial"/>
        </w:rPr>
        <w:t xml:space="preserve">The </w:t>
      </w:r>
      <w:hyperlink r:id="rId9" w:history="1">
        <w:r w:rsidRPr="00BB07D1">
          <w:rPr>
            <w:rStyle w:val="Hyperlink"/>
            <w:rFonts w:ascii="Arial" w:hAnsi="Arial" w:cs="Arial"/>
          </w:rPr>
          <w:t>Social Mobility Commission</w:t>
        </w:r>
      </w:hyperlink>
      <w:r w:rsidRPr="00BB07D1">
        <w:rPr>
          <w:rFonts w:ascii="Arial" w:hAnsi="Arial" w:cs="Arial"/>
        </w:rPr>
        <w:t xml:space="preserve"> is inviting proposals for research</w:t>
      </w:r>
      <w:r w:rsidR="009D502D">
        <w:rPr>
          <w:rFonts w:ascii="Arial" w:hAnsi="Arial" w:cs="Arial"/>
        </w:rPr>
        <w:t xml:space="preserve"> </w:t>
      </w:r>
      <w:r w:rsidR="006C48A8">
        <w:rPr>
          <w:rFonts w:ascii="Arial" w:hAnsi="Arial" w:cs="Arial"/>
        </w:rPr>
        <w:t xml:space="preserve">to </w:t>
      </w:r>
      <w:r w:rsidR="009D502D">
        <w:rPr>
          <w:rFonts w:ascii="Arial" w:hAnsi="Arial" w:cs="Arial"/>
        </w:rPr>
        <w:t>understand</w:t>
      </w:r>
      <w:r w:rsidR="00926129">
        <w:rPr>
          <w:rFonts w:ascii="Arial" w:hAnsi="Arial" w:cs="Arial"/>
        </w:rPr>
        <w:t xml:space="preserve"> </w:t>
      </w:r>
      <w:r w:rsidR="004677F2">
        <w:rPr>
          <w:rFonts w:ascii="Arial" w:hAnsi="Arial" w:cs="Arial"/>
        </w:rPr>
        <w:t xml:space="preserve">the relationship between disability and </w:t>
      </w:r>
      <w:r w:rsidR="00305AC5">
        <w:rPr>
          <w:rFonts w:ascii="Arial" w:hAnsi="Arial" w:cs="Arial"/>
        </w:rPr>
        <w:t>social mobility</w:t>
      </w:r>
      <w:r w:rsidR="009F1758">
        <w:rPr>
          <w:rFonts w:ascii="Arial" w:hAnsi="Arial" w:cs="Arial"/>
        </w:rPr>
        <w:t>.</w:t>
      </w:r>
      <w:r w:rsidR="009D6C49" w:rsidRPr="00BB07D1">
        <w:rPr>
          <w:rFonts w:ascii="Arial" w:hAnsi="Arial" w:cs="Arial"/>
        </w:rPr>
        <w:t xml:space="preserve"> </w:t>
      </w:r>
      <w:r w:rsidRPr="00BB07D1">
        <w:rPr>
          <w:rFonts w:ascii="Arial" w:hAnsi="Arial" w:cs="Arial"/>
        </w:rPr>
        <w:t xml:space="preserve">This research forms part of the Social Mobility Commission’s role </w:t>
      </w:r>
      <w:r w:rsidR="00213CAF">
        <w:rPr>
          <w:rFonts w:ascii="Arial" w:hAnsi="Arial" w:cs="Arial"/>
        </w:rPr>
        <w:t>to</w:t>
      </w:r>
      <w:r w:rsidR="00031929" w:rsidRPr="00BB07D1">
        <w:rPr>
          <w:rFonts w:ascii="Arial" w:hAnsi="Arial" w:cs="Arial"/>
        </w:rPr>
        <w:t xml:space="preserve"> </w:t>
      </w:r>
      <w:r w:rsidR="00B95C24">
        <w:rPr>
          <w:rFonts w:ascii="Arial" w:hAnsi="Arial" w:cs="Arial"/>
        </w:rPr>
        <w:t>produce</w:t>
      </w:r>
      <w:r w:rsidR="00031929" w:rsidRPr="00BB07D1">
        <w:rPr>
          <w:rFonts w:ascii="Arial" w:hAnsi="Arial" w:cs="Arial"/>
        </w:rPr>
        <w:t xml:space="preserve"> relevant research</w:t>
      </w:r>
      <w:r w:rsidR="00213CAF">
        <w:rPr>
          <w:rFonts w:ascii="Arial" w:hAnsi="Arial" w:cs="Arial"/>
        </w:rPr>
        <w:t xml:space="preserve"> that </w:t>
      </w:r>
      <w:r w:rsidR="00031929" w:rsidRPr="00BB07D1">
        <w:rPr>
          <w:rFonts w:ascii="Arial" w:hAnsi="Arial" w:cs="Arial"/>
        </w:rPr>
        <w:t>provide</w:t>
      </w:r>
      <w:r w:rsidR="00213CAF">
        <w:rPr>
          <w:rFonts w:ascii="Arial" w:hAnsi="Arial" w:cs="Arial"/>
        </w:rPr>
        <w:t>s</w:t>
      </w:r>
      <w:r w:rsidR="00031929" w:rsidRPr="00BB07D1">
        <w:rPr>
          <w:rFonts w:ascii="Arial" w:hAnsi="Arial" w:cs="Arial"/>
        </w:rPr>
        <w:t xml:space="preserve"> new data and insights </w:t>
      </w:r>
      <w:r w:rsidR="00B95C24">
        <w:rPr>
          <w:rFonts w:ascii="Arial" w:hAnsi="Arial" w:cs="Arial"/>
        </w:rPr>
        <w:t>on</w:t>
      </w:r>
      <w:r w:rsidR="00031929" w:rsidRPr="00BB07D1">
        <w:rPr>
          <w:rFonts w:ascii="Arial" w:hAnsi="Arial" w:cs="Arial"/>
        </w:rPr>
        <w:t xml:space="preserve"> </w:t>
      </w:r>
      <w:r w:rsidRPr="00BB07D1">
        <w:rPr>
          <w:rFonts w:ascii="Arial" w:hAnsi="Arial" w:cs="Arial"/>
        </w:rPr>
        <w:t>social mobility in the UK.</w:t>
      </w:r>
    </w:p>
    <w:p w:rsidR="0085223B" w:rsidRDefault="0085223B" w:rsidP="0085223B">
      <w:pPr>
        <w:spacing w:line="276" w:lineRule="auto"/>
        <w:rPr>
          <w:rFonts w:ascii="Arial" w:hAnsi="Arial" w:cs="Arial"/>
        </w:rPr>
      </w:pPr>
    </w:p>
    <w:p w:rsidR="003846A8" w:rsidRDefault="0008326D" w:rsidP="003846A8">
      <w:pPr>
        <w:spacing w:line="276" w:lineRule="auto"/>
        <w:rPr>
          <w:rFonts w:ascii="Arial" w:hAnsi="Arial" w:cs="Arial"/>
        </w:rPr>
      </w:pPr>
      <w:r w:rsidRPr="00A41131">
        <w:rPr>
          <w:rFonts w:ascii="Arial" w:hAnsi="Arial" w:cs="Arial"/>
        </w:rPr>
        <w:t>Half of households in poverty have a person with a disability in them</w:t>
      </w:r>
      <w:r>
        <w:rPr>
          <w:rFonts w:ascii="Arial" w:hAnsi="Arial" w:cs="Arial"/>
        </w:rPr>
        <w:t xml:space="preserve">, and </w:t>
      </w:r>
      <w:r w:rsidR="00400F90">
        <w:rPr>
          <w:rFonts w:ascii="Arial" w:hAnsi="Arial" w:cs="Arial"/>
        </w:rPr>
        <w:t xml:space="preserve">a quarter of pupils on free school meals have a special educational need – twice the rate </w:t>
      </w:r>
      <w:r w:rsidR="00482BBE">
        <w:rPr>
          <w:rFonts w:ascii="Arial" w:hAnsi="Arial" w:cs="Arial"/>
        </w:rPr>
        <w:t>among</w:t>
      </w:r>
      <w:r w:rsidR="00400F90">
        <w:rPr>
          <w:rFonts w:ascii="Arial" w:hAnsi="Arial" w:cs="Arial"/>
        </w:rPr>
        <w:t xml:space="preserve"> </w:t>
      </w:r>
      <w:r w:rsidR="00703B51">
        <w:rPr>
          <w:rFonts w:ascii="Arial" w:hAnsi="Arial" w:cs="Arial"/>
        </w:rPr>
        <w:t>better-off peers</w:t>
      </w:r>
      <w:r>
        <w:rPr>
          <w:rFonts w:ascii="Arial" w:hAnsi="Arial" w:cs="Arial"/>
        </w:rPr>
        <w:t>.</w:t>
      </w:r>
      <w:r>
        <w:rPr>
          <w:rStyle w:val="FootnoteReference"/>
          <w:rFonts w:ascii="Arial" w:hAnsi="Arial" w:cs="Arial"/>
        </w:rPr>
        <w:footnoteReference w:id="1"/>
      </w:r>
      <w:r>
        <w:rPr>
          <w:rFonts w:ascii="Arial" w:hAnsi="Arial" w:cs="Arial"/>
        </w:rPr>
        <w:t xml:space="preserve"> </w:t>
      </w:r>
      <w:r w:rsidRPr="00A41131">
        <w:rPr>
          <w:rFonts w:ascii="Arial" w:hAnsi="Arial" w:cs="Arial"/>
        </w:rPr>
        <w:t>Disabilities are both a cause and consequence of poverty, but their role in social mobility is often neglected.</w:t>
      </w:r>
      <w:r>
        <w:rPr>
          <w:rStyle w:val="FootnoteReference"/>
          <w:rFonts w:ascii="Arial" w:hAnsi="Arial" w:cs="Arial"/>
        </w:rPr>
        <w:footnoteReference w:id="2"/>
      </w:r>
      <w:r w:rsidRPr="00A41131">
        <w:rPr>
          <w:rFonts w:ascii="Arial" w:hAnsi="Arial" w:cs="Arial"/>
        </w:rPr>
        <w:t xml:space="preserve"> </w:t>
      </w:r>
      <w:r w:rsidR="00577AC5">
        <w:rPr>
          <w:rFonts w:ascii="Arial" w:hAnsi="Arial" w:cs="Arial"/>
        </w:rPr>
        <w:t>Disadvantaged children</w:t>
      </w:r>
      <w:r w:rsidR="003846A8">
        <w:rPr>
          <w:rFonts w:ascii="Arial" w:hAnsi="Arial" w:cs="Arial"/>
        </w:rPr>
        <w:t xml:space="preserve"> with disabilities are less likely to receive support</w:t>
      </w:r>
      <w:r w:rsidR="000C54F6">
        <w:rPr>
          <w:rFonts w:ascii="Arial" w:hAnsi="Arial" w:cs="Arial"/>
        </w:rPr>
        <w:t xml:space="preserve"> (</w:t>
      </w:r>
      <w:r w:rsidR="00482BBE">
        <w:rPr>
          <w:rFonts w:ascii="Arial" w:hAnsi="Arial" w:cs="Arial"/>
        </w:rPr>
        <w:t xml:space="preserve">or even </w:t>
      </w:r>
      <w:r w:rsidR="00A56581">
        <w:rPr>
          <w:rFonts w:ascii="Arial" w:hAnsi="Arial" w:cs="Arial"/>
        </w:rPr>
        <w:t xml:space="preserve">accurate </w:t>
      </w:r>
      <w:r w:rsidR="00482BBE">
        <w:rPr>
          <w:rFonts w:ascii="Arial" w:hAnsi="Arial" w:cs="Arial"/>
        </w:rPr>
        <w:t>diagnosis</w:t>
      </w:r>
      <w:r w:rsidR="000C54F6">
        <w:rPr>
          <w:rFonts w:ascii="Arial" w:hAnsi="Arial" w:cs="Arial"/>
        </w:rPr>
        <w:t>)</w:t>
      </w:r>
      <w:r w:rsidR="00482BBE">
        <w:rPr>
          <w:rFonts w:ascii="Arial" w:hAnsi="Arial" w:cs="Arial"/>
        </w:rPr>
        <w:t xml:space="preserve"> </w:t>
      </w:r>
      <w:r w:rsidR="00577AC5">
        <w:rPr>
          <w:rFonts w:ascii="Arial" w:hAnsi="Arial" w:cs="Arial"/>
        </w:rPr>
        <w:t>compared to</w:t>
      </w:r>
      <w:r w:rsidR="005C23E2">
        <w:rPr>
          <w:rFonts w:ascii="Arial" w:hAnsi="Arial" w:cs="Arial"/>
        </w:rPr>
        <w:t xml:space="preserve"> </w:t>
      </w:r>
      <w:r w:rsidR="003846A8">
        <w:rPr>
          <w:rFonts w:ascii="Arial" w:hAnsi="Arial" w:cs="Arial"/>
        </w:rPr>
        <w:t xml:space="preserve">better-off </w:t>
      </w:r>
      <w:r w:rsidR="00577AC5">
        <w:rPr>
          <w:rFonts w:ascii="Arial" w:hAnsi="Arial" w:cs="Arial"/>
        </w:rPr>
        <w:t>peers with disabilities</w:t>
      </w:r>
      <w:r>
        <w:rPr>
          <w:rFonts w:ascii="Arial" w:hAnsi="Arial" w:cs="Arial"/>
        </w:rPr>
        <w:t>.</w:t>
      </w:r>
      <w:r>
        <w:rPr>
          <w:rStyle w:val="FootnoteReference"/>
          <w:rFonts w:ascii="Arial" w:hAnsi="Arial" w:cs="Arial"/>
        </w:rPr>
        <w:footnoteReference w:id="3"/>
      </w:r>
      <w:r>
        <w:rPr>
          <w:rFonts w:ascii="Arial" w:hAnsi="Arial" w:cs="Arial"/>
        </w:rPr>
        <w:t xml:space="preserve"> This contributes to worse </w:t>
      </w:r>
      <w:r w:rsidR="00B06E5F">
        <w:rPr>
          <w:rFonts w:ascii="Arial" w:hAnsi="Arial" w:cs="Arial"/>
        </w:rPr>
        <w:t>outcomes</w:t>
      </w:r>
      <w:r>
        <w:rPr>
          <w:rFonts w:ascii="Arial" w:hAnsi="Arial" w:cs="Arial"/>
        </w:rPr>
        <w:t xml:space="preserve"> </w:t>
      </w:r>
      <w:r w:rsidR="00A56581">
        <w:rPr>
          <w:rFonts w:ascii="Arial" w:hAnsi="Arial" w:cs="Arial"/>
        </w:rPr>
        <w:t xml:space="preserve">at school and work </w:t>
      </w:r>
      <w:r w:rsidR="00C75EB0">
        <w:rPr>
          <w:rFonts w:ascii="Arial" w:hAnsi="Arial" w:cs="Arial"/>
        </w:rPr>
        <w:t>– as well as higher rates of entering custody</w:t>
      </w:r>
      <w:r w:rsidR="00577AC5">
        <w:rPr>
          <w:rFonts w:ascii="Arial" w:hAnsi="Arial" w:cs="Arial"/>
        </w:rPr>
        <w:t xml:space="preserve"> – compared to more advantaged people with disabilities</w:t>
      </w:r>
      <w:r>
        <w:rPr>
          <w:rFonts w:ascii="Arial" w:hAnsi="Arial" w:cs="Arial"/>
        </w:rPr>
        <w:t>.</w:t>
      </w:r>
      <w:r w:rsidR="00E278C3">
        <w:rPr>
          <w:rStyle w:val="FootnoteReference"/>
          <w:rFonts w:ascii="Arial" w:hAnsi="Arial" w:cs="Arial"/>
        </w:rPr>
        <w:footnoteReference w:id="4"/>
      </w:r>
      <w:r w:rsidR="003846A8">
        <w:rPr>
          <w:rFonts w:ascii="Arial" w:hAnsi="Arial" w:cs="Arial"/>
        </w:rPr>
        <w:t xml:space="preserve"> </w:t>
      </w:r>
    </w:p>
    <w:p w:rsidR="003846A8" w:rsidRDefault="003846A8" w:rsidP="003846A8">
      <w:pPr>
        <w:spacing w:line="276" w:lineRule="auto"/>
        <w:rPr>
          <w:rFonts w:ascii="Arial" w:hAnsi="Arial" w:cs="Arial"/>
        </w:rPr>
      </w:pPr>
    </w:p>
    <w:p w:rsidR="007418D3" w:rsidRPr="003846A8" w:rsidRDefault="003846A8" w:rsidP="003846A8">
      <w:pPr>
        <w:spacing w:line="276" w:lineRule="auto"/>
        <w:rPr>
          <w:rFonts w:ascii="Arial" w:hAnsi="Arial" w:cs="Arial"/>
        </w:rPr>
      </w:pPr>
      <w:r>
        <w:rPr>
          <w:rFonts w:ascii="Arial" w:hAnsi="Arial" w:cs="Arial"/>
        </w:rPr>
        <w:t>Despite clear evidence that disability is often a barrier to social mobility, there is</w:t>
      </w:r>
      <w:r w:rsidR="008C40BB">
        <w:rPr>
          <w:rFonts w:ascii="Arial" w:hAnsi="Arial" w:cs="Arial"/>
        </w:rPr>
        <w:t xml:space="preserve"> too little understanding of how better support for disability would boost social mobility – </w:t>
      </w:r>
      <w:r w:rsidR="005467C8">
        <w:rPr>
          <w:rFonts w:ascii="Arial" w:hAnsi="Arial" w:cs="Arial"/>
        </w:rPr>
        <w:t>either</w:t>
      </w:r>
      <w:r w:rsidR="008C40BB">
        <w:rPr>
          <w:rFonts w:ascii="Arial" w:hAnsi="Arial" w:cs="Arial"/>
        </w:rPr>
        <w:t xml:space="preserve"> for individuals with disabilities </w:t>
      </w:r>
      <w:r w:rsidR="00EC401E">
        <w:rPr>
          <w:rFonts w:ascii="Arial" w:hAnsi="Arial" w:cs="Arial"/>
        </w:rPr>
        <w:t>or their children</w:t>
      </w:r>
      <w:r w:rsidR="008C40BB">
        <w:rPr>
          <w:rFonts w:ascii="Arial" w:hAnsi="Arial" w:cs="Arial"/>
        </w:rPr>
        <w:t xml:space="preserve">. </w:t>
      </w:r>
      <w:r>
        <w:rPr>
          <w:rFonts w:ascii="Arial" w:hAnsi="Arial" w:cs="Arial"/>
        </w:rPr>
        <w:t xml:space="preserve"> </w:t>
      </w:r>
    </w:p>
    <w:p w:rsidR="007418D3" w:rsidRPr="00A41131" w:rsidRDefault="007418D3" w:rsidP="004677F2">
      <w:pPr>
        <w:rPr>
          <w:rFonts w:ascii="Arial" w:hAnsi="Arial" w:cs="Arial"/>
          <w:b/>
        </w:rPr>
      </w:pPr>
    </w:p>
    <w:p w:rsidR="009D502D" w:rsidRDefault="004920E2" w:rsidP="000647C9">
      <w:pPr>
        <w:spacing w:line="276" w:lineRule="auto"/>
        <w:rPr>
          <w:rFonts w:ascii="Arial" w:hAnsi="Arial" w:cs="Arial"/>
        </w:rPr>
      </w:pPr>
      <w:r w:rsidRPr="00BB07D1">
        <w:rPr>
          <w:rFonts w:ascii="Arial" w:hAnsi="Arial" w:cs="Arial"/>
        </w:rPr>
        <w:t xml:space="preserve">The Social Mobility Commission </w:t>
      </w:r>
      <w:r w:rsidR="006C48A8">
        <w:rPr>
          <w:rFonts w:ascii="Arial" w:hAnsi="Arial" w:cs="Arial"/>
        </w:rPr>
        <w:t xml:space="preserve">wants </w:t>
      </w:r>
      <w:r w:rsidR="00C76753">
        <w:rPr>
          <w:rFonts w:ascii="Arial" w:hAnsi="Arial" w:cs="Arial"/>
        </w:rPr>
        <w:t xml:space="preserve">better </w:t>
      </w:r>
      <w:r w:rsidR="006C48A8">
        <w:rPr>
          <w:rFonts w:ascii="Arial" w:hAnsi="Arial" w:cs="Arial"/>
        </w:rPr>
        <w:t xml:space="preserve">to understand </w:t>
      </w:r>
      <w:r w:rsidR="00DB57EE">
        <w:rPr>
          <w:rFonts w:ascii="Arial" w:hAnsi="Arial" w:cs="Arial"/>
        </w:rPr>
        <w:t>the</w:t>
      </w:r>
      <w:r w:rsidR="003819E9">
        <w:rPr>
          <w:rFonts w:ascii="Arial" w:hAnsi="Arial" w:cs="Arial"/>
        </w:rPr>
        <w:t xml:space="preserve"> </w:t>
      </w:r>
      <w:r w:rsidR="00994509">
        <w:rPr>
          <w:rFonts w:ascii="Arial" w:hAnsi="Arial" w:cs="Arial"/>
        </w:rPr>
        <w:t>relationship between</w:t>
      </w:r>
      <w:r w:rsidR="003819E9">
        <w:rPr>
          <w:rFonts w:ascii="Arial" w:hAnsi="Arial" w:cs="Arial"/>
        </w:rPr>
        <w:t xml:space="preserve"> </w:t>
      </w:r>
      <w:r w:rsidR="004677F2">
        <w:rPr>
          <w:rFonts w:ascii="Arial" w:hAnsi="Arial" w:cs="Arial"/>
        </w:rPr>
        <w:t>disability</w:t>
      </w:r>
      <w:r w:rsidR="00994509">
        <w:rPr>
          <w:rFonts w:ascii="Arial" w:hAnsi="Arial" w:cs="Arial"/>
        </w:rPr>
        <w:t xml:space="preserve"> and</w:t>
      </w:r>
      <w:r w:rsidR="003819E9">
        <w:rPr>
          <w:rFonts w:ascii="Arial" w:hAnsi="Arial" w:cs="Arial"/>
        </w:rPr>
        <w:t xml:space="preserve"> social mobility</w:t>
      </w:r>
      <w:r w:rsidR="00482BBE">
        <w:rPr>
          <w:rFonts w:ascii="Arial" w:hAnsi="Arial" w:cs="Arial"/>
        </w:rPr>
        <w:t xml:space="preserve"> – looking across all stages of life –</w:t>
      </w:r>
      <w:r w:rsidR="003819E9">
        <w:rPr>
          <w:rFonts w:ascii="Arial" w:hAnsi="Arial" w:cs="Arial"/>
        </w:rPr>
        <w:t xml:space="preserve"> </w:t>
      </w:r>
      <w:r w:rsidR="00BB71BE">
        <w:rPr>
          <w:rFonts w:ascii="Arial" w:hAnsi="Arial" w:cs="Arial"/>
        </w:rPr>
        <w:t>to</w:t>
      </w:r>
      <w:r w:rsidR="006C48A8">
        <w:rPr>
          <w:rFonts w:ascii="Arial" w:hAnsi="Arial" w:cs="Arial"/>
        </w:rPr>
        <w:t xml:space="preserve"> </w:t>
      </w:r>
      <w:r w:rsidR="003070EB">
        <w:rPr>
          <w:rFonts w:ascii="Arial" w:hAnsi="Arial" w:cs="Arial"/>
        </w:rPr>
        <w:t>inform policy</w:t>
      </w:r>
      <w:r w:rsidR="006C48A8">
        <w:rPr>
          <w:rFonts w:ascii="Arial" w:hAnsi="Arial" w:cs="Arial"/>
        </w:rPr>
        <w:t xml:space="preserve"> </w:t>
      </w:r>
      <w:r w:rsidRPr="00BB07D1">
        <w:rPr>
          <w:rFonts w:ascii="Arial" w:hAnsi="Arial" w:cs="Arial"/>
        </w:rPr>
        <w:t xml:space="preserve">by commissioning a research project </w:t>
      </w:r>
      <w:r w:rsidR="00BB71BE">
        <w:rPr>
          <w:rFonts w:ascii="Arial" w:hAnsi="Arial" w:cs="Arial"/>
        </w:rPr>
        <w:t>that</w:t>
      </w:r>
      <w:r w:rsidRPr="00BB07D1">
        <w:rPr>
          <w:rFonts w:ascii="Arial" w:hAnsi="Arial" w:cs="Arial"/>
        </w:rPr>
        <w:t xml:space="preserve"> aims to</w:t>
      </w:r>
      <w:r w:rsidR="009D502D">
        <w:rPr>
          <w:rFonts w:ascii="Arial" w:hAnsi="Arial" w:cs="Arial"/>
        </w:rPr>
        <w:t xml:space="preserve"> answer the following research questions:</w:t>
      </w:r>
    </w:p>
    <w:p w:rsidR="004677F2" w:rsidRPr="00A41131" w:rsidRDefault="004677F2" w:rsidP="004677F2">
      <w:pPr>
        <w:pStyle w:val="ListParagraph"/>
        <w:numPr>
          <w:ilvl w:val="0"/>
          <w:numId w:val="35"/>
        </w:numPr>
        <w:spacing w:after="160" w:line="259" w:lineRule="auto"/>
        <w:contextualSpacing/>
        <w:rPr>
          <w:rFonts w:ascii="Arial" w:hAnsi="Arial" w:cs="Arial"/>
        </w:rPr>
      </w:pPr>
      <w:r w:rsidRPr="00A41131">
        <w:rPr>
          <w:rFonts w:ascii="Arial" w:hAnsi="Arial" w:cs="Arial"/>
        </w:rPr>
        <w:t>How common are different types of disability for people from lower/higher socioeconomic groups (by age and other factors)</w:t>
      </w:r>
      <w:r w:rsidR="008C3FF7">
        <w:rPr>
          <w:rFonts w:ascii="Arial" w:hAnsi="Arial" w:cs="Arial"/>
        </w:rPr>
        <w:t xml:space="preserve"> and what might explain any correlation</w:t>
      </w:r>
      <w:r w:rsidRPr="00A41131">
        <w:rPr>
          <w:rFonts w:ascii="Arial" w:hAnsi="Arial" w:cs="Arial"/>
        </w:rPr>
        <w:t xml:space="preserve">? </w:t>
      </w:r>
      <w:r w:rsidR="005230D4">
        <w:rPr>
          <w:rFonts w:ascii="Arial" w:hAnsi="Arial" w:cs="Arial"/>
        </w:rPr>
        <w:t xml:space="preserve"> </w:t>
      </w:r>
    </w:p>
    <w:p w:rsidR="004677F2" w:rsidRDefault="004677F2" w:rsidP="008C40BB">
      <w:pPr>
        <w:pStyle w:val="ListParagraph"/>
        <w:numPr>
          <w:ilvl w:val="0"/>
          <w:numId w:val="35"/>
        </w:numPr>
        <w:spacing w:after="160" w:line="259" w:lineRule="auto"/>
        <w:contextualSpacing/>
        <w:rPr>
          <w:rFonts w:ascii="Arial" w:hAnsi="Arial" w:cs="Arial"/>
        </w:rPr>
      </w:pPr>
      <w:r w:rsidRPr="00A41131">
        <w:rPr>
          <w:rFonts w:ascii="Arial" w:hAnsi="Arial" w:cs="Arial"/>
        </w:rPr>
        <w:t xml:space="preserve">How do educational </w:t>
      </w:r>
      <w:r w:rsidR="00C3732E">
        <w:rPr>
          <w:rFonts w:ascii="Arial" w:hAnsi="Arial" w:cs="Arial"/>
        </w:rPr>
        <w:t>and</w:t>
      </w:r>
      <w:r w:rsidRPr="00A41131">
        <w:rPr>
          <w:rFonts w:ascii="Arial" w:hAnsi="Arial" w:cs="Arial"/>
        </w:rPr>
        <w:t xml:space="preserve"> employme</w:t>
      </w:r>
      <w:r w:rsidR="007361C0">
        <w:rPr>
          <w:rFonts w:ascii="Arial" w:hAnsi="Arial" w:cs="Arial"/>
        </w:rPr>
        <w:t xml:space="preserve">nt outcomes </w:t>
      </w:r>
      <w:r w:rsidR="008C3FF7">
        <w:rPr>
          <w:rFonts w:ascii="Arial" w:hAnsi="Arial" w:cs="Arial"/>
        </w:rPr>
        <w:t xml:space="preserve">for people with disabilities </w:t>
      </w:r>
      <w:r w:rsidR="007361C0">
        <w:rPr>
          <w:rFonts w:ascii="Arial" w:hAnsi="Arial" w:cs="Arial"/>
        </w:rPr>
        <w:t xml:space="preserve">vary by background? How common are other issues, such as exclusion from school or </w:t>
      </w:r>
      <w:r w:rsidR="00F7642F">
        <w:rPr>
          <w:rFonts w:ascii="Arial" w:hAnsi="Arial" w:cs="Arial"/>
        </w:rPr>
        <w:t>rates of entering custody</w:t>
      </w:r>
      <w:r w:rsidR="007361C0">
        <w:rPr>
          <w:rFonts w:ascii="Arial" w:hAnsi="Arial" w:cs="Arial"/>
        </w:rPr>
        <w:t xml:space="preserve">? </w:t>
      </w:r>
      <w:r w:rsidR="008C40BB" w:rsidRPr="00A41131">
        <w:rPr>
          <w:rFonts w:ascii="Arial" w:hAnsi="Arial" w:cs="Arial"/>
        </w:rPr>
        <w:t>Why?</w:t>
      </w:r>
      <w:r w:rsidR="007C0666">
        <w:rPr>
          <w:rFonts w:ascii="Arial" w:hAnsi="Arial" w:cs="Arial"/>
        </w:rPr>
        <w:t xml:space="preserve"> How has this changed over time?</w:t>
      </w:r>
    </w:p>
    <w:p w:rsidR="00E610E4" w:rsidRPr="00A41131" w:rsidRDefault="00E610E4" w:rsidP="00E610E4">
      <w:pPr>
        <w:pStyle w:val="ListParagraph"/>
        <w:numPr>
          <w:ilvl w:val="0"/>
          <w:numId w:val="35"/>
        </w:numPr>
        <w:spacing w:after="160" w:line="259" w:lineRule="auto"/>
        <w:contextualSpacing/>
        <w:rPr>
          <w:rFonts w:ascii="Arial" w:hAnsi="Arial" w:cs="Arial"/>
        </w:rPr>
      </w:pPr>
      <w:r>
        <w:rPr>
          <w:rFonts w:ascii="Arial" w:hAnsi="Arial" w:cs="Arial"/>
        </w:rPr>
        <w:t>How do diagnosis rates and</w:t>
      </w:r>
      <w:r w:rsidRPr="00A41131">
        <w:rPr>
          <w:rFonts w:ascii="Arial" w:hAnsi="Arial" w:cs="Arial"/>
        </w:rPr>
        <w:t xml:space="preserve"> access to support vary by background</w:t>
      </w:r>
      <w:r w:rsidR="008C3FF7">
        <w:rPr>
          <w:rFonts w:ascii="Arial" w:hAnsi="Arial" w:cs="Arial"/>
        </w:rPr>
        <w:t xml:space="preserve"> and why</w:t>
      </w:r>
      <w:r w:rsidRPr="00A41131">
        <w:rPr>
          <w:rFonts w:ascii="Arial" w:hAnsi="Arial" w:cs="Arial"/>
        </w:rPr>
        <w:t xml:space="preserve">? </w:t>
      </w:r>
      <w:r>
        <w:rPr>
          <w:rFonts w:ascii="Arial" w:hAnsi="Arial" w:cs="Arial"/>
        </w:rPr>
        <w:t>How has this changed over time?</w:t>
      </w:r>
    </w:p>
    <w:p w:rsidR="00A45540" w:rsidRDefault="00A45540" w:rsidP="004677F2">
      <w:pPr>
        <w:pStyle w:val="ListParagraph"/>
        <w:numPr>
          <w:ilvl w:val="0"/>
          <w:numId w:val="35"/>
        </w:numPr>
        <w:spacing w:after="160" w:line="259" w:lineRule="auto"/>
        <w:contextualSpacing/>
        <w:rPr>
          <w:rFonts w:ascii="Arial" w:hAnsi="Arial" w:cs="Arial"/>
        </w:rPr>
      </w:pPr>
      <w:r>
        <w:rPr>
          <w:rFonts w:ascii="Arial" w:hAnsi="Arial" w:cs="Arial"/>
        </w:rPr>
        <w:t xml:space="preserve">What are specific barriers </w:t>
      </w:r>
      <w:r w:rsidR="00255795">
        <w:rPr>
          <w:rFonts w:ascii="Arial" w:hAnsi="Arial" w:cs="Arial"/>
        </w:rPr>
        <w:t xml:space="preserve">to social mobility </w:t>
      </w:r>
      <w:r>
        <w:rPr>
          <w:rFonts w:ascii="Arial" w:hAnsi="Arial" w:cs="Arial"/>
        </w:rPr>
        <w:t xml:space="preserve">faced by people with disabilities </w:t>
      </w:r>
      <w:r w:rsidR="00510CFD">
        <w:rPr>
          <w:rFonts w:ascii="Arial" w:hAnsi="Arial" w:cs="Arial"/>
        </w:rPr>
        <w:t xml:space="preserve">at each stage of life?  And what are the barriers for </w:t>
      </w:r>
      <w:r>
        <w:rPr>
          <w:rFonts w:ascii="Arial" w:hAnsi="Arial" w:cs="Arial"/>
        </w:rPr>
        <w:t>the children of people with disabilitie</w:t>
      </w:r>
      <w:r w:rsidR="00255795">
        <w:rPr>
          <w:rFonts w:ascii="Arial" w:hAnsi="Arial" w:cs="Arial"/>
        </w:rPr>
        <w:t>s</w:t>
      </w:r>
      <w:r>
        <w:rPr>
          <w:rFonts w:ascii="Arial" w:hAnsi="Arial" w:cs="Arial"/>
        </w:rPr>
        <w:t xml:space="preserve">?  </w:t>
      </w:r>
      <w:r w:rsidR="00255795">
        <w:rPr>
          <w:rFonts w:ascii="Arial" w:hAnsi="Arial" w:cs="Arial"/>
        </w:rPr>
        <w:t>(E.g., low levels of digital connectivity, smaller networks, lack of role models etc.)</w:t>
      </w:r>
    </w:p>
    <w:p w:rsidR="00062F53" w:rsidRDefault="004677F2" w:rsidP="004677F2">
      <w:pPr>
        <w:pStyle w:val="ListParagraph"/>
        <w:numPr>
          <w:ilvl w:val="0"/>
          <w:numId w:val="35"/>
        </w:numPr>
        <w:spacing w:after="160" w:line="259" w:lineRule="auto"/>
        <w:contextualSpacing/>
        <w:rPr>
          <w:rFonts w:ascii="Arial" w:hAnsi="Arial" w:cs="Arial"/>
        </w:rPr>
      </w:pPr>
      <w:r w:rsidRPr="00A41131">
        <w:rPr>
          <w:rFonts w:ascii="Arial" w:hAnsi="Arial" w:cs="Arial"/>
        </w:rPr>
        <w:t xml:space="preserve">Which interventions work well – particularly for those from lower socioeconomic groups? </w:t>
      </w:r>
    </w:p>
    <w:p w:rsidR="008C40BB" w:rsidRDefault="008C40BB" w:rsidP="004677F2">
      <w:pPr>
        <w:pStyle w:val="ListParagraph"/>
        <w:numPr>
          <w:ilvl w:val="0"/>
          <w:numId w:val="35"/>
        </w:numPr>
        <w:spacing w:after="160" w:line="259" w:lineRule="auto"/>
        <w:contextualSpacing/>
        <w:rPr>
          <w:rFonts w:ascii="Arial" w:hAnsi="Arial" w:cs="Arial"/>
        </w:rPr>
      </w:pPr>
      <w:r>
        <w:rPr>
          <w:rFonts w:ascii="Arial" w:hAnsi="Arial" w:cs="Arial"/>
        </w:rPr>
        <w:t xml:space="preserve">How much could </w:t>
      </w:r>
      <w:r w:rsidR="00787174">
        <w:rPr>
          <w:rFonts w:ascii="Arial" w:hAnsi="Arial" w:cs="Arial"/>
        </w:rPr>
        <w:t>increased</w:t>
      </w:r>
      <w:r>
        <w:rPr>
          <w:rFonts w:ascii="Arial" w:hAnsi="Arial" w:cs="Arial"/>
        </w:rPr>
        <w:t xml:space="preserve"> support for people with disabilities boost social mobility? </w:t>
      </w:r>
    </w:p>
    <w:p w:rsidR="00091A34" w:rsidRPr="005D30DA" w:rsidRDefault="00091A34" w:rsidP="00062F53">
      <w:pPr>
        <w:spacing w:after="160" w:line="259" w:lineRule="auto"/>
        <w:contextualSpacing/>
        <w:rPr>
          <w:rFonts w:ascii="Arial" w:hAnsi="Arial" w:cs="Arial"/>
          <w:b/>
        </w:rPr>
      </w:pPr>
      <w:r w:rsidRPr="005D30DA">
        <w:rPr>
          <w:rFonts w:ascii="Arial" w:hAnsi="Arial" w:cs="Arial"/>
          <w:b/>
          <w:u w:val="single"/>
        </w:rPr>
        <w:t>Please note that we do not expect the researchers to answer every question</w:t>
      </w:r>
      <w:r w:rsidR="00B04A3E" w:rsidRPr="005D30DA">
        <w:rPr>
          <w:rFonts w:ascii="Arial" w:hAnsi="Arial" w:cs="Arial"/>
          <w:b/>
          <w:u w:val="single"/>
        </w:rPr>
        <w:t xml:space="preserve"> in equal</w:t>
      </w:r>
      <w:r w:rsidRPr="005D30DA">
        <w:rPr>
          <w:rFonts w:ascii="Arial" w:hAnsi="Arial" w:cs="Arial"/>
          <w:b/>
          <w:u w:val="single"/>
        </w:rPr>
        <w:t xml:space="preserve"> depth.</w:t>
      </w:r>
      <w:r w:rsidRPr="005D30DA">
        <w:rPr>
          <w:rFonts w:ascii="Arial" w:hAnsi="Arial" w:cs="Arial"/>
          <w:b/>
        </w:rPr>
        <w:t xml:space="preserve"> We request that bidders indicate which questions and issues they will focus on primarily. </w:t>
      </w:r>
    </w:p>
    <w:p w:rsidR="00091A34" w:rsidRDefault="00091A34" w:rsidP="00062F53">
      <w:pPr>
        <w:spacing w:after="160" w:line="259" w:lineRule="auto"/>
        <w:contextualSpacing/>
        <w:rPr>
          <w:rFonts w:ascii="Arial" w:hAnsi="Arial" w:cs="Arial"/>
        </w:rPr>
      </w:pPr>
    </w:p>
    <w:p w:rsidR="004677F2" w:rsidRPr="00062F53" w:rsidRDefault="0039477F" w:rsidP="00062F53">
      <w:pPr>
        <w:spacing w:after="160" w:line="259" w:lineRule="auto"/>
        <w:contextualSpacing/>
        <w:rPr>
          <w:rFonts w:ascii="Arial" w:hAnsi="Arial" w:cs="Arial"/>
        </w:rPr>
      </w:pPr>
      <w:r>
        <w:rPr>
          <w:rFonts w:ascii="Arial" w:hAnsi="Arial" w:cs="Arial"/>
        </w:rPr>
        <w:t>E</w:t>
      </w:r>
      <w:r w:rsidR="00A74A54" w:rsidRPr="00062F53">
        <w:rPr>
          <w:rFonts w:ascii="Arial" w:hAnsi="Arial" w:cs="Arial"/>
        </w:rPr>
        <w:t xml:space="preserve">xisting literature and data </w:t>
      </w:r>
      <w:r w:rsidR="008C3FF7">
        <w:rPr>
          <w:rFonts w:ascii="Arial" w:hAnsi="Arial" w:cs="Arial"/>
        </w:rPr>
        <w:t xml:space="preserve">analysis </w:t>
      </w:r>
      <w:r>
        <w:rPr>
          <w:rFonts w:ascii="Arial" w:hAnsi="Arial" w:cs="Arial"/>
        </w:rPr>
        <w:t>should</w:t>
      </w:r>
      <w:r w:rsidR="00A74A54" w:rsidRPr="00062F53">
        <w:rPr>
          <w:rFonts w:ascii="Arial" w:hAnsi="Arial" w:cs="Arial"/>
        </w:rPr>
        <w:t xml:space="preserve"> be able to answer most of the above questions</w:t>
      </w:r>
      <w:r w:rsidR="00091A34">
        <w:rPr>
          <w:rFonts w:ascii="Arial" w:hAnsi="Arial" w:cs="Arial"/>
        </w:rPr>
        <w:t xml:space="preserve">. However, a workshop </w:t>
      </w:r>
      <w:r w:rsidR="00A74A54" w:rsidRPr="00062F53">
        <w:rPr>
          <w:rFonts w:ascii="Arial" w:hAnsi="Arial" w:cs="Arial"/>
        </w:rPr>
        <w:t xml:space="preserve">with </w:t>
      </w:r>
      <w:r w:rsidR="002B2E49">
        <w:rPr>
          <w:rFonts w:ascii="Arial" w:hAnsi="Arial" w:cs="Arial"/>
        </w:rPr>
        <w:t xml:space="preserve">relevant experts (e.g., charities </w:t>
      </w:r>
      <w:r w:rsidR="00A74A54" w:rsidRPr="00062F53">
        <w:rPr>
          <w:rFonts w:ascii="Arial" w:hAnsi="Arial" w:cs="Arial"/>
        </w:rPr>
        <w:t>supp</w:t>
      </w:r>
      <w:r w:rsidR="002B2E49">
        <w:rPr>
          <w:rFonts w:ascii="Arial" w:hAnsi="Arial" w:cs="Arial"/>
        </w:rPr>
        <w:t xml:space="preserve">orting people with disabilities) </w:t>
      </w:r>
      <w:r w:rsidR="00A74A54" w:rsidRPr="00062F53">
        <w:rPr>
          <w:rFonts w:ascii="Arial" w:hAnsi="Arial" w:cs="Arial"/>
        </w:rPr>
        <w:t xml:space="preserve">may be </w:t>
      </w:r>
      <w:r w:rsidR="00091A34">
        <w:rPr>
          <w:rFonts w:ascii="Arial" w:hAnsi="Arial" w:cs="Arial"/>
        </w:rPr>
        <w:t>helpful</w:t>
      </w:r>
      <w:r w:rsidR="00A74A54" w:rsidRPr="00062F53">
        <w:rPr>
          <w:rFonts w:ascii="Arial" w:hAnsi="Arial" w:cs="Arial"/>
        </w:rPr>
        <w:t xml:space="preserve"> to understand which interventions work well for those from lower socioeconomic backgrounds</w:t>
      </w:r>
      <w:r w:rsidR="00C75EB0" w:rsidRPr="00062F53">
        <w:rPr>
          <w:rFonts w:ascii="Arial" w:hAnsi="Arial" w:cs="Arial"/>
        </w:rPr>
        <w:t xml:space="preserve"> – as well as providing greater insight into </w:t>
      </w:r>
      <w:r>
        <w:rPr>
          <w:rFonts w:ascii="Arial" w:hAnsi="Arial" w:cs="Arial"/>
        </w:rPr>
        <w:t>barriers faced by those on lower incomes</w:t>
      </w:r>
      <w:r w:rsidR="00C75EB0" w:rsidRPr="00062F53">
        <w:rPr>
          <w:rFonts w:ascii="Arial" w:hAnsi="Arial" w:cs="Arial"/>
        </w:rPr>
        <w:t xml:space="preserve">. </w:t>
      </w:r>
      <w:r w:rsidR="005D30DA">
        <w:rPr>
          <w:rFonts w:ascii="Arial" w:hAnsi="Arial" w:cs="Arial"/>
        </w:rPr>
        <w:t xml:space="preserve">The Commission could help facilitate such a workshop </w:t>
      </w:r>
      <w:r w:rsidR="00956F80">
        <w:rPr>
          <w:rFonts w:ascii="Arial" w:hAnsi="Arial" w:cs="Arial"/>
        </w:rPr>
        <w:t>at very low cost. A</w:t>
      </w:r>
      <w:r w:rsidR="008C3FF7">
        <w:rPr>
          <w:rFonts w:ascii="Arial" w:hAnsi="Arial" w:cs="Arial"/>
        </w:rPr>
        <w:t xml:space="preserve">ny proposals </w:t>
      </w:r>
      <w:r w:rsidR="00956F80">
        <w:rPr>
          <w:rFonts w:ascii="Arial" w:hAnsi="Arial" w:cs="Arial"/>
        </w:rPr>
        <w:t>should</w:t>
      </w:r>
      <w:r w:rsidR="008C3FF7">
        <w:rPr>
          <w:rFonts w:ascii="Arial" w:hAnsi="Arial" w:cs="Arial"/>
        </w:rPr>
        <w:t xml:space="preserve"> propose this or </w:t>
      </w:r>
      <w:r w:rsidR="00956F80">
        <w:rPr>
          <w:rFonts w:ascii="Arial" w:hAnsi="Arial" w:cs="Arial"/>
        </w:rPr>
        <w:t>another low-</w:t>
      </w:r>
      <w:r w:rsidR="005D30DA">
        <w:rPr>
          <w:rFonts w:ascii="Arial" w:hAnsi="Arial" w:cs="Arial"/>
        </w:rPr>
        <w:t>cost</w:t>
      </w:r>
      <w:r w:rsidR="008C3FF7">
        <w:rPr>
          <w:rFonts w:ascii="Arial" w:hAnsi="Arial" w:cs="Arial"/>
        </w:rPr>
        <w:t xml:space="preserve"> solution</w:t>
      </w:r>
      <w:r w:rsidR="005D30DA">
        <w:rPr>
          <w:rFonts w:ascii="Arial" w:hAnsi="Arial" w:cs="Arial"/>
        </w:rPr>
        <w:t>.</w:t>
      </w:r>
    </w:p>
    <w:p w:rsidR="007D7D12" w:rsidRDefault="007D7D12" w:rsidP="004677F2">
      <w:pPr>
        <w:rPr>
          <w:rFonts w:ascii="Arial" w:hAnsi="Arial" w:cs="Arial"/>
        </w:rPr>
      </w:pPr>
    </w:p>
    <w:p w:rsidR="007D7D12" w:rsidRDefault="007D7D12" w:rsidP="004677F2">
      <w:pPr>
        <w:rPr>
          <w:rFonts w:ascii="Arial" w:hAnsi="Arial" w:cs="Arial"/>
          <w:b/>
        </w:rPr>
      </w:pPr>
      <w:r>
        <w:rPr>
          <w:rFonts w:ascii="Arial" w:hAnsi="Arial" w:cs="Arial"/>
          <w:b/>
        </w:rPr>
        <w:t>Data sources</w:t>
      </w:r>
    </w:p>
    <w:p w:rsidR="00A74A54" w:rsidRDefault="00A74A54" w:rsidP="004677F2">
      <w:pPr>
        <w:rPr>
          <w:rFonts w:ascii="Arial" w:hAnsi="Arial" w:cs="Arial"/>
          <w:b/>
        </w:rPr>
      </w:pPr>
    </w:p>
    <w:p w:rsidR="007D7D12" w:rsidRPr="00307348" w:rsidRDefault="007D7D12" w:rsidP="004677F2">
      <w:pPr>
        <w:rPr>
          <w:rFonts w:ascii="Arial" w:hAnsi="Arial" w:cs="Arial"/>
        </w:rPr>
      </w:pPr>
      <w:r w:rsidRPr="00307348">
        <w:rPr>
          <w:rFonts w:ascii="Arial" w:hAnsi="Arial" w:cs="Arial"/>
        </w:rPr>
        <w:t>The Labour Force Survey (LFS)</w:t>
      </w:r>
      <w:r w:rsidR="00E278C3" w:rsidRPr="00307348">
        <w:rPr>
          <w:rFonts w:ascii="Arial" w:hAnsi="Arial" w:cs="Arial"/>
        </w:rPr>
        <w:t>, Family Resources Survey (FRS)</w:t>
      </w:r>
      <w:r w:rsidR="005D30DA">
        <w:rPr>
          <w:rFonts w:ascii="Arial" w:hAnsi="Arial" w:cs="Arial"/>
        </w:rPr>
        <w:t xml:space="preserve">, and </w:t>
      </w:r>
      <w:r w:rsidR="005D30DA" w:rsidRPr="00307348">
        <w:rPr>
          <w:rFonts w:ascii="Arial" w:hAnsi="Arial" w:cs="Arial"/>
        </w:rPr>
        <w:t>Longitudinal Educational Outcomes (LEO) dat</w:t>
      </w:r>
      <w:r w:rsidR="005D30DA">
        <w:rPr>
          <w:rFonts w:ascii="Arial" w:hAnsi="Arial" w:cs="Arial"/>
        </w:rPr>
        <w:t xml:space="preserve">aset </w:t>
      </w:r>
      <w:r w:rsidRPr="00307348">
        <w:rPr>
          <w:rFonts w:ascii="Arial" w:hAnsi="Arial" w:cs="Arial"/>
        </w:rPr>
        <w:t xml:space="preserve">should </w:t>
      </w:r>
      <w:r w:rsidR="00E278C3" w:rsidRPr="00307348">
        <w:rPr>
          <w:rFonts w:ascii="Arial" w:hAnsi="Arial" w:cs="Arial"/>
        </w:rPr>
        <w:t xml:space="preserve">all </w:t>
      </w:r>
      <w:r w:rsidRPr="00307348">
        <w:rPr>
          <w:rFonts w:ascii="Arial" w:hAnsi="Arial" w:cs="Arial"/>
        </w:rPr>
        <w:t>provide useful insights on our research questions</w:t>
      </w:r>
      <w:r w:rsidR="00956F80">
        <w:rPr>
          <w:rFonts w:ascii="Arial" w:hAnsi="Arial" w:cs="Arial"/>
        </w:rPr>
        <w:t xml:space="preserve"> – as well as birth cohort studies</w:t>
      </w:r>
      <w:r w:rsidRPr="00307348">
        <w:rPr>
          <w:rFonts w:ascii="Arial" w:hAnsi="Arial" w:cs="Arial"/>
        </w:rPr>
        <w:t xml:space="preserve">. </w:t>
      </w:r>
    </w:p>
    <w:p w:rsidR="007D7D12" w:rsidRDefault="007D7D12" w:rsidP="004677F2">
      <w:pPr>
        <w:rPr>
          <w:rFonts w:ascii="Arial" w:hAnsi="Arial" w:cs="Arial"/>
        </w:rPr>
      </w:pPr>
    </w:p>
    <w:p w:rsidR="00307348" w:rsidRDefault="007D7D12" w:rsidP="00307348">
      <w:pPr>
        <w:pStyle w:val="ListParagraph"/>
        <w:numPr>
          <w:ilvl w:val="0"/>
          <w:numId w:val="44"/>
        </w:numPr>
        <w:ind w:left="360"/>
        <w:rPr>
          <w:rFonts w:ascii="Arial" w:hAnsi="Arial" w:cs="Arial"/>
        </w:rPr>
      </w:pPr>
      <w:r w:rsidRPr="007D7D12">
        <w:rPr>
          <w:rFonts w:ascii="Arial" w:hAnsi="Arial" w:cs="Arial"/>
        </w:rPr>
        <w:t xml:space="preserve">LFS: This includes both disability and health data, as well as employment/earnings data. It could be used to understand correlations between disability and earnings/employment outcomes by area, industry, age and other factors. </w:t>
      </w:r>
      <w:r w:rsidR="00CD101A">
        <w:rPr>
          <w:rFonts w:ascii="Arial" w:hAnsi="Arial" w:cs="Arial"/>
        </w:rPr>
        <w:t>It may also provide some data on children of parents with a disability.</w:t>
      </w:r>
    </w:p>
    <w:p w:rsidR="00307348" w:rsidRDefault="00307348" w:rsidP="00307348">
      <w:pPr>
        <w:pStyle w:val="ListParagraph"/>
        <w:ind w:left="360"/>
        <w:rPr>
          <w:rFonts w:ascii="Arial" w:hAnsi="Arial" w:cs="Arial"/>
        </w:rPr>
      </w:pPr>
    </w:p>
    <w:p w:rsidR="00062F53" w:rsidRDefault="007B2DF6" w:rsidP="0085223B">
      <w:pPr>
        <w:pStyle w:val="ListParagraph"/>
        <w:numPr>
          <w:ilvl w:val="0"/>
          <w:numId w:val="44"/>
        </w:numPr>
        <w:ind w:left="360"/>
        <w:rPr>
          <w:rFonts w:ascii="Arial" w:hAnsi="Arial" w:cs="Arial"/>
        </w:rPr>
      </w:pPr>
      <w:r w:rsidRPr="0085223B">
        <w:rPr>
          <w:rFonts w:ascii="Arial" w:hAnsi="Arial" w:cs="Arial"/>
        </w:rPr>
        <w:t xml:space="preserve">FRS: This provides information on living conditions and levels of material deprivation for children and adults with disabilities, as analysed previously in </w:t>
      </w:r>
      <w:hyperlink r:id="rId10" w:history="1">
        <w:r w:rsidRPr="0085223B">
          <w:rPr>
            <w:rStyle w:val="Hyperlink"/>
            <w:rFonts w:ascii="Arial" w:hAnsi="Arial" w:cs="Arial"/>
          </w:rPr>
          <w:t>this study</w:t>
        </w:r>
      </w:hyperlink>
      <w:r w:rsidR="0085223B" w:rsidRPr="0085223B">
        <w:rPr>
          <w:rFonts w:ascii="Arial" w:hAnsi="Arial" w:cs="Arial"/>
        </w:rPr>
        <w:t xml:space="preserve"> and </w:t>
      </w:r>
      <w:hyperlink r:id="rId11" w:history="1">
        <w:r w:rsidR="0085223B" w:rsidRPr="0085223B">
          <w:rPr>
            <w:rStyle w:val="Hyperlink"/>
            <w:rFonts w:ascii="Arial" w:hAnsi="Arial" w:cs="Arial"/>
          </w:rPr>
          <w:t>this study</w:t>
        </w:r>
      </w:hyperlink>
      <w:r w:rsidR="0085223B">
        <w:rPr>
          <w:rFonts w:ascii="Arial" w:hAnsi="Arial" w:cs="Arial"/>
        </w:rPr>
        <w:t>.</w:t>
      </w:r>
      <w:r w:rsidR="0085223B" w:rsidRPr="0085223B">
        <w:rPr>
          <w:rFonts w:ascii="Arial" w:hAnsi="Arial" w:cs="Arial"/>
        </w:rPr>
        <w:t xml:space="preserve">    </w:t>
      </w:r>
      <w:r w:rsidRPr="0085223B">
        <w:rPr>
          <w:rFonts w:ascii="Arial" w:hAnsi="Arial" w:cs="Arial"/>
        </w:rPr>
        <w:t xml:space="preserve"> </w:t>
      </w:r>
    </w:p>
    <w:p w:rsidR="005D30DA" w:rsidRPr="005D30DA" w:rsidRDefault="005D30DA" w:rsidP="005D30DA">
      <w:pPr>
        <w:pStyle w:val="ListParagraph"/>
        <w:rPr>
          <w:rFonts w:ascii="Arial" w:hAnsi="Arial" w:cs="Arial"/>
        </w:rPr>
      </w:pPr>
    </w:p>
    <w:p w:rsidR="00956F80" w:rsidRPr="00956F80" w:rsidRDefault="005D30DA" w:rsidP="00DC5C58">
      <w:pPr>
        <w:pStyle w:val="ListParagraph"/>
        <w:numPr>
          <w:ilvl w:val="0"/>
          <w:numId w:val="44"/>
        </w:numPr>
        <w:spacing w:line="276" w:lineRule="auto"/>
        <w:ind w:left="360"/>
        <w:rPr>
          <w:rFonts w:ascii="Arial" w:hAnsi="Arial" w:cs="Arial"/>
          <w:b/>
        </w:rPr>
      </w:pPr>
      <w:r w:rsidRPr="00956F80">
        <w:rPr>
          <w:rFonts w:ascii="Arial" w:hAnsi="Arial" w:cs="Arial"/>
        </w:rPr>
        <w:t xml:space="preserve">LEO: Given time constraints, this dataset may only be available to institutions that already have access to LEO. It includes information on educational and employment outcomes for those with special educational needs who are or are not eligible for free school meals. It could be used to analyse the incidence of different types of need by socioeconomic background, as well as educational and employment outcomes by need type and area, for example. This could include exclusion rates.  This </w:t>
      </w:r>
      <w:hyperlink r:id="rId12" w:history="1">
        <w:r w:rsidRPr="00956F80">
          <w:rPr>
            <w:rStyle w:val="Hyperlink"/>
            <w:rFonts w:ascii="Arial" w:hAnsi="Arial" w:cs="Arial"/>
          </w:rPr>
          <w:t>recent study</w:t>
        </w:r>
      </w:hyperlink>
      <w:r w:rsidRPr="00956F80">
        <w:rPr>
          <w:rFonts w:ascii="Arial" w:hAnsi="Arial" w:cs="Arial"/>
        </w:rPr>
        <w:t xml:space="preserve"> provides some insights, but looks at special educational needs and free school meals separately, not together.   </w:t>
      </w:r>
    </w:p>
    <w:p w:rsidR="00956F80" w:rsidRPr="00956F80" w:rsidRDefault="00956F80" w:rsidP="00956F80">
      <w:pPr>
        <w:pStyle w:val="ListParagraph"/>
        <w:rPr>
          <w:rFonts w:ascii="Arial" w:hAnsi="Arial" w:cs="Arial"/>
        </w:rPr>
      </w:pPr>
    </w:p>
    <w:p w:rsidR="007D7D12" w:rsidRPr="00956F80" w:rsidRDefault="00956F80" w:rsidP="00DC5C58">
      <w:pPr>
        <w:pStyle w:val="ListParagraph"/>
        <w:numPr>
          <w:ilvl w:val="0"/>
          <w:numId w:val="44"/>
        </w:numPr>
        <w:spacing w:line="276" w:lineRule="auto"/>
        <w:ind w:left="360"/>
        <w:rPr>
          <w:rFonts w:ascii="Arial" w:hAnsi="Arial" w:cs="Arial"/>
          <w:b/>
        </w:rPr>
      </w:pPr>
      <w:r>
        <w:rPr>
          <w:rFonts w:ascii="Arial" w:hAnsi="Arial" w:cs="Arial"/>
        </w:rPr>
        <w:t xml:space="preserve">Birth Cohort studies: </w:t>
      </w:r>
      <w:r w:rsidRPr="00956F80">
        <w:rPr>
          <w:rFonts w:ascii="Arial" w:hAnsi="Arial" w:cs="Arial"/>
        </w:rPr>
        <w:t xml:space="preserve">There may also be new insights on the topic to be drawn from birth cohort studies, as previously analysed </w:t>
      </w:r>
      <w:hyperlink r:id="rId13" w:history="1">
        <w:r w:rsidRPr="00956F80">
          <w:rPr>
            <w:rStyle w:val="Hyperlink"/>
            <w:rFonts w:ascii="Arial" w:hAnsi="Arial" w:cs="Arial"/>
          </w:rPr>
          <w:t>here</w:t>
        </w:r>
      </w:hyperlink>
      <w:r w:rsidRPr="00956F80">
        <w:rPr>
          <w:rFonts w:ascii="Arial" w:hAnsi="Arial" w:cs="Arial"/>
        </w:rPr>
        <w:t xml:space="preserve"> (for example).  </w:t>
      </w:r>
    </w:p>
    <w:p w:rsidR="00956F80" w:rsidRPr="00956F80" w:rsidRDefault="00956F80" w:rsidP="00956F80">
      <w:pPr>
        <w:spacing w:line="276" w:lineRule="auto"/>
        <w:rPr>
          <w:rFonts w:ascii="Arial" w:hAnsi="Arial" w:cs="Arial"/>
          <w:b/>
        </w:rPr>
      </w:pPr>
    </w:p>
    <w:p w:rsidR="007C38C5" w:rsidRPr="00BB07D1" w:rsidRDefault="00884E37" w:rsidP="000647C9">
      <w:pPr>
        <w:spacing w:line="276" w:lineRule="auto"/>
        <w:rPr>
          <w:rFonts w:ascii="Arial" w:hAnsi="Arial" w:cs="Arial"/>
          <w:b/>
        </w:rPr>
      </w:pPr>
      <w:r w:rsidRPr="00BB07D1">
        <w:rPr>
          <w:rFonts w:ascii="Arial" w:hAnsi="Arial" w:cs="Arial"/>
          <w:b/>
        </w:rPr>
        <w:t>Methodological</w:t>
      </w:r>
      <w:r w:rsidR="007C38C5" w:rsidRPr="00BB07D1">
        <w:rPr>
          <w:rFonts w:ascii="Arial" w:hAnsi="Arial" w:cs="Arial"/>
          <w:b/>
        </w:rPr>
        <w:t xml:space="preserve"> requirement</w:t>
      </w:r>
      <w:r w:rsidR="005F49DB">
        <w:rPr>
          <w:rFonts w:ascii="Arial" w:hAnsi="Arial" w:cs="Arial"/>
          <w:b/>
        </w:rPr>
        <w:t>s</w:t>
      </w:r>
    </w:p>
    <w:p w:rsidR="007C38C5" w:rsidRDefault="007C38C5" w:rsidP="000647C9">
      <w:pPr>
        <w:spacing w:line="276" w:lineRule="auto"/>
        <w:rPr>
          <w:rFonts w:ascii="Arial" w:hAnsi="Arial" w:cs="Arial"/>
        </w:rPr>
      </w:pPr>
    </w:p>
    <w:p w:rsidR="00870395" w:rsidRDefault="00870395" w:rsidP="00870395">
      <w:pPr>
        <w:spacing w:line="276" w:lineRule="auto"/>
        <w:rPr>
          <w:rFonts w:ascii="Arial" w:hAnsi="Arial" w:cs="Arial"/>
        </w:rPr>
      </w:pPr>
      <w:r w:rsidRPr="00BB07D1">
        <w:rPr>
          <w:rFonts w:ascii="Arial" w:hAnsi="Arial" w:cs="Arial"/>
        </w:rPr>
        <w:t>The Commission seeks ambitious and robust proposals. Bids will be judged on the proposed approach, expertise of team</w:t>
      </w:r>
      <w:r>
        <w:rPr>
          <w:rFonts w:ascii="Arial" w:hAnsi="Arial" w:cs="Arial"/>
        </w:rPr>
        <w:t>,</w:t>
      </w:r>
      <w:r w:rsidRPr="00BB07D1">
        <w:rPr>
          <w:rFonts w:ascii="Arial" w:hAnsi="Arial" w:cs="Arial"/>
        </w:rPr>
        <w:t xml:space="preserve"> and value for money.</w:t>
      </w:r>
    </w:p>
    <w:p w:rsidR="000B20CE" w:rsidRPr="00BB07D1" w:rsidRDefault="000B20CE" w:rsidP="00870395">
      <w:pPr>
        <w:spacing w:line="276" w:lineRule="auto"/>
        <w:rPr>
          <w:rFonts w:ascii="Arial" w:hAnsi="Arial" w:cs="Arial"/>
        </w:rPr>
      </w:pPr>
    </w:p>
    <w:p w:rsidR="00920DF8" w:rsidRDefault="00D0344E" w:rsidP="00D0344E">
      <w:pPr>
        <w:spacing w:line="276" w:lineRule="auto"/>
        <w:rPr>
          <w:rFonts w:ascii="Arial" w:hAnsi="Arial" w:cs="Arial"/>
        </w:rPr>
      </w:pPr>
      <w:r w:rsidRPr="00BB07D1">
        <w:rPr>
          <w:rFonts w:ascii="Arial" w:hAnsi="Arial" w:cs="Arial"/>
        </w:rPr>
        <w:t>This research will influence future policy recommendations</w:t>
      </w:r>
      <w:r>
        <w:rPr>
          <w:rFonts w:ascii="Arial" w:hAnsi="Arial" w:cs="Arial"/>
        </w:rPr>
        <w:t xml:space="preserve"> as well as </w:t>
      </w:r>
      <w:r w:rsidR="003819E9">
        <w:rPr>
          <w:rFonts w:ascii="Arial" w:hAnsi="Arial" w:cs="Arial"/>
        </w:rPr>
        <w:t>actions by charities, schools, and local government</w:t>
      </w:r>
      <w:r w:rsidRPr="00BB07D1">
        <w:rPr>
          <w:rFonts w:ascii="Arial" w:hAnsi="Arial" w:cs="Arial"/>
        </w:rPr>
        <w:t xml:space="preserve">. </w:t>
      </w:r>
      <w:r>
        <w:rPr>
          <w:rFonts w:ascii="Arial" w:hAnsi="Arial" w:cs="Arial"/>
        </w:rPr>
        <w:t xml:space="preserve">It should offer insight into </w:t>
      </w:r>
      <w:r w:rsidR="000B20CE">
        <w:rPr>
          <w:rFonts w:ascii="Arial" w:hAnsi="Arial" w:cs="Arial"/>
        </w:rPr>
        <w:t xml:space="preserve">the barriers faced by people with disabilities as well as the children of people with disabilities, and what could be done to address those barriers. </w:t>
      </w:r>
      <w:r w:rsidR="00840635">
        <w:rPr>
          <w:rFonts w:ascii="Arial" w:hAnsi="Arial" w:cs="Arial"/>
        </w:rPr>
        <w:t xml:space="preserve"> </w:t>
      </w:r>
    </w:p>
    <w:p w:rsidR="00D0344E" w:rsidRPr="00BB07D1" w:rsidRDefault="00D0344E" w:rsidP="000647C9">
      <w:pPr>
        <w:spacing w:line="276" w:lineRule="auto"/>
        <w:rPr>
          <w:rFonts w:ascii="Arial" w:hAnsi="Arial" w:cs="Arial"/>
        </w:rPr>
      </w:pPr>
    </w:p>
    <w:p w:rsidR="00AE5882" w:rsidRPr="00BB07D1" w:rsidRDefault="00AE5882" w:rsidP="005968E7">
      <w:pPr>
        <w:spacing w:line="276" w:lineRule="auto"/>
        <w:rPr>
          <w:rFonts w:ascii="Arial" w:hAnsi="Arial" w:cs="Arial"/>
        </w:rPr>
      </w:pPr>
      <w:r>
        <w:rPr>
          <w:rFonts w:ascii="Arial" w:hAnsi="Arial" w:cs="Arial"/>
        </w:rPr>
        <w:t xml:space="preserve">Bidders are asked to set out the proposed methodology for answering the research questions. </w:t>
      </w:r>
      <w:r w:rsidR="00740B4F">
        <w:rPr>
          <w:rFonts w:ascii="Arial" w:hAnsi="Arial" w:cs="Arial"/>
          <w:b/>
        </w:rPr>
        <w:t>It</w:t>
      </w:r>
      <w:r w:rsidR="002F4824">
        <w:rPr>
          <w:rFonts w:ascii="Arial" w:hAnsi="Arial" w:cs="Arial"/>
          <w:b/>
        </w:rPr>
        <w:t xml:space="preserve"> is important to </w:t>
      </w:r>
      <w:r w:rsidR="00740B4F">
        <w:rPr>
          <w:rFonts w:ascii="Arial" w:hAnsi="Arial" w:cs="Arial"/>
          <w:b/>
        </w:rPr>
        <w:t>reiterate</w:t>
      </w:r>
      <w:r w:rsidR="002F4824">
        <w:rPr>
          <w:rFonts w:ascii="Arial" w:hAnsi="Arial" w:cs="Arial"/>
          <w:b/>
        </w:rPr>
        <w:t xml:space="preserve"> that we do not expect every bid to answer each research question in a similar depth of detail</w:t>
      </w:r>
      <w:r w:rsidR="005F49DB">
        <w:rPr>
          <w:rFonts w:ascii="Arial" w:hAnsi="Arial" w:cs="Arial"/>
          <w:b/>
        </w:rPr>
        <w:t xml:space="preserve">. </w:t>
      </w:r>
      <w:r>
        <w:rPr>
          <w:rFonts w:ascii="Arial" w:hAnsi="Arial" w:cs="Arial"/>
        </w:rPr>
        <w:t xml:space="preserve">We are seeking out ambitious proposals and suggest that </w:t>
      </w:r>
      <w:r w:rsidRPr="00A01765">
        <w:rPr>
          <w:rFonts w:ascii="Arial" w:hAnsi="Arial" w:cs="Arial"/>
        </w:rPr>
        <w:t>the following methodological approaches are the minimum</w:t>
      </w:r>
      <w:r>
        <w:rPr>
          <w:rFonts w:ascii="Arial" w:hAnsi="Arial" w:cs="Arial"/>
        </w:rPr>
        <w:t xml:space="preserve"> that a bidder should consider:</w:t>
      </w:r>
    </w:p>
    <w:p w:rsidR="00831570" w:rsidRDefault="00831570" w:rsidP="00831570">
      <w:pPr>
        <w:pStyle w:val="ListParagraph"/>
        <w:ind w:left="0"/>
        <w:rPr>
          <w:rFonts w:ascii="Arial" w:hAnsi="Arial" w:cs="Arial"/>
        </w:rPr>
      </w:pPr>
    </w:p>
    <w:p w:rsidR="00D928B8" w:rsidRDefault="00D928B8" w:rsidP="00D928B8">
      <w:pPr>
        <w:spacing w:line="276" w:lineRule="auto"/>
        <w:rPr>
          <w:rFonts w:ascii="Arial" w:hAnsi="Arial" w:cs="Arial"/>
          <w:b/>
        </w:rPr>
      </w:pPr>
      <w:r w:rsidRPr="00BB07D1">
        <w:rPr>
          <w:rFonts w:ascii="Arial" w:hAnsi="Arial" w:cs="Arial"/>
          <w:b/>
        </w:rPr>
        <w:t>Research considerations and detail</w:t>
      </w:r>
    </w:p>
    <w:p w:rsidR="00D928B8" w:rsidRDefault="00D928B8" w:rsidP="00D928B8">
      <w:pPr>
        <w:spacing w:line="276" w:lineRule="auto"/>
        <w:rPr>
          <w:rFonts w:ascii="Arial" w:hAnsi="Arial" w:cs="Arial"/>
          <w:b/>
        </w:rPr>
      </w:pPr>
    </w:p>
    <w:p w:rsidR="004D40D4" w:rsidRDefault="004D40D4" w:rsidP="00C24C7A">
      <w:pPr>
        <w:pStyle w:val="ListParagraph"/>
        <w:numPr>
          <w:ilvl w:val="0"/>
          <w:numId w:val="33"/>
        </w:numPr>
        <w:spacing w:line="276" w:lineRule="auto"/>
        <w:ind w:left="360"/>
        <w:rPr>
          <w:rFonts w:ascii="Arial" w:hAnsi="Arial" w:cs="Arial"/>
        </w:rPr>
      </w:pPr>
      <w:r>
        <w:rPr>
          <w:rFonts w:ascii="Arial" w:hAnsi="Arial" w:cs="Arial"/>
        </w:rPr>
        <w:t xml:space="preserve">Literature review and data analysis: We envisage that this will form the bulk of the research. </w:t>
      </w:r>
      <w:r w:rsidR="00C24C7A">
        <w:rPr>
          <w:rFonts w:ascii="Arial" w:hAnsi="Arial" w:cs="Arial"/>
        </w:rPr>
        <w:t xml:space="preserve">This should include an in-depth look at a few of the most </w:t>
      </w:r>
      <w:r w:rsidR="00F7725B">
        <w:rPr>
          <w:rFonts w:ascii="Arial" w:hAnsi="Arial" w:cs="Arial"/>
        </w:rPr>
        <w:t>common</w:t>
      </w:r>
      <w:r w:rsidR="00C24C7A">
        <w:rPr>
          <w:rFonts w:ascii="Arial" w:hAnsi="Arial" w:cs="Arial"/>
        </w:rPr>
        <w:t xml:space="preserve"> disabilities</w:t>
      </w:r>
      <w:r w:rsidR="00496FDE">
        <w:rPr>
          <w:rFonts w:ascii="Arial" w:hAnsi="Arial" w:cs="Arial"/>
        </w:rPr>
        <w:t xml:space="preserve">, </w:t>
      </w:r>
      <w:r w:rsidR="00C24C7A">
        <w:rPr>
          <w:rFonts w:ascii="Arial" w:hAnsi="Arial" w:cs="Arial"/>
        </w:rPr>
        <w:t>covering incidence, outcomes, barriers</w:t>
      </w:r>
      <w:r w:rsidR="002339B9">
        <w:rPr>
          <w:rFonts w:ascii="Arial" w:hAnsi="Arial" w:cs="Arial"/>
        </w:rPr>
        <w:t xml:space="preserve"> to success</w:t>
      </w:r>
      <w:r w:rsidR="00C24C7A">
        <w:rPr>
          <w:rFonts w:ascii="Arial" w:hAnsi="Arial" w:cs="Arial"/>
        </w:rPr>
        <w:t xml:space="preserve"> and effective interventions.</w:t>
      </w:r>
      <w:r w:rsidR="00FB56C0">
        <w:rPr>
          <w:rFonts w:ascii="Arial" w:hAnsi="Arial" w:cs="Arial"/>
        </w:rPr>
        <w:t xml:space="preserve"> Bidders should indicate how many specific disabilities they will explore in depth and how they will select which disabilities to include. We would suggest </w:t>
      </w:r>
      <w:r w:rsidR="00091A34">
        <w:rPr>
          <w:rFonts w:ascii="Arial" w:hAnsi="Arial" w:cs="Arial"/>
        </w:rPr>
        <w:t>at least considering the following categories:</w:t>
      </w:r>
      <w:r w:rsidR="00FB56C0">
        <w:rPr>
          <w:rFonts w:ascii="Arial" w:hAnsi="Arial" w:cs="Arial"/>
        </w:rPr>
        <w:t xml:space="preserve"> mental health issues, moderate learning difficulties, physical disabilities, </w:t>
      </w:r>
      <w:r w:rsidR="004A322A">
        <w:rPr>
          <w:rFonts w:ascii="Arial" w:hAnsi="Arial" w:cs="Arial"/>
        </w:rPr>
        <w:t xml:space="preserve">behavioural difficulties, </w:t>
      </w:r>
      <w:r w:rsidR="00FB56C0">
        <w:rPr>
          <w:rFonts w:ascii="Arial" w:hAnsi="Arial" w:cs="Arial"/>
        </w:rPr>
        <w:t xml:space="preserve">dyslexia. </w:t>
      </w:r>
    </w:p>
    <w:p w:rsidR="004D40D4" w:rsidRDefault="004D40D4" w:rsidP="004D40D4">
      <w:pPr>
        <w:pStyle w:val="ListParagraph"/>
        <w:spacing w:line="276" w:lineRule="auto"/>
        <w:ind w:left="360"/>
        <w:rPr>
          <w:rFonts w:ascii="Arial" w:hAnsi="Arial" w:cs="Arial"/>
        </w:rPr>
      </w:pPr>
    </w:p>
    <w:p w:rsidR="00A74A54" w:rsidRDefault="00956F80" w:rsidP="00A21EEA">
      <w:pPr>
        <w:pStyle w:val="ListParagraph"/>
        <w:numPr>
          <w:ilvl w:val="0"/>
          <w:numId w:val="33"/>
        </w:numPr>
        <w:spacing w:line="276" w:lineRule="auto"/>
        <w:ind w:left="360"/>
        <w:rPr>
          <w:rFonts w:ascii="Arial" w:hAnsi="Arial" w:cs="Arial"/>
        </w:rPr>
      </w:pPr>
      <w:r>
        <w:rPr>
          <w:rFonts w:ascii="Arial" w:hAnsi="Arial" w:cs="Arial"/>
        </w:rPr>
        <w:t>A w</w:t>
      </w:r>
      <w:r w:rsidR="004D40D4">
        <w:rPr>
          <w:rFonts w:ascii="Arial" w:hAnsi="Arial" w:cs="Arial"/>
        </w:rPr>
        <w:t>orkshop</w:t>
      </w:r>
      <w:r w:rsidR="00633740">
        <w:rPr>
          <w:rFonts w:ascii="Arial" w:hAnsi="Arial" w:cs="Arial"/>
        </w:rPr>
        <w:t>/</w:t>
      </w:r>
      <w:r>
        <w:rPr>
          <w:rFonts w:ascii="Arial" w:hAnsi="Arial" w:cs="Arial"/>
        </w:rPr>
        <w:t xml:space="preserve">potential short </w:t>
      </w:r>
      <w:r w:rsidR="008C3FF7">
        <w:rPr>
          <w:rFonts w:ascii="Arial" w:hAnsi="Arial" w:cs="Arial"/>
        </w:rPr>
        <w:t>survey</w:t>
      </w:r>
      <w:r w:rsidR="00A74A54">
        <w:rPr>
          <w:rFonts w:ascii="Arial" w:hAnsi="Arial" w:cs="Arial"/>
        </w:rPr>
        <w:t xml:space="preserve">: </w:t>
      </w:r>
      <w:r w:rsidR="00633740">
        <w:rPr>
          <w:rFonts w:ascii="Arial" w:hAnsi="Arial" w:cs="Arial"/>
        </w:rPr>
        <w:t xml:space="preserve">To understand which interventions </w:t>
      </w:r>
      <w:r w:rsidR="00016AFE">
        <w:rPr>
          <w:rFonts w:ascii="Arial" w:hAnsi="Arial" w:cs="Arial"/>
        </w:rPr>
        <w:t>work well/less well for those from low-income backgrounds</w:t>
      </w:r>
      <w:r w:rsidR="00633740">
        <w:rPr>
          <w:rFonts w:ascii="Arial" w:hAnsi="Arial" w:cs="Arial"/>
        </w:rPr>
        <w:t xml:space="preserve">, we imagine that a workshop </w:t>
      </w:r>
      <w:r>
        <w:rPr>
          <w:rFonts w:ascii="Arial" w:hAnsi="Arial" w:cs="Arial"/>
        </w:rPr>
        <w:t>and/or a short survey of</w:t>
      </w:r>
      <w:r w:rsidR="00633740">
        <w:rPr>
          <w:rFonts w:ascii="Arial" w:hAnsi="Arial" w:cs="Arial"/>
        </w:rPr>
        <w:t xml:space="preserve"> practitioners may be of use</w:t>
      </w:r>
      <w:r w:rsidR="00016AFE">
        <w:rPr>
          <w:rFonts w:ascii="Arial" w:hAnsi="Arial" w:cs="Arial"/>
        </w:rPr>
        <w:t xml:space="preserve">. </w:t>
      </w:r>
      <w:r>
        <w:rPr>
          <w:rFonts w:ascii="Arial" w:hAnsi="Arial" w:cs="Arial"/>
        </w:rPr>
        <w:t>Both</w:t>
      </w:r>
      <w:r w:rsidR="004D40D4">
        <w:rPr>
          <w:rFonts w:ascii="Arial" w:hAnsi="Arial" w:cs="Arial"/>
        </w:rPr>
        <w:t xml:space="preserve"> should be achievable at low cost</w:t>
      </w:r>
      <w:r w:rsidR="00633740">
        <w:rPr>
          <w:rFonts w:ascii="Arial" w:hAnsi="Arial" w:cs="Arial"/>
        </w:rPr>
        <w:t xml:space="preserve"> and the Commission could help set up a workshop</w:t>
      </w:r>
      <w:r w:rsidR="004D40D4">
        <w:rPr>
          <w:rFonts w:ascii="Arial" w:hAnsi="Arial" w:cs="Arial"/>
        </w:rPr>
        <w:t>.</w:t>
      </w:r>
    </w:p>
    <w:p w:rsidR="00A74A54" w:rsidRDefault="00A74A54" w:rsidP="00A74A54">
      <w:pPr>
        <w:pStyle w:val="ListParagraph"/>
        <w:spacing w:line="276" w:lineRule="auto"/>
        <w:ind w:left="360"/>
        <w:rPr>
          <w:rFonts w:ascii="Arial" w:hAnsi="Arial" w:cs="Arial"/>
        </w:rPr>
      </w:pPr>
    </w:p>
    <w:p w:rsidR="004256F3" w:rsidRDefault="009225F0" w:rsidP="00A21EEA">
      <w:pPr>
        <w:pStyle w:val="ListParagraph"/>
        <w:numPr>
          <w:ilvl w:val="0"/>
          <w:numId w:val="33"/>
        </w:numPr>
        <w:spacing w:line="276" w:lineRule="auto"/>
        <w:ind w:left="360"/>
        <w:rPr>
          <w:rFonts w:ascii="Arial" w:hAnsi="Arial" w:cs="Arial"/>
        </w:rPr>
      </w:pPr>
      <w:r w:rsidRPr="006D49FD">
        <w:rPr>
          <w:rFonts w:ascii="Arial" w:hAnsi="Arial" w:cs="Arial"/>
        </w:rPr>
        <w:t xml:space="preserve">Controls: </w:t>
      </w:r>
      <w:r w:rsidR="004256F3" w:rsidRPr="006D49FD">
        <w:rPr>
          <w:rFonts w:ascii="Arial" w:hAnsi="Arial" w:cs="Arial"/>
        </w:rPr>
        <w:t>Appropriate controls will need to be in place to allow conclusions</w:t>
      </w:r>
      <w:r w:rsidR="002B454E" w:rsidRPr="006D49FD">
        <w:rPr>
          <w:rFonts w:ascii="Arial" w:hAnsi="Arial" w:cs="Arial"/>
        </w:rPr>
        <w:t xml:space="preserve"> to be drawn</w:t>
      </w:r>
      <w:r w:rsidR="00762BA9">
        <w:rPr>
          <w:rFonts w:ascii="Arial" w:hAnsi="Arial" w:cs="Arial"/>
        </w:rPr>
        <w:t>.</w:t>
      </w:r>
      <w:r w:rsidR="00596B47" w:rsidRPr="006D49FD">
        <w:rPr>
          <w:rFonts w:ascii="Arial" w:hAnsi="Arial" w:cs="Arial"/>
        </w:rPr>
        <w:t xml:space="preserve"> </w:t>
      </w:r>
    </w:p>
    <w:p w:rsidR="006D49FD" w:rsidRPr="006D49FD" w:rsidRDefault="006D49FD" w:rsidP="006D49FD">
      <w:pPr>
        <w:pStyle w:val="ListParagraph"/>
        <w:rPr>
          <w:rFonts w:ascii="Arial" w:hAnsi="Arial" w:cs="Arial"/>
        </w:rPr>
      </w:pPr>
    </w:p>
    <w:p w:rsidR="006533E1" w:rsidRPr="009225F0" w:rsidRDefault="009225F0" w:rsidP="009225F0">
      <w:pPr>
        <w:pStyle w:val="ListParagraph"/>
        <w:numPr>
          <w:ilvl w:val="0"/>
          <w:numId w:val="33"/>
        </w:numPr>
        <w:spacing w:line="276" w:lineRule="auto"/>
        <w:ind w:left="360"/>
        <w:rPr>
          <w:rFonts w:ascii="Arial" w:hAnsi="Arial" w:cs="Arial"/>
        </w:rPr>
      </w:pPr>
      <w:r w:rsidRPr="009225F0">
        <w:rPr>
          <w:rFonts w:ascii="Arial" w:hAnsi="Arial" w:cs="Arial"/>
        </w:rPr>
        <w:t xml:space="preserve">Measures of socioeconomic background: </w:t>
      </w:r>
      <w:r>
        <w:rPr>
          <w:rFonts w:ascii="Arial" w:hAnsi="Arial" w:cs="Arial"/>
        </w:rPr>
        <w:t>These could include</w:t>
      </w:r>
      <w:r w:rsidR="00EA69B2" w:rsidRPr="009225F0">
        <w:rPr>
          <w:rFonts w:ascii="Arial" w:hAnsi="Arial" w:cs="Arial"/>
        </w:rPr>
        <w:t xml:space="preserve"> </w:t>
      </w:r>
      <w:r w:rsidR="00C15438" w:rsidRPr="009225F0">
        <w:rPr>
          <w:rFonts w:ascii="Arial" w:hAnsi="Arial" w:cs="Arial"/>
        </w:rPr>
        <w:t xml:space="preserve">any of, or a combination of, the common measures </w:t>
      </w:r>
      <w:r w:rsidR="00EA69B2" w:rsidRPr="009225F0">
        <w:rPr>
          <w:rFonts w:ascii="Arial" w:hAnsi="Arial" w:cs="Arial"/>
        </w:rPr>
        <w:t>used by government</w:t>
      </w:r>
      <w:r w:rsidR="00C15438" w:rsidRPr="009225F0">
        <w:rPr>
          <w:rFonts w:ascii="Arial" w:hAnsi="Arial" w:cs="Arial"/>
        </w:rPr>
        <w:t>. These include</w:t>
      </w:r>
      <w:r w:rsidR="00F41D08" w:rsidRPr="009225F0">
        <w:rPr>
          <w:rFonts w:ascii="Arial" w:hAnsi="Arial" w:cs="Arial"/>
        </w:rPr>
        <w:t>:</w:t>
      </w:r>
      <w:r w:rsidR="00C15438" w:rsidRPr="009225F0">
        <w:rPr>
          <w:rFonts w:ascii="Arial" w:hAnsi="Arial" w:cs="Arial"/>
        </w:rPr>
        <w:t xml:space="preserve"> </w:t>
      </w:r>
      <w:r w:rsidR="00EA69B2" w:rsidRPr="009225F0">
        <w:rPr>
          <w:rFonts w:ascii="Arial" w:hAnsi="Arial" w:cs="Arial"/>
        </w:rPr>
        <w:t xml:space="preserve">eligibility for Free School Meals, </w:t>
      </w:r>
      <w:r w:rsidR="00C15438" w:rsidRPr="009225F0">
        <w:rPr>
          <w:rFonts w:ascii="Arial" w:hAnsi="Arial" w:cs="Arial"/>
        </w:rPr>
        <w:t>parental occupation (measured by the NS-SEC),</w:t>
      </w:r>
      <w:r w:rsidR="00091A34">
        <w:rPr>
          <w:rFonts w:ascii="Arial" w:hAnsi="Arial" w:cs="Arial"/>
        </w:rPr>
        <w:t xml:space="preserve"> parental education,</w:t>
      </w:r>
      <w:r w:rsidR="00C15438" w:rsidRPr="009225F0">
        <w:rPr>
          <w:rFonts w:ascii="Arial" w:hAnsi="Arial" w:cs="Arial"/>
        </w:rPr>
        <w:t xml:space="preserve"> parental income, </w:t>
      </w:r>
      <w:r w:rsidR="00EA69B2" w:rsidRPr="009225F0">
        <w:rPr>
          <w:rFonts w:ascii="Arial" w:hAnsi="Arial" w:cs="Arial"/>
        </w:rPr>
        <w:t>t</w:t>
      </w:r>
      <w:r w:rsidR="00C15438" w:rsidRPr="009225F0">
        <w:rPr>
          <w:rFonts w:ascii="Arial" w:hAnsi="Arial" w:cs="Arial"/>
        </w:rPr>
        <w:t>ype of school at</w:t>
      </w:r>
      <w:r w:rsidR="00EA69B2" w:rsidRPr="009225F0">
        <w:rPr>
          <w:rFonts w:ascii="Arial" w:hAnsi="Arial" w:cs="Arial"/>
        </w:rPr>
        <w:t xml:space="preserve">tended, name of school attended, </w:t>
      </w:r>
      <w:r w:rsidR="00C15438" w:rsidRPr="009225F0">
        <w:rPr>
          <w:rFonts w:ascii="Arial" w:hAnsi="Arial" w:cs="Arial"/>
        </w:rPr>
        <w:t>home postcode</w:t>
      </w:r>
      <w:r w:rsidR="006D49FD">
        <w:rPr>
          <w:rFonts w:ascii="Arial" w:hAnsi="Arial" w:cs="Arial"/>
        </w:rPr>
        <w:t>, local area deprivation</w:t>
      </w:r>
      <w:r w:rsidR="00C15438" w:rsidRPr="009225F0">
        <w:rPr>
          <w:rFonts w:ascii="Arial" w:hAnsi="Arial" w:cs="Arial"/>
        </w:rPr>
        <w:t>.</w:t>
      </w:r>
    </w:p>
    <w:p w:rsidR="00BD633A" w:rsidRDefault="00BD633A" w:rsidP="00BD633A">
      <w:pPr>
        <w:spacing w:line="276" w:lineRule="auto"/>
        <w:rPr>
          <w:rFonts w:ascii="Arial" w:hAnsi="Arial" w:cs="Arial"/>
        </w:rPr>
      </w:pPr>
    </w:p>
    <w:p w:rsidR="0019654E" w:rsidRDefault="00EB498F" w:rsidP="000647C9">
      <w:pPr>
        <w:widowControl w:val="0"/>
        <w:overflowPunct w:val="0"/>
        <w:autoSpaceDE w:val="0"/>
        <w:autoSpaceDN w:val="0"/>
        <w:adjustRightInd w:val="0"/>
        <w:spacing w:line="276" w:lineRule="auto"/>
        <w:textAlignment w:val="baseline"/>
        <w:rPr>
          <w:rFonts w:ascii="Arial" w:hAnsi="Arial" w:cs="Arial"/>
          <w:b/>
        </w:rPr>
      </w:pPr>
      <w:r>
        <w:rPr>
          <w:rFonts w:ascii="Arial" w:hAnsi="Arial" w:cs="Arial"/>
          <w:b/>
        </w:rPr>
        <w:t>R</w:t>
      </w:r>
      <w:r w:rsidR="00D928B8">
        <w:rPr>
          <w:rFonts w:ascii="Arial" w:hAnsi="Arial" w:cs="Arial"/>
          <w:b/>
        </w:rPr>
        <w:t xml:space="preserve">eport </w:t>
      </w:r>
      <w:r w:rsidR="00013133">
        <w:rPr>
          <w:rFonts w:ascii="Arial" w:hAnsi="Arial" w:cs="Arial"/>
          <w:b/>
        </w:rPr>
        <w:t>drafting</w:t>
      </w:r>
      <w:r w:rsidR="00D928B8">
        <w:rPr>
          <w:rFonts w:ascii="Arial" w:hAnsi="Arial" w:cs="Arial"/>
          <w:b/>
        </w:rPr>
        <w:t xml:space="preserve"> </w:t>
      </w:r>
    </w:p>
    <w:p w:rsidR="00956F80" w:rsidRPr="00D928B8" w:rsidRDefault="00956F80" w:rsidP="000647C9">
      <w:pPr>
        <w:widowControl w:val="0"/>
        <w:overflowPunct w:val="0"/>
        <w:autoSpaceDE w:val="0"/>
        <w:autoSpaceDN w:val="0"/>
        <w:adjustRightInd w:val="0"/>
        <w:spacing w:line="276" w:lineRule="auto"/>
        <w:textAlignment w:val="baseline"/>
        <w:rPr>
          <w:rFonts w:ascii="Arial" w:hAnsi="Arial" w:cs="Arial"/>
          <w:b/>
        </w:rPr>
      </w:pPr>
    </w:p>
    <w:p w:rsidR="00013133" w:rsidRPr="00BB07D1" w:rsidRDefault="00013133" w:rsidP="00013133">
      <w:pPr>
        <w:spacing w:line="276" w:lineRule="auto"/>
        <w:rPr>
          <w:rFonts w:ascii="Arial" w:hAnsi="Arial" w:cs="Arial"/>
        </w:rPr>
      </w:pPr>
      <w:r w:rsidRPr="00BB07D1">
        <w:rPr>
          <w:rFonts w:ascii="Arial" w:hAnsi="Arial" w:cs="Arial"/>
        </w:rPr>
        <w:t xml:space="preserve">The audience for this research will be UK policy makers, </w:t>
      </w:r>
      <w:r>
        <w:rPr>
          <w:rFonts w:ascii="Arial" w:hAnsi="Arial" w:cs="Arial"/>
        </w:rPr>
        <w:t>local government,</w:t>
      </w:r>
      <w:r w:rsidRPr="00BB07D1">
        <w:rPr>
          <w:rFonts w:ascii="Arial" w:hAnsi="Arial" w:cs="Arial"/>
        </w:rPr>
        <w:t xml:space="preserve"> </w:t>
      </w:r>
      <w:r>
        <w:rPr>
          <w:rFonts w:ascii="Arial" w:hAnsi="Arial" w:cs="Arial"/>
        </w:rPr>
        <w:t xml:space="preserve">educators, charities, </w:t>
      </w:r>
      <w:r w:rsidRPr="00BB07D1">
        <w:rPr>
          <w:rFonts w:ascii="Arial" w:hAnsi="Arial" w:cs="Arial"/>
        </w:rPr>
        <w:t xml:space="preserve">and </w:t>
      </w:r>
      <w:r>
        <w:rPr>
          <w:rFonts w:ascii="Arial" w:hAnsi="Arial" w:cs="Arial"/>
        </w:rPr>
        <w:t>other stakeholders addressing social mobility issues</w:t>
      </w:r>
      <w:r w:rsidR="00091E76">
        <w:rPr>
          <w:rFonts w:ascii="Arial" w:hAnsi="Arial" w:cs="Arial"/>
        </w:rPr>
        <w:t xml:space="preserve"> –</w:t>
      </w:r>
      <w:r w:rsidR="005619B8">
        <w:rPr>
          <w:rFonts w:ascii="Arial" w:hAnsi="Arial" w:cs="Arial"/>
        </w:rPr>
        <w:t xml:space="preserve"> as well as the </w:t>
      </w:r>
      <w:r w:rsidR="00091E76">
        <w:rPr>
          <w:rFonts w:ascii="Arial" w:hAnsi="Arial" w:cs="Arial"/>
        </w:rPr>
        <w:t>public</w:t>
      </w:r>
      <w:r>
        <w:rPr>
          <w:rFonts w:ascii="Arial" w:hAnsi="Arial" w:cs="Arial"/>
        </w:rPr>
        <w:t>.</w:t>
      </w:r>
      <w:r w:rsidRPr="00BB07D1">
        <w:rPr>
          <w:rFonts w:ascii="Arial" w:hAnsi="Arial" w:cs="Arial"/>
        </w:rPr>
        <w:t xml:space="preserve"> </w:t>
      </w:r>
    </w:p>
    <w:p w:rsidR="00013133" w:rsidRDefault="00013133" w:rsidP="004E4D65">
      <w:pPr>
        <w:spacing w:line="276" w:lineRule="auto"/>
        <w:rPr>
          <w:rFonts w:ascii="Arial" w:hAnsi="Arial" w:cs="Arial"/>
        </w:rPr>
      </w:pPr>
    </w:p>
    <w:p w:rsidR="00633740" w:rsidRDefault="0019654E" w:rsidP="004E4D65">
      <w:pPr>
        <w:spacing w:line="276" w:lineRule="auto"/>
        <w:rPr>
          <w:rFonts w:ascii="Arial" w:hAnsi="Arial" w:cs="Arial"/>
        </w:rPr>
      </w:pPr>
      <w:r w:rsidRPr="00BB07D1">
        <w:rPr>
          <w:rFonts w:ascii="Arial" w:hAnsi="Arial" w:cs="Arial"/>
        </w:rPr>
        <w:t xml:space="preserve">The final product should </w:t>
      </w:r>
      <w:r w:rsidR="00D20E82">
        <w:rPr>
          <w:rFonts w:ascii="Arial" w:hAnsi="Arial" w:cs="Arial"/>
        </w:rPr>
        <w:t>include a literature review</w:t>
      </w:r>
      <w:r w:rsidR="004E4D65">
        <w:rPr>
          <w:rFonts w:ascii="Arial" w:hAnsi="Arial" w:cs="Arial"/>
        </w:rPr>
        <w:t xml:space="preserve">, a </w:t>
      </w:r>
      <w:r w:rsidR="00D20E82">
        <w:rPr>
          <w:rFonts w:ascii="Arial" w:hAnsi="Arial" w:cs="Arial"/>
        </w:rPr>
        <w:t>concise and newsworthy summary of findings, plus the full details of the methodology, data and analysis</w:t>
      </w:r>
      <w:r w:rsidR="00633740">
        <w:rPr>
          <w:rFonts w:ascii="Arial" w:hAnsi="Arial" w:cs="Arial"/>
        </w:rPr>
        <w:t xml:space="preserve">, and a </w:t>
      </w:r>
      <w:r w:rsidR="00BC3207">
        <w:rPr>
          <w:rFonts w:ascii="Arial" w:hAnsi="Arial" w:cs="Arial"/>
        </w:rPr>
        <w:t>few case studies</w:t>
      </w:r>
      <w:r w:rsidR="00633740">
        <w:rPr>
          <w:rFonts w:ascii="Arial" w:hAnsi="Arial" w:cs="Arial"/>
        </w:rPr>
        <w:t xml:space="preserve">. </w:t>
      </w:r>
    </w:p>
    <w:p w:rsidR="00633740" w:rsidRDefault="00633740" w:rsidP="004E4D65">
      <w:pPr>
        <w:spacing w:line="276" w:lineRule="auto"/>
        <w:rPr>
          <w:rFonts w:ascii="Arial" w:hAnsi="Arial" w:cs="Arial"/>
        </w:rPr>
      </w:pPr>
    </w:p>
    <w:p w:rsidR="00633740" w:rsidRDefault="00633740" w:rsidP="00633740">
      <w:pPr>
        <w:spacing w:line="276" w:lineRule="auto"/>
        <w:rPr>
          <w:rFonts w:ascii="Arial" w:hAnsi="Arial" w:cs="Arial"/>
        </w:rPr>
      </w:pPr>
      <w:r>
        <w:rPr>
          <w:rFonts w:ascii="Arial" w:hAnsi="Arial" w:cs="Arial"/>
        </w:rPr>
        <w:t xml:space="preserve">Ideally, the report would include chapters on specific disabilities (e.g., mental health issues; moderate learning difficulties; communication difficulties </w:t>
      </w:r>
      <w:r w:rsidRPr="00BC3207">
        <w:rPr>
          <w:rFonts w:ascii="Arial" w:hAnsi="Arial" w:cs="Arial"/>
        </w:rPr>
        <w:t>such as dyspraxia, dyscalculia, dyslexia; dietary and fatigue conditions)</w:t>
      </w:r>
      <w:r>
        <w:rPr>
          <w:rFonts w:ascii="Arial" w:hAnsi="Arial" w:cs="Arial"/>
        </w:rPr>
        <w:t xml:space="preserve">. </w:t>
      </w:r>
    </w:p>
    <w:p w:rsidR="00633740" w:rsidRDefault="00633740" w:rsidP="004E4D65">
      <w:pPr>
        <w:spacing w:line="276" w:lineRule="auto"/>
        <w:rPr>
          <w:rFonts w:ascii="Arial" w:hAnsi="Arial" w:cs="Arial"/>
        </w:rPr>
      </w:pPr>
    </w:p>
    <w:p w:rsidR="00633740" w:rsidRDefault="00633740" w:rsidP="004E4D65">
      <w:pPr>
        <w:spacing w:line="276" w:lineRule="auto"/>
        <w:rPr>
          <w:rFonts w:ascii="Arial" w:hAnsi="Arial" w:cs="Arial"/>
        </w:rPr>
      </w:pPr>
      <w:r w:rsidRPr="00633740">
        <w:rPr>
          <w:rFonts w:ascii="Arial" w:hAnsi="Arial" w:cs="Arial"/>
        </w:rPr>
        <w:t>We also welcome recommendations</w:t>
      </w:r>
      <w:r>
        <w:rPr>
          <w:rFonts w:ascii="Arial" w:hAnsi="Arial" w:cs="Arial"/>
        </w:rPr>
        <w:t xml:space="preserve"> – for policy makers, other stakeholders, and the Social Mobility Commission – about support for people with disabilities on low incomes.</w:t>
      </w:r>
      <w:r w:rsidRPr="00633740">
        <w:rPr>
          <w:rFonts w:ascii="Arial" w:hAnsi="Arial" w:cs="Arial"/>
        </w:rPr>
        <w:t xml:space="preserve"> </w:t>
      </w:r>
      <w:r>
        <w:rPr>
          <w:rFonts w:ascii="Arial" w:hAnsi="Arial" w:cs="Arial"/>
        </w:rPr>
        <w:t>If possible within budget, we would also value a practical toolkit of solutions (e.g., a summary of barriers and recommendation interventions at each stage of life).</w:t>
      </w:r>
    </w:p>
    <w:p w:rsidR="0019654E" w:rsidRPr="00BB07D1" w:rsidRDefault="0019654E" w:rsidP="000647C9">
      <w:pPr>
        <w:spacing w:line="276" w:lineRule="auto"/>
        <w:rPr>
          <w:rFonts w:ascii="Arial" w:hAnsi="Arial" w:cs="Arial"/>
        </w:rPr>
      </w:pPr>
    </w:p>
    <w:p w:rsidR="007F3ECA" w:rsidRPr="00BB07D1" w:rsidRDefault="00BD0179" w:rsidP="000647C9">
      <w:pPr>
        <w:spacing w:line="276" w:lineRule="auto"/>
        <w:rPr>
          <w:rFonts w:ascii="Arial" w:hAnsi="Arial" w:cs="Arial"/>
          <w:i/>
        </w:rPr>
      </w:pPr>
      <w:r w:rsidRPr="00BB07D1">
        <w:rPr>
          <w:rFonts w:ascii="Arial" w:hAnsi="Arial" w:cs="Arial"/>
        </w:rPr>
        <w:t xml:space="preserve">The study will result in a report, to be published on the Social Mobility Commission gov.uk website, which sets out the findings to the research. This research will support the work of the Social Mobility Commission in developing our analysis and policy recommendations. </w:t>
      </w:r>
    </w:p>
    <w:p w:rsidR="007F3ECA" w:rsidRPr="00BB07D1" w:rsidRDefault="007F3ECA" w:rsidP="000647C9">
      <w:pPr>
        <w:spacing w:line="276" w:lineRule="auto"/>
        <w:contextualSpacing/>
        <w:rPr>
          <w:rFonts w:ascii="Arial" w:hAnsi="Arial" w:cs="Arial"/>
        </w:rPr>
      </w:pPr>
    </w:p>
    <w:p w:rsidR="007C38C5" w:rsidRPr="00BB07D1" w:rsidRDefault="007C38C5" w:rsidP="000647C9">
      <w:pPr>
        <w:spacing w:line="276" w:lineRule="auto"/>
        <w:rPr>
          <w:rFonts w:ascii="Arial" w:hAnsi="Arial" w:cs="Arial"/>
          <w:b/>
        </w:rPr>
      </w:pPr>
      <w:r w:rsidRPr="00BB07D1">
        <w:rPr>
          <w:rFonts w:ascii="Arial" w:hAnsi="Arial" w:cs="Arial"/>
          <w:b/>
        </w:rPr>
        <w:t>Acceptable bidders</w:t>
      </w:r>
    </w:p>
    <w:p w:rsidR="007C38C5" w:rsidRPr="00BB07D1" w:rsidRDefault="007C38C5" w:rsidP="000647C9">
      <w:pPr>
        <w:spacing w:line="276" w:lineRule="auto"/>
        <w:rPr>
          <w:rFonts w:ascii="Arial" w:hAnsi="Arial" w:cs="Arial"/>
        </w:rPr>
      </w:pPr>
    </w:p>
    <w:p w:rsidR="007C38C5" w:rsidRPr="00BB07D1" w:rsidRDefault="007C38C5" w:rsidP="000647C9">
      <w:pPr>
        <w:spacing w:line="276" w:lineRule="auto"/>
        <w:rPr>
          <w:rFonts w:ascii="Arial" w:hAnsi="Arial" w:cs="Arial"/>
        </w:rPr>
      </w:pPr>
      <w:r w:rsidRPr="00BB07D1">
        <w:rPr>
          <w:rFonts w:ascii="Arial" w:hAnsi="Arial" w:cs="Arial"/>
        </w:rPr>
        <w:t>The successful bidder will have a</w:t>
      </w:r>
      <w:r w:rsidR="00533A1D" w:rsidRPr="00BB07D1">
        <w:rPr>
          <w:rFonts w:ascii="Arial" w:hAnsi="Arial" w:cs="Arial"/>
        </w:rPr>
        <w:t xml:space="preserve"> track record of working in the</w:t>
      </w:r>
      <w:r w:rsidRPr="00BB07D1">
        <w:rPr>
          <w:rFonts w:ascii="Arial" w:hAnsi="Arial" w:cs="Arial"/>
        </w:rPr>
        <w:t xml:space="preserve"> subject area </w:t>
      </w:r>
      <w:r w:rsidR="00533A1D" w:rsidRPr="00BB07D1">
        <w:rPr>
          <w:rFonts w:ascii="Arial" w:hAnsi="Arial" w:cs="Arial"/>
        </w:rPr>
        <w:t>of social mo</w:t>
      </w:r>
      <w:r w:rsidR="002D750A">
        <w:rPr>
          <w:rFonts w:ascii="Arial" w:hAnsi="Arial" w:cs="Arial"/>
        </w:rPr>
        <w:t xml:space="preserve">bility, wider diversity and/or </w:t>
      </w:r>
      <w:r w:rsidR="00623D6C">
        <w:rPr>
          <w:rFonts w:ascii="Arial" w:hAnsi="Arial" w:cs="Arial"/>
        </w:rPr>
        <w:t>disabilit</w:t>
      </w:r>
      <w:r w:rsidR="00DB2934">
        <w:rPr>
          <w:rFonts w:ascii="Arial" w:hAnsi="Arial" w:cs="Arial"/>
        </w:rPr>
        <w:t>ies</w:t>
      </w:r>
      <w:r w:rsidR="00533A1D" w:rsidRPr="00BB07D1">
        <w:rPr>
          <w:rFonts w:ascii="Arial" w:hAnsi="Arial" w:cs="Arial"/>
        </w:rPr>
        <w:t xml:space="preserve">. They should be </w:t>
      </w:r>
      <w:r w:rsidRPr="00BB07D1">
        <w:rPr>
          <w:rFonts w:ascii="Arial" w:hAnsi="Arial" w:cs="Arial"/>
        </w:rPr>
        <w:t>an individual or group experienced in producing well-evidenced, newsworthy, conclusions. They will need to show evidence of how they can manipulate data effectively</w:t>
      </w:r>
      <w:r w:rsidR="00BA1610">
        <w:rPr>
          <w:rFonts w:ascii="Arial" w:hAnsi="Arial" w:cs="Arial"/>
        </w:rPr>
        <w:t xml:space="preserve">. </w:t>
      </w:r>
      <w:r w:rsidR="005D1609">
        <w:rPr>
          <w:rFonts w:ascii="Arial" w:hAnsi="Arial" w:cs="Arial"/>
        </w:rPr>
        <w:t>They</w:t>
      </w:r>
      <w:r w:rsidR="00BA1610">
        <w:rPr>
          <w:rFonts w:ascii="Arial" w:hAnsi="Arial" w:cs="Arial"/>
        </w:rPr>
        <w:t xml:space="preserve"> will also need to show evidence of how they can recruit for and conduct focus groups to produce meaningful insights.  </w:t>
      </w:r>
    </w:p>
    <w:p w:rsidR="007C38C5" w:rsidRPr="00BB07D1" w:rsidRDefault="007C38C5" w:rsidP="000647C9">
      <w:pPr>
        <w:spacing w:line="276" w:lineRule="auto"/>
        <w:rPr>
          <w:rFonts w:ascii="Arial" w:hAnsi="Arial" w:cs="Arial"/>
        </w:rPr>
      </w:pPr>
    </w:p>
    <w:p w:rsidR="007C38C5" w:rsidRPr="00BB07D1" w:rsidRDefault="0033780E" w:rsidP="000647C9">
      <w:pPr>
        <w:spacing w:line="276" w:lineRule="auto"/>
        <w:rPr>
          <w:rFonts w:ascii="Arial" w:hAnsi="Arial" w:cs="Arial"/>
          <w:b/>
        </w:rPr>
      </w:pPr>
      <w:r w:rsidRPr="00BB07D1">
        <w:rPr>
          <w:rFonts w:ascii="Arial" w:hAnsi="Arial" w:cs="Arial"/>
          <w:b/>
        </w:rPr>
        <w:t>Commissionin</w:t>
      </w:r>
      <w:r w:rsidR="007C38C5" w:rsidRPr="00BB07D1">
        <w:rPr>
          <w:rFonts w:ascii="Arial" w:hAnsi="Arial" w:cs="Arial"/>
          <w:b/>
        </w:rPr>
        <w:t>g process</w:t>
      </w:r>
    </w:p>
    <w:p w:rsidR="007C38C5" w:rsidRPr="00BB07D1" w:rsidRDefault="007C38C5" w:rsidP="000647C9">
      <w:pPr>
        <w:spacing w:line="276" w:lineRule="auto"/>
        <w:rPr>
          <w:rFonts w:ascii="Arial" w:hAnsi="Arial" w:cs="Arial"/>
        </w:rPr>
      </w:pPr>
    </w:p>
    <w:p w:rsidR="007C38C5" w:rsidRPr="00956F80" w:rsidRDefault="007C38C5" w:rsidP="000647C9">
      <w:pPr>
        <w:spacing w:line="276" w:lineRule="auto"/>
        <w:rPr>
          <w:rFonts w:ascii="Arial" w:hAnsi="Arial" w:cs="Arial"/>
        </w:rPr>
      </w:pPr>
      <w:r w:rsidRPr="00BB07D1">
        <w:rPr>
          <w:rFonts w:ascii="Arial" w:hAnsi="Arial" w:cs="Arial"/>
        </w:rPr>
        <w:t xml:space="preserve">This research will be commissioned via a single procurement phase, for which succinct proposals are invited. Assessment of tenders will be on the basis of the criteria at the end of this document. The contract between the Commission and the successful bidder will run from the date of issue </w:t>
      </w:r>
      <w:r w:rsidRPr="00BB07D1">
        <w:rPr>
          <w:rFonts w:ascii="Arial" w:hAnsi="Arial" w:cs="Arial"/>
        </w:rPr>
        <w:t>until no later than</w:t>
      </w:r>
      <w:r w:rsidR="008A3A0B">
        <w:rPr>
          <w:rFonts w:ascii="Arial" w:hAnsi="Arial" w:cs="Arial"/>
        </w:rPr>
        <w:t xml:space="preserve"> </w:t>
      </w:r>
      <w:r w:rsidR="00533C0E" w:rsidRPr="00956F80">
        <w:rPr>
          <w:rFonts w:ascii="Arial" w:hAnsi="Arial" w:cs="Arial"/>
        </w:rPr>
        <w:t xml:space="preserve">the second week of </w:t>
      </w:r>
      <w:r w:rsidR="008A3A0B" w:rsidRPr="00956F80">
        <w:rPr>
          <w:rFonts w:ascii="Arial" w:hAnsi="Arial" w:cs="Arial"/>
        </w:rPr>
        <w:t>March 2019.</w:t>
      </w:r>
      <w:r w:rsidRPr="00956F80">
        <w:rPr>
          <w:rFonts w:ascii="Arial" w:hAnsi="Arial" w:cs="Arial"/>
        </w:rPr>
        <w:t xml:space="preserve"> Research will be published on the Commission’s website and should be drafted with Social Mobility Commission branding and format. </w:t>
      </w:r>
    </w:p>
    <w:p w:rsidR="007C38C5" w:rsidRPr="00956F80" w:rsidRDefault="007C38C5" w:rsidP="000647C9">
      <w:pPr>
        <w:spacing w:line="276" w:lineRule="auto"/>
        <w:rPr>
          <w:rFonts w:ascii="Arial" w:hAnsi="Arial" w:cs="Arial"/>
        </w:rPr>
      </w:pPr>
    </w:p>
    <w:p w:rsidR="00533A1D" w:rsidRPr="00BB07D1" w:rsidRDefault="00533A1D" w:rsidP="000647C9">
      <w:pPr>
        <w:spacing w:line="276" w:lineRule="auto"/>
        <w:rPr>
          <w:rFonts w:ascii="Arial" w:hAnsi="Arial" w:cs="Arial"/>
        </w:rPr>
      </w:pPr>
      <w:r w:rsidRPr="00956F80">
        <w:rPr>
          <w:rFonts w:ascii="Arial" w:hAnsi="Arial" w:cs="Arial"/>
        </w:rPr>
        <w:t xml:space="preserve">Tenders should be submitted to </w:t>
      </w:r>
      <w:hyperlink r:id="rId14" w:history="1">
        <w:r w:rsidRPr="00956F80">
          <w:rPr>
            <w:rStyle w:val="Hyperlink"/>
            <w:rFonts w:ascii="Arial" w:hAnsi="Arial" w:cs="Arial"/>
          </w:rPr>
          <w:t>contact@smcpcommission.gsi.gov.uk</w:t>
        </w:r>
      </w:hyperlink>
      <w:r w:rsidR="002B454E" w:rsidRPr="00956F80">
        <w:rPr>
          <w:rFonts w:ascii="Arial" w:hAnsi="Arial" w:cs="Arial"/>
        </w:rPr>
        <w:t xml:space="preserve"> no later than </w:t>
      </w:r>
      <w:r w:rsidR="00634132" w:rsidRPr="00956F80">
        <w:rPr>
          <w:rFonts w:ascii="Arial" w:hAnsi="Arial" w:cs="Arial"/>
        </w:rPr>
        <w:t>5p</w:t>
      </w:r>
      <w:r w:rsidR="002B454E" w:rsidRPr="00956F80">
        <w:rPr>
          <w:rFonts w:ascii="Arial" w:hAnsi="Arial" w:cs="Arial"/>
        </w:rPr>
        <w:t xml:space="preserve">m on </w:t>
      </w:r>
      <w:r w:rsidR="00533C0E" w:rsidRPr="00956F80">
        <w:rPr>
          <w:rFonts w:ascii="Arial" w:hAnsi="Arial" w:cs="Arial"/>
        </w:rPr>
        <w:t xml:space="preserve">30 </w:t>
      </w:r>
      <w:r w:rsidR="000E1864" w:rsidRPr="00956F80">
        <w:rPr>
          <w:rFonts w:ascii="Arial" w:hAnsi="Arial" w:cs="Arial"/>
        </w:rPr>
        <w:t>October</w:t>
      </w:r>
      <w:r w:rsidRPr="00956F80">
        <w:rPr>
          <w:rFonts w:ascii="Arial" w:hAnsi="Arial" w:cs="Arial"/>
        </w:rPr>
        <w:t xml:space="preserve"> 201</w:t>
      </w:r>
      <w:r w:rsidR="002916CD" w:rsidRPr="00956F80">
        <w:rPr>
          <w:rFonts w:ascii="Arial" w:hAnsi="Arial" w:cs="Arial"/>
        </w:rPr>
        <w:t>8</w:t>
      </w:r>
      <w:r w:rsidRPr="00956F80">
        <w:rPr>
          <w:rFonts w:ascii="Arial" w:hAnsi="Arial" w:cs="Arial"/>
        </w:rPr>
        <w:t>. They should be in Word or</w:t>
      </w:r>
      <w:r w:rsidRPr="00BB07D1">
        <w:rPr>
          <w:rFonts w:ascii="Arial" w:hAnsi="Arial" w:cs="Arial"/>
        </w:rPr>
        <w:t xml:space="preserve"> PDF format and include:</w:t>
      </w:r>
    </w:p>
    <w:p w:rsidR="00533A1D" w:rsidRPr="00BB07D1" w:rsidRDefault="00533A1D" w:rsidP="000647C9">
      <w:pPr>
        <w:spacing w:line="276" w:lineRule="auto"/>
        <w:rPr>
          <w:rFonts w:ascii="Arial" w:hAnsi="Arial" w:cs="Arial"/>
        </w:rPr>
      </w:pPr>
    </w:p>
    <w:p w:rsidR="00533A1D" w:rsidRPr="00BB07D1" w:rsidRDefault="00533A1D" w:rsidP="000647C9">
      <w:pPr>
        <w:pStyle w:val="ListParagraph"/>
        <w:numPr>
          <w:ilvl w:val="0"/>
          <w:numId w:val="6"/>
        </w:numPr>
        <w:spacing w:line="276" w:lineRule="auto"/>
        <w:contextualSpacing/>
        <w:rPr>
          <w:rFonts w:ascii="Arial" w:hAnsi="Arial" w:cs="Arial"/>
        </w:rPr>
      </w:pPr>
      <w:r w:rsidRPr="00BB07D1">
        <w:rPr>
          <w:rFonts w:ascii="Arial" w:hAnsi="Arial" w:cs="Arial"/>
        </w:rPr>
        <w:t>Your proposed approach to the research (2 sides max). You may wish to set out in this section:</w:t>
      </w:r>
    </w:p>
    <w:p w:rsidR="00533A1D" w:rsidRPr="00BB07D1" w:rsidRDefault="007430D0" w:rsidP="000647C9">
      <w:pPr>
        <w:pStyle w:val="ListParagraph"/>
        <w:numPr>
          <w:ilvl w:val="1"/>
          <w:numId w:val="6"/>
        </w:numPr>
        <w:spacing w:line="276" w:lineRule="auto"/>
        <w:contextualSpacing/>
        <w:rPr>
          <w:rFonts w:ascii="Arial" w:hAnsi="Arial" w:cs="Arial"/>
        </w:rPr>
      </w:pPr>
      <w:r w:rsidRPr="00BB07D1">
        <w:rPr>
          <w:rFonts w:ascii="Arial" w:hAnsi="Arial" w:cs="Arial"/>
        </w:rPr>
        <w:t xml:space="preserve">Overview of method, for </w:t>
      </w:r>
      <w:r w:rsidR="002D750A">
        <w:rPr>
          <w:rFonts w:ascii="Arial" w:hAnsi="Arial" w:cs="Arial"/>
        </w:rPr>
        <w:t>each research question</w:t>
      </w:r>
      <w:r w:rsidR="00962BF3">
        <w:rPr>
          <w:rFonts w:ascii="Arial" w:hAnsi="Arial" w:cs="Arial"/>
        </w:rPr>
        <w:t>;</w:t>
      </w:r>
    </w:p>
    <w:p w:rsidR="00533A1D" w:rsidRPr="00BB07D1" w:rsidRDefault="00533A1D" w:rsidP="000647C9">
      <w:pPr>
        <w:pStyle w:val="ListParagraph"/>
        <w:numPr>
          <w:ilvl w:val="1"/>
          <w:numId w:val="6"/>
        </w:numPr>
        <w:spacing w:line="276" w:lineRule="auto"/>
        <w:contextualSpacing/>
        <w:rPr>
          <w:rFonts w:ascii="Arial" w:hAnsi="Arial" w:cs="Arial"/>
        </w:rPr>
      </w:pPr>
      <w:r w:rsidRPr="00BB07D1">
        <w:rPr>
          <w:rFonts w:ascii="Arial" w:hAnsi="Arial" w:cs="Arial"/>
        </w:rPr>
        <w:t xml:space="preserve">Details of </w:t>
      </w:r>
      <w:r w:rsidR="008672C2">
        <w:rPr>
          <w:rFonts w:ascii="Arial" w:hAnsi="Arial" w:cs="Arial"/>
        </w:rPr>
        <w:t>the proposed</w:t>
      </w:r>
      <w:r w:rsidRPr="00BB07D1">
        <w:rPr>
          <w:rFonts w:ascii="Arial" w:hAnsi="Arial" w:cs="Arial"/>
        </w:rPr>
        <w:t xml:space="preserve"> approach</w:t>
      </w:r>
      <w:r w:rsidR="00962BF3">
        <w:rPr>
          <w:rFonts w:ascii="Arial" w:hAnsi="Arial" w:cs="Arial"/>
        </w:rPr>
        <w:t>;</w:t>
      </w:r>
    </w:p>
    <w:p w:rsidR="00533A1D" w:rsidRPr="00BB07D1" w:rsidRDefault="00533A1D" w:rsidP="000647C9">
      <w:pPr>
        <w:pStyle w:val="ListParagraph"/>
        <w:numPr>
          <w:ilvl w:val="1"/>
          <w:numId w:val="6"/>
        </w:numPr>
        <w:spacing w:line="276" w:lineRule="auto"/>
        <w:contextualSpacing/>
        <w:rPr>
          <w:rFonts w:ascii="Arial" w:hAnsi="Arial" w:cs="Arial"/>
        </w:rPr>
      </w:pPr>
      <w:r w:rsidRPr="00BB07D1">
        <w:rPr>
          <w:rFonts w:ascii="Arial" w:hAnsi="Arial" w:cs="Arial"/>
        </w:rPr>
        <w:t>Methodological constraints and possible solutions;</w:t>
      </w:r>
    </w:p>
    <w:p w:rsidR="00533A1D" w:rsidRPr="00BB07D1" w:rsidRDefault="00533A1D" w:rsidP="000647C9">
      <w:pPr>
        <w:pStyle w:val="ListParagraph"/>
        <w:numPr>
          <w:ilvl w:val="1"/>
          <w:numId w:val="6"/>
        </w:numPr>
        <w:spacing w:line="276" w:lineRule="auto"/>
        <w:contextualSpacing/>
        <w:rPr>
          <w:rFonts w:ascii="Arial" w:hAnsi="Arial" w:cs="Arial"/>
        </w:rPr>
      </w:pPr>
      <w:r w:rsidRPr="00BB07D1">
        <w:rPr>
          <w:rFonts w:ascii="Arial" w:hAnsi="Arial" w:cs="Arial"/>
        </w:rPr>
        <w:t>How you can add value and why you should be selected;</w:t>
      </w:r>
    </w:p>
    <w:p w:rsidR="00533A1D" w:rsidRPr="00BB07D1" w:rsidRDefault="00533A1D" w:rsidP="000647C9">
      <w:pPr>
        <w:pStyle w:val="ListParagraph"/>
        <w:numPr>
          <w:ilvl w:val="1"/>
          <w:numId w:val="6"/>
        </w:numPr>
        <w:spacing w:line="276" w:lineRule="auto"/>
        <w:contextualSpacing/>
        <w:rPr>
          <w:rFonts w:ascii="Arial" w:hAnsi="Arial" w:cs="Arial"/>
        </w:rPr>
      </w:pPr>
      <w:r w:rsidRPr="00BB07D1">
        <w:rPr>
          <w:rFonts w:ascii="Arial" w:hAnsi="Arial" w:cs="Arial"/>
        </w:rPr>
        <w:t>How the findings would be presented;</w:t>
      </w:r>
    </w:p>
    <w:p w:rsidR="00533A1D" w:rsidRPr="00BB07D1" w:rsidRDefault="00533A1D" w:rsidP="000647C9">
      <w:pPr>
        <w:pStyle w:val="ListParagraph"/>
        <w:numPr>
          <w:ilvl w:val="1"/>
          <w:numId w:val="6"/>
        </w:numPr>
        <w:spacing w:line="276" w:lineRule="auto"/>
        <w:contextualSpacing/>
        <w:rPr>
          <w:rFonts w:ascii="Arial" w:hAnsi="Arial" w:cs="Arial"/>
        </w:rPr>
      </w:pPr>
      <w:r w:rsidRPr="00BB07D1">
        <w:rPr>
          <w:rFonts w:ascii="Arial" w:hAnsi="Arial" w:cs="Arial"/>
        </w:rPr>
        <w:t>Timeline and risks.</w:t>
      </w:r>
    </w:p>
    <w:p w:rsidR="00533A1D" w:rsidRPr="00BB07D1" w:rsidRDefault="00533A1D" w:rsidP="000647C9">
      <w:pPr>
        <w:spacing w:line="276" w:lineRule="auto"/>
        <w:rPr>
          <w:rFonts w:ascii="Arial" w:hAnsi="Arial" w:cs="Arial"/>
        </w:rPr>
      </w:pPr>
    </w:p>
    <w:p w:rsidR="00533A1D" w:rsidRPr="00BB07D1" w:rsidRDefault="00533A1D" w:rsidP="000647C9">
      <w:pPr>
        <w:pStyle w:val="ListParagraph"/>
        <w:numPr>
          <w:ilvl w:val="0"/>
          <w:numId w:val="6"/>
        </w:numPr>
        <w:spacing w:line="276" w:lineRule="auto"/>
        <w:contextualSpacing/>
        <w:rPr>
          <w:rFonts w:ascii="Arial" w:hAnsi="Arial" w:cs="Arial"/>
        </w:rPr>
      </w:pPr>
      <w:r w:rsidRPr="00BB07D1">
        <w:rPr>
          <w:rFonts w:ascii="Arial" w:hAnsi="Arial" w:cs="Arial"/>
        </w:rPr>
        <w:t>Examples of key relevant experience and individual/staff expertise and qualifications. Proposed distribution of duties should be clearly stated if the bid involves sub-contracting or collaboration between different providers. (1-2 sides max);</w:t>
      </w:r>
    </w:p>
    <w:p w:rsidR="00533A1D" w:rsidRPr="00BB07D1" w:rsidRDefault="00533A1D" w:rsidP="000647C9">
      <w:pPr>
        <w:pStyle w:val="ListParagraph"/>
        <w:spacing w:line="276" w:lineRule="auto"/>
        <w:rPr>
          <w:rFonts w:ascii="Arial" w:hAnsi="Arial" w:cs="Arial"/>
        </w:rPr>
      </w:pPr>
    </w:p>
    <w:p w:rsidR="00533A1D" w:rsidRPr="00BB07D1" w:rsidRDefault="00533A1D" w:rsidP="000647C9">
      <w:pPr>
        <w:pStyle w:val="ListParagraph"/>
        <w:numPr>
          <w:ilvl w:val="0"/>
          <w:numId w:val="6"/>
        </w:numPr>
        <w:spacing w:line="276" w:lineRule="auto"/>
        <w:contextualSpacing/>
        <w:rPr>
          <w:rFonts w:ascii="Arial" w:hAnsi="Arial" w:cs="Arial"/>
        </w:rPr>
      </w:pPr>
      <w:r w:rsidRPr="00BB07D1">
        <w:rPr>
          <w:rFonts w:ascii="Arial" w:hAnsi="Arial" w:cs="Arial"/>
        </w:rPr>
        <w:t>Summary of costs (1 side max).</w:t>
      </w:r>
    </w:p>
    <w:p w:rsidR="00533A1D" w:rsidRPr="00BB07D1" w:rsidRDefault="00533A1D" w:rsidP="000647C9">
      <w:pPr>
        <w:pStyle w:val="ListParagraph"/>
        <w:spacing w:line="276" w:lineRule="auto"/>
        <w:rPr>
          <w:rFonts w:ascii="Arial" w:hAnsi="Arial" w:cs="Arial"/>
        </w:rPr>
      </w:pPr>
    </w:p>
    <w:p w:rsidR="00533A1D" w:rsidRPr="00BB07D1" w:rsidRDefault="00533A1D" w:rsidP="000647C9">
      <w:pPr>
        <w:spacing w:line="276" w:lineRule="auto"/>
        <w:rPr>
          <w:rFonts w:ascii="Arial" w:hAnsi="Arial" w:cs="Arial"/>
        </w:rPr>
      </w:pPr>
      <w:r w:rsidRPr="00BB07D1">
        <w:rPr>
          <w:rFonts w:ascii="Arial" w:hAnsi="Arial" w:cs="Arial"/>
        </w:rPr>
        <w:t xml:space="preserve">Communication of complex information in a straightforward way is necessary to this project. Therefore </w:t>
      </w:r>
      <w:r w:rsidRPr="00BB07D1">
        <w:rPr>
          <w:rFonts w:ascii="Arial" w:hAnsi="Arial" w:cs="Arial"/>
          <w:b/>
          <w:u w:val="single"/>
        </w:rPr>
        <w:t>tenders that exceed 5 sides of A4 will be not be considered</w:t>
      </w:r>
      <w:r w:rsidRPr="00BB07D1">
        <w:rPr>
          <w:rFonts w:ascii="Arial" w:hAnsi="Arial" w:cs="Arial"/>
        </w:rPr>
        <w:t>.</w:t>
      </w:r>
    </w:p>
    <w:p w:rsidR="007C38C5" w:rsidRPr="00BB07D1" w:rsidRDefault="007C38C5" w:rsidP="000647C9">
      <w:pPr>
        <w:pStyle w:val="ListParagraph"/>
        <w:spacing w:line="276" w:lineRule="auto"/>
        <w:rPr>
          <w:rFonts w:ascii="Arial" w:hAnsi="Arial" w:cs="Arial"/>
        </w:rPr>
      </w:pPr>
    </w:p>
    <w:p w:rsidR="007C38C5" w:rsidRPr="00BB07D1" w:rsidRDefault="007C38C5" w:rsidP="000647C9">
      <w:pPr>
        <w:spacing w:line="276" w:lineRule="auto"/>
        <w:rPr>
          <w:rFonts w:ascii="Arial" w:hAnsi="Arial" w:cs="Arial"/>
          <w:b/>
        </w:rPr>
      </w:pPr>
    </w:p>
    <w:p w:rsidR="007C38C5" w:rsidRPr="00BB07D1" w:rsidRDefault="007C38C5" w:rsidP="000647C9">
      <w:pPr>
        <w:widowControl w:val="0"/>
        <w:overflowPunct w:val="0"/>
        <w:autoSpaceDE w:val="0"/>
        <w:autoSpaceDN w:val="0"/>
        <w:adjustRightInd w:val="0"/>
        <w:spacing w:line="276" w:lineRule="auto"/>
        <w:textAlignment w:val="baseline"/>
        <w:rPr>
          <w:rFonts w:ascii="Arial" w:hAnsi="Arial" w:cs="Arial"/>
          <w:b/>
          <w:u w:val="single"/>
        </w:rPr>
      </w:pPr>
      <w:r w:rsidRPr="00BB07D1">
        <w:rPr>
          <w:rFonts w:ascii="Arial" w:hAnsi="Arial" w:cs="Arial"/>
          <w:b/>
          <w:bCs/>
        </w:rPr>
        <w:t>Acceptable standards of bidders</w:t>
      </w:r>
    </w:p>
    <w:p w:rsidR="007C38C5" w:rsidRPr="00BB07D1" w:rsidRDefault="007C38C5" w:rsidP="000647C9">
      <w:pPr>
        <w:spacing w:line="276" w:lineRule="auto"/>
        <w:rPr>
          <w:rFonts w:ascii="Arial" w:hAnsi="Arial" w:cs="Arial"/>
          <w:b/>
        </w:rPr>
      </w:pPr>
    </w:p>
    <w:p w:rsidR="007C38C5" w:rsidRPr="00BB07D1" w:rsidRDefault="007C38C5" w:rsidP="000647C9">
      <w:pPr>
        <w:spacing w:line="276" w:lineRule="auto"/>
        <w:rPr>
          <w:rFonts w:ascii="Arial" w:hAnsi="Arial" w:cs="Arial"/>
        </w:rPr>
      </w:pPr>
      <w:r w:rsidRPr="00BB07D1">
        <w:rPr>
          <w:rFonts w:ascii="Arial" w:hAnsi="Arial" w:cs="Arial"/>
        </w:rPr>
        <w:t>The following sets out the acceptable standards of bidders for this research and how these should be evidenced:</w:t>
      </w:r>
    </w:p>
    <w:p w:rsidR="007C38C5" w:rsidRPr="00BB07D1" w:rsidRDefault="007C38C5" w:rsidP="000647C9">
      <w:pPr>
        <w:spacing w:line="276" w:lineRule="auto"/>
        <w:rPr>
          <w:rFonts w:ascii="Arial" w:hAnsi="Arial" w:cs="Arial"/>
        </w:rPr>
      </w:pPr>
    </w:p>
    <w:p w:rsidR="007C38C5" w:rsidRPr="00BB07D1" w:rsidRDefault="007C38C5" w:rsidP="000647C9">
      <w:pPr>
        <w:pStyle w:val="ListParagraph"/>
        <w:numPr>
          <w:ilvl w:val="0"/>
          <w:numId w:val="5"/>
        </w:numPr>
        <w:spacing w:line="276" w:lineRule="auto"/>
        <w:rPr>
          <w:rFonts w:ascii="Arial" w:hAnsi="Arial" w:cs="Arial"/>
        </w:rPr>
      </w:pPr>
      <w:r w:rsidRPr="00BB07D1">
        <w:rPr>
          <w:rFonts w:ascii="Arial" w:hAnsi="Arial" w:cs="Arial"/>
        </w:rPr>
        <w:t>Experience of working flexibly with clients in developing complex research and analysis;</w:t>
      </w:r>
    </w:p>
    <w:p w:rsidR="007C38C5" w:rsidRPr="00BB07D1" w:rsidRDefault="007C38C5" w:rsidP="000647C9">
      <w:pPr>
        <w:pStyle w:val="ListParagraph"/>
        <w:numPr>
          <w:ilvl w:val="0"/>
          <w:numId w:val="5"/>
        </w:numPr>
        <w:spacing w:line="276" w:lineRule="auto"/>
        <w:rPr>
          <w:rFonts w:ascii="Arial" w:hAnsi="Arial" w:cs="Arial"/>
        </w:rPr>
      </w:pPr>
      <w:r w:rsidRPr="00BB07D1">
        <w:rPr>
          <w:rFonts w:ascii="Arial" w:hAnsi="Arial" w:cs="Arial"/>
        </w:rPr>
        <w:t>Clarity in communicating progress of work to clients and explaining issues that arise in a timely manner;</w:t>
      </w:r>
    </w:p>
    <w:p w:rsidR="007C38C5" w:rsidRPr="00BB07D1" w:rsidRDefault="007C38C5" w:rsidP="000647C9">
      <w:pPr>
        <w:pStyle w:val="ListParagraph"/>
        <w:numPr>
          <w:ilvl w:val="0"/>
          <w:numId w:val="5"/>
        </w:numPr>
        <w:spacing w:line="276" w:lineRule="auto"/>
        <w:rPr>
          <w:rFonts w:ascii="Arial" w:hAnsi="Arial" w:cs="Arial"/>
        </w:rPr>
      </w:pPr>
      <w:r w:rsidRPr="00BB07D1">
        <w:rPr>
          <w:rFonts w:ascii="Arial" w:hAnsi="Arial" w:cs="Arial"/>
        </w:rPr>
        <w:t>Risk management expertise including track record in escalating risks to clients for discussion;</w:t>
      </w:r>
    </w:p>
    <w:p w:rsidR="007C38C5" w:rsidRPr="00BB07D1" w:rsidRDefault="007C38C5" w:rsidP="000647C9">
      <w:pPr>
        <w:pStyle w:val="ListParagraph"/>
        <w:numPr>
          <w:ilvl w:val="0"/>
          <w:numId w:val="5"/>
        </w:numPr>
        <w:spacing w:line="276" w:lineRule="auto"/>
        <w:rPr>
          <w:rFonts w:ascii="Arial" w:hAnsi="Arial" w:cs="Arial"/>
        </w:rPr>
      </w:pPr>
      <w:r w:rsidRPr="00BB07D1">
        <w:rPr>
          <w:rFonts w:ascii="Arial" w:hAnsi="Arial" w:cs="Arial"/>
        </w:rPr>
        <w:t>If necessary, experience in working with other organisations as par</w:t>
      </w:r>
      <w:r w:rsidR="00223670">
        <w:rPr>
          <w:rFonts w:ascii="Arial" w:hAnsi="Arial" w:cs="Arial"/>
        </w:rPr>
        <w:t>t of larger research programmes;</w:t>
      </w:r>
    </w:p>
    <w:p w:rsidR="007C38C5" w:rsidRDefault="007C38C5" w:rsidP="000647C9">
      <w:pPr>
        <w:pStyle w:val="ListParagraph"/>
        <w:numPr>
          <w:ilvl w:val="0"/>
          <w:numId w:val="5"/>
        </w:numPr>
        <w:spacing w:line="276" w:lineRule="auto"/>
        <w:rPr>
          <w:rFonts w:ascii="Arial" w:hAnsi="Arial" w:cs="Arial"/>
        </w:rPr>
      </w:pPr>
      <w:r w:rsidRPr="00BB07D1">
        <w:rPr>
          <w:rFonts w:ascii="Arial" w:hAnsi="Arial" w:cs="Arial"/>
        </w:rPr>
        <w:t>A track record of research drawing on qua</w:t>
      </w:r>
      <w:r w:rsidR="00563E68">
        <w:rPr>
          <w:rFonts w:ascii="Arial" w:hAnsi="Arial" w:cs="Arial"/>
        </w:rPr>
        <w:t>nt</w:t>
      </w:r>
      <w:r w:rsidRPr="00BB07D1">
        <w:rPr>
          <w:rFonts w:ascii="Arial" w:hAnsi="Arial" w:cs="Arial"/>
        </w:rPr>
        <w:t>itative data resulting in news-wort</w:t>
      </w:r>
      <w:r w:rsidR="00223670">
        <w:rPr>
          <w:rFonts w:ascii="Arial" w:hAnsi="Arial" w:cs="Arial"/>
        </w:rPr>
        <w:t>hy conclusions;</w:t>
      </w:r>
    </w:p>
    <w:p w:rsidR="00223670" w:rsidRPr="00BB07D1" w:rsidRDefault="00546981" w:rsidP="00962BF3">
      <w:pPr>
        <w:pStyle w:val="ListParagraph"/>
        <w:numPr>
          <w:ilvl w:val="0"/>
          <w:numId w:val="5"/>
        </w:numPr>
        <w:spacing w:line="276" w:lineRule="auto"/>
        <w:rPr>
          <w:rFonts w:ascii="Arial" w:hAnsi="Arial" w:cs="Arial"/>
        </w:rPr>
      </w:pPr>
      <w:r>
        <w:rPr>
          <w:rFonts w:ascii="Arial" w:hAnsi="Arial" w:cs="Arial"/>
        </w:rPr>
        <w:t>If necessary, a</w:t>
      </w:r>
      <w:r w:rsidR="005C248E">
        <w:rPr>
          <w:rFonts w:ascii="Arial" w:hAnsi="Arial" w:cs="Arial"/>
        </w:rPr>
        <w:t xml:space="preserve"> track record of </w:t>
      </w:r>
      <w:r w:rsidR="00216656">
        <w:rPr>
          <w:rFonts w:ascii="Arial" w:hAnsi="Arial" w:cs="Arial"/>
        </w:rPr>
        <w:t xml:space="preserve">running </w:t>
      </w:r>
      <w:r w:rsidR="008D0575">
        <w:rPr>
          <w:rFonts w:ascii="Arial" w:hAnsi="Arial" w:cs="Arial"/>
        </w:rPr>
        <w:t>interviews, workshops or focus groups</w:t>
      </w:r>
      <w:r w:rsidR="00223670">
        <w:rPr>
          <w:rFonts w:ascii="Arial" w:hAnsi="Arial" w:cs="Arial"/>
        </w:rPr>
        <w:t xml:space="preserve"> to </w:t>
      </w:r>
      <w:r w:rsidR="00065094">
        <w:rPr>
          <w:rFonts w:ascii="Arial" w:hAnsi="Arial" w:cs="Arial"/>
        </w:rPr>
        <w:t>produce</w:t>
      </w:r>
      <w:r w:rsidR="00223670">
        <w:rPr>
          <w:rFonts w:ascii="Arial" w:hAnsi="Arial" w:cs="Arial"/>
        </w:rPr>
        <w:t xml:space="preserve"> </w:t>
      </w:r>
      <w:r w:rsidR="00962BF3">
        <w:rPr>
          <w:rFonts w:ascii="Arial" w:hAnsi="Arial" w:cs="Arial"/>
        </w:rPr>
        <w:t xml:space="preserve">reliable and </w:t>
      </w:r>
      <w:r w:rsidR="00223670">
        <w:rPr>
          <w:rFonts w:ascii="Arial" w:hAnsi="Arial" w:cs="Arial"/>
        </w:rPr>
        <w:t>news-worthy conclusions.</w:t>
      </w:r>
    </w:p>
    <w:p w:rsidR="002D750A" w:rsidRDefault="002D750A" w:rsidP="000647C9">
      <w:pPr>
        <w:spacing w:line="276" w:lineRule="auto"/>
        <w:rPr>
          <w:rFonts w:ascii="Arial" w:hAnsi="Arial" w:cs="Arial"/>
          <w:b/>
        </w:rPr>
      </w:pPr>
    </w:p>
    <w:p w:rsidR="002D750A" w:rsidRDefault="002D750A" w:rsidP="000647C9">
      <w:pPr>
        <w:spacing w:line="276" w:lineRule="auto"/>
        <w:rPr>
          <w:rFonts w:ascii="Arial" w:hAnsi="Arial" w:cs="Arial"/>
          <w:b/>
        </w:rPr>
      </w:pPr>
    </w:p>
    <w:p w:rsidR="007C38C5" w:rsidRPr="00BB07D1" w:rsidRDefault="007C38C5" w:rsidP="000647C9">
      <w:pPr>
        <w:spacing w:line="276" w:lineRule="auto"/>
        <w:rPr>
          <w:rFonts w:ascii="Arial" w:hAnsi="Arial" w:cs="Arial"/>
          <w:b/>
        </w:rPr>
      </w:pPr>
      <w:r w:rsidRPr="00BB07D1">
        <w:rPr>
          <w:rFonts w:ascii="Arial" w:hAnsi="Arial" w:cs="Arial"/>
          <w:b/>
        </w:rPr>
        <w:t>Evaluation criteria</w:t>
      </w:r>
    </w:p>
    <w:p w:rsidR="007C38C5" w:rsidRPr="00BB07D1" w:rsidRDefault="007C38C5" w:rsidP="000647C9">
      <w:pPr>
        <w:pStyle w:val="DeptBullets"/>
        <w:numPr>
          <w:ilvl w:val="0"/>
          <w:numId w:val="0"/>
        </w:numPr>
        <w:spacing w:after="0" w:line="276" w:lineRule="auto"/>
        <w:rPr>
          <w:rFonts w:ascii="Arial" w:hAnsi="Arial" w:cs="Arial"/>
          <w:b/>
        </w:rPr>
      </w:pPr>
    </w:p>
    <w:p w:rsidR="007C38C5" w:rsidRPr="00BB07D1" w:rsidRDefault="007C38C5" w:rsidP="000647C9">
      <w:pPr>
        <w:pStyle w:val="DeptBullets"/>
        <w:numPr>
          <w:ilvl w:val="0"/>
          <w:numId w:val="0"/>
        </w:numPr>
        <w:spacing w:after="0" w:line="276" w:lineRule="auto"/>
        <w:rPr>
          <w:rFonts w:ascii="Arial" w:hAnsi="Arial" w:cs="Arial"/>
        </w:rPr>
      </w:pPr>
      <w:r w:rsidRPr="00BB07D1">
        <w:rPr>
          <w:rFonts w:ascii="Arial" w:hAnsi="Arial" w:cs="Arial"/>
        </w:rPr>
        <w:t>Tenders will be evaluated against the criteria below. A primary weighting means the criteria will be given greater consideration in assessment of bids.</w:t>
      </w:r>
    </w:p>
    <w:p w:rsidR="007C38C5" w:rsidRPr="00BB07D1" w:rsidRDefault="007C38C5" w:rsidP="000647C9">
      <w:pPr>
        <w:pStyle w:val="DeptBullets"/>
        <w:numPr>
          <w:ilvl w:val="0"/>
          <w:numId w:val="0"/>
        </w:numPr>
        <w:spacing w:after="0" w:line="276" w:lineRule="auto"/>
        <w:rPr>
          <w:rFonts w:ascii="Arial" w:hAnsi="Arial" w:cs="Arial"/>
        </w:rPr>
      </w:pPr>
    </w:p>
    <w:tbl>
      <w:tblPr>
        <w:tblStyle w:val="TableGrid"/>
        <w:tblW w:w="0" w:type="auto"/>
        <w:tblLook w:val="04A0" w:firstRow="1" w:lastRow="0" w:firstColumn="1" w:lastColumn="0" w:noHBand="0" w:noVBand="1"/>
      </w:tblPr>
      <w:tblGrid>
        <w:gridCol w:w="1980"/>
        <w:gridCol w:w="5670"/>
        <w:gridCol w:w="1366"/>
      </w:tblGrid>
      <w:tr w:rsidR="007C38C5" w:rsidRPr="00BB07D1" w:rsidTr="0019672C">
        <w:tc>
          <w:tcPr>
            <w:tcW w:w="1980" w:type="dxa"/>
            <w:shd w:val="clear" w:color="auto" w:fill="F2F2F2" w:themeFill="background1" w:themeFillShade="F2"/>
          </w:tcPr>
          <w:p w:rsidR="007C38C5" w:rsidRPr="00BB07D1" w:rsidRDefault="007C38C5" w:rsidP="000647C9">
            <w:pPr>
              <w:pStyle w:val="DeptBullets"/>
              <w:numPr>
                <w:ilvl w:val="0"/>
                <w:numId w:val="0"/>
              </w:numPr>
              <w:spacing w:after="0" w:line="276" w:lineRule="auto"/>
              <w:jc w:val="center"/>
              <w:rPr>
                <w:rFonts w:ascii="Arial" w:hAnsi="Arial" w:cs="Arial"/>
                <w:b/>
              </w:rPr>
            </w:pPr>
            <w:r w:rsidRPr="00BB07D1">
              <w:rPr>
                <w:rFonts w:ascii="Arial" w:hAnsi="Arial" w:cs="Arial"/>
                <w:b/>
              </w:rPr>
              <w:t>Criteria</w:t>
            </w:r>
          </w:p>
        </w:tc>
        <w:tc>
          <w:tcPr>
            <w:tcW w:w="5670" w:type="dxa"/>
            <w:shd w:val="clear" w:color="auto" w:fill="F2F2F2" w:themeFill="background1" w:themeFillShade="F2"/>
          </w:tcPr>
          <w:p w:rsidR="007C38C5" w:rsidRPr="00BB07D1" w:rsidRDefault="007C38C5" w:rsidP="000647C9">
            <w:pPr>
              <w:pStyle w:val="DeptBullets"/>
              <w:numPr>
                <w:ilvl w:val="0"/>
                <w:numId w:val="0"/>
              </w:numPr>
              <w:spacing w:after="0" w:line="276" w:lineRule="auto"/>
              <w:jc w:val="center"/>
              <w:rPr>
                <w:rFonts w:ascii="Arial" w:hAnsi="Arial" w:cs="Arial"/>
                <w:b/>
              </w:rPr>
            </w:pPr>
            <w:r w:rsidRPr="00BB07D1">
              <w:rPr>
                <w:rFonts w:ascii="Arial" w:hAnsi="Arial" w:cs="Arial"/>
                <w:b/>
              </w:rPr>
              <w:t>Potential examples</w:t>
            </w:r>
          </w:p>
        </w:tc>
        <w:tc>
          <w:tcPr>
            <w:tcW w:w="1366" w:type="dxa"/>
            <w:shd w:val="clear" w:color="auto" w:fill="F2F2F2" w:themeFill="background1" w:themeFillShade="F2"/>
          </w:tcPr>
          <w:p w:rsidR="007C38C5" w:rsidRPr="00BB07D1" w:rsidRDefault="007C38C5" w:rsidP="000647C9">
            <w:pPr>
              <w:pStyle w:val="DeptBullets"/>
              <w:numPr>
                <w:ilvl w:val="0"/>
                <w:numId w:val="0"/>
              </w:numPr>
              <w:spacing w:after="0" w:line="276" w:lineRule="auto"/>
              <w:jc w:val="center"/>
              <w:rPr>
                <w:rFonts w:ascii="Arial" w:hAnsi="Arial" w:cs="Arial"/>
                <w:b/>
              </w:rPr>
            </w:pPr>
            <w:r w:rsidRPr="00BB07D1">
              <w:rPr>
                <w:rFonts w:ascii="Arial" w:hAnsi="Arial" w:cs="Arial"/>
                <w:b/>
              </w:rPr>
              <w:t>Weighting</w:t>
            </w:r>
          </w:p>
          <w:p w:rsidR="007C38C5" w:rsidRPr="00BB07D1" w:rsidRDefault="007C38C5" w:rsidP="000647C9">
            <w:pPr>
              <w:pStyle w:val="DeptBullets"/>
              <w:numPr>
                <w:ilvl w:val="0"/>
                <w:numId w:val="0"/>
              </w:numPr>
              <w:spacing w:after="0" w:line="276" w:lineRule="auto"/>
              <w:jc w:val="center"/>
              <w:rPr>
                <w:rFonts w:ascii="Arial" w:hAnsi="Arial" w:cs="Arial"/>
                <w:b/>
              </w:rPr>
            </w:pPr>
          </w:p>
        </w:tc>
      </w:tr>
      <w:tr w:rsidR="007C38C5" w:rsidRPr="00BB07D1" w:rsidTr="0019672C">
        <w:trPr>
          <w:trHeight w:val="1550"/>
        </w:trPr>
        <w:tc>
          <w:tcPr>
            <w:tcW w:w="1980" w:type="dxa"/>
          </w:tcPr>
          <w:p w:rsidR="007C38C5" w:rsidRPr="00BB07D1" w:rsidRDefault="007C38C5" w:rsidP="000647C9">
            <w:pPr>
              <w:pStyle w:val="DeptBullets"/>
              <w:numPr>
                <w:ilvl w:val="0"/>
                <w:numId w:val="0"/>
              </w:numPr>
              <w:spacing w:after="0" w:line="276" w:lineRule="auto"/>
              <w:rPr>
                <w:rFonts w:ascii="Arial" w:hAnsi="Arial" w:cs="Arial"/>
              </w:rPr>
            </w:pPr>
            <w:r w:rsidRPr="00BB07D1">
              <w:rPr>
                <w:rFonts w:ascii="Arial" w:hAnsi="Arial" w:cs="Arial"/>
              </w:rPr>
              <w:t xml:space="preserve">An original, robust and ambitious method </w:t>
            </w:r>
          </w:p>
          <w:p w:rsidR="007C38C5" w:rsidRPr="00BB07D1" w:rsidRDefault="007C38C5" w:rsidP="000647C9">
            <w:pPr>
              <w:pStyle w:val="DeptBullets"/>
              <w:numPr>
                <w:ilvl w:val="0"/>
                <w:numId w:val="0"/>
              </w:numPr>
              <w:spacing w:after="0" w:line="276" w:lineRule="auto"/>
              <w:rPr>
                <w:rFonts w:ascii="Arial" w:hAnsi="Arial" w:cs="Arial"/>
              </w:rPr>
            </w:pPr>
          </w:p>
        </w:tc>
        <w:tc>
          <w:tcPr>
            <w:tcW w:w="5670" w:type="dxa"/>
          </w:tcPr>
          <w:p w:rsidR="002B454E" w:rsidRPr="00BB07D1" w:rsidRDefault="007C38C5" w:rsidP="000647C9">
            <w:pPr>
              <w:pStyle w:val="DeptBullets"/>
              <w:numPr>
                <w:ilvl w:val="0"/>
                <w:numId w:val="7"/>
              </w:numPr>
              <w:spacing w:after="0" w:line="276" w:lineRule="auto"/>
              <w:rPr>
                <w:rFonts w:ascii="Arial" w:hAnsi="Arial" w:cs="Arial"/>
              </w:rPr>
            </w:pPr>
            <w:r w:rsidRPr="00BB07D1">
              <w:rPr>
                <w:rFonts w:ascii="Arial" w:hAnsi="Arial" w:cs="Arial"/>
              </w:rPr>
              <w:t xml:space="preserve">Clear articulation of a method that will </w:t>
            </w:r>
            <w:r w:rsidR="00962BF3">
              <w:rPr>
                <w:rFonts w:ascii="Arial" w:hAnsi="Arial" w:cs="Arial"/>
              </w:rPr>
              <w:t xml:space="preserve">answer our research questions </w:t>
            </w:r>
          </w:p>
          <w:p w:rsidR="00D004BC" w:rsidRPr="00BB07D1" w:rsidRDefault="00D004BC" w:rsidP="000647C9">
            <w:pPr>
              <w:pStyle w:val="DeptBullets"/>
              <w:numPr>
                <w:ilvl w:val="0"/>
                <w:numId w:val="7"/>
              </w:numPr>
              <w:spacing w:after="0" w:line="276" w:lineRule="auto"/>
              <w:rPr>
                <w:rFonts w:ascii="Arial" w:hAnsi="Arial" w:cs="Arial"/>
              </w:rPr>
            </w:pPr>
            <w:r w:rsidRPr="00BB07D1">
              <w:rPr>
                <w:rFonts w:ascii="Arial" w:hAnsi="Arial" w:cs="Arial"/>
              </w:rPr>
              <w:t xml:space="preserve">Articulation of proposed data </w:t>
            </w:r>
            <w:r w:rsidR="002B454E" w:rsidRPr="00BB07D1">
              <w:rPr>
                <w:rFonts w:ascii="Arial" w:hAnsi="Arial" w:cs="Arial"/>
              </w:rPr>
              <w:t>collection</w:t>
            </w:r>
            <w:r w:rsidRPr="00BB07D1">
              <w:rPr>
                <w:rFonts w:ascii="Arial" w:hAnsi="Arial" w:cs="Arial"/>
              </w:rPr>
              <w:t xml:space="preserve"> and analytical techniques to be used in the project</w:t>
            </w:r>
          </w:p>
          <w:p w:rsidR="00D004BC" w:rsidRPr="0019672C" w:rsidRDefault="00D004BC" w:rsidP="00962BF3">
            <w:pPr>
              <w:pStyle w:val="DeptBullets"/>
              <w:numPr>
                <w:ilvl w:val="0"/>
                <w:numId w:val="0"/>
              </w:numPr>
              <w:spacing w:after="0" w:line="276" w:lineRule="auto"/>
              <w:ind w:left="720"/>
              <w:rPr>
                <w:rFonts w:ascii="Arial" w:hAnsi="Arial" w:cs="Arial"/>
              </w:rPr>
            </w:pPr>
          </w:p>
        </w:tc>
        <w:tc>
          <w:tcPr>
            <w:tcW w:w="1366" w:type="dxa"/>
          </w:tcPr>
          <w:p w:rsidR="007C38C5" w:rsidRPr="00BB07D1" w:rsidRDefault="007C38C5" w:rsidP="000647C9">
            <w:pPr>
              <w:pStyle w:val="DeptBullets"/>
              <w:numPr>
                <w:ilvl w:val="0"/>
                <w:numId w:val="0"/>
              </w:numPr>
              <w:spacing w:after="0" w:line="276" w:lineRule="auto"/>
              <w:rPr>
                <w:rFonts w:ascii="Arial" w:hAnsi="Arial" w:cs="Arial"/>
              </w:rPr>
            </w:pPr>
            <w:r w:rsidRPr="00BB07D1">
              <w:rPr>
                <w:rFonts w:ascii="Arial" w:hAnsi="Arial" w:cs="Arial"/>
              </w:rPr>
              <w:t>Primary</w:t>
            </w:r>
          </w:p>
        </w:tc>
      </w:tr>
      <w:tr w:rsidR="007C38C5" w:rsidRPr="00BB07D1" w:rsidTr="0019672C">
        <w:tc>
          <w:tcPr>
            <w:tcW w:w="1980" w:type="dxa"/>
          </w:tcPr>
          <w:p w:rsidR="007C38C5" w:rsidRPr="00BB07D1" w:rsidRDefault="007C38C5" w:rsidP="000647C9">
            <w:pPr>
              <w:pStyle w:val="DeptBullets"/>
              <w:numPr>
                <w:ilvl w:val="0"/>
                <w:numId w:val="0"/>
              </w:numPr>
              <w:spacing w:after="0" w:line="276" w:lineRule="auto"/>
              <w:rPr>
                <w:rFonts w:ascii="Arial" w:hAnsi="Arial" w:cs="Arial"/>
              </w:rPr>
            </w:pPr>
            <w:r w:rsidRPr="00BB07D1">
              <w:rPr>
                <w:rFonts w:ascii="Arial" w:hAnsi="Arial" w:cs="Arial"/>
              </w:rPr>
              <w:t>Team and organisational experience in conducting and presenting qualitative research</w:t>
            </w:r>
          </w:p>
          <w:p w:rsidR="007C38C5" w:rsidRPr="00BB07D1" w:rsidRDefault="007C38C5" w:rsidP="000647C9">
            <w:pPr>
              <w:pStyle w:val="DeptBullets"/>
              <w:numPr>
                <w:ilvl w:val="0"/>
                <w:numId w:val="0"/>
              </w:numPr>
              <w:spacing w:after="0" w:line="276" w:lineRule="auto"/>
              <w:rPr>
                <w:rFonts w:ascii="Arial" w:hAnsi="Arial" w:cs="Arial"/>
              </w:rPr>
            </w:pPr>
          </w:p>
        </w:tc>
        <w:tc>
          <w:tcPr>
            <w:tcW w:w="5670" w:type="dxa"/>
          </w:tcPr>
          <w:p w:rsidR="007C38C5" w:rsidRPr="00BB07D1" w:rsidRDefault="007C38C5" w:rsidP="000647C9">
            <w:pPr>
              <w:pStyle w:val="DeptBullets"/>
              <w:numPr>
                <w:ilvl w:val="0"/>
                <w:numId w:val="7"/>
              </w:numPr>
              <w:spacing w:after="0" w:line="276" w:lineRule="auto"/>
              <w:rPr>
                <w:rFonts w:ascii="Arial" w:hAnsi="Arial" w:cs="Arial"/>
              </w:rPr>
            </w:pPr>
            <w:r w:rsidRPr="00BB07D1">
              <w:rPr>
                <w:rFonts w:ascii="Arial" w:hAnsi="Arial" w:cs="Arial"/>
              </w:rPr>
              <w:t>Experience of staff in relevant research techniques</w:t>
            </w:r>
          </w:p>
          <w:p w:rsidR="0033780E" w:rsidRPr="00BB07D1" w:rsidRDefault="007C38C5" w:rsidP="000647C9">
            <w:pPr>
              <w:pStyle w:val="DeptBullets"/>
              <w:numPr>
                <w:ilvl w:val="0"/>
                <w:numId w:val="7"/>
              </w:numPr>
              <w:spacing w:after="0" w:line="276" w:lineRule="auto"/>
              <w:rPr>
                <w:rFonts w:ascii="Arial" w:hAnsi="Arial" w:cs="Arial"/>
              </w:rPr>
            </w:pPr>
            <w:r w:rsidRPr="00BB07D1">
              <w:rPr>
                <w:rFonts w:ascii="Arial" w:hAnsi="Arial" w:cs="Arial"/>
              </w:rPr>
              <w:t>Experience of presenting find</w:t>
            </w:r>
            <w:r w:rsidR="0033780E" w:rsidRPr="00BB07D1">
              <w:rPr>
                <w:rFonts w:ascii="Arial" w:hAnsi="Arial" w:cs="Arial"/>
              </w:rPr>
              <w:t>ings in catching and clear ways</w:t>
            </w:r>
          </w:p>
          <w:p w:rsidR="007C38C5" w:rsidRPr="00BB07D1" w:rsidRDefault="007C38C5" w:rsidP="000647C9">
            <w:pPr>
              <w:pStyle w:val="DeptBullets"/>
              <w:numPr>
                <w:ilvl w:val="0"/>
                <w:numId w:val="7"/>
              </w:numPr>
              <w:spacing w:after="0" w:line="276" w:lineRule="auto"/>
              <w:rPr>
                <w:rFonts w:ascii="Arial" w:hAnsi="Arial" w:cs="Arial"/>
              </w:rPr>
            </w:pPr>
            <w:r w:rsidRPr="00BB07D1">
              <w:rPr>
                <w:rFonts w:ascii="Arial" w:hAnsi="Arial" w:cs="Arial"/>
              </w:rPr>
              <w:t>Experience of specific research in this area and familiarity with subject area</w:t>
            </w:r>
          </w:p>
          <w:p w:rsidR="00D004BC" w:rsidRPr="00BB07D1" w:rsidRDefault="00D004BC" w:rsidP="000647C9">
            <w:pPr>
              <w:pStyle w:val="DeptBullets"/>
              <w:numPr>
                <w:ilvl w:val="0"/>
                <w:numId w:val="0"/>
              </w:numPr>
              <w:spacing w:after="0" w:line="276" w:lineRule="auto"/>
              <w:ind w:left="720"/>
              <w:rPr>
                <w:rFonts w:ascii="Arial" w:hAnsi="Arial" w:cs="Arial"/>
              </w:rPr>
            </w:pPr>
          </w:p>
        </w:tc>
        <w:tc>
          <w:tcPr>
            <w:tcW w:w="1366" w:type="dxa"/>
          </w:tcPr>
          <w:p w:rsidR="007C38C5" w:rsidRPr="00BB07D1" w:rsidRDefault="007C38C5" w:rsidP="000647C9">
            <w:pPr>
              <w:pStyle w:val="DeptBullets"/>
              <w:numPr>
                <w:ilvl w:val="0"/>
                <w:numId w:val="0"/>
              </w:numPr>
              <w:spacing w:after="0" w:line="276" w:lineRule="auto"/>
              <w:rPr>
                <w:rFonts w:ascii="Arial" w:hAnsi="Arial" w:cs="Arial"/>
              </w:rPr>
            </w:pPr>
            <w:r w:rsidRPr="00BB07D1">
              <w:rPr>
                <w:rFonts w:ascii="Arial" w:hAnsi="Arial" w:cs="Arial"/>
              </w:rPr>
              <w:t>Primary</w:t>
            </w:r>
          </w:p>
        </w:tc>
      </w:tr>
      <w:tr w:rsidR="007C38C5" w:rsidRPr="00BB07D1" w:rsidTr="0019672C">
        <w:tc>
          <w:tcPr>
            <w:tcW w:w="1980" w:type="dxa"/>
          </w:tcPr>
          <w:p w:rsidR="007C38C5" w:rsidRPr="00BB07D1" w:rsidRDefault="007C38C5" w:rsidP="000647C9">
            <w:pPr>
              <w:pStyle w:val="DeptBullets"/>
              <w:numPr>
                <w:ilvl w:val="0"/>
                <w:numId w:val="0"/>
              </w:numPr>
              <w:spacing w:after="0" w:line="276" w:lineRule="auto"/>
              <w:rPr>
                <w:rFonts w:ascii="Arial" w:hAnsi="Arial" w:cs="Arial"/>
              </w:rPr>
            </w:pPr>
            <w:r w:rsidRPr="00BB07D1">
              <w:rPr>
                <w:rFonts w:ascii="Arial" w:hAnsi="Arial" w:cs="Arial"/>
              </w:rPr>
              <w:t>Cost and value for money</w:t>
            </w:r>
          </w:p>
          <w:p w:rsidR="007C38C5" w:rsidRPr="00BB07D1" w:rsidRDefault="007C38C5" w:rsidP="000647C9">
            <w:pPr>
              <w:pStyle w:val="DeptBullets"/>
              <w:numPr>
                <w:ilvl w:val="0"/>
                <w:numId w:val="0"/>
              </w:numPr>
              <w:spacing w:after="0" w:line="276" w:lineRule="auto"/>
              <w:rPr>
                <w:rFonts w:ascii="Arial" w:hAnsi="Arial" w:cs="Arial"/>
              </w:rPr>
            </w:pPr>
          </w:p>
        </w:tc>
        <w:tc>
          <w:tcPr>
            <w:tcW w:w="5670" w:type="dxa"/>
          </w:tcPr>
          <w:p w:rsidR="007C38C5" w:rsidRPr="00BB07D1" w:rsidRDefault="007C38C5" w:rsidP="000647C9">
            <w:pPr>
              <w:pStyle w:val="DeptBullets"/>
              <w:numPr>
                <w:ilvl w:val="0"/>
                <w:numId w:val="9"/>
              </w:numPr>
              <w:spacing w:after="0" w:line="276" w:lineRule="auto"/>
              <w:rPr>
                <w:rFonts w:ascii="Arial" w:hAnsi="Arial" w:cs="Arial"/>
              </w:rPr>
            </w:pPr>
            <w:r w:rsidRPr="00BB07D1">
              <w:rPr>
                <w:rFonts w:ascii="Arial" w:hAnsi="Arial" w:cs="Arial"/>
              </w:rPr>
              <w:t xml:space="preserve">Estimation of cost </w:t>
            </w:r>
          </w:p>
          <w:p w:rsidR="007C38C5" w:rsidRPr="00BB07D1" w:rsidRDefault="0033780E" w:rsidP="000647C9">
            <w:pPr>
              <w:pStyle w:val="DeptBullets"/>
              <w:numPr>
                <w:ilvl w:val="0"/>
                <w:numId w:val="9"/>
              </w:numPr>
              <w:spacing w:after="0" w:line="276" w:lineRule="auto"/>
              <w:rPr>
                <w:rFonts w:ascii="Arial" w:hAnsi="Arial" w:cs="Arial"/>
              </w:rPr>
            </w:pPr>
            <w:r w:rsidRPr="00BB07D1">
              <w:rPr>
                <w:rFonts w:ascii="Arial" w:hAnsi="Arial" w:cs="Arial"/>
              </w:rPr>
              <w:t>Value add to the project</w:t>
            </w:r>
          </w:p>
        </w:tc>
        <w:tc>
          <w:tcPr>
            <w:tcW w:w="1366" w:type="dxa"/>
          </w:tcPr>
          <w:p w:rsidR="007C38C5" w:rsidRPr="00BB07D1" w:rsidRDefault="007C38C5" w:rsidP="000647C9">
            <w:pPr>
              <w:pStyle w:val="DeptBullets"/>
              <w:numPr>
                <w:ilvl w:val="0"/>
                <w:numId w:val="0"/>
              </w:numPr>
              <w:spacing w:after="0" w:line="276" w:lineRule="auto"/>
              <w:rPr>
                <w:rFonts w:ascii="Arial" w:hAnsi="Arial" w:cs="Arial"/>
              </w:rPr>
            </w:pPr>
            <w:r w:rsidRPr="00BB07D1">
              <w:rPr>
                <w:rFonts w:ascii="Arial" w:hAnsi="Arial" w:cs="Arial"/>
              </w:rPr>
              <w:t>Primary</w:t>
            </w:r>
          </w:p>
        </w:tc>
      </w:tr>
    </w:tbl>
    <w:p w:rsidR="007C38C5" w:rsidRPr="00BB07D1" w:rsidRDefault="007C38C5" w:rsidP="000647C9">
      <w:pPr>
        <w:widowControl w:val="0"/>
        <w:overflowPunct w:val="0"/>
        <w:autoSpaceDE w:val="0"/>
        <w:autoSpaceDN w:val="0"/>
        <w:adjustRightInd w:val="0"/>
        <w:spacing w:line="276" w:lineRule="auto"/>
        <w:textAlignment w:val="baseline"/>
        <w:rPr>
          <w:rFonts w:ascii="Arial" w:hAnsi="Arial" w:cs="Arial"/>
        </w:rPr>
      </w:pPr>
    </w:p>
    <w:p w:rsidR="0019672C" w:rsidRDefault="0019672C" w:rsidP="000647C9">
      <w:pPr>
        <w:widowControl w:val="0"/>
        <w:overflowPunct w:val="0"/>
        <w:autoSpaceDE w:val="0"/>
        <w:autoSpaceDN w:val="0"/>
        <w:adjustRightInd w:val="0"/>
        <w:spacing w:line="276" w:lineRule="auto"/>
        <w:textAlignment w:val="baseline"/>
        <w:rPr>
          <w:rFonts w:ascii="Arial" w:hAnsi="Arial" w:cs="Arial"/>
          <w:b/>
          <w:bCs/>
        </w:rPr>
      </w:pPr>
    </w:p>
    <w:p w:rsidR="007C38C5" w:rsidRPr="00BB07D1" w:rsidRDefault="007C38C5" w:rsidP="000647C9">
      <w:pPr>
        <w:widowControl w:val="0"/>
        <w:overflowPunct w:val="0"/>
        <w:autoSpaceDE w:val="0"/>
        <w:autoSpaceDN w:val="0"/>
        <w:adjustRightInd w:val="0"/>
        <w:spacing w:line="276" w:lineRule="auto"/>
        <w:textAlignment w:val="baseline"/>
        <w:rPr>
          <w:rFonts w:ascii="Arial" w:hAnsi="Arial" w:cs="Arial"/>
          <w:b/>
          <w:u w:val="single"/>
        </w:rPr>
      </w:pPr>
      <w:r w:rsidRPr="00BB07D1">
        <w:rPr>
          <w:rFonts w:ascii="Arial" w:hAnsi="Arial" w:cs="Arial"/>
          <w:b/>
          <w:bCs/>
        </w:rPr>
        <w:t>Delivery Requirements</w:t>
      </w:r>
      <w:r w:rsidRPr="00BB07D1">
        <w:rPr>
          <w:rFonts w:ascii="Arial" w:hAnsi="Arial" w:cs="Arial"/>
        </w:rPr>
        <w:t xml:space="preserve"> </w:t>
      </w:r>
    </w:p>
    <w:p w:rsidR="007C38C5" w:rsidRPr="00BB07D1" w:rsidRDefault="007C38C5" w:rsidP="000647C9">
      <w:pPr>
        <w:spacing w:line="276" w:lineRule="auto"/>
        <w:rPr>
          <w:rFonts w:ascii="Arial" w:hAnsi="Arial" w:cs="Arial"/>
        </w:rPr>
      </w:pPr>
    </w:p>
    <w:p w:rsidR="007C38C5" w:rsidRPr="00956F80" w:rsidRDefault="007C38C5" w:rsidP="000647C9">
      <w:pPr>
        <w:spacing w:line="276" w:lineRule="auto"/>
        <w:rPr>
          <w:rFonts w:ascii="Arial" w:hAnsi="Arial" w:cs="Arial"/>
        </w:rPr>
      </w:pPr>
      <w:r w:rsidRPr="00BB07D1">
        <w:rPr>
          <w:rFonts w:ascii="Arial" w:hAnsi="Arial" w:cs="Arial"/>
        </w:rPr>
        <w:t xml:space="preserve">Based on selection </w:t>
      </w:r>
      <w:r w:rsidRPr="00956F80">
        <w:rPr>
          <w:rFonts w:ascii="Arial" w:hAnsi="Arial" w:cs="Arial"/>
        </w:rPr>
        <w:t>of a</w:t>
      </w:r>
      <w:r w:rsidR="0033780E" w:rsidRPr="00956F80">
        <w:rPr>
          <w:rFonts w:ascii="Arial" w:hAnsi="Arial" w:cs="Arial"/>
        </w:rPr>
        <w:t xml:space="preserve"> provider for this research in </w:t>
      </w:r>
      <w:r w:rsidR="00B00C1E" w:rsidRPr="00956F80">
        <w:rPr>
          <w:rFonts w:ascii="Arial" w:hAnsi="Arial" w:cs="Arial"/>
        </w:rPr>
        <w:t>October</w:t>
      </w:r>
      <w:r w:rsidR="00561124" w:rsidRPr="00956F80">
        <w:rPr>
          <w:rFonts w:ascii="Arial" w:hAnsi="Arial" w:cs="Arial"/>
        </w:rPr>
        <w:t xml:space="preserve"> 2018</w:t>
      </w:r>
      <w:r w:rsidRPr="00956F80">
        <w:rPr>
          <w:rFonts w:ascii="Arial" w:hAnsi="Arial" w:cs="Arial"/>
        </w:rPr>
        <w:t xml:space="preserve"> the deadline for final products will be </w:t>
      </w:r>
      <w:r w:rsidR="0033780E" w:rsidRPr="00956F80">
        <w:rPr>
          <w:rFonts w:ascii="Arial" w:hAnsi="Arial" w:cs="Arial"/>
        </w:rPr>
        <w:t xml:space="preserve">the </w:t>
      </w:r>
      <w:r w:rsidR="00121975">
        <w:rPr>
          <w:rFonts w:ascii="Arial" w:hAnsi="Arial" w:cs="Arial"/>
        </w:rPr>
        <w:t>second week</w:t>
      </w:r>
      <w:r w:rsidR="0033780E" w:rsidRPr="00956F80">
        <w:rPr>
          <w:rFonts w:ascii="Arial" w:hAnsi="Arial" w:cs="Arial"/>
        </w:rPr>
        <w:t xml:space="preserve"> of</w:t>
      </w:r>
      <w:r w:rsidR="00B00C1E" w:rsidRPr="00956F80">
        <w:rPr>
          <w:rFonts w:ascii="Arial" w:hAnsi="Arial" w:cs="Arial"/>
        </w:rPr>
        <w:t xml:space="preserve"> March 2019</w:t>
      </w:r>
      <w:r w:rsidRPr="00956F80">
        <w:rPr>
          <w:rFonts w:ascii="Arial" w:hAnsi="Arial" w:cs="Arial"/>
        </w:rPr>
        <w:t>. Final products should be in electronic format, using a style guide as supplied by the Social Mobility Commission.</w:t>
      </w:r>
    </w:p>
    <w:p w:rsidR="007C38C5" w:rsidRPr="00956F80" w:rsidRDefault="007C38C5" w:rsidP="000647C9">
      <w:pPr>
        <w:spacing w:line="276" w:lineRule="auto"/>
        <w:rPr>
          <w:rFonts w:ascii="Arial" w:hAnsi="Arial" w:cs="Arial"/>
        </w:rPr>
      </w:pPr>
    </w:p>
    <w:p w:rsidR="007C38C5" w:rsidRPr="00956F80" w:rsidRDefault="007C38C5" w:rsidP="000647C9">
      <w:pPr>
        <w:spacing w:line="276" w:lineRule="auto"/>
        <w:rPr>
          <w:rFonts w:ascii="Arial" w:hAnsi="Arial" w:cs="Arial"/>
        </w:rPr>
      </w:pPr>
      <w:r w:rsidRPr="00956F80">
        <w:rPr>
          <w:rFonts w:ascii="Arial" w:hAnsi="Arial" w:cs="Arial"/>
        </w:rPr>
        <w:t xml:space="preserve">We estimate the research should </w:t>
      </w:r>
      <w:r w:rsidRPr="00956F80">
        <w:rPr>
          <w:rFonts w:ascii="Arial" w:hAnsi="Arial" w:cs="Arial"/>
        </w:rPr>
        <w:t xml:space="preserve">cost </w:t>
      </w:r>
      <w:r w:rsidR="00533C0E" w:rsidRPr="00956F80">
        <w:rPr>
          <w:rFonts w:ascii="Arial" w:hAnsi="Arial" w:cs="Arial"/>
        </w:rPr>
        <w:t xml:space="preserve">around </w:t>
      </w:r>
      <w:r w:rsidRPr="00956F80">
        <w:rPr>
          <w:rFonts w:ascii="Arial" w:hAnsi="Arial" w:cs="Arial"/>
        </w:rPr>
        <w:t>£</w:t>
      </w:r>
      <w:r w:rsidR="008A3A0B" w:rsidRPr="00956F80">
        <w:rPr>
          <w:rFonts w:ascii="Arial" w:hAnsi="Arial" w:cs="Arial"/>
        </w:rPr>
        <w:t>15</w:t>
      </w:r>
      <w:r w:rsidR="00077C2B" w:rsidRPr="00956F80">
        <w:rPr>
          <w:rFonts w:ascii="Arial" w:hAnsi="Arial" w:cs="Arial"/>
        </w:rPr>
        <w:t>,000</w:t>
      </w:r>
      <w:r w:rsidR="00D2262F" w:rsidRPr="00956F80">
        <w:rPr>
          <w:rFonts w:ascii="Arial" w:hAnsi="Arial" w:cs="Arial"/>
        </w:rPr>
        <w:t xml:space="preserve"> </w:t>
      </w:r>
      <w:r w:rsidR="0033780E" w:rsidRPr="00956F80">
        <w:rPr>
          <w:rFonts w:ascii="Arial" w:hAnsi="Arial" w:cs="Arial"/>
        </w:rPr>
        <w:t xml:space="preserve">(excluding </w:t>
      </w:r>
      <w:r w:rsidR="0033780E" w:rsidRPr="00956F80">
        <w:rPr>
          <w:rFonts w:ascii="Arial" w:hAnsi="Arial" w:cs="Arial"/>
        </w:rPr>
        <w:t>VAT)</w:t>
      </w:r>
      <w:r w:rsidRPr="00956F80">
        <w:rPr>
          <w:rFonts w:ascii="Arial" w:hAnsi="Arial" w:cs="Arial"/>
        </w:rPr>
        <w:t xml:space="preserve">. </w:t>
      </w:r>
    </w:p>
    <w:p w:rsidR="0033780E" w:rsidRPr="00956F80" w:rsidRDefault="0033780E" w:rsidP="000647C9">
      <w:pPr>
        <w:spacing w:line="276" w:lineRule="auto"/>
        <w:rPr>
          <w:rFonts w:ascii="Arial" w:hAnsi="Arial" w:cs="Arial"/>
          <w:b/>
          <w:bCs/>
          <w:u w:val="single"/>
        </w:rPr>
      </w:pPr>
    </w:p>
    <w:p w:rsidR="0033780E" w:rsidRPr="00BB07D1" w:rsidRDefault="0033780E" w:rsidP="000647C9">
      <w:pPr>
        <w:spacing w:line="276" w:lineRule="auto"/>
        <w:rPr>
          <w:rFonts w:ascii="Arial" w:hAnsi="Arial" w:cs="Arial"/>
        </w:rPr>
      </w:pPr>
      <w:r w:rsidRPr="00956F80">
        <w:rPr>
          <w:rFonts w:ascii="Arial" w:hAnsi="Arial" w:cs="Arial"/>
        </w:rPr>
        <w:t>All costs should be quoted exclusive of VAT but please indicate</w:t>
      </w:r>
      <w:r w:rsidRPr="00BB07D1">
        <w:rPr>
          <w:rFonts w:ascii="Arial" w:hAnsi="Arial" w:cs="Arial"/>
        </w:rPr>
        <w:t xml:space="preserve"> if the project will attract VAT.  </w:t>
      </w:r>
    </w:p>
    <w:p w:rsidR="0033780E" w:rsidRPr="00BB07D1" w:rsidRDefault="0033780E" w:rsidP="000647C9">
      <w:pPr>
        <w:spacing w:line="276" w:lineRule="auto"/>
        <w:rPr>
          <w:rFonts w:ascii="Arial" w:hAnsi="Arial" w:cs="Arial"/>
        </w:rPr>
      </w:pPr>
    </w:p>
    <w:p w:rsidR="00470AB2" w:rsidRPr="00BB07D1" w:rsidRDefault="0033780E" w:rsidP="000647C9">
      <w:pPr>
        <w:spacing w:line="276" w:lineRule="auto"/>
        <w:rPr>
          <w:rFonts w:ascii="Arial" w:hAnsi="Arial" w:cs="Arial"/>
        </w:rPr>
      </w:pPr>
      <w:r w:rsidRPr="00BB07D1">
        <w:rPr>
          <w:rFonts w:ascii="Arial" w:hAnsi="Arial" w:cs="Arial"/>
        </w:rPr>
        <w:t>If your proposal includes costs for sub-contractors these costs must be shown inclusive of any VAT element (e.g. sub-contractor’s costs to you are £5,000 plus VAT, your proposal should show sub-contractors costs as £6,000 inclusive of VAT @ 20%).</w:t>
      </w:r>
    </w:p>
    <w:sectPr w:rsidR="00470AB2" w:rsidRPr="00BB07D1">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45D" w:rsidRDefault="00F6145D" w:rsidP="000D7CFA">
      <w:r>
        <w:separator/>
      </w:r>
    </w:p>
  </w:endnote>
  <w:endnote w:type="continuationSeparator" w:id="0">
    <w:p w:rsidR="00F6145D" w:rsidRDefault="00F6145D" w:rsidP="000D7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885152"/>
      <w:docPartObj>
        <w:docPartGallery w:val="Page Numbers (Bottom of Page)"/>
        <w:docPartUnique/>
      </w:docPartObj>
    </w:sdtPr>
    <w:sdtEndPr>
      <w:rPr>
        <w:noProof/>
      </w:rPr>
    </w:sdtEndPr>
    <w:sdtContent>
      <w:p w:rsidR="00881E63" w:rsidRDefault="00881E63">
        <w:pPr>
          <w:pStyle w:val="Footer"/>
          <w:jc w:val="center"/>
        </w:pPr>
        <w:r>
          <w:fldChar w:fldCharType="begin"/>
        </w:r>
        <w:r>
          <w:instrText xml:space="preserve"> PAGE   \* MERGEFORMAT </w:instrText>
        </w:r>
        <w:r>
          <w:fldChar w:fldCharType="separate"/>
        </w:r>
        <w:r w:rsidR="002E2069">
          <w:rPr>
            <w:noProof/>
          </w:rPr>
          <w:t>6</w:t>
        </w:r>
        <w:r>
          <w:rPr>
            <w:noProof/>
          </w:rPr>
          <w:fldChar w:fldCharType="end"/>
        </w:r>
      </w:p>
    </w:sdtContent>
  </w:sdt>
  <w:p w:rsidR="00881E63" w:rsidRDefault="00881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45D" w:rsidRDefault="00F6145D" w:rsidP="000D7CFA">
      <w:r>
        <w:separator/>
      </w:r>
    </w:p>
  </w:footnote>
  <w:footnote w:type="continuationSeparator" w:id="0">
    <w:p w:rsidR="00F6145D" w:rsidRDefault="00F6145D" w:rsidP="000D7CFA">
      <w:r>
        <w:continuationSeparator/>
      </w:r>
    </w:p>
  </w:footnote>
  <w:footnote w:id="1">
    <w:p w:rsidR="00881E63" w:rsidRDefault="00881E63" w:rsidP="00256253">
      <w:pPr>
        <w:rPr>
          <w:sz w:val="16"/>
          <w:szCs w:val="16"/>
          <w:lang w:val="en"/>
        </w:rPr>
      </w:pPr>
      <w:r w:rsidRPr="000A2A87">
        <w:rPr>
          <w:rStyle w:val="FootnoteReference"/>
          <w:rFonts w:asciiTheme="minorHAnsi" w:hAnsiTheme="minorHAnsi" w:cstheme="minorHAnsi"/>
          <w:sz w:val="16"/>
          <w:szCs w:val="16"/>
        </w:rPr>
        <w:footnoteRef/>
      </w:r>
      <w:r w:rsidRPr="000A2A87">
        <w:rPr>
          <w:sz w:val="16"/>
          <w:szCs w:val="16"/>
          <w:lang w:val="en"/>
        </w:rPr>
        <w:t xml:space="preserve">New Policy Institute, </w:t>
      </w:r>
      <w:r w:rsidRPr="000A2A87">
        <w:rPr>
          <w:i/>
          <w:sz w:val="16"/>
          <w:szCs w:val="16"/>
          <w:lang w:val="en"/>
        </w:rPr>
        <w:t>Disability and Poverty,</w:t>
      </w:r>
      <w:r w:rsidRPr="000A2A87">
        <w:rPr>
          <w:sz w:val="16"/>
          <w:szCs w:val="16"/>
          <w:lang w:val="en"/>
        </w:rPr>
        <w:t xml:space="preserve"> 2016: </w:t>
      </w:r>
      <w:hyperlink r:id="rId1" w:history="1">
        <w:r w:rsidRPr="007D12A1">
          <w:rPr>
            <w:rStyle w:val="Hyperlink"/>
            <w:rFonts w:asciiTheme="minorHAnsi" w:hAnsiTheme="minorHAnsi" w:cstheme="minorHAnsi"/>
            <w:iCs/>
            <w:sz w:val="12"/>
            <w:szCs w:val="12"/>
            <w:lang w:val="en"/>
          </w:rPr>
          <w:t>https://www.npi.org.uk/files/7414/7087/2444/Disability_and_poverty_SUMMARY_REPORT_FINAL.pdf</w:t>
        </w:r>
      </w:hyperlink>
      <w:r w:rsidRPr="007D12A1">
        <w:rPr>
          <w:sz w:val="12"/>
          <w:szCs w:val="12"/>
          <w:lang w:val="en"/>
        </w:rPr>
        <w:t>;</w:t>
      </w:r>
      <w:r w:rsidRPr="000A2A87">
        <w:rPr>
          <w:sz w:val="16"/>
          <w:szCs w:val="16"/>
          <w:lang w:val="en"/>
        </w:rPr>
        <w:t xml:space="preserve">  </w:t>
      </w:r>
    </w:p>
    <w:p w:rsidR="00881E63" w:rsidRPr="00256253" w:rsidRDefault="00881E63" w:rsidP="00256253">
      <w:pPr>
        <w:rPr>
          <w:color w:val="0563C1"/>
          <w:sz w:val="16"/>
          <w:szCs w:val="16"/>
          <w:u w:val="single"/>
        </w:rPr>
      </w:pPr>
      <w:r>
        <w:rPr>
          <w:sz w:val="16"/>
          <w:szCs w:val="16"/>
          <w:lang w:val="en"/>
        </w:rPr>
        <w:t xml:space="preserve">  </w:t>
      </w:r>
      <w:r w:rsidRPr="000A2A87">
        <w:rPr>
          <w:sz w:val="16"/>
          <w:szCs w:val="16"/>
          <w:lang w:val="en"/>
        </w:rPr>
        <w:t xml:space="preserve">LKMCO, </w:t>
      </w:r>
      <w:r w:rsidRPr="000A2A87">
        <w:rPr>
          <w:i/>
          <w:sz w:val="16"/>
          <w:szCs w:val="16"/>
          <w:lang w:val="en"/>
        </w:rPr>
        <w:t>Special education needs and their links to poverty</w:t>
      </w:r>
      <w:r w:rsidRPr="000A2A87">
        <w:rPr>
          <w:sz w:val="16"/>
          <w:szCs w:val="16"/>
          <w:lang w:val="en"/>
        </w:rPr>
        <w:t>, 2016:</w:t>
      </w:r>
      <w:r w:rsidRPr="000A2A87">
        <w:rPr>
          <w:color w:val="1F497D"/>
          <w:sz w:val="16"/>
          <w:szCs w:val="16"/>
          <w:lang w:val="en"/>
        </w:rPr>
        <w:t xml:space="preserve"> </w:t>
      </w:r>
      <w:hyperlink r:id="rId2" w:history="1">
        <w:r w:rsidRPr="007D12A1">
          <w:rPr>
            <w:rStyle w:val="Hyperlink"/>
            <w:rFonts w:asciiTheme="minorHAnsi" w:hAnsiTheme="minorHAnsi" w:cstheme="minorHAnsi"/>
            <w:sz w:val="12"/>
            <w:szCs w:val="12"/>
          </w:rPr>
          <w:t>https://cdn.lkmco.org/wp-content/uploads/2016/02/Special-educational-needs-and-their-links-to-poverty.pdf</w:t>
        </w:r>
      </w:hyperlink>
    </w:p>
  </w:footnote>
  <w:footnote w:id="2">
    <w:p w:rsidR="00881E63" w:rsidRPr="000A2A87" w:rsidRDefault="00881E63" w:rsidP="00256253">
      <w:pPr>
        <w:rPr>
          <w:sz w:val="16"/>
          <w:szCs w:val="16"/>
        </w:rPr>
      </w:pPr>
      <w:r w:rsidRPr="000A2A87">
        <w:rPr>
          <w:rStyle w:val="FootnoteReference"/>
          <w:rFonts w:asciiTheme="minorHAnsi" w:hAnsiTheme="minorHAnsi" w:cstheme="minorHAnsi"/>
          <w:sz w:val="16"/>
          <w:szCs w:val="16"/>
        </w:rPr>
        <w:footnoteRef/>
      </w:r>
      <w:r w:rsidRPr="000A2A87">
        <w:rPr>
          <w:sz w:val="16"/>
          <w:szCs w:val="16"/>
        </w:rPr>
        <w:t xml:space="preserve"> Ibid; Centre for Longitudinal Studies, </w:t>
      </w:r>
      <w:r w:rsidRPr="000A2A87">
        <w:rPr>
          <w:bCs/>
          <w:i/>
          <w:sz w:val="16"/>
          <w:szCs w:val="16"/>
        </w:rPr>
        <w:t>Disability among young children: Prevalence, heterogeneity and socio-economic disadvantage,</w:t>
      </w:r>
      <w:r w:rsidRPr="000A2A87">
        <w:rPr>
          <w:bCs/>
          <w:sz w:val="16"/>
          <w:szCs w:val="16"/>
        </w:rPr>
        <w:t xml:space="preserve"> 2013: </w:t>
      </w:r>
      <w:hyperlink r:id="rId3" w:history="1">
        <w:r w:rsidRPr="00256253">
          <w:rPr>
            <w:rStyle w:val="Hyperlink"/>
            <w:rFonts w:asciiTheme="minorHAnsi" w:hAnsiTheme="minorHAnsi" w:cstheme="minorHAnsi"/>
            <w:sz w:val="10"/>
            <w:szCs w:val="10"/>
          </w:rPr>
          <w:t>https://councilfordisabledchildren.org.uk/sites/default/files/field/attachemnt/CLS%20WP%202013%2811%29%20-%20Disability%20among%20young%20children%20Prevalence%20heterogeneity%20and%20socio-economic%20disadvantage%20-%20S%20Parsons%20and%20L%20Platt%20-%20Nov%202013.pdf</w:t>
        </w:r>
      </w:hyperlink>
      <w:r>
        <w:rPr>
          <w:sz w:val="16"/>
          <w:szCs w:val="16"/>
        </w:rPr>
        <w:t>;</w:t>
      </w:r>
      <w:r w:rsidRPr="000A2A87">
        <w:rPr>
          <w:sz w:val="16"/>
          <w:szCs w:val="16"/>
        </w:rPr>
        <w:t xml:space="preserve"> </w:t>
      </w:r>
      <w:r>
        <w:rPr>
          <w:sz w:val="16"/>
          <w:szCs w:val="16"/>
          <w:lang w:val="en"/>
        </w:rPr>
        <w:t>Clare M Blackburn,  Patr</w:t>
      </w:r>
      <w:r w:rsidRPr="00256253">
        <w:rPr>
          <w:sz w:val="16"/>
          <w:szCs w:val="16"/>
          <w:lang w:val="en"/>
        </w:rPr>
        <w:t>ick J Spencer</w:t>
      </w:r>
      <w:r>
        <w:rPr>
          <w:sz w:val="16"/>
          <w:szCs w:val="16"/>
          <w:lang w:val="en"/>
        </w:rPr>
        <w:t xml:space="preserve">, </w:t>
      </w:r>
      <w:r w:rsidRPr="00256253">
        <w:rPr>
          <w:sz w:val="16"/>
          <w:szCs w:val="16"/>
          <w:lang w:val="en"/>
        </w:rPr>
        <w:t>and Janet M Read</w:t>
      </w:r>
      <w:r>
        <w:rPr>
          <w:sz w:val="16"/>
          <w:szCs w:val="16"/>
          <w:lang w:val="en"/>
        </w:rPr>
        <w:t xml:space="preserve">, </w:t>
      </w:r>
      <w:r w:rsidRPr="000A2A87">
        <w:rPr>
          <w:i/>
          <w:sz w:val="16"/>
          <w:szCs w:val="16"/>
          <w:lang w:val="en"/>
        </w:rPr>
        <w:t xml:space="preserve">Prevalence of childhood disability and the characteristics and circumstances of disabled children in the UK: secondary analysis of the Family Resources Survey, </w:t>
      </w:r>
      <w:r w:rsidRPr="000A2A87">
        <w:rPr>
          <w:sz w:val="16"/>
          <w:szCs w:val="16"/>
          <w:lang w:val="en"/>
        </w:rPr>
        <w:t xml:space="preserve">2010: </w:t>
      </w:r>
      <w:hyperlink r:id="rId4" w:history="1">
        <w:r w:rsidRPr="007D12A1">
          <w:rPr>
            <w:rStyle w:val="Hyperlink"/>
            <w:rFonts w:asciiTheme="minorHAnsi" w:hAnsiTheme="minorHAnsi" w:cstheme="minorHAnsi"/>
            <w:sz w:val="12"/>
            <w:szCs w:val="12"/>
          </w:rPr>
          <w:t>https://www.ncbi.nlm.nih.gov/pmc/articles/PMC2873517/</w:t>
        </w:r>
      </w:hyperlink>
    </w:p>
  </w:footnote>
  <w:footnote w:id="3">
    <w:p w:rsidR="00881E63" w:rsidRPr="000A2A87" w:rsidRDefault="00881E63" w:rsidP="00256253">
      <w:pPr>
        <w:rPr>
          <w:sz w:val="16"/>
          <w:szCs w:val="16"/>
        </w:rPr>
      </w:pPr>
      <w:r w:rsidRPr="000A2A87">
        <w:rPr>
          <w:rStyle w:val="FootnoteReference"/>
          <w:rFonts w:asciiTheme="minorHAnsi" w:hAnsiTheme="minorHAnsi" w:cstheme="minorHAnsi"/>
          <w:sz w:val="16"/>
          <w:szCs w:val="16"/>
        </w:rPr>
        <w:footnoteRef/>
      </w:r>
      <w:r w:rsidRPr="000A2A87">
        <w:rPr>
          <w:sz w:val="16"/>
          <w:szCs w:val="16"/>
        </w:rPr>
        <w:t xml:space="preserve"> Children’s Commission </w:t>
      </w:r>
    </w:p>
  </w:footnote>
  <w:footnote w:id="4">
    <w:p w:rsidR="00881E63" w:rsidRPr="00FB07F8" w:rsidRDefault="00881E63" w:rsidP="00FB07F8">
      <w:pPr>
        <w:rPr>
          <w:sz w:val="16"/>
          <w:szCs w:val="16"/>
        </w:rPr>
      </w:pPr>
      <w:r w:rsidRPr="00FB07F8">
        <w:rPr>
          <w:rStyle w:val="FootnoteReference"/>
          <w:rFonts w:asciiTheme="minorHAnsi" w:hAnsiTheme="minorHAnsi" w:cstheme="minorHAnsi"/>
          <w:sz w:val="16"/>
          <w:szCs w:val="16"/>
        </w:rPr>
        <w:footnoteRef/>
      </w:r>
      <w:r w:rsidRPr="00FB07F8">
        <w:rPr>
          <w:sz w:val="16"/>
          <w:szCs w:val="16"/>
        </w:rPr>
        <w:t xml:space="preserve"> Department for Education, Outcomes for pupils eligible for free school meals and identified with special educational needs, 2018 </w:t>
      </w:r>
      <w:hyperlink r:id="rId5" w:history="1">
        <w:r w:rsidRPr="007D12A1">
          <w:rPr>
            <w:rStyle w:val="Hyperlink"/>
            <w:rFonts w:asciiTheme="minorHAnsi" w:hAnsiTheme="minorHAnsi" w:cstheme="minorHAnsi"/>
            <w:sz w:val="12"/>
            <w:szCs w:val="12"/>
          </w:rPr>
          <w:t>https://assets.publishing.service.gov.uk/government/uploads/system/uploads/attachment_data/file/730977/FSM_and_SEND_outcomes-statistics.pdf</w:t>
        </w:r>
      </w:hyperlink>
      <w:r w:rsidRPr="00FB07F8">
        <w:rPr>
          <w:rFonts w:ascii="Arial" w:hAnsi="Arial" w:cs="Arial"/>
          <w:sz w:val="16"/>
          <w:szCs w:val="16"/>
        </w:rPr>
        <w:t xml:space="preserve">; </w:t>
      </w:r>
      <w:r w:rsidRPr="00FB07F8">
        <w:rPr>
          <w:sz w:val="16"/>
          <w:szCs w:val="16"/>
        </w:rPr>
        <w:t xml:space="preserve">The Commission’s analysis of the Labour Force Survey </w:t>
      </w:r>
      <w:r>
        <w:rPr>
          <w:sz w:val="16"/>
          <w:szCs w:val="16"/>
        </w:rPr>
        <w:t>shows</w:t>
      </w:r>
      <w:r w:rsidRPr="00FB07F8">
        <w:rPr>
          <w:sz w:val="16"/>
          <w:szCs w:val="16"/>
        </w:rPr>
        <w:t xml:space="preserve"> that 19% disabled children with parents in routine/manual jobs enter managerial/professional jobs, compared to 42% of disabled children with parents in managerial/professional jobs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54C"/>
    <w:multiLevelType w:val="hybridMultilevel"/>
    <w:tmpl w:val="49DE183C"/>
    <w:lvl w:ilvl="0" w:tplc="0809000F">
      <w:start w:val="1"/>
      <w:numFmt w:val="decimal"/>
      <w:lvlText w:val="%1."/>
      <w:lvlJc w:val="left"/>
      <w:pPr>
        <w:ind w:left="360" w:hanging="360"/>
      </w:pPr>
      <w:rPr>
        <w:rFonts w:hint="default"/>
        <w:sz w:val="2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7971E5"/>
    <w:multiLevelType w:val="hybridMultilevel"/>
    <w:tmpl w:val="9BA6D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96F77"/>
    <w:multiLevelType w:val="hybridMultilevel"/>
    <w:tmpl w:val="11BCD5D6"/>
    <w:lvl w:ilvl="0" w:tplc="398E70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6026C"/>
    <w:multiLevelType w:val="hybridMultilevel"/>
    <w:tmpl w:val="3B1E6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B75FE5"/>
    <w:multiLevelType w:val="hybridMultilevel"/>
    <w:tmpl w:val="4B509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B31BCE"/>
    <w:multiLevelType w:val="hybridMultilevel"/>
    <w:tmpl w:val="EC32D0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3CF182F"/>
    <w:multiLevelType w:val="hybridMultilevel"/>
    <w:tmpl w:val="DF44C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42F7789"/>
    <w:multiLevelType w:val="hybridMultilevel"/>
    <w:tmpl w:val="18D89D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B554E58"/>
    <w:multiLevelType w:val="hybridMultilevel"/>
    <w:tmpl w:val="741CC826"/>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0D119B"/>
    <w:multiLevelType w:val="hybridMultilevel"/>
    <w:tmpl w:val="05C4AF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12C5D02"/>
    <w:multiLevelType w:val="hybridMultilevel"/>
    <w:tmpl w:val="241E18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2A12BD5"/>
    <w:multiLevelType w:val="hybridMultilevel"/>
    <w:tmpl w:val="6FCEA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B0404E"/>
    <w:multiLevelType w:val="hybridMultilevel"/>
    <w:tmpl w:val="7A7C5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46B5C96"/>
    <w:multiLevelType w:val="hybridMultilevel"/>
    <w:tmpl w:val="3ABED72C"/>
    <w:lvl w:ilvl="0" w:tplc="08090001">
      <w:start w:val="1"/>
      <w:numFmt w:val="bullet"/>
      <w:lvlText w:val=""/>
      <w:lvlJc w:val="left"/>
      <w:pPr>
        <w:ind w:left="360" w:hanging="360"/>
      </w:pPr>
      <w:rPr>
        <w:rFonts w:ascii="Symbol" w:hAnsi="Symbol" w:hint="default"/>
      </w:rPr>
    </w:lvl>
    <w:lvl w:ilvl="1" w:tplc="54E8BC06">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7743809"/>
    <w:multiLevelType w:val="hybridMultilevel"/>
    <w:tmpl w:val="E7A0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034D29"/>
    <w:multiLevelType w:val="hybridMultilevel"/>
    <w:tmpl w:val="007CED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BCD23B1"/>
    <w:multiLevelType w:val="hybridMultilevel"/>
    <w:tmpl w:val="D35E6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2B08BB"/>
    <w:multiLevelType w:val="hybridMultilevel"/>
    <w:tmpl w:val="17A8F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FF0E8E"/>
    <w:multiLevelType w:val="hybridMultilevel"/>
    <w:tmpl w:val="2E388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E44A0E"/>
    <w:multiLevelType w:val="hybridMultilevel"/>
    <w:tmpl w:val="888CF9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38F13E56"/>
    <w:multiLevelType w:val="hybridMultilevel"/>
    <w:tmpl w:val="4D54E3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3C0A06C4"/>
    <w:multiLevelType w:val="hybridMultilevel"/>
    <w:tmpl w:val="0A282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CC1929"/>
    <w:multiLevelType w:val="hybridMultilevel"/>
    <w:tmpl w:val="CF76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5F674C"/>
    <w:multiLevelType w:val="hybridMultilevel"/>
    <w:tmpl w:val="89201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63261C"/>
    <w:multiLevelType w:val="hybridMultilevel"/>
    <w:tmpl w:val="5DECA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C5519F"/>
    <w:multiLevelType w:val="hybridMultilevel"/>
    <w:tmpl w:val="03A04D74"/>
    <w:lvl w:ilvl="0" w:tplc="5C96727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1D100F"/>
    <w:multiLevelType w:val="hybridMultilevel"/>
    <w:tmpl w:val="7034E80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43C63E56"/>
    <w:multiLevelType w:val="hybridMultilevel"/>
    <w:tmpl w:val="50FAD8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9A7C37"/>
    <w:multiLevelType w:val="hybridMultilevel"/>
    <w:tmpl w:val="0276E2D0"/>
    <w:lvl w:ilvl="0" w:tplc="D936AFE0">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4C1D29B5"/>
    <w:multiLevelType w:val="hybridMultilevel"/>
    <w:tmpl w:val="1DE07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C75622A"/>
    <w:multiLevelType w:val="hybridMultilevel"/>
    <w:tmpl w:val="763A2A70"/>
    <w:lvl w:ilvl="0" w:tplc="C48241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E696000"/>
    <w:multiLevelType w:val="hybridMultilevel"/>
    <w:tmpl w:val="4EFED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5212C31"/>
    <w:multiLevelType w:val="hybridMultilevel"/>
    <w:tmpl w:val="34EE1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DF7A82"/>
    <w:multiLevelType w:val="hybridMultilevel"/>
    <w:tmpl w:val="9C18C40A"/>
    <w:lvl w:ilvl="0" w:tplc="5C96727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8140AE"/>
    <w:multiLevelType w:val="hybridMultilevel"/>
    <w:tmpl w:val="260289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AF0B37"/>
    <w:multiLevelType w:val="hybridMultilevel"/>
    <w:tmpl w:val="F914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F573AE"/>
    <w:multiLevelType w:val="hybridMultilevel"/>
    <w:tmpl w:val="36BEA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2D5B1C"/>
    <w:multiLevelType w:val="hybridMultilevel"/>
    <w:tmpl w:val="BCFA4A5C"/>
    <w:lvl w:ilvl="0" w:tplc="08090011">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9D27001"/>
    <w:multiLevelType w:val="hybridMultilevel"/>
    <w:tmpl w:val="05CEF47C"/>
    <w:lvl w:ilvl="0" w:tplc="08090001">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6A8F2CEE"/>
    <w:multiLevelType w:val="hybridMultilevel"/>
    <w:tmpl w:val="0928C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D2429A"/>
    <w:multiLevelType w:val="hybridMultilevel"/>
    <w:tmpl w:val="89585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417DAD"/>
    <w:multiLevelType w:val="hybridMultilevel"/>
    <w:tmpl w:val="5ACA75A2"/>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7C7B514D"/>
    <w:multiLevelType w:val="hybridMultilevel"/>
    <w:tmpl w:val="8F22AB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7943AF"/>
    <w:multiLevelType w:val="hybridMultilevel"/>
    <w:tmpl w:val="B04CF7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31"/>
  </w:num>
  <w:num w:numId="4">
    <w:abstractNumId w:val="29"/>
  </w:num>
  <w:num w:numId="5">
    <w:abstractNumId w:val="12"/>
  </w:num>
  <w:num w:numId="6">
    <w:abstractNumId w:val="24"/>
  </w:num>
  <w:num w:numId="7">
    <w:abstractNumId w:val="22"/>
  </w:num>
  <w:num w:numId="8">
    <w:abstractNumId w:val="11"/>
  </w:num>
  <w:num w:numId="9">
    <w:abstractNumId w:val="16"/>
  </w:num>
  <w:num w:numId="10">
    <w:abstractNumId w:val="17"/>
  </w:num>
  <w:num w:numId="11">
    <w:abstractNumId w:val="40"/>
  </w:num>
  <w:num w:numId="12">
    <w:abstractNumId w:val="36"/>
  </w:num>
  <w:num w:numId="13">
    <w:abstractNumId w:val="34"/>
  </w:num>
  <w:num w:numId="14">
    <w:abstractNumId w:val="25"/>
  </w:num>
  <w:num w:numId="15">
    <w:abstractNumId w:val="27"/>
  </w:num>
  <w:num w:numId="16">
    <w:abstractNumId w:val="14"/>
  </w:num>
  <w:num w:numId="17">
    <w:abstractNumId w:val="1"/>
  </w:num>
  <w:num w:numId="18">
    <w:abstractNumId w:val="4"/>
  </w:num>
  <w:num w:numId="19">
    <w:abstractNumId w:val="35"/>
  </w:num>
  <w:num w:numId="20">
    <w:abstractNumId w:val="15"/>
  </w:num>
  <w:num w:numId="21">
    <w:abstractNumId w:val="26"/>
  </w:num>
  <w:num w:numId="22">
    <w:abstractNumId w:val="6"/>
  </w:num>
  <w:num w:numId="23">
    <w:abstractNumId w:val="0"/>
  </w:num>
  <w:num w:numId="24">
    <w:abstractNumId w:val="23"/>
  </w:num>
  <w:num w:numId="25">
    <w:abstractNumId w:val="2"/>
  </w:num>
  <w:num w:numId="26">
    <w:abstractNumId w:val="8"/>
  </w:num>
  <w:num w:numId="27">
    <w:abstractNumId w:val="20"/>
  </w:num>
  <w:num w:numId="28">
    <w:abstractNumId w:val="30"/>
  </w:num>
  <w:num w:numId="29">
    <w:abstractNumId w:val="3"/>
  </w:num>
  <w:num w:numId="30">
    <w:abstractNumId w:val="21"/>
  </w:num>
  <w:num w:numId="31">
    <w:abstractNumId w:val="13"/>
  </w:num>
  <w:num w:numId="32">
    <w:abstractNumId w:val="10"/>
  </w:num>
  <w:num w:numId="33">
    <w:abstractNumId w:val="41"/>
  </w:num>
  <w:num w:numId="34">
    <w:abstractNumId w:val="18"/>
  </w:num>
  <w:num w:numId="35">
    <w:abstractNumId w:val="43"/>
  </w:num>
  <w:num w:numId="36">
    <w:abstractNumId w:val="9"/>
  </w:num>
  <w:num w:numId="37">
    <w:abstractNumId w:val="42"/>
    <w:lvlOverride w:ilvl="0"/>
    <w:lvlOverride w:ilvl="1">
      <w:startOverride w:val="1"/>
    </w:lvlOverride>
    <w:lvlOverride w:ilvl="2"/>
    <w:lvlOverride w:ilvl="3"/>
    <w:lvlOverride w:ilvl="4"/>
    <w:lvlOverride w:ilvl="5"/>
    <w:lvlOverride w:ilvl="6"/>
    <w:lvlOverride w:ilvl="7"/>
    <w:lvlOverride w:ilvl="8"/>
  </w:num>
  <w:num w:numId="38">
    <w:abstractNumId w:val="19"/>
  </w:num>
  <w:num w:numId="39">
    <w:abstractNumId w:val="39"/>
  </w:num>
  <w:num w:numId="40">
    <w:abstractNumId w:val="7"/>
  </w:num>
  <w:num w:numId="41">
    <w:abstractNumId w:val="28"/>
  </w:num>
  <w:num w:numId="42">
    <w:abstractNumId w:val="33"/>
  </w:num>
  <w:num w:numId="43">
    <w:abstractNumId w:val="5"/>
  </w:num>
  <w:num w:numId="44">
    <w:abstractNumId w:val="3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451"/>
    <w:rsid w:val="000000D5"/>
    <w:rsid w:val="00001EB9"/>
    <w:rsid w:val="00003E9C"/>
    <w:rsid w:val="00013133"/>
    <w:rsid w:val="00016AFE"/>
    <w:rsid w:val="00017B95"/>
    <w:rsid w:val="00017BB2"/>
    <w:rsid w:val="00020785"/>
    <w:rsid w:val="00027C6A"/>
    <w:rsid w:val="00027D20"/>
    <w:rsid w:val="00031929"/>
    <w:rsid w:val="000363D7"/>
    <w:rsid w:val="000421B1"/>
    <w:rsid w:val="00042EAF"/>
    <w:rsid w:val="00052158"/>
    <w:rsid w:val="000563B2"/>
    <w:rsid w:val="00062F53"/>
    <w:rsid w:val="000647C9"/>
    <w:rsid w:val="00065094"/>
    <w:rsid w:val="00077C2B"/>
    <w:rsid w:val="00080CDC"/>
    <w:rsid w:val="0008326D"/>
    <w:rsid w:val="00091A34"/>
    <w:rsid w:val="00091E76"/>
    <w:rsid w:val="00092979"/>
    <w:rsid w:val="0009664B"/>
    <w:rsid w:val="000A2A87"/>
    <w:rsid w:val="000A3F2D"/>
    <w:rsid w:val="000B20CE"/>
    <w:rsid w:val="000B7750"/>
    <w:rsid w:val="000C2291"/>
    <w:rsid w:val="000C54F6"/>
    <w:rsid w:val="000C702E"/>
    <w:rsid w:val="000D483B"/>
    <w:rsid w:val="000D7CFA"/>
    <w:rsid w:val="000E01B5"/>
    <w:rsid w:val="000E1864"/>
    <w:rsid w:val="00100ED0"/>
    <w:rsid w:val="001013F2"/>
    <w:rsid w:val="001055F0"/>
    <w:rsid w:val="00105A71"/>
    <w:rsid w:val="00107533"/>
    <w:rsid w:val="001142C8"/>
    <w:rsid w:val="00114F6B"/>
    <w:rsid w:val="0011506D"/>
    <w:rsid w:val="00121975"/>
    <w:rsid w:val="00127A2C"/>
    <w:rsid w:val="00131E60"/>
    <w:rsid w:val="0013520E"/>
    <w:rsid w:val="00141A34"/>
    <w:rsid w:val="00157BE4"/>
    <w:rsid w:val="00165C60"/>
    <w:rsid w:val="00166E4E"/>
    <w:rsid w:val="001757F0"/>
    <w:rsid w:val="00182D82"/>
    <w:rsid w:val="001864AC"/>
    <w:rsid w:val="0019654E"/>
    <w:rsid w:val="0019672C"/>
    <w:rsid w:val="001A7B4D"/>
    <w:rsid w:val="001D3C50"/>
    <w:rsid w:val="001D7162"/>
    <w:rsid w:val="001E5AAC"/>
    <w:rsid w:val="001F0577"/>
    <w:rsid w:val="001F524F"/>
    <w:rsid w:val="00213CAF"/>
    <w:rsid w:val="00216656"/>
    <w:rsid w:val="00220DA9"/>
    <w:rsid w:val="00223670"/>
    <w:rsid w:val="002339B9"/>
    <w:rsid w:val="00233EA8"/>
    <w:rsid w:val="00234E7D"/>
    <w:rsid w:val="002460BD"/>
    <w:rsid w:val="00247220"/>
    <w:rsid w:val="00255795"/>
    <w:rsid w:val="00256253"/>
    <w:rsid w:val="0026236A"/>
    <w:rsid w:val="00271340"/>
    <w:rsid w:val="002726C9"/>
    <w:rsid w:val="00272816"/>
    <w:rsid w:val="00286BD0"/>
    <w:rsid w:val="002916CD"/>
    <w:rsid w:val="00291A10"/>
    <w:rsid w:val="00295058"/>
    <w:rsid w:val="002A5C71"/>
    <w:rsid w:val="002B2E49"/>
    <w:rsid w:val="002B3B68"/>
    <w:rsid w:val="002B454E"/>
    <w:rsid w:val="002C02B7"/>
    <w:rsid w:val="002C2AE6"/>
    <w:rsid w:val="002C3BFA"/>
    <w:rsid w:val="002C63BC"/>
    <w:rsid w:val="002C6907"/>
    <w:rsid w:val="002D750A"/>
    <w:rsid w:val="002E2069"/>
    <w:rsid w:val="002E3D96"/>
    <w:rsid w:val="002E5ED7"/>
    <w:rsid w:val="002F0DC7"/>
    <w:rsid w:val="002F4824"/>
    <w:rsid w:val="003048AD"/>
    <w:rsid w:val="0030535C"/>
    <w:rsid w:val="00305AC5"/>
    <w:rsid w:val="003070EB"/>
    <w:rsid w:val="00307348"/>
    <w:rsid w:val="003105B0"/>
    <w:rsid w:val="00311844"/>
    <w:rsid w:val="00315861"/>
    <w:rsid w:val="003201C9"/>
    <w:rsid w:val="003246F5"/>
    <w:rsid w:val="00327A00"/>
    <w:rsid w:val="00333627"/>
    <w:rsid w:val="00334344"/>
    <w:rsid w:val="0033780E"/>
    <w:rsid w:val="00342EFE"/>
    <w:rsid w:val="00344C11"/>
    <w:rsid w:val="003518F6"/>
    <w:rsid w:val="0035298E"/>
    <w:rsid w:val="003605B9"/>
    <w:rsid w:val="003653F6"/>
    <w:rsid w:val="00367CBD"/>
    <w:rsid w:val="00373FF6"/>
    <w:rsid w:val="00374059"/>
    <w:rsid w:val="003810BF"/>
    <w:rsid w:val="003819E9"/>
    <w:rsid w:val="003846A8"/>
    <w:rsid w:val="0039151C"/>
    <w:rsid w:val="0039477F"/>
    <w:rsid w:val="003973ED"/>
    <w:rsid w:val="00397841"/>
    <w:rsid w:val="003A0C4C"/>
    <w:rsid w:val="003A2C9C"/>
    <w:rsid w:val="003A7F7B"/>
    <w:rsid w:val="003B1B77"/>
    <w:rsid w:val="003B4A29"/>
    <w:rsid w:val="003B4FDB"/>
    <w:rsid w:val="003B58B0"/>
    <w:rsid w:val="003D268E"/>
    <w:rsid w:val="003D5178"/>
    <w:rsid w:val="003D7499"/>
    <w:rsid w:val="003E40E5"/>
    <w:rsid w:val="003F53F1"/>
    <w:rsid w:val="00400F90"/>
    <w:rsid w:val="00407544"/>
    <w:rsid w:val="004167DC"/>
    <w:rsid w:val="004256F3"/>
    <w:rsid w:val="004345DD"/>
    <w:rsid w:val="0043479C"/>
    <w:rsid w:val="00437434"/>
    <w:rsid w:val="004546A9"/>
    <w:rsid w:val="0046166D"/>
    <w:rsid w:val="004677F2"/>
    <w:rsid w:val="00470AB2"/>
    <w:rsid w:val="00475CCA"/>
    <w:rsid w:val="00482BBE"/>
    <w:rsid w:val="0048505B"/>
    <w:rsid w:val="00485C57"/>
    <w:rsid w:val="004860B3"/>
    <w:rsid w:val="00486935"/>
    <w:rsid w:val="004920E2"/>
    <w:rsid w:val="00496FDE"/>
    <w:rsid w:val="004A017D"/>
    <w:rsid w:val="004A322A"/>
    <w:rsid w:val="004A784B"/>
    <w:rsid w:val="004B7A0B"/>
    <w:rsid w:val="004C6C56"/>
    <w:rsid w:val="004D40D4"/>
    <w:rsid w:val="004D4141"/>
    <w:rsid w:val="004E136F"/>
    <w:rsid w:val="004E2A6B"/>
    <w:rsid w:val="004E4D65"/>
    <w:rsid w:val="004E7CAB"/>
    <w:rsid w:val="004F4D09"/>
    <w:rsid w:val="005049D2"/>
    <w:rsid w:val="00510CFD"/>
    <w:rsid w:val="005230D4"/>
    <w:rsid w:val="00525991"/>
    <w:rsid w:val="00525B66"/>
    <w:rsid w:val="00531EAA"/>
    <w:rsid w:val="00533A1D"/>
    <w:rsid w:val="00533C0E"/>
    <w:rsid w:val="00537E48"/>
    <w:rsid w:val="00542822"/>
    <w:rsid w:val="005467C8"/>
    <w:rsid w:val="00546981"/>
    <w:rsid w:val="005518DD"/>
    <w:rsid w:val="0055490B"/>
    <w:rsid w:val="00554BC5"/>
    <w:rsid w:val="00561124"/>
    <w:rsid w:val="005619B8"/>
    <w:rsid w:val="00563E68"/>
    <w:rsid w:val="00572F0E"/>
    <w:rsid w:val="00577AC5"/>
    <w:rsid w:val="005921DD"/>
    <w:rsid w:val="005968E7"/>
    <w:rsid w:val="00596B47"/>
    <w:rsid w:val="005A2DF3"/>
    <w:rsid w:val="005A49E9"/>
    <w:rsid w:val="005B19AD"/>
    <w:rsid w:val="005B3346"/>
    <w:rsid w:val="005B47A1"/>
    <w:rsid w:val="005C23E2"/>
    <w:rsid w:val="005C248E"/>
    <w:rsid w:val="005C4E87"/>
    <w:rsid w:val="005C7948"/>
    <w:rsid w:val="005D1609"/>
    <w:rsid w:val="005D30DA"/>
    <w:rsid w:val="005E5DD8"/>
    <w:rsid w:val="005F49DB"/>
    <w:rsid w:val="00602F58"/>
    <w:rsid w:val="00613285"/>
    <w:rsid w:val="00617D74"/>
    <w:rsid w:val="006233A4"/>
    <w:rsid w:val="00623D6C"/>
    <w:rsid w:val="00625136"/>
    <w:rsid w:val="00625C99"/>
    <w:rsid w:val="006313CF"/>
    <w:rsid w:val="00633740"/>
    <w:rsid w:val="00634132"/>
    <w:rsid w:val="006516AD"/>
    <w:rsid w:val="006533E1"/>
    <w:rsid w:val="006603C6"/>
    <w:rsid w:val="006633D9"/>
    <w:rsid w:val="006635A0"/>
    <w:rsid w:val="006702FD"/>
    <w:rsid w:val="00672CDE"/>
    <w:rsid w:val="0067315F"/>
    <w:rsid w:val="00677BE5"/>
    <w:rsid w:val="006831B8"/>
    <w:rsid w:val="00684A33"/>
    <w:rsid w:val="00684C34"/>
    <w:rsid w:val="00693E16"/>
    <w:rsid w:val="006A3943"/>
    <w:rsid w:val="006A3FC1"/>
    <w:rsid w:val="006B130E"/>
    <w:rsid w:val="006B244E"/>
    <w:rsid w:val="006B3C14"/>
    <w:rsid w:val="006C0091"/>
    <w:rsid w:val="006C076B"/>
    <w:rsid w:val="006C48A8"/>
    <w:rsid w:val="006C69D7"/>
    <w:rsid w:val="006D49FD"/>
    <w:rsid w:val="006D6394"/>
    <w:rsid w:val="006D787B"/>
    <w:rsid w:val="006D7CFA"/>
    <w:rsid w:val="006F406B"/>
    <w:rsid w:val="007033DD"/>
    <w:rsid w:val="00703B51"/>
    <w:rsid w:val="007106B5"/>
    <w:rsid w:val="00722451"/>
    <w:rsid w:val="00730D80"/>
    <w:rsid w:val="007361C0"/>
    <w:rsid w:val="00740B4F"/>
    <w:rsid w:val="007418D3"/>
    <w:rsid w:val="007430D0"/>
    <w:rsid w:val="00751724"/>
    <w:rsid w:val="00752B53"/>
    <w:rsid w:val="007534BC"/>
    <w:rsid w:val="00762BA9"/>
    <w:rsid w:val="00764F73"/>
    <w:rsid w:val="0077346C"/>
    <w:rsid w:val="00787174"/>
    <w:rsid w:val="0079058F"/>
    <w:rsid w:val="00793801"/>
    <w:rsid w:val="0079421E"/>
    <w:rsid w:val="007A411B"/>
    <w:rsid w:val="007A52F0"/>
    <w:rsid w:val="007A54A4"/>
    <w:rsid w:val="007B2644"/>
    <w:rsid w:val="007B2DF6"/>
    <w:rsid w:val="007B3E03"/>
    <w:rsid w:val="007C0666"/>
    <w:rsid w:val="007C38C5"/>
    <w:rsid w:val="007C4557"/>
    <w:rsid w:val="007C4C29"/>
    <w:rsid w:val="007C650F"/>
    <w:rsid w:val="007D12A1"/>
    <w:rsid w:val="007D70A7"/>
    <w:rsid w:val="007D72BA"/>
    <w:rsid w:val="007D7D12"/>
    <w:rsid w:val="007E7086"/>
    <w:rsid w:val="007E7146"/>
    <w:rsid w:val="007F3ECA"/>
    <w:rsid w:val="00806A94"/>
    <w:rsid w:val="008151C8"/>
    <w:rsid w:val="008154BE"/>
    <w:rsid w:val="00817F00"/>
    <w:rsid w:val="008209D6"/>
    <w:rsid w:val="00821C2E"/>
    <w:rsid w:val="0082728F"/>
    <w:rsid w:val="00831570"/>
    <w:rsid w:val="00840635"/>
    <w:rsid w:val="00850573"/>
    <w:rsid w:val="0085223B"/>
    <w:rsid w:val="00852E17"/>
    <w:rsid w:val="00854630"/>
    <w:rsid w:val="008672C2"/>
    <w:rsid w:val="00870395"/>
    <w:rsid w:val="008774F2"/>
    <w:rsid w:val="00881E63"/>
    <w:rsid w:val="00884E37"/>
    <w:rsid w:val="008942C1"/>
    <w:rsid w:val="008963C0"/>
    <w:rsid w:val="0089736C"/>
    <w:rsid w:val="008A1E7F"/>
    <w:rsid w:val="008A3A0B"/>
    <w:rsid w:val="008A6039"/>
    <w:rsid w:val="008C3FF7"/>
    <w:rsid w:val="008C40BB"/>
    <w:rsid w:val="008C540B"/>
    <w:rsid w:val="008D0575"/>
    <w:rsid w:val="008D2662"/>
    <w:rsid w:val="008E6F83"/>
    <w:rsid w:val="008F1B04"/>
    <w:rsid w:val="00911F94"/>
    <w:rsid w:val="00912F46"/>
    <w:rsid w:val="009142F1"/>
    <w:rsid w:val="00920DF8"/>
    <w:rsid w:val="009225F0"/>
    <w:rsid w:val="00926129"/>
    <w:rsid w:val="009261AB"/>
    <w:rsid w:val="0093454B"/>
    <w:rsid w:val="00941F31"/>
    <w:rsid w:val="0094575F"/>
    <w:rsid w:val="0095074B"/>
    <w:rsid w:val="00956F80"/>
    <w:rsid w:val="009608B3"/>
    <w:rsid w:val="00962BF3"/>
    <w:rsid w:val="009727D2"/>
    <w:rsid w:val="00977A8B"/>
    <w:rsid w:val="00980A8D"/>
    <w:rsid w:val="00980B86"/>
    <w:rsid w:val="00983CB6"/>
    <w:rsid w:val="0098435D"/>
    <w:rsid w:val="00990CAF"/>
    <w:rsid w:val="009916EE"/>
    <w:rsid w:val="00994509"/>
    <w:rsid w:val="009A310F"/>
    <w:rsid w:val="009A31B6"/>
    <w:rsid w:val="009A35F3"/>
    <w:rsid w:val="009B0146"/>
    <w:rsid w:val="009C772B"/>
    <w:rsid w:val="009D1566"/>
    <w:rsid w:val="009D502D"/>
    <w:rsid w:val="009D6C49"/>
    <w:rsid w:val="009F1758"/>
    <w:rsid w:val="00A01765"/>
    <w:rsid w:val="00A043AB"/>
    <w:rsid w:val="00A0456E"/>
    <w:rsid w:val="00A106B1"/>
    <w:rsid w:val="00A11ABC"/>
    <w:rsid w:val="00A21EEA"/>
    <w:rsid w:val="00A2538E"/>
    <w:rsid w:val="00A254C0"/>
    <w:rsid w:val="00A318F5"/>
    <w:rsid w:val="00A40E53"/>
    <w:rsid w:val="00A443BA"/>
    <w:rsid w:val="00A45336"/>
    <w:rsid w:val="00A45540"/>
    <w:rsid w:val="00A459F8"/>
    <w:rsid w:val="00A56581"/>
    <w:rsid w:val="00A56703"/>
    <w:rsid w:val="00A60A14"/>
    <w:rsid w:val="00A67FFD"/>
    <w:rsid w:val="00A74A54"/>
    <w:rsid w:val="00A8403E"/>
    <w:rsid w:val="00A8708D"/>
    <w:rsid w:val="00A97CBB"/>
    <w:rsid w:val="00AA17D6"/>
    <w:rsid w:val="00AA1F22"/>
    <w:rsid w:val="00AA48A0"/>
    <w:rsid w:val="00AC0926"/>
    <w:rsid w:val="00AD4A9B"/>
    <w:rsid w:val="00AD6FB9"/>
    <w:rsid w:val="00AE0318"/>
    <w:rsid w:val="00AE5882"/>
    <w:rsid w:val="00AE6529"/>
    <w:rsid w:val="00AF0DD1"/>
    <w:rsid w:val="00AF57CD"/>
    <w:rsid w:val="00B00C1E"/>
    <w:rsid w:val="00B04A3E"/>
    <w:rsid w:val="00B06E5F"/>
    <w:rsid w:val="00B10BBC"/>
    <w:rsid w:val="00B16C25"/>
    <w:rsid w:val="00B27AE8"/>
    <w:rsid w:val="00B4137D"/>
    <w:rsid w:val="00B428F8"/>
    <w:rsid w:val="00B57FBB"/>
    <w:rsid w:val="00B9082D"/>
    <w:rsid w:val="00B949F6"/>
    <w:rsid w:val="00B95C24"/>
    <w:rsid w:val="00BA1610"/>
    <w:rsid w:val="00BA5A90"/>
    <w:rsid w:val="00BB07D1"/>
    <w:rsid w:val="00BB71BE"/>
    <w:rsid w:val="00BC3207"/>
    <w:rsid w:val="00BC3B50"/>
    <w:rsid w:val="00BC4742"/>
    <w:rsid w:val="00BC5163"/>
    <w:rsid w:val="00BD0179"/>
    <w:rsid w:val="00BD1162"/>
    <w:rsid w:val="00BD319D"/>
    <w:rsid w:val="00BD633A"/>
    <w:rsid w:val="00BE0D11"/>
    <w:rsid w:val="00BE14D2"/>
    <w:rsid w:val="00BE65D5"/>
    <w:rsid w:val="00C02717"/>
    <w:rsid w:val="00C03A40"/>
    <w:rsid w:val="00C06073"/>
    <w:rsid w:val="00C109DD"/>
    <w:rsid w:val="00C1158A"/>
    <w:rsid w:val="00C14044"/>
    <w:rsid w:val="00C15438"/>
    <w:rsid w:val="00C17C68"/>
    <w:rsid w:val="00C24C7A"/>
    <w:rsid w:val="00C27C4C"/>
    <w:rsid w:val="00C30941"/>
    <w:rsid w:val="00C32178"/>
    <w:rsid w:val="00C3732E"/>
    <w:rsid w:val="00C43416"/>
    <w:rsid w:val="00C44FD3"/>
    <w:rsid w:val="00C46BE2"/>
    <w:rsid w:val="00C564C0"/>
    <w:rsid w:val="00C65F2F"/>
    <w:rsid w:val="00C66D24"/>
    <w:rsid w:val="00C705A7"/>
    <w:rsid w:val="00C74E86"/>
    <w:rsid w:val="00C75EB0"/>
    <w:rsid w:val="00C76753"/>
    <w:rsid w:val="00CA2FE0"/>
    <w:rsid w:val="00CA5F23"/>
    <w:rsid w:val="00CC2B17"/>
    <w:rsid w:val="00CD101A"/>
    <w:rsid w:val="00CD1D55"/>
    <w:rsid w:val="00CD7A2D"/>
    <w:rsid w:val="00CD7D63"/>
    <w:rsid w:val="00CE33A8"/>
    <w:rsid w:val="00CF0ED6"/>
    <w:rsid w:val="00D004BC"/>
    <w:rsid w:val="00D00AFD"/>
    <w:rsid w:val="00D02F0C"/>
    <w:rsid w:val="00D0344E"/>
    <w:rsid w:val="00D03963"/>
    <w:rsid w:val="00D0602C"/>
    <w:rsid w:val="00D1253D"/>
    <w:rsid w:val="00D20E82"/>
    <w:rsid w:val="00D220C8"/>
    <w:rsid w:val="00D223B0"/>
    <w:rsid w:val="00D2262F"/>
    <w:rsid w:val="00D269E8"/>
    <w:rsid w:val="00D42CB6"/>
    <w:rsid w:val="00D503F8"/>
    <w:rsid w:val="00D51B42"/>
    <w:rsid w:val="00D52AD6"/>
    <w:rsid w:val="00D55603"/>
    <w:rsid w:val="00D5596F"/>
    <w:rsid w:val="00D81C80"/>
    <w:rsid w:val="00D84E3F"/>
    <w:rsid w:val="00D87C2F"/>
    <w:rsid w:val="00D928B8"/>
    <w:rsid w:val="00DB2934"/>
    <w:rsid w:val="00DB4A85"/>
    <w:rsid w:val="00DB57EE"/>
    <w:rsid w:val="00DB6E4A"/>
    <w:rsid w:val="00DC1641"/>
    <w:rsid w:val="00DC27BD"/>
    <w:rsid w:val="00DC5789"/>
    <w:rsid w:val="00DE29FE"/>
    <w:rsid w:val="00DE61B3"/>
    <w:rsid w:val="00DF2AEF"/>
    <w:rsid w:val="00E0406E"/>
    <w:rsid w:val="00E13638"/>
    <w:rsid w:val="00E22716"/>
    <w:rsid w:val="00E278C3"/>
    <w:rsid w:val="00E35999"/>
    <w:rsid w:val="00E426D1"/>
    <w:rsid w:val="00E45218"/>
    <w:rsid w:val="00E60E23"/>
    <w:rsid w:val="00E610E4"/>
    <w:rsid w:val="00E719AC"/>
    <w:rsid w:val="00E71EBB"/>
    <w:rsid w:val="00E83B3D"/>
    <w:rsid w:val="00E83EF4"/>
    <w:rsid w:val="00E83F2B"/>
    <w:rsid w:val="00E845AA"/>
    <w:rsid w:val="00E94970"/>
    <w:rsid w:val="00E95C0C"/>
    <w:rsid w:val="00EA4E04"/>
    <w:rsid w:val="00EA69B2"/>
    <w:rsid w:val="00EB498F"/>
    <w:rsid w:val="00EC12DA"/>
    <w:rsid w:val="00EC401E"/>
    <w:rsid w:val="00ED0135"/>
    <w:rsid w:val="00ED63EC"/>
    <w:rsid w:val="00EE17E3"/>
    <w:rsid w:val="00EE3964"/>
    <w:rsid w:val="00EE6A57"/>
    <w:rsid w:val="00EE6D44"/>
    <w:rsid w:val="00EE7627"/>
    <w:rsid w:val="00EF408C"/>
    <w:rsid w:val="00EF76FC"/>
    <w:rsid w:val="00F11E6B"/>
    <w:rsid w:val="00F147F1"/>
    <w:rsid w:val="00F34098"/>
    <w:rsid w:val="00F34A3F"/>
    <w:rsid w:val="00F35500"/>
    <w:rsid w:val="00F368D7"/>
    <w:rsid w:val="00F373CF"/>
    <w:rsid w:val="00F41D08"/>
    <w:rsid w:val="00F4381A"/>
    <w:rsid w:val="00F5321D"/>
    <w:rsid w:val="00F550F1"/>
    <w:rsid w:val="00F6145D"/>
    <w:rsid w:val="00F624DB"/>
    <w:rsid w:val="00F655C9"/>
    <w:rsid w:val="00F659F2"/>
    <w:rsid w:val="00F70AB0"/>
    <w:rsid w:val="00F73430"/>
    <w:rsid w:val="00F7642F"/>
    <w:rsid w:val="00F7725B"/>
    <w:rsid w:val="00F95558"/>
    <w:rsid w:val="00FA2A2F"/>
    <w:rsid w:val="00FA2E9A"/>
    <w:rsid w:val="00FA485F"/>
    <w:rsid w:val="00FB07F8"/>
    <w:rsid w:val="00FB25A5"/>
    <w:rsid w:val="00FB5190"/>
    <w:rsid w:val="00FB56C0"/>
    <w:rsid w:val="00FC3112"/>
    <w:rsid w:val="00FC7B32"/>
    <w:rsid w:val="00FC7B4B"/>
    <w:rsid w:val="00FE0520"/>
    <w:rsid w:val="00FE1DFB"/>
    <w:rsid w:val="00FE5A10"/>
    <w:rsid w:val="00FF1227"/>
    <w:rsid w:val="00FF252D"/>
    <w:rsid w:val="00FF4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54B87"/>
  <w15:docId w15:val="{D8D5ED5F-68D0-4355-96BC-2922D91D6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5D5"/>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2451"/>
    <w:rPr>
      <w:color w:val="0563C1"/>
      <w:u w:val="single"/>
    </w:rPr>
  </w:style>
  <w:style w:type="paragraph" w:styleId="ListParagraph">
    <w:name w:val="List Paragraph"/>
    <w:basedOn w:val="Normal"/>
    <w:uiPriority w:val="34"/>
    <w:qFormat/>
    <w:rsid w:val="00722451"/>
    <w:pPr>
      <w:ind w:left="720"/>
    </w:pPr>
  </w:style>
  <w:style w:type="paragraph" w:customStyle="1" w:styleId="DeptBullets">
    <w:name w:val="DeptBullets"/>
    <w:basedOn w:val="Normal"/>
    <w:rsid w:val="007C38C5"/>
    <w:pPr>
      <w:numPr>
        <w:numId w:val="4"/>
      </w:numPr>
      <w:spacing w:after="240"/>
    </w:pPr>
  </w:style>
  <w:style w:type="table" w:styleId="TableGrid">
    <w:name w:val="Table Grid"/>
    <w:basedOn w:val="TableNormal"/>
    <w:uiPriority w:val="39"/>
    <w:rsid w:val="007C3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C38C5"/>
    <w:pPr>
      <w:spacing w:after="0" w:line="240" w:lineRule="auto"/>
    </w:pPr>
  </w:style>
  <w:style w:type="paragraph" w:customStyle="1" w:styleId="m-8276255433676687572deptbullets">
    <w:name w:val="m_-8276255433676687572deptbullets"/>
    <w:basedOn w:val="Normal"/>
    <w:rsid w:val="007C38C5"/>
    <w:pPr>
      <w:spacing w:before="100" w:beforeAutospacing="1" w:after="100" w:afterAutospacing="1"/>
    </w:pPr>
    <w:rPr>
      <w:rFonts w:ascii="Times New Roman" w:eastAsia="Calibri" w:hAnsi="Times New Roman"/>
      <w:sz w:val="24"/>
      <w:szCs w:val="24"/>
    </w:rPr>
  </w:style>
  <w:style w:type="character" w:customStyle="1" w:styleId="NoSpacingChar">
    <w:name w:val="No Spacing Char"/>
    <w:basedOn w:val="DefaultParagraphFont"/>
    <w:link w:val="NoSpacing"/>
    <w:rsid w:val="007C38C5"/>
  </w:style>
  <w:style w:type="paragraph" w:styleId="FootnoteText">
    <w:name w:val="footnote text"/>
    <w:basedOn w:val="Normal"/>
    <w:link w:val="FootnoteTextChar"/>
    <w:uiPriority w:val="99"/>
    <w:semiHidden/>
    <w:unhideWhenUsed/>
    <w:rsid w:val="000D7CFA"/>
    <w:rPr>
      <w:sz w:val="20"/>
      <w:szCs w:val="20"/>
    </w:rPr>
  </w:style>
  <w:style w:type="character" w:customStyle="1" w:styleId="FootnoteTextChar">
    <w:name w:val="Footnote Text Char"/>
    <w:basedOn w:val="DefaultParagraphFont"/>
    <w:link w:val="FootnoteText"/>
    <w:uiPriority w:val="99"/>
    <w:semiHidden/>
    <w:rsid w:val="000D7CFA"/>
    <w:rPr>
      <w:sz w:val="20"/>
      <w:szCs w:val="20"/>
    </w:rPr>
  </w:style>
  <w:style w:type="character" w:styleId="FootnoteReference">
    <w:name w:val="footnote reference"/>
    <w:basedOn w:val="DefaultParagraphFont"/>
    <w:uiPriority w:val="99"/>
    <w:semiHidden/>
    <w:unhideWhenUsed/>
    <w:rsid w:val="000D7CFA"/>
    <w:rPr>
      <w:vertAlign w:val="superscript"/>
    </w:rPr>
  </w:style>
  <w:style w:type="paragraph" w:styleId="BalloonText">
    <w:name w:val="Balloon Text"/>
    <w:basedOn w:val="Normal"/>
    <w:link w:val="BalloonTextChar"/>
    <w:uiPriority w:val="99"/>
    <w:semiHidden/>
    <w:unhideWhenUsed/>
    <w:rsid w:val="00525991"/>
    <w:rPr>
      <w:rFonts w:ascii="Tahoma" w:hAnsi="Tahoma" w:cs="Tahoma"/>
      <w:sz w:val="16"/>
      <w:szCs w:val="16"/>
    </w:rPr>
  </w:style>
  <w:style w:type="character" w:customStyle="1" w:styleId="BalloonTextChar">
    <w:name w:val="Balloon Text Char"/>
    <w:basedOn w:val="DefaultParagraphFont"/>
    <w:link w:val="BalloonText"/>
    <w:uiPriority w:val="99"/>
    <w:semiHidden/>
    <w:rsid w:val="00525991"/>
    <w:rPr>
      <w:rFonts w:ascii="Tahoma" w:hAnsi="Tahoma" w:cs="Tahoma"/>
      <w:sz w:val="16"/>
      <w:szCs w:val="16"/>
    </w:rPr>
  </w:style>
  <w:style w:type="character" w:styleId="FollowedHyperlink">
    <w:name w:val="FollowedHyperlink"/>
    <w:basedOn w:val="DefaultParagraphFont"/>
    <w:uiPriority w:val="99"/>
    <w:semiHidden/>
    <w:unhideWhenUsed/>
    <w:rsid w:val="0033780E"/>
    <w:rPr>
      <w:color w:val="954F72" w:themeColor="followedHyperlink"/>
      <w:u w:val="single"/>
    </w:rPr>
  </w:style>
  <w:style w:type="paragraph" w:styleId="Header">
    <w:name w:val="header"/>
    <w:basedOn w:val="Normal"/>
    <w:link w:val="HeaderChar"/>
    <w:uiPriority w:val="99"/>
    <w:unhideWhenUsed/>
    <w:rsid w:val="006831B8"/>
    <w:pPr>
      <w:tabs>
        <w:tab w:val="center" w:pos="4513"/>
        <w:tab w:val="right" w:pos="9026"/>
      </w:tabs>
    </w:pPr>
  </w:style>
  <w:style w:type="character" w:customStyle="1" w:styleId="HeaderChar">
    <w:name w:val="Header Char"/>
    <w:basedOn w:val="DefaultParagraphFont"/>
    <w:link w:val="Header"/>
    <w:uiPriority w:val="99"/>
    <w:rsid w:val="006831B8"/>
  </w:style>
  <w:style w:type="paragraph" w:styleId="Footer">
    <w:name w:val="footer"/>
    <w:basedOn w:val="Normal"/>
    <w:link w:val="FooterChar"/>
    <w:uiPriority w:val="99"/>
    <w:unhideWhenUsed/>
    <w:rsid w:val="006831B8"/>
    <w:pPr>
      <w:tabs>
        <w:tab w:val="center" w:pos="4513"/>
        <w:tab w:val="right" w:pos="9026"/>
      </w:tabs>
    </w:pPr>
  </w:style>
  <w:style w:type="character" w:customStyle="1" w:styleId="FooterChar">
    <w:name w:val="Footer Char"/>
    <w:basedOn w:val="DefaultParagraphFont"/>
    <w:link w:val="Footer"/>
    <w:uiPriority w:val="99"/>
    <w:rsid w:val="006831B8"/>
  </w:style>
  <w:style w:type="character" w:styleId="CommentReference">
    <w:name w:val="annotation reference"/>
    <w:basedOn w:val="DefaultParagraphFont"/>
    <w:uiPriority w:val="99"/>
    <w:semiHidden/>
    <w:unhideWhenUsed/>
    <w:rsid w:val="00D1253D"/>
    <w:rPr>
      <w:sz w:val="16"/>
      <w:szCs w:val="16"/>
    </w:rPr>
  </w:style>
  <w:style w:type="paragraph" w:styleId="CommentText">
    <w:name w:val="annotation text"/>
    <w:basedOn w:val="Normal"/>
    <w:link w:val="CommentTextChar"/>
    <w:uiPriority w:val="99"/>
    <w:semiHidden/>
    <w:unhideWhenUsed/>
    <w:rsid w:val="00D1253D"/>
    <w:rPr>
      <w:sz w:val="20"/>
      <w:szCs w:val="20"/>
    </w:rPr>
  </w:style>
  <w:style w:type="character" w:customStyle="1" w:styleId="CommentTextChar">
    <w:name w:val="Comment Text Char"/>
    <w:basedOn w:val="DefaultParagraphFont"/>
    <w:link w:val="CommentText"/>
    <w:uiPriority w:val="99"/>
    <w:semiHidden/>
    <w:rsid w:val="00D1253D"/>
    <w:rPr>
      <w:sz w:val="20"/>
      <w:szCs w:val="20"/>
    </w:rPr>
  </w:style>
  <w:style w:type="paragraph" w:styleId="CommentSubject">
    <w:name w:val="annotation subject"/>
    <w:basedOn w:val="CommentText"/>
    <w:next w:val="CommentText"/>
    <w:link w:val="CommentSubjectChar"/>
    <w:uiPriority w:val="99"/>
    <w:semiHidden/>
    <w:unhideWhenUsed/>
    <w:rsid w:val="00D1253D"/>
    <w:rPr>
      <w:b/>
      <w:bCs/>
    </w:rPr>
  </w:style>
  <w:style w:type="character" w:customStyle="1" w:styleId="CommentSubjectChar">
    <w:name w:val="Comment Subject Char"/>
    <w:basedOn w:val="CommentTextChar"/>
    <w:link w:val="CommentSubject"/>
    <w:uiPriority w:val="99"/>
    <w:semiHidden/>
    <w:rsid w:val="00D1253D"/>
    <w:rPr>
      <w:b/>
      <w:bCs/>
      <w:sz w:val="20"/>
      <w:szCs w:val="20"/>
    </w:rPr>
  </w:style>
  <w:style w:type="paragraph" w:customStyle="1" w:styleId="xmsonormal">
    <w:name w:val="x_msonormal"/>
    <w:basedOn w:val="Normal"/>
    <w:rsid w:val="003201C9"/>
    <w:rPr>
      <w:rFonts w:ascii="Times New Roman" w:hAnsi="Times New Roman"/>
      <w:sz w:val="24"/>
      <w:szCs w:val="24"/>
    </w:rPr>
  </w:style>
  <w:style w:type="character" w:styleId="Emphasis">
    <w:name w:val="Emphasis"/>
    <w:basedOn w:val="DefaultParagraphFont"/>
    <w:uiPriority w:val="20"/>
    <w:qFormat/>
    <w:rsid w:val="003201C9"/>
    <w:rPr>
      <w:i/>
      <w:iCs/>
    </w:rPr>
  </w:style>
  <w:style w:type="character" w:customStyle="1" w:styleId="nlmarticle-title">
    <w:name w:val="nlm_article-title"/>
    <w:basedOn w:val="DefaultParagraphFont"/>
    <w:rsid w:val="00741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8110">
      <w:bodyDiv w:val="1"/>
      <w:marLeft w:val="0"/>
      <w:marRight w:val="0"/>
      <w:marTop w:val="0"/>
      <w:marBottom w:val="0"/>
      <w:divBdr>
        <w:top w:val="none" w:sz="0" w:space="0" w:color="auto"/>
        <w:left w:val="none" w:sz="0" w:space="0" w:color="auto"/>
        <w:bottom w:val="none" w:sz="0" w:space="0" w:color="auto"/>
        <w:right w:val="none" w:sz="0" w:space="0" w:color="auto"/>
      </w:divBdr>
    </w:div>
    <w:div w:id="346256084">
      <w:bodyDiv w:val="1"/>
      <w:marLeft w:val="0"/>
      <w:marRight w:val="0"/>
      <w:marTop w:val="0"/>
      <w:marBottom w:val="0"/>
      <w:divBdr>
        <w:top w:val="none" w:sz="0" w:space="0" w:color="auto"/>
        <w:left w:val="none" w:sz="0" w:space="0" w:color="auto"/>
        <w:bottom w:val="none" w:sz="0" w:space="0" w:color="auto"/>
        <w:right w:val="none" w:sz="0" w:space="0" w:color="auto"/>
      </w:divBdr>
      <w:divsChild>
        <w:div w:id="751900958">
          <w:marLeft w:val="0"/>
          <w:marRight w:val="0"/>
          <w:marTop w:val="0"/>
          <w:marBottom w:val="0"/>
          <w:divBdr>
            <w:top w:val="none" w:sz="0" w:space="0" w:color="auto"/>
            <w:left w:val="none" w:sz="0" w:space="0" w:color="auto"/>
            <w:bottom w:val="none" w:sz="0" w:space="0" w:color="auto"/>
            <w:right w:val="none" w:sz="0" w:space="0" w:color="auto"/>
          </w:divBdr>
          <w:divsChild>
            <w:div w:id="1926114221">
              <w:marLeft w:val="0"/>
              <w:marRight w:val="0"/>
              <w:marTop w:val="0"/>
              <w:marBottom w:val="0"/>
              <w:divBdr>
                <w:top w:val="none" w:sz="0" w:space="0" w:color="auto"/>
                <w:left w:val="none" w:sz="0" w:space="0" w:color="auto"/>
                <w:bottom w:val="none" w:sz="0" w:space="0" w:color="auto"/>
                <w:right w:val="none" w:sz="0" w:space="0" w:color="auto"/>
              </w:divBdr>
              <w:divsChild>
                <w:div w:id="1391340236">
                  <w:marLeft w:val="0"/>
                  <w:marRight w:val="0"/>
                  <w:marTop w:val="0"/>
                  <w:marBottom w:val="0"/>
                  <w:divBdr>
                    <w:top w:val="none" w:sz="0" w:space="0" w:color="auto"/>
                    <w:left w:val="none" w:sz="0" w:space="0" w:color="auto"/>
                    <w:bottom w:val="none" w:sz="0" w:space="0" w:color="auto"/>
                    <w:right w:val="none" w:sz="0" w:space="0" w:color="auto"/>
                  </w:divBdr>
                  <w:divsChild>
                    <w:div w:id="986283563">
                      <w:marLeft w:val="0"/>
                      <w:marRight w:val="0"/>
                      <w:marTop w:val="0"/>
                      <w:marBottom w:val="0"/>
                      <w:divBdr>
                        <w:top w:val="none" w:sz="0" w:space="0" w:color="auto"/>
                        <w:left w:val="none" w:sz="0" w:space="0" w:color="auto"/>
                        <w:bottom w:val="none" w:sz="0" w:space="0" w:color="auto"/>
                        <w:right w:val="none" w:sz="0" w:space="0" w:color="auto"/>
                      </w:divBdr>
                      <w:divsChild>
                        <w:div w:id="1612931507">
                          <w:marLeft w:val="0"/>
                          <w:marRight w:val="0"/>
                          <w:marTop w:val="0"/>
                          <w:marBottom w:val="0"/>
                          <w:divBdr>
                            <w:top w:val="none" w:sz="0" w:space="0" w:color="auto"/>
                            <w:left w:val="none" w:sz="0" w:space="0" w:color="auto"/>
                            <w:bottom w:val="none" w:sz="0" w:space="0" w:color="auto"/>
                            <w:right w:val="none" w:sz="0" w:space="0" w:color="auto"/>
                          </w:divBdr>
                          <w:divsChild>
                            <w:div w:id="1241915240">
                              <w:marLeft w:val="0"/>
                              <w:marRight w:val="0"/>
                              <w:marTop w:val="0"/>
                              <w:marBottom w:val="0"/>
                              <w:divBdr>
                                <w:top w:val="none" w:sz="0" w:space="0" w:color="auto"/>
                                <w:left w:val="none" w:sz="0" w:space="0" w:color="auto"/>
                                <w:bottom w:val="none" w:sz="0" w:space="0" w:color="auto"/>
                                <w:right w:val="none" w:sz="0" w:space="0" w:color="auto"/>
                              </w:divBdr>
                              <w:divsChild>
                                <w:div w:id="1080831318">
                                  <w:marLeft w:val="0"/>
                                  <w:marRight w:val="0"/>
                                  <w:marTop w:val="0"/>
                                  <w:marBottom w:val="0"/>
                                  <w:divBdr>
                                    <w:top w:val="none" w:sz="0" w:space="0" w:color="auto"/>
                                    <w:left w:val="none" w:sz="0" w:space="0" w:color="auto"/>
                                    <w:bottom w:val="none" w:sz="0" w:space="0" w:color="auto"/>
                                    <w:right w:val="none" w:sz="0" w:space="0" w:color="auto"/>
                                  </w:divBdr>
                                  <w:divsChild>
                                    <w:div w:id="1730806355">
                                      <w:marLeft w:val="0"/>
                                      <w:marRight w:val="0"/>
                                      <w:marTop w:val="0"/>
                                      <w:marBottom w:val="0"/>
                                      <w:divBdr>
                                        <w:top w:val="none" w:sz="0" w:space="0" w:color="auto"/>
                                        <w:left w:val="none" w:sz="0" w:space="0" w:color="auto"/>
                                        <w:bottom w:val="none" w:sz="0" w:space="0" w:color="auto"/>
                                        <w:right w:val="none" w:sz="0" w:space="0" w:color="auto"/>
                                      </w:divBdr>
                                      <w:divsChild>
                                        <w:div w:id="1804035615">
                                          <w:marLeft w:val="0"/>
                                          <w:marRight w:val="0"/>
                                          <w:marTop w:val="0"/>
                                          <w:marBottom w:val="0"/>
                                          <w:divBdr>
                                            <w:top w:val="none" w:sz="0" w:space="0" w:color="auto"/>
                                            <w:left w:val="none" w:sz="0" w:space="0" w:color="auto"/>
                                            <w:bottom w:val="none" w:sz="0" w:space="0" w:color="auto"/>
                                            <w:right w:val="none" w:sz="0" w:space="0" w:color="auto"/>
                                          </w:divBdr>
                                          <w:divsChild>
                                            <w:div w:id="1189299908">
                                              <w:marLeft w:val="0"/>
                                              <w:marRight w:val="0"/>
                                              <w:marTop w:val="0"/>
                                              <w:marBottom w:val="0"/>
                                              <w:divBdr>
                                                <w:top w:val="none" w:sz="0" w:space="0" w:color="auto"/>
                                                <w:left w:val="none" w:sz="0" w:space="0" w:color="auto"/>
                                                <w:bottom w:val="none" w:sz="0" w:space="0" w:color="auto"/>
                                                <w:right w:val="none" w:sz="0" w:space="0" w:color="auto"/>
                                              </w:divBdr>
                                              <w:divsChild>
                                                <w:div w:id="1503550422">
                                                  <w:marLeft w:val="0"/>
                                                  <w:marRight w:val="0"/>
                                                  <w:marTop w:val="0"/>
                                                  <w:marBottom w:val="0"/>
                                                  <w:divBdr>
                                                    <w:top w:val="none" w:sz="0" w:space="0" w:color="auto"/>
                                                    <w:left w:val="none" w:sz="0" w:space="0" w:color="auto"/>
                                                    <w:bottom w:val="none" w:sz="0" w:space="0" w:color="auto"/>
                                                    <w:right w:val="none" w:sz="0" w:space="0" w:color="auto"/>
                                                  </w:divBdr>
                                                  <w:divsChild>
                                                    <w:div w:id="238367710">
                                                      <w:marLeft w:val="0"/>
                                                      <w:marRight w:val="0"/>
                                                      <w:marTop w:val="0"/>
                                                      <w:marBottom w:val="0"/>
                                                      <w:divBdr>
                                                        <w:top w:val="none" w:sz="0" w:space="0" w:color="auto"/>
                                                        <w:left w:val="none" w:sz="0" w:space="0" w:color="auto"/>
                                                        <w:bottom w:val="none" w:sz="0" w:space="0" w:color="auto"/>
                                                        <w:right w:val="none" w:sz="0" w:space="0" w:color="auto"/>
                                                      </w:divBdr>
                                                      <w:divsChild>
                                                        <w:div w:id="100894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9348218">
      <w:bodyDiv w:val="1"/>
      <w:marLeft w:val="0"/>
      <w:marRight w:val="0"/>
      <w:marTop w:val="0"/>
      <w:marBottom w:val="0"/>
      <w:divBdr>
        <w:top w:val="none" w:sz="0" w:space="0" w:color="auto"/>
        <w:left w:val="none" w:sz="0" w:space="0" w:color="auto"/>
        <w:bottom w:val="none" w:sz="0" w:space="0" w:color="auto"/>
        <w:right w:val="none" w:sz="0" w:space="0" w:color="auto"/>
      </w:divBdr>
    </w:div>
    <w:div w:id="722413894">
      <w:bodyDiv w:val="1"/>
      <w:marLeft w:val="0"/>
      <w:marRight w:val="0"/>
      <w:marTop w:val="0"/>
      <w:marBottom w:val="0"/>
      <w:divBdr>
        <w:top w:val="none" w:sz="0" w:space="0" w:color="auto"/>
        <w:left w:val="none" w:sz="0" w:space="0" w:color="auto"/>
        <w:bottom w:val="none" w:sz="0" w:space="0" w:color="auto"/>
        <w:right w:val="none" w:sz="0" w:space="0" w:color="auto"/>
      </w:divBdr>
    </w:div>
    <w:div w:id="907034470">
      <w:bodyDiv w:val="1"/>
      <w:marLeft w:val="0"/>
      <w:marRight w:val="0"/>
      <w:marTop w:val="0"/>
      <w:marBottom w:val="0"/>
      <w:divBdr>
        <w:top w:val="none" w:sz="0" w:space="0" w:color="auto"/>
        <w:left w:val="none" w:sz="0" w:space="0" w:color="auto"/>
        <w:bottom w:val="none" w:sz="0" w:space="0" w:color="auto"/>
        <w:right w:val="none" w:sz="0" w:space="0" w:color="auto"/>
      </w:divBdr>
    </w:div>
    <w:div w:id="1527599114">
      <w:bodyDiv w:val="1"/>
      <w:marLeft w:val="0"/>
      <w:marRight w:val="0"/>
      <w:marTop w:val="0"/>
      <w:marBottom w:val="0"/>
      <w:divBdr>
        <w:top w:val="none" w:sz="0" w:space="0" w:color="auto"/>
        <w:left w:val="none" w:sz="0" w:space="0" w:color="auto"/>
        <w:bottom w:val="none" w:sz="0" w:space="0" w:color="auto"/>
        <w:right w:val="none" w:sz="0" w:space="0" w:color="auto"/>
      </w:divBdr>
    </w:div>
    <w:div w:id="1652633472">
      <w:bodyDiv w:val="1"/>
      <w:marLeft w:val="0"/>
      <w:marRight w:val="0"/>
      <w:marTop w:val="0"/>
      <w:marBottom w:val="0"/>
      <w:divBdr>
        <w:top w:val="none" w:sz="0" w:space="0" w:color="auto"/>
        <w:left w:val="none" w:sz="0" w:space="0" w:color="auto"/>
        <w:bottom w:val="none" w:sz="0" w:space="0" w:color="auto"/>
        <w:right w:val="none" w:sz="0" w:space="0" w:color="auto"/>
      </w:divBdr>
    </w:div>
    <w:div w:id="188182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uncilfordisabledchildren.org.uk/sites/default/files/field/attachemnt/CLS%20WP%202013%2811%29%20-%20Disability%20among%20young%20children%20Prevalence%20heterogeneity%20and%20socio-economic%20disadvantage%20-%20S%20Parsons%20and%20L%20Platt%20-%20Nov%20201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730977/FSM_and_SEND_outcomes-statistic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pi.org.uk/files/7414/7087/2444/Disability_and_poverty_SUMMARY_REPORT_FINAL.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cbi.nlm.nih.gov/pmc/articles/PMC2873517/" TargetMode="External"/><Relationship Id="rId4" Type="http://schemas.openxmlformats.org/officeDocument/2006/relationships/settings" Target="settings.xml"/><Relationship Id="rId9" Type="http://schemas.openxmlformats.org/officeDocument/2006/relationships/hyperlink" Target="https://www.gov.uk/government/organisations/social-mobility-commission" TargetMode="External"/><Relationship Id="rId14" Type="http://schemas.openxmlformats.org/officeDocument/2006/relationships/hyperlink" Target="mailto:contact@smcpcommission.gsi.gov.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ouncilfordisabledchildren.org.uk/sites/default/files/field/attachemnt/CLS%20WP%202013%2811%29%20-%20Disability%20among%20young%20children%20Prevalence%20heterogeneity%20and%20socio-economic%20disadvantage%20-%20S%20Parsons%20and%20L%20Platt%20-%20Nov%202013.pdf" TargetMode="External"/><Relationship Id="rId2" Type="http://schemas.openxmlformats.org/officeDocument/2006/relationships/hyperlink" Target="https://cdn.lkmco.org/wp-content/uploads/2016/02/Special-educational-needs-and-their-links-to-poverty.pdf" TargetMode="External"/><Relationship Id="rId1" Type="http://schemas.openxmlformats.org/officeDocument/2006/relationships/hyperlink" Target="https://www.npi.org.uk/files/7414/7087/2444/Disability_and_poverty_SUMMARY_REPORT_FINAL.pdf" TargetMode="External"/><Relationship Id="rId5" Type="http://schemas.openxmlformats.org/officeDocument/2006/relationships/hyperlink" Target="https://assets.publishing.service.gov.uk/government/uploads/system/uploads/attachment_data/file/730977/FSM_and_SEND_outcomes-statistics.pdf" TargetMode="External"/><Relationship Id="rId4" Type="http://schemas.openxmlformats.org/officeDocument/2006/relationships/hyperlink" Target="https://www.ncbi.nlm.nih.gov/pmc/articles/PMC2873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96022-7F14-4AB3-8049-56932FCE0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1932</Words>
  <Characters>11016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MILLAR, Rachael</dc:creator>
  <cp:keywords/>
  <dc:description/>
  <cp:lastModifiedBy>BIRD, Anna</cp:lastModifiedBy>
  <cp:revision>3</cp:revision>
  <dcterms:created xsi:type="dcterms:W3CDTF">2018-10-12T09:40:00Z</dcterms:created>
  <dcterms:modified xsi:type="dcterms:W3CDTF">2018-10-12T11:26:00Z</dcterms:modified>
</cp:coreProperties>
</file>